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Your</w:t>
      </w:r>
      <w:r>
        <w:t xml:space="preserve"> </w:t>
      </w:r>
      <w:r>
        <w:t xml:space="preserve">learning</w:t>
      </w:r>
      <w:r>
        <w:t xml:space="preserve"> </w:t>
      </w:r>
      <w:r>
        <w:t xml:space="preserve">journey</w:t>
      </w:r>
      <w:r>
        <w:t xml:space="preserve"> </w:t>
      </w:r>
      <w:r>
        <w:t xml:space="preserve">from</w:t>
      </w:r>
      <w:r>
        <w:t xml:space="preserve"> </w:t>
      </w:r>
      <w:r>
        <w:t xml:space="preserve">diversity</w:t>
      </w:r>
      <w:r>
        <w:t xml:space="preserve"> </w:t>
      </w:r>
      <w:r>
        <w:t xml:space="preserve">to</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(01.05.2021)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2021-05-28T14:39:32Z</dcterms:created>
  <dcterms:modified xsi:type="dcterms:W3CDTF">2021-05-28T14:39:32Z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(01.05.2021)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subtitle">
    <vt:lpwstr>Your learning journey from diversity to inclusion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rule-color">
    <vt:lpwstr>ffffff</vt:lpwstr>
  </property>
  <property fmtid="{D5CDD505-2E9C-101B-9397-08002B2CF9AE}" pid="10" name="titlepage-text-color">
    <vt:lpwstr>ffffff</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