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Override PartName="/word/media/rId196.png" ContentType="image/png"/>
  <Override PartName="/word/media/rId169.png" ContentType="image/png"/>
  <Override PartName="/word/media/rId186.png" ContentType="image/png"/>
  <Override PartName="/word/media/rId1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(28.10.2026)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folgen</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7" w:name="lernpfad"/>
    <w:p>
      <w:pPr>
        <w:pStyle w:val="Heading1"/>
      </w:pPr>
      <w:r>
        <w:rPr>
          <w:rStyle w:val="SectionNumber"/>
          <w:lang w:val="de-de"/>
        </w:rPr>
        <w:t xml:space="preserve">4</w:t>
      </w:r>
      <w:r>
        <w:tab/>
      </w:r>
      <w:r>
        <w:rPr>
          <w:lang w:val="de-de"/>
        </w:rPr>
        <w:t xml:space="preserve">Lernpfad</w:t>
      </w:r>
    </w:p>
    <w:bookmarkStart w:id="129"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8"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CaptionedFigure"/>
      </w:pPr>
      <w:r>
        <w:drawing>
          <wp:inline>
            <wp:extent cx="5334000" cy="7143750"/>
            <wp:effectExtent b="0" l="0" r="0" t="0"/>
            <wp:docPr descr="Übersicht über die Kapitel des Lernpfads" title="" id="126" name="Picture"/>
            <a:graphic>
              <a:graphicData uri="http://schemas.openxmlformats.org/drawingml/2006/picture">
                <pic:pic>
                  <pic:nvPicPr>
                    <pic:cNvPr descr="images/Übersicht-Lernpfad-Kapitel.jpg" id="127" name="Picture"/>
                    <pic:cNvPicPr>
                      <a:picLocks noChangeArrowheads="1" noChangeAspect="1"/>
                    </pic:cNvPicPr>
                  </pic:nvPicPr>
                  <pic:blipFill>
                    <a:blip r:embed="rId125"/>
                    <a:stretch>
                      <a:fillRect/>
                    </a:stretch>
                  </pic:blipFill>
                  <pic:spPr bwMode="auto">
                    <a:xfrm>
                      <a:off x="0" y="0"/>
                      <a:ext cx="5334000" cy="7143750"/>
                    </a:xfrm>
                    <a:prstGeom prst="rect">
                      <a:avLst/>
                    </a:prstGeom>
                    <a:noFill/>
                    <a:ln w="9525">
                      <a:noFill/>
                      <a:headEnd/>
                      <a:tailEnd/>
                    </a:ln>
                  </pic:spPr>
                </pic:pic>
              </a:graphicData>
            </a:graphic>
          </wp:inline>
        </w:drawing>
      </w:r>
    </w:p>
    <w:p>
      <w:pPr>
        <w:pStyle w:val="ImageCaption"/>
      </w:pPr>
      <w:r>
        <w:rPr>
          <w:lang w:val="de-de"/>
        </w:rPr>
        <w:t xml:space="preserve">Übersicht über die Kapitel des Lernpfads</w:t>
      </w:r>
    </w:p>
    <w:bookmarkEnd w:id="128"/>
    <w:bookmarkEnd w:id="129"/>
    <w:bookmarkStart w:id="135"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30"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30"/>
    <w:bookmarkStart w:id="131"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31"/>
    <w:bookmarkStart w:id="132"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32"/>
    <w:bookmarkStart w:id="133"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3"/>
    <w:bookmarkStart w:id="134"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4"/>
    <w:bookmarkEnd w:id="135"/>
    <w:bookmarkStart w:id="136"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6"/>
    <w:bookmarkEnd w:id="137"/>
    <w:bookmarkStart w:id="141"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8"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8"/>
    <w:bookmarkStart w:id="139"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9"/>
    <w:bookmarkStart w:id="140"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40"/>
    <w:bookmarkEnd w:id="141"/>
    <w:bookmarkStart w:id="157" w:name="X94d4d2c01de6e1fcbc37c6aea71c0b09067aef8"/>
    <w:p>
      <w:pPr>
        <w:pStyle w:val="Heading1"/>
      </w:pPr>
      <w:r>
        <w:rPr>
          <w:rStyle w:val="SectionNumber"/>
          <w:lang w:val="de-de"/>
        </w:rPr>
        <w:t xml:space="preserve">6</w:t>
      </w:r>
      <w:r>
        <w:tab/>
      </w:r>
      <w:r>
        <w:rPr>
          <w:lang w:val="de-de"/>
        </w:rPr>
        <w:t xml:space="preserve">10 - Neugier &amp; Zukunftslust in Teams und Organisationen</w:t>
      </w:r>
    </w:p>
    <w:bookmarkStart w:id="146" w:name="Xa9209b6e0da02f1a62ea6876cff075e70049ae0"/>
    <w:p>
      <w:pPr>
        <w:pStyle w:val="Heading2"/>
      </w:pPr>
      <w:r>
        <w:rPr>
          <w:rStyle w:val="SectionNumber"/>
          <w:lang w:val="de-de"/>
        </w:rPr>
        <w:t xml:space="preserve">6.1</w:t>
      </w:r>
      <w:r>
        <w:tab/>
      </w:r>
      <w:r>
        <w:rPr>
          <w:lang w:val="de-de"/>
        </w:rPr>
        <w:t xml:space="preserve">Impuls: Vom individuellen zum gemeinsamen Lernen</w:t>
      </w:r>
    </w:p>
    <w:p>
      <w:pPr>
        <w:pStyle w:val="FirstParagraph"/>
      </w:pPr>
      <w:r>
        <w:rPr>
          <w:lang w:val="de-de"/>
        </w:rPr>
        <w:t xml:space="preserve">Manche Fragen werden interessanter, sobald wir sie mit anderen teilen. Eine Kollegin sieht etwas, das uns entgangen ist. Jemand stellt eine Annahme infrage, die wir längst für selbstverständlich hielten. Eine Erfahrung bekommt plötzlich eine zweite Deutung. Oder aus einer persönlichen Idee entsteht eine Möglichkeit, die andere mit weiterdenken möchten.</w:t>
      </w:r>
    </w:p>
    <w:p>
      <w:pPr>
        <w:pStyle w:val="BodyText"/>
      </w:pPr>
      <w:r>
        <w:rPr>
          <w:lang w:val="de-de"/>
        </w:rPr>
        <w:t xml:space="preserve">In dieser Woche bringt Ihr deshalb etwas aus Eurer bisherigen Lernreise bewusst in einen sozialen Raum: Euer Team, eine Community, eine Kolleg:innenrunde oder den Learning Circle. Ihr erkundet, was sich verändert, wenn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Frage zwischen mehreren Menschen</w:t>
      </w:r>
      <w:r>
        <w:rPr>
          <w:lang w:val="de-de"/>
        </w:rPr>
        <w:t xml:space="preserve"> </w:t>
      </w:r>
      <w:r>
        <w:rPr>
          <w:lang w:val="de-de"/>
        </w:rPr>
        <w:t xml:space="preserve">wird.</w:t>
      </w:r>
    </w:p>
    <w:bookmarkStart w:id="142" w:name="X39bbc997b9f81aa37e9b42781d4364cfe411253"/>
    <w:p>
      <w:pPr>
        <w:pStyle w:val="Heading3"/>
      </w:pPr>
      <w:r>
        <w:rPr>
          <w:rStyle w:val="SectionNumber"/>
          <w:lang w:val="de-de"/>
        </w:rPr>
        <w:t xml:space="preserve">6.1.1</w:t>
      </w:r>
      <w:r>
        <w:tab/>
      </w:r>
      <w:r>
        <w:rPr>
          <w:lang w:val="de-de"/>
        </w:rPr>
        <w:t xml:space="preserve">Verschiedene Perspektiven, gemeinsames Lernen</w:t>
      </w:r>
    </w:p>
    <w:p>
      <w:pPr>
        <w:pStyle w:val="FirstParagraph"/>
      </w:pPr>
      <w:r>
        <w:rPr>
          <w:lang w:val="de-de"/>
        </w:rPr>
        <w:t xml:space="preserve">In Teams und Organisationen ist Wissen auf viele Menschen verteilt. Unterschiedliche Rollen, Erfahrungen und fachliche Hintergründe führen dazu, dass Menschen eine Situation verschieden wahrnehmen und unterschiedliches Wissen einbringen.</w:t>
      </w:r>
    </w:p>
    <w:p>
      <w:pPr>
        <w:pStyle w:val="BodyText"/>
      </w:pPr>
      <w:r>
        <w:rPr>
          <w:lang w:val="de-de"/>
        </w:rPr>
        <w:t xml:space="preserve">Dieses Potenzial entfaltet sich im Austausch. Gemeinsames Lernen wird wahrscheinlicher, wenn Menschen Beobachtungen, Fragen und auch Unsicherheiten einbringen können und andere diese aufgreifen.</w:t>
      </w:r>
    </w:p>
    <w:p>
      <w:pPr>
        <w:pStyle w:val="BodyText"/>
      </w:pPr>
      <w:r>
        <w:rPr>
          <w:lang w:val="de-de"/>
        </w:rPr>
        <w:t xml:space="preserve">Amy Edmondson beschreibt Teamlernen als einen sozialen Prozess, in dem Teammitglieder beispielsweise Fragen stellen, Feedback suchen, experimentieren, Ergebnisse reflektieren und über Probleme sprechen. Ihre Forschung zeigt zugleich, wie eng solche Lernprozesse mit den zwischenmenschlichen Bedingungen eines Teams verbunden sind (Edmondson, 1999, 2002).</w:t>
      </w:r>
    </w:p>
    <w:p>
      <w:pPr>
        <w:pStyle w:val="BodyText"/>
      </w:pPr>
      <w:r>
        <w:rPr>
          <w:lang w:val="de-de"/>
        </w:rPr>
        <w:t xml:space="preserve">Hier schließt Neugier an. Eine umfassende Review zur Neugier im Arbeitskontext beschreibt Neugier unter anderem im Zusammenhang mit Informationssuche, Exploration und zwischenmenschlichem Handeln (Lievens et al., 2022).</w:t>
      </w:r>
    </w:p>
    <w:p>
      <w:pPr>
        <w:pStyle w:val="BodyText"/>
      </w:pPr>
      <w:r>
        <w:rPr>
          <w:lang w:val="de-de"/>
        </w:rPr>
        <w:t xml:space="preserve">Für diesen Lernpfad heißt das: Neugier kann helfen, das noch Unverstandene gemeinsam zu erkunden.</w:t>
      </w:r>
    </w:p>
    <w:p>
      <w:pPr>
        <w:pStyle w:val="BodyText"/>
      </w:pPr>
      <w:r>
        <w:rPr>
          <w:lang w:val="de-de"/>
        </w:rPr>
        <w:t xml:space="preserve">Zum Beispiel:</w:t>
      </w:r>
    </w:p>
    <w:p>
      <w:pPr>
        <w:numPr>
          <w:ilvl w:val="0"/>
          <w:numId w:val="1028"/>
        </w:numPr>
      </w:pPr>
      <w:r>
        <w:rPr>
          <w:lang w:val="de-de"/>
        </w:rPr>
        <w:t xml:space="preserve">Was wissen wir darüber noch nicht?</w:t>
      </w:r>
    </w:p>
    <w:p>
      <w:pPr>
        <w:numPr>
          <w:ilvl w:val="0"/>
          <w:numId w:val="1028"/>
        </w:numPr>
      </w:pPr>
      <w:r>
        <w:rPr>
          <w:lang w:val="de-de"/>
        </w:rPr>
        <w:t xml:space="preserve">Welche Annahme steckt hinter unserer Einschätzung?</w:t>
      </w:r>
    </w:p>
    <w:p>
      <w:pPr>
        <w:numPr>
          <w:ilvl w:val="0"/>
          <w:numId w:val="1028"/>
        </w:numPr>
      </w:pPr>
      <w:r>
        <w:rPr>
          <w:lang w:val="de-de"/>
        </w:rPr>
        <w:t xml:space="preserve">Wer nimmt die Situation anders wahr?</w:t>
      </w:r>
    </w:p>
    <w:p>
      <w:pPr>
        <w:numPr>
          <w:ilvl w:val="0"/>
          <w:numId w:val="1028"/>
        </w:numPr>
      </w:pPr>
      <w:r>
        <w:rPr>
          <w:lang w:val="de-de"/>
        </w:rPr>
        <w:t xml:space="preserve">Welche Erfahrung fehlt uns?</w:t>
      </w:r>
    </w:p>
    <w:p>
      <w:pPr>
        <w:numPr>
          <w:ilvl w:val="0"/>
          <w:numId w:val="1028"/>
        </w:numPr>
      </w:pPr>
      <w:r>
        <w:rPr>
          <w:lang w:val="de-de"/>
        </w:rPr>
        <w:t xml:space="preserve">Was überrascht uns an dem, was gerade passiert?</w:t>
      </w:r>
    </w:p>
    <w:p>
      <w:pPr>
        <w:numPr>
          <w:ilvl w:val="0"/>
          <w:numId w:val="1028"/>
        </w:numPr>
      </w:pPr>
      <w:r>
        <w:rPr>
          <w:lang w:val="de-de"/>
        </w:rPr>
        <w:t xml:space="preserve">Was könnten wir ausprobieren, um mehr zu erfahren?</w:t>
      </w:r>
    </w:p>
    <w:p>
      <w:pPr>
        <w:pStyle w:val="FirstParagraph"/>
      </w:pPr>
      <w:r>
        <w:rPr>
          <w:lang w:val="de-de"/>
        </w:rPr>
        <w:t xml:space="preserve">Solche Fragen schaffen einen Moment zwischen Wahrnehmen und Entscheiden. Dort kann etwas sichtbar werden, das bei einer schnellen Antwort verborgen geblieben wäre.</w:t>
      </w:r>
    </w:p>
    <w:bookmarkEnd w:id="142"/>
    <w:bookmarkStart w:id="143" w:name="gemeinsam-reflektieren"/>
    <w:p>
      <w:pPr>
        <w:pStyle w:val="Heading3"/>
      </w:pPr>
      <w:r>
        <w:rPr>
          <w:rStyle w:val="SectionNumber"/>
          <w:lang w:val="de-de"/>
        </w:rPr>
        <w:t xml:space="preserve">6.1.2</w:t>
      </w:r>
      <w:r>
        <w:tab/>
      </w:r>
      <w:r>
        <w:rPr>
          <w:lang w:val="de-de"/>
        </w:rPr>
        <w:t xml:space="preserve">Gemeinsam reflektieren</w:t>
      </w:r>
    </w:p>
    <w:p>
      <w:pPr>
        <w:pStyle w:val="FirstParagraph"/>
      </w:pPr>
      <w:r>
        <w:rPr>
          <w:lang w:val="de-de"/>
        </w:rPr>
        <w:t xml:space="preserve">In Woche 9 habt Ihr Eure Erfahrungen ausgewertet und nach Mustern gesucht. Dabei habt Ihr Muster als vorläufige Deutungen behandelt, die weiter überprüft werden können.</w:t>
      </w:r>
    </w:p>
    <w:p>
      <w:pPr>
        <w:pStyle w:val="BodyText"/>
      </w:pPr>
      <w:r>
        <w:rPr>
          <w:lang w:val="de-de"/>
        </w:rPr>
        <w:t xml:space="preserve">Im Team kann daraus ein gemeinsamer Reflexionsprozess werden. In der Forschung bezeichnet</w:t>
      </w:r>
      <w:r>
        <w:rPr>
          <w:lang w:val="de-de"/>
        </w:rPr>
        <w:t xml:space="preserve"> </w:t>
      </w:r>
      <w:r>
        <w:rPr>
          <w:b/>
          <w:bCs/>
          <w:lang w:val="de-de"/>
        </w:rPr>
        <w:t xml:space="preserve">Teamreflexivität</w:t>
      </w:r>
      <w:r>
        <w:rPr>
          <w:lang w:val="de-de"/>
        </w:rPr>
        <w:t xml:space="preserve">, dass ein Team seine Ziele, Vorgehensweisen und Prozesse gemeinsam betrachtet und gegebenenfalls anpasst.</w:t>
      </w:r>
    </w:p>
    <w:p>
      <w:pPr>
        <w:pStyle w:val="BodyText"/>
      </w:pPr>
      <w:r>
        <w:rPr>
          <w:lang w:val="de-de"/>
        </w:rPr>
        <w:t xml:space="preserve">Eine aktuelle Metaanalyse von Pierre-Marc Leblanc, Jean-François Harvey und Vincent Rousseau zeigt einen positiven Zusammenhang zwischen Teamreflexivität und Teamleistung. Zugleich variiert dieser Zusammenhang je nach Kontext, unter anderem mit der Größe eines Teams und der Dauer seiner Zusammenarbeit. Die Analyse zeigt außerdem, dass eine Führung, die Beteiligung an Diskussionen und Entscheidungen unterstützt, Teamreflexivität fördern kann – wobei psychologische Sicherheit eine wichtige Rolle spielt (Leblanc, Harvey &amp; Rousseau, 2024).</w:t>
      </w:r>
    </w:p>
    <w:p>
      <w:pPr>
        <w:pStyle w:val="BodyText"/>
      </w:pPr>
      <w:r>
        <w:rPr>
          <w:lang w:val="de-de"/>
        </w:rPr>
        <w:t xml:space="preserve">Für diese Woche braucht es daraus keinen aufwendigen Prozess. Gemeinsames Reflektieren kann mit einer einfachen Einladung beginnen:</w:t>
      </w:r>
      <w:r>
        <w:br/>
      </w:r>
      <w:r>
        <w:rPr>
          <w:b/>
          <w:bCs/>
          <w:lang w:val="de-de"/>
        </w:rPr>
        <w:t xml:space="preserve">„Was fällt Euch auf, wenn Ihr darauf schaut?“</w:t>
      </w:r>
    </w:p>
    <w:p>
      <w:pPr>
        <w:pStyle w:val="BodyText"/>
      </w:pPr>
      <w:r>
        <w:rPr>
          <w:lang w:val="de-de"/>
        </w:rPr>
        <w:t xml:space="preserve">Eine Person bringt eine Beobachtung oder Frage ein. Andere ergänzen, widersprechen oder stellen Verbindungen zu eigenen Erfahrungen her. Dadurch können bisher unsichtbare Annahmen und neue Fragen auftauchen.</w:t>
      </w:r>
    </w:p>
    <w:bookmarkEnd w:id="143"/>
    <w:bookmarkStart w:id="144" w:name="ein-raum-in-dem-fragen-möglich-sind"/>
    <w:p>
      <w:pPr>
        <w:pStyle w:val="Heading3"/>
      </w:pPr>
      <w:r>
        <w:rPr>
          <w:rStyle w:val="SectionNumber"/>
          <w:lang w:val="de-de"/>
        </w:rPr>
        <w:t xml:space="preserve">6.1.3</w:t>
      </w:r>
      <w:r>
        <w:tab/>
      </w:r>
      <w:r>
        <w:rPr>
          <w:lang w:val="de-de"/>
        </w:rPr>
        <w:t xml:space="preserve">Ein Raum, in dem Fragen möglich sind</w:t>
      </w:r>
    </w:p>
    <w:p>
      <w:pPr>
        <w:pStyle w:val="FirstParagraph"/>
      </w:pPr>
      <w:r>
        <w:rPr>
          <w:lang w:val="de-de"/>
        </w:rPr>
        <w:t xml:space="preserve">Eine unfertige Idee zu äußern, einen Zweifel anzusprechen oder offen zu sagen „Das verstehe ich noch nicht” kann ein zwischenmenschliches Risiko sein.</w:t>
      </w:r>
    </w:p>
    <w:p>
      <w:pPr>
        <w:pStyle w:val="BodyText"/>
      </w:pPr>
      <w:r>
        <w:rPr>
          <w:lang w:val="de-de"/>
        </w:rPr>
        <w:t xml:space="preserve">Amy Edmondson bezeichnet</w:t>
      </w:r>
      <w:r>
        <w:rPr>
          <w:lang w:val="de-de"/>
        </w:rPr>
        <w:t xml:space="preserve"> </w:t>
      </w:r>
      <w:r>
        <w:rPr>
          <w:b/>
          <w:bCs/>
          <w:lang w:val="de-de"/>
        </w:rPr>
        <w:t xml:space="preserve">psychologische Sicherheit</w:t>
      </w:r>
      <w:r>
        <w:rPr>
          <w:lang w:val="de-de"/>
        </w:rPr>
        <w:t xml:space="preserve"> </w:t>
      </w:r>
      <w:r>
        <w:rPr>
          <w:lang w:val="de-de"/>
        </w:rPr>
        <w:t xml:space="preserve">als die geteilte Überzeugung eines Teams, dass es sicher ist, solche zwischenmenschlichen Risiken einzugehen. In ihrer grundlegenden Untersuchung mit 51 Arbeitsteams war psychologische Sicherheit mit Lernverhalten im Team verbunden (Edmondson, 1999).</w:t>
      </w:r>
    </w:p>
    <w:p>
      <w:pPr>
        <w:pStyle w:val="BodyText"/>
      </w:pPr>
      <w:r>
        <w:rPr>
          <w:lang w:val="de-de"/>
        </w:rPr>
        <w:t xml:space="preserve">Psychologische Sicherheit bedeutet dabei keine permanente Harmonie. Unterschiedliche Einschätzungen, Zweifel und Widerspruch können gerade zum Lernen beitragen. Entscheidend ist, ob sie zur Sprache kommen können.</w:t>
      </w:r>
    </w:p>
    <w:p>
      <w:pPr>
        <w:pStyle w:val="BodyText"/>
      </w:pPr>
      <w:r>
        <w:rPr>
          <w:lang w:val="de-de"/>
        </w:rPr>
        <w:t xml:space="preserve">Auch ohne formale Führungsverantwortung könnt Ihr dazu beitragen:</w:t>
      </w:r>
    </w:p>
    <w:p>
      <w:pPr>
        <w:numPr>
          <w:ilvl w:val="0"/>
          <w:numId w:val="1029"/>
        </w:numPr>
      </w:pPr>
      <w:r>
        <w:rPr>
          <w:lang w:val="de-de"/>
        </w:rPr>
        <w:t xml:space="preserve">nachfragen, bevor Ihr bewertet,</w:t>
      </w:r>
    </w:p>
    <w:p>
      <w:pPr>
        <w:numPr>
          <w:ilvl w:val="0"/>
          <w:numId w:val="1029"/>
        </w:numPr>
      </w:pPr>
      <w:r>
        <w:rPr>
          <w:lang w:val="de-de"/>
        </w:rPr>
        <w:t xml:space="preserve">Beobachtungen als vorläufig kennzeichnen,</w:t>
      </w:r>
    </w:p>
    <w:p>
      <w:pPr>
        <w:numPr>
          <w:ilvl w:val="0"/>
          <w:numId w:val="1029"/>
        </w:numPr>
      </w:pPr>
      <w:r>
        <w:rPr>
          <w:lang w:val="de-de"/>
        </w:rPr>
        <w:t xml:space="preserve">abweichende Sichtweisen einladen,</w:t>
      </w:r>
    </w:p>
    <w:p>
      <w:pPr>
        <w:numPr>
          <w:ilvl w:val="0"/>
          <w:numId w:val="1029"/>
        </w:numPr>
      </w:pPr>
      <w:r>
        <w:rPr>
          <w:lang w:val="de-de"/>
        </w:rPr>
        <w:t xml:space="preserve">eigenes Nichtwissen benennen,</w:t>
      </w:r>
    </w:p>
    <w:p>
      <w:pPr>
        <w:numPr>
          <w:ilvl w:val="0"/>
          <w:numId w:val="1029"/>
        </w:numPr>
      </w:pPr>
      <w:r>
        <w:rPr>
          <w:lang w:val="de-de"/>
        </w:rPr>
        <w:t xml:space="preserve">nach konkreten Erfahrungen fragen.</w:t>
      </w:r>
    </w:p>
    <w:p>
      <w:pPr>
        <w:pStyle w:val="FirstParagraph"/>
      </w:pPr>
      <w:r>
        <w:rPr>
          <w:lang w:val="de-de"/>
        </w:rPr>
        <w:t xml:space="preserve">So wird Neugier zu mehr als einer persönlichen Haltung. Sie zeigt sich auch in der Qualität des gemeinsamen Gesprächs.</w:t>
      </w:r>
    </w:p>
    <w:bookmarkEnd w:id="144"/>
    <w:bookmarkStart w:id="145" w:name="zukunft-gemeinsam-erkunden"/>
    <w:p>
      <w:pPr>
        <w:pStyle w:val="Heading3"/>
      </w:pPr>
      <w:r>
        <w:rPr>
          <w:rStyle w:val="SectionNumber"/>
          <w:lang w:val="de-de"/>
        </w:rPr>
        <w:t xml:space="preserve">6.1.4</w:t>
      </w:r>
      <w:r>
        <w:tab/>
      </w:r>
      <w:r>
        <w:rPr>
          <w:lang w:val="de-de"/>
        </w:rPr>
        <w:t xml:space="preserve">Zukunft gemeinsam erkunden</w:t>
      </w:r>
    </w:p>
    <w:p>
      <w:pPr>
        <w:pStyle w:val="FirstParagraph"/>
      </w:pPr>
      <w:r>
        <w:rPr>
          <w:lang w:val="de-de"/>
        </w:rPr>
        <w:t xml:space="preserve">Auch Zukunftsvorstellungen verändern sich, sobald mehrere Menschen beteiligt sind.</w:t>
      </w:r>
    </w:p>
    <w:p>
      <w:pPr>
        <w:pStyle w:val="BodyText"/>
      </w:pPr>
      <w:r>
        <w:rPr>
          <w:lang w:val="de-de"/>
        </w:rPr>
        <w:t xml:space="preserve">Eine Entwicklung, die Euch wünschenswert erscheint, kann bei anderen andere Hoffnungen, Interessen oder Bedenken auslösen. Daraus braucht nicht sofort ein gemeinsames Zukunftsbild zu entstehen. Interessanter ist zunächst:</w:t>
      </w:r>
    </w:p>
    <w:p>
      <w:pPr>
        <w:pStyle w:val="BodyText"/>
      </w:pPr>
      <w:r>
        <w:rPr>
          <w:b/>
          <w:bCs/>
          <w:lang w:val="de-de"/>
        </w:rPr>
        <w:t xml:space="preserve">Welche Möglichkeiten sehen wir – und welche davon beginnen wir gemeinsam wichtig zu finden?</w:t>
      </w:r>
    </w:p>
    <w:p>
      <w:pPr>
        <w:pStyle w:val="BodyText"/>
      </w:pPr>
      <w:r>
        <w:rPr>
          <w:lang w:val="de-de"/>
        </w:rPr>
        <w:t xml:space="preserve">Eine Längsschnittstudie mit 71 Produkt- und Prozessinnovationsteams fand wechselseitige Zusammenhänge zwischen einer gemeinsam getragenen Vorstellung von Richtung und Ziel (shared vision), Teamdynamik und Innovationserfolg (Pearce &amp; Ensley, 2004). Dieser Befund gilt für den untersuchten Kontext von Innovationsteams und erlaubt keinen einfachen Ursache-Wirkungs-Schluss. Er zeigt jedoch, dass gemeinsame Zukunftsorientierung in solchen Prozessen eine relevante Rolle spielen kann.</w:t>
      </w:r>
    </w:p>
    <w:p>
      <w:pPr>
        <w:pStyle w:val="BodyText"/>
      </w:pPr>
      <w:r>
        <w:rPr>
          <w:lang w:val="de-de"/>
        </w:rPr>
        <w:t xml:space="preserve">Für diesen Lernpfad greifen wir diesen Gedanken als</w:t>
      </w:r>
      <w:r>
        <w:rPr>
          <w:lang w:val="de-de"/>
        </w:rPr>
        <w:t xml:space="preserve"> </w:t>
      </w:r>
      <w:r>
        <w:rPr>
          <w:b/>
          <w:bCs/>
          <w:lang w:val="de-de"/>
        </w:rPr>
        <w:t xml:space="preserve">didaktische Weiterführung</w:t>
      </w:r>
      <w:r>
        <w:rPr>
          <w:lang w:val="de-de"/>
        </w:rPr>
        <w:t xml:space="preserve"> </w:t>
      </w:r>
      <w:r>
        <w:rPr>
          <w:lang w:val="de-de"/>
        </w:rPr>
        <w:t xml:space="preserve">auf: Zukunftslust im gemeinsamen Arbeiten bedeutet, unterschiedliche Vorstellungen davon einzubringen, was möglich und wünschenswert sein könnte, und miteinander Gestaltungsspielräume zu erkunden.</w:t>
      </w:r>
    </w:p>
    <w:p>
      <w:pPr>
        <w:pStyle w:val="BodyText"/>
      </w:pPr>
      <w:r>
        <w:rPr>
          <w:lang w:val="de-de"/>
        </w:rPr>
        <w:t xml:space="preserve">Das kann mit drei Fragen beginnen:</w:t>
      </w:r>
    </w:p>
    <w:p>
      <w:pPr>
        <w:numPr>
          <w:ilvl w:val="0"/>
          <w:numId w:val="1030"/>
        </w:numPr>
      </w:pPr>
      <w:r>
        <w:rPr>
          <w:b/>
          <w:bCs/>
          <w:lang w:val="de-de"/>
        </w:rPr>
        <w:t xml:space="preserve">Was könnte entstehen?</w:t>
      </w:r>
    </w:p>
    <w:p>
      <w:pPr>
        <w:numPr>
          <w:ilvl w:val="0"/>
          <w:numId w:val="1030"/>
        </w:numPr>
      </w:pPr>
      <w:r>
        <w:rPr>
          <w:b/>
          <w:bCs/>
          <w:lang w:val="de-de"/>
        </w:rPr>
        <w:t xml:space="preserve">Was daran ist für uns interessant oder wichtig?</w:t>
      </w:r>
    </w:p>
    <w:p>
      <w:pPr>
        <w:numPr>
          <w:ilvl w:val="0"/>
          <w:numId w:val="1030"/>
        </w:numPr>
      </w:pPr>
      <w:r>
        <w:rPr>
          <w:b/>
          <w:bCs/>
          <w:lang w:val="de-de"/>
        </w:rPr>
        <w:t xml:space="preserve">Was möchten wir gemeinsam weiter erkunden?</w:t>
      </w:r>
    </w:p>
    <w:p>
      <w:pPr>
        <w:pStyle w:val="FirstParagraph"/>
      </w:pPr>
      <w:r>
        <w:rPr>
          <w:lang w:val="de-de"/>
        </w:rPr>
        <w:t xml:space="preserve">Als konzeptioneller Gedankenimpuls passt dazu das Verständnis von Patrick Rammerstorfer und Katharina Ehrenmüller, die Zukunftslust als Kultur kritischer Zuversicht beschreiben. Für diesen Leitfaden ist diese Perspektive eine inhaltliche Referenz zum Begriff Zukunftslust – kein empirischer Nachweis über die Wirkung von Teams oder Organisationen.</w:t>
      </w:r>
    </w:p>
    <w:p>
      <w:pPr>
        <w:pStyle w:val="BodyText"/>
      </w:pPr>
      <w:r>
        <w:rPr>
          <w:lang w:val="de-de"/>
        </w:rPr>
        <w:t xml:space="preserve">Eine wichtige Unterscheidung bleibt:</w:t>
      </w:r>
      <w:r>
        <w:rPr>
          <w:lang w:val="de-de"/>
        </w:rPr>
        <w:t xml:space="preserve"> </w:t>
      </w:r>
      <w:r>
        <w:rPr>
          <w:b/>
          <w:bCs/>
          <w:lang w:val="de-de"/>
        </w:rPr>
        <w:t xml:space="preserve">Ein Team ist noch keine Organisation</w:t>
      </w:r>
      <w:r>
        <w:rPr>
          <w:lang w:val="de-de"/>
        </w:rPr>
        <w:t xml:space="preserve">. Was in einzelnen Teams gelernt oder ausprobiert wird, überträgt sich nicht automatisch auf die gesamte Organisation. Edmondson (2002) beschreibt organisationales Lernen entsprechend als lokal und innerhalb derselben Organisation unterschiedlich ausgeprägt.</w:t>
      </w:r>
    </w:p>
    <w:p>
      <w:pPr>
        <w:pStyle w:val="BodyText"/>
      </w:pPr>
      <w:r>
        <w:rPr>
          <w:lang w:val="de-de"/>
        </w:rPr>
        <w:t xml:space="preserve">Die folgende Kata beginnt deshalb dort, wo Ihr unmittelbar ansetzen könnt: in einem konkreten Austausch mit anderen.</w:t>
      </w:r>
    </w:p>
    <w:bookmarkEnd w:id="145"/>
    <w:bookmarkEnd w:id="146"/>
    <w:bookmarkStart w:id="148" w:name="Xb6a23e96d5e7e2b767e1a303558ae89f7086fea"/>
    <w:p>
      <w:pPr>
        <w:pStyle w:val="Heading2"/>
      </w:pPr>
      <w:r>
        <w:rPr>
          <w:rStyle w:val="SectionNumber"/>
          <w:lang w:val="de-de"/>
        </w:rPr>
        <w:t xml:space="preserve">6.2</w:t>
      </w:r>
      <w:r>
        <w:tab/>
      </w:r>
      <w:r>
        <w:rPr>
          <w:lang w:val="de-de"/>
        </w:rPr>
        <w:t xml:space="preserve">Kata 10: Resonanz holen – gemeinsam weiterdenken</w:t>
      </w:r>
    </w:p>
    <w:p>
      <w:pPr>
        <w:numPr>
          <w:ilvl w:val="0"/>
          <w:numId w:val="1031"/>
        </w:numPr>
      </w:pPr>
      <w:r>
        <w:rPr>
          <w:lang w:val="de-de"/>
        </w:rPr>
        <w:t xml:space="preserve">Ziel: Ihr bringt eine Leitfrage, Erkenntnis oder Experimenterfahrung aus Eurer Lernreise in einen sozialen Kontext und nutzt die Resonanz anderer, um Euer bisheriges Bild zu erweitern.</w:t>
      </w:r>
    </w:p>
    <w:p>
      <w:pPr>
        <w:numPr>
          <w:ilvl w:val="0"/>
          <w:numId w:val="1031"/>
        </w:numPr>
      </w:pPr>
      <w:r>
        <w:rPr>
          <w:lang w:val="de-de"/>
        </w:rPr>
        <w:t xml:space="preserve">Dauer: etwa 30–45 Minuten</w:t>
      </w:r>
    </w:p>
    <w:p>
      <w:pPr>
        <w:pStyle w:val="FirstParagraph"/>
      </w:pPr>
      <w:r>
        <w:rPr>
          <w:lang w:val="de-de"/>
        </w:rPr>
        <w:t xml:space="preserve">Die Kata funktioniert im Teammeeting, in einer Projektgruppe, einer Community, einer Kolleg:innenrunde oder im Learning Circle. Zwei bis fünf weitere Personen reichen bereits aus.</w:t>
      </w:r>
    </w:p>
    <w:p>
      <w:pPr>
        <w:pStyle w:val="Compact"/>
        <w:numPr>
          <w:ilvl w:val="0"/>
          <w:numId w:val="1032"/>
        </w:numPr>
      </w:pPr>
      <w:r>
        <w:rPr>
          <w:b/>
          <w:bCs/>
          <w:lang w:val="de-de"/>
        </w:rPr>
        <w:t xml:space="preserve">Wählt aus, was Ihr einbringen möchtet - 5 Minuten</w:t>
      </w:r>
    </w:p>
    <w:p>
      <w:pPr>
        <w:pStyle w:val="FirstParagraph"/>
      </w:pPr>
      <w:r>
        <w:rPr>
          <w:lang w:val="de-de"/>
        </w:rPr>
        <w:t xml:space="preserve">Wählt einen Gegenstand aus Eurer bisherigen Lernreise:</w:t>
      </w:r>
    </w:p>
    <w:p>
      <w:pPr>
        <w:numPr>
          <w:ilvl w:val="0"/>
          <w:numId w:val="1033"/>
        </w:numPr>
      </w:pPr>
      <w:r>
        <w:rPr>
          <w:lang w:val="de-de"/>
        </w:rPr>
        <w:t xml:space="preserve">Eure Leitfrage,</w:t>
      </w:r>
    </w:p>
    <w:p>
      <w:pPr>
        <w:numPr>
          <w:ilvl w:val="0"/>
          <w:numId w:val="1033"/>
        </w:numPr>
      </w:pPr>
      <w:r>
        <w:rPr>
          <w:lang w:val="de-de"/>
        </w:rPr>
        <w:t xml:space="preserve">eine Erkenntnis aus Eurem Experiment,</w:t>
      </w:r>
    </w:p>
    <w:p>
      <w:pPr>
        <w:numPr>
          <w:ilvl w:val="0"/>
          <w:numId w:val="1033"/>
        </w:numPr>
      </w:pPr>
      <w:r>
        <w:rPr>
          <w:lang w:val="de-de"/>
        </w:rPr>
        <w:t xml:space="preserve">ein Muster aus Woche 9,</w:t>
      </w:r>
    </w:p>
    <w:p>
      <w:pPr>
        <w:numPr>
          <w:ilvl w:val="0"/>
          <w:numId w:val="1033"/>
        </w:numPr>
      </w:pPr>
      <w:r>
        <w:rPr>
          <w:lang w:val="de-de"/>
        </w:rPr>
        <w:t xml:space="preserve">eine Annahme, bei der Ihr noch unsicher seid,</w:t>
      </w:r>
    </w:p>
    <w:p>
      <w:pPr>
        <w:numPr>
          <w:ilvl w:val="0"/>
          <w:numId w:val="1033"/>
        </w:numPr>
      </w:pPr>
      <w:r>
        <w:rPr>
          <w:lang w:val="de-de"/>
        </w:rPr>
        <w:t xml:space="preserve">eine Möglichkeit oder Zukunftsidee, die Euch beschäftigt.</w:t>
      </w:r>
    </w:p>
    <w:p>
      <w:pPr>
        <w:pStyle w:val="FirstParagraph"/>
      </w:pPr>
      <w:r>
        <w:rPr>
          <w:lang w:val="de-de"/>
        </w:rPr>
        <w:t xml:space="preserve">Formuliert ihn so knapp, dass Ihr ihn in höchstens zwei Minuten vorstellen könnt.</w:t>
      </w:r>
    </w:p>
    <w:p>
      <w:pPr>
        <w:pStyle w:val="BodyText"/>
      </w:pPr>
      <w:r>
        <w:rPr>
          <w:lang w:val="de-de"/>
        </w:rPr>
        <w:t xml:space="preserve">Ergänzt:</w:t>
      </w:r>
      <w:r>
        <w:rPr>
          <w:lang w:val="de-de"/>
        </w:rPr>
        <w:t xml:space="preserve"> </w:t>
      </w:r>
      <w:r>
        <w:rPr>
          <w:b/>
          <w:bCs/>
          <w:lang w:val="de-de"/>
        </w:rPr>
        <w:t xml:space="preserve">„Dazu wünsche ich mir Resonanz, weil …“</w:t>
      </w:r>
    </w:p>
    <w:p>
      <w:pPr>
        <w:pStyle w:val="Compact"/>
        <w:numPr>
          <w:ilvl w:val="0"/>
          <w:numId w:val="1034"/>
        </w:numPr>
      </w:pPr>
      <w:r>
        <w:rPr>
          <w:b/>
          <w:bCs/>
          <w:lang w:val="de-de"/>
        </w:rPr>
        <w:t xml:space="preserve">Holt Euch Resonanz</w:t>
      </w:r>
    </w:p>
    <w:p>
      <w:pPr>
        <w:pStyle w:val="FirstParagraph"/>
      </w:pPr>
      <w:r>
        <w:rPr>
          <w:lang w:val="de-de"/>
        </w:rPr>
        <w:t xml:space="preserve">Gebt den anderen kurz den notwendigen Kontext: Was habt Ihr beobachtet, ausprobiert oder gelernt? Welche Frage beschäftigt Euch?</w:t>
      </w:r>
    </w:p>
    <w:p>
      <w:pPr>
        <w:pStyle w:val="BodyText"/>
      </w:pPr>
      <w:r>
        <w:rPr>
          <w:lang w:val="de-de"/>
        </w:rPr>
        <w:t xml:space="preserve">Geht anschließend durch drei kurze Resonanzrunden.</w:t>
      </w:r>
    </w:p>
    <w:p>
      <w:pPr>
        <w:pStyle w:val="BodyText"/>
      </w:pPr>
      <w:r>
        <w:rPr>
          <w:b/>
          <w:bCs/>
          <w:lang w:val="de-de"/>
        </w:rPr>
        <w:t xml:space="preserve">Runde 1 - Was seht Ihr?</w:t>
      </w:r>
    </w:p>
    <w:p>
      <w:pPr>
        <w:pStyle w:val="BodyText"/>
      </w:pPr>
      <w:r>
        <w:rPr>
          <w:lang w:val="de-de"/>
        </w:rPr>
        <w:t xml:space="preserve">Sammelt unterschiedliche Wahrnehmungen:</w:t>
      </w:r>
    </w:p>
    <w:p>
      <w:pPr>
        <w:numPr>
          <w:ilvl w:val="0"/>
          <w:numId w:val="1035"/>
        </w:numPr>
      </w:pPr>
      <w:r>
        <w:rPr>
          <w:lang w:val="de-de"/>
        </w:rPr>
        <w:t xml:space="preserve">Was fällt Euch daran auf?</w:t>
      </w:r>
    </w:p>
    <w:p>
      <w:pPr>
        <w:numPr>
          <w:ilvl w:val="0"/>
          <w:numId w:val="1035"/>
        </w:numPr>
      </w:pPr>
      <w:r>
        <w:rPr>
          <w:lang w:val="de-de"/>
        </w:rPr>
        <w:t xml:space="preserve">Was seht Ihr aus Eurer Rolle oder Erfahrung anders?</w:t>
      </w:r>
    </w:p>
    <w:p>
      <w:pPr>
        <w:numPr>
          <w:ilvl w:val="0"/>
          <w:numId w:val="1035"/>
        </w:numPr>
      </w:pPr>
      <w:r>
        <w:rPr>
          <w:lang w:val="de-de"/>
        </w:rPr>
        <w:t xml:space="preserve">Was überrascht Euch?</w:t>
      </w:r>
    </w:p>
    <w:p>
      <w:pPr>
        <w:numPr>
          <w:ilvl w:val="0"/>
          <w:numId w:val="1035"/>
        </w:numPr>
      </w:pPr>
      <w:r>
        <w:rPr>
          <w:lang w:val="de-de"/>
        </w:rPr>
        <w:t xml:space="preserve">Welche eigene Erfahrung passt dazu oder steht dazu in Spannung?</w:t>
      </w:r>
    </w:p>
    <w:p>
      <w:pPr>
        <w:pStyle w:val="FirstParagraph"/>
      </w:pPr>
      <w:r>
        <w:rPr>
          <w:lang w:val="de-de"/>
        </w:rPr>
        <w:t xml:space="preserve">Hört zunächst zu. Fragt nach, wo Ihr etwas genauer verstehen möchtet.</w:t>
      </w:r>
    </w:p>
    <w:p>
      <w:pPr>
        <w:pStyle w:val="BodyText"/>
      </w:pPr>
      <w:r>
        <w:rPr>
          <w:b/>
          <w:bCs/>
          <w:lang w:val="de-de"/>
        </w:rPr>
        <w:t xml:space="preserve">Runde 2 – Welche Annahmen werden sichtbar?</w:t>
      </w:r>
    </w:p>
    <w:p>
      <w:pPr>
        <w:pStyle w:val="BodyText"/>
      </w:pPr>
      <w:r>
        <w:rPr>
          <w:lang w:val="de-de"/>
        </w:rPr>
        <w:t xml:space="preserve">Schaut gemeinsam eine Ebene tiefer:</w:t>
      </w:r>
    </w:p>
    <w:p>
      <w:pPr>
        <w:numPr>
          <w:ilvl w:val="0"/>
          <w:numId w:val="1036"/>
        </w:numPr>
      </w:pPr>
      <w:r>
        <w:rPr>
          <w:lang w:val="de-de"/>
        </w:rPr>
        <w:t xml:space="preserve">Was scheint hier vorausgesetzt zu werden?</w:t>
      </w:r>
    </w:p>
    <w:p>
      <w:pPr>
        <w:numPr>
          <w:ilvl w:val="0"/>
          <w:numId w:val="1036"/>
        </w:numPr>
      </w:pPr>
      <w:r>
        <w:rPr>
          <w:lang w:val="de-de"/>
        </w:rPr>
        <w:t xml:space="preserve">Welche andere Erklärung wäre denkbar?</w:t>
      </w:r>
    </w:p>
    <w:p>
      <w:pPr>
        <w:numPr>
          <w:ilvl w:val="0"/>
          <w:numId w:val="1036"/>
        </w:numPr>
      </w:pPr>
      <w:r>
        <w:rPr>
          <w:lang w:val="de-de"/>
        </w:rPr>
        <w:t xml:space="preserve">Welche Perspektive fehlt?</w:t>
      </w:r>
    </w:p>
    <w:p>
      <w:pPr>
        <w:numPr>
          <w:ilvl w:val="0"/>
          <w:numId w:val="1036"/>
        </w:numPr>
      </w:pPr>
      <w:r>
        <w:rPr>
          <w:lang w:val="de-de"/>
        </w:rPr>
        <w:t xml:space="preserve">Was wäre interessant zu überprüfen?</w:t>
      </w:r>
    </w:p>
    <w:p>
      <w:pPr>
        <w:pStyle w:val="FirstParagraph"/>
      </w:pPr>
      <w:r>
        <w:rPr>
          <w:lang w:val="de-de"/>
        </w:rPr>
        <w:t xml:space="preserve">Behandelt Annahmen als Hypothesen, die weiter erkundet werden können.</w:t>
      </w:r>
    </w:p>
    <w:p>
      <w:pPr>
        <w:pStyle w:val="BodyText"/>
      </w:pPr>
      <w:r>
        <w:rPr>
          <w:b/>
          <w:bCs/>
          <w:lang w:val="de-de"/>
        </w:rPr>
        <w:t xml:space="preserve">Runde 3 – Welche Möglichkeiten entstehen?</w:t>
      </w:r>
    </w:p>
    <w:p>
      <w:pPr>
        <w:pStyle w:val="BodyText"/>
      </w:pPr>
      <w:r>
        <w:rPr>
          <w:lang w:val="de-de"/>
        </w:rPr>
        <w:t xml:space="preserve">Richtet den Blick nach vorn:</w:t>
      </w:r>
    </w:p>
    <w:p>
      <w:pPr>
        <w:numPr>
          <w:ilvl w:val="0"/>
          <w:numId w:val="1037"/>
        </w:numPr>
      </w:pPr>
      <w:r>
        <w:rPr>
          <w:lang w:val="de-de"/>
        </w:rPr>
        <w:t xml:space="preserve">Welche Möglichkeit seht Ihr jetzt?</w:t>
      </w:r>
    </w:p>
    <w:p>
      <w:pPr>
        <w:numPr>
          <w:ilvl w:val="0"/>
          <w:numId w:val="1037"/>
        </w:numPr>
      </w:pPr>
      <w:r>
        <w:rPr>
          <w:lang w:val="de-de"/>
        </w:rPr>
        <w:t xml:space="preserve">Was könnte daraus entstehen?</w:t>
      </w:r>
    </w:p>
    <w:p>
      <w:pPr>
        <w:numPr>
          <w:ilvl w:val="0"/>
          <w:numId w:val="1037"/>
        </w:numPr>
      </w:pPr>
      <w:r>
        <w:rPr>
          <w:lang w:val="de-de"/>
        </w:rPr>
        <w:t xml:space="preserve">Was daran weckt bei Euch Neugier oder Energie?</w:t>
      </w:r>
    </w:p>
    <w:p>
      <w:pPr>
        <w:numPr>
          <w:ilvl w:val="0"/>
          <w:numId w:val="1037"/>
        </w:numPr>
      </w:pPr>
      <w:r>
        <w:rPr>
          <w:lang w:val="de-de"/>
        </w:rPr>
        <w:t xml:space="preserve">Was könnten wir gemeinsam weiter erkunden oder ausprobieren?</w:t>
      </w:r>
    </w:p>
    <w:p>
      <w:pPr>
        <w:pStyle w:val="FirstParagraph"/>
      </w:pPr>
      <w:r>
        <w:rPr>
          <w:lang w:val="de-de"/>
        </w:rPr>
        <w:t xml:space="preserve">Sammelt zunächst Möglichkeiten. Eine Entscheidung kann später folgen.</w:t>
      </w:r>
    </w:p>
    <w:p>
      <w:pPr>
        <w:pStyle w:val="Compact"/>
        <w:numPr>
          <w:ilvl w:val="0"/>
          <w:numId w:val="1038"/>
        </w:numPr>
      </w:pPr>
      <w:r>
        <w:rPr>
          <w:b/>
          <w:bCs/>
          <w:lang w:val="de-de"/>
        </w:rPr>
        <w:t xml:space="preserve">Resonanz auswerten - etwa 10 Minuten</w:t>
      </w:r>
    </w:p>
    <w:p>
      <w:pPr>
        <w:pStyle w:val="FirstParagraph"/>
      </w:pPr>
      <w:r>
        <w:rPr>
          <w:lang w:val="de-de"/>
        </w:rPr>
        <w:t xml:space="preserve">Notiert für Euch:</w:t>
      </w:r>
    </w:p>
    <w:p>
      <w:pPr>
        <w:numPr>
          <w:ilvl w:val="0"/>
          <w:numId w:val="1039"/>
        </w:numPr>
      </w:pPr>
      <w:r>
        <w:rPr>
          <w:b/>
          <w:bCs/>
          <w:lang w:val="de-de"/>
        </w:rPr>
        <w:t xml:space="preserve">Das hat mich überrascht:</w:t>
      </w:r>
      <w:r>
        <w:rPr>
          <w:lang w:val="de-de"/>
        </w:rPr>
        <w:t xml:space="preserve"> </w:t>
      </w:r>
      <w:r>
        <w:rPr>
          <w:lang w:val="de-de"/>
        </w:rPr>
        <w:t xml:space="preserve">…</w:t>
      </w:r>
    </w:p>
    <w:p>
      <w:pPr>
        <w:numPr>
          <w:ilvl w:val="0"/>
          <w:numId w:val="1039"/>
        </w:numPr>
      </w:pPr>
      <w:r>
        <w:rPr>
          <w:b/>
          <w:bCs/>
          <w:lang w:val="de-de"/>
        </w:rPr>
        <w:t xml:space="preserve">Das sehe ich jetzt anders:</w:t>
      </w:r>
      <w:r>
        <w:rPr>
          <w:lang w:val="de-de"/>
        </w:rPr>
        <w:t xml:space="preserve"> </w:t>
      </w:r>
      <w:r>
        <w:rPr>
          <w:lang w:val="de-de"/>
        </w:rPr>
        <w:t xml:space="preserve">…</w:t>
      </w:r>
    </w:p>
    <w:p>
      <w:pPr>
        <w:numPr>
          <w:ilvl w:val="0"/>
          <w:numId w:val="1039"/>
        </w:numPr>
      </w:pPr>
      <w:r>
        <w:rPr>
          <w:b/>
          <w:bCs/>
          <w:lang w:val="de-de"/>
        </w:rPr>
        <w:t xml:space="preserve">Diese Annahme möchte ich weiter prüfen:</w:t>
      </w:r>
      <w:r>
        <w:rPr>
          <w:lang w:val="de-de"/>
        </w:rPr>
        <w:t xml:space="preserve"> </w:t>
      </w:r>
      <w:r>
        <w:rPr>
          <w:lang w:val="de-de"/>
        </w:rPr>
        <w:t xml:space="preserve">…</w:t>
      </w:r>
    </w:p>
    <w:p>
      <w:pPr>
        <w:numPr>
          <w:ilvl w:val="0"/>
          <w:numId w:val="1039"/>
        </w:numPr>
      </w:pPr>
      <w:r>
        <w:rPr>
          <w:b/>
          <w:bCs/>
          <w:lang w:val="de-de"/>
        </w:rPr>
        <w:t xml:space="preserve">Hier habe ich Resonanz gespürt:</w:t>
      </w:r>
      <w:r>
        <w:rPr>
          <w:lang w:val="de-de"/>
        </w:rPr>
        <w:t xml:space="preserve"> </w:t>
      </w:r>
      <w:r>
        <w:rPr>
          <w:lang w:val="de-de"/>
        </w:rPr>
        <w:t xml:space="preserve">…</w:t>
      </w:r>
    </w:p>
    <w:p>
      <w:pPr>
        <w:numPr>
          <w:ilvl w:val="0"/>
          <w:numId w:val="1039"/>
        </w:numPr>
      </w:pPr>
      <w:r>
        <w:rPr>
          <w:b/>
          <w:bCs/>
          <w:lang w:val="de-de"/>
        </w:rPr>
        <w:t xml:space="preserve">Diese neue Frage nehme ich mit:</w:t>
      </w:r>
      <w:r>
        <w:rPr>
          <w:lang w:val="de-de"/>
        </w:rPr>
        <w:t xml:space="preserve"> </w:t>
      </w:r>
      <w:r>
        <w:rPr>
          <w:lang w:val="de-de"/>
        </w:rPr>
        <w:t xml:space="preserve">…</w:t>
      </w:r>
    </w:p>
    <w:p>
      <w:pPr>
        <w:pStyle w:val="FirstParagraph"/>
      </w:pPr>
      <w:r>
        <w:rPr>
          <w:lang w:val="de-de"/>
        </w:rPr>
        <w:t xml:space="preserve">Falls im Gespräch bereits ein gemeinsamer nächster Schritt entstanden ist:</w:t>
      </w:r>
    </w:p>
    <w:p>
      <w:pPr>
        <w:pStyle w:val="Compact"/>
        <w:numPr>
          <w:ilvl w:val="0"/>
          <w:numId w:val="1040"/>
        </w:numPr>
      </w:pPr>
      <w:r>
        <w:rPr>
          <w:b/>
          <w:bCs/>
          <w:lang w:val="de-de"/>
        </w:rPr>
        <w:t xml:space="preserve">Das könnten wir gemeinsam ausprobieren:</w:t>
      </w:r>
      <w:r>
        <w:rPr>
          <w:lang w:val="de-de"/>
        </w:rPr>
        <w:t xml:space="preserve"> </w:t>
      </w:r>
      <w:r>
        <w:rPr>
          <w:lang w:val="de-de"/>
        </w:rPr>
        <w:t xml:space="preserve">…</w:t>
      </w:r>
    </w:p>
    <w:p>
      <w:pPr>
        <w:pStyle w:val="FirstParagraph"/>
      </w:pPr>
      <w:r>
        <w:rPr>
          <w:lang w:val="de-de"/>
        </w:rPr>
        <w:t xml:space="preserve">Auch eine irritierte Annahme, eine unerwartete Perspektive oder eine gute neue Frage ist ein wertvolles Ergebnis.</w:t>
      </w:r>
    </w:p>
    <w:bookmarkStart w:id="147" w:name="im-learning-circle"/>
    <w:p>
      <w:pPr>
        <w:pStyle w:val="Heading3"/>
      </w:pPr>
      <w:r>
        <w:rPr>
          <w:rStyle w:val="SectionNumber"/>
          <w:lang w:val="de-de"/>
        </w:rPr>
        <w:t xml:space="preserve">6.2.1</w:t>
      </w:r>
      <w:r>
        <w:tab/>
      </w:r>
      <w:r>
        <w:rPr>
          <w:lang w:val="de-de"/>
        </w:rPr>
        <w:t xml:space="preserve">Im Learning Circle</w:t>
      </w:r>
    </w:p>
    <w:p>
      <w:pPr>
        <w:pStyle w:val="FirstParagraph"/>
      </w:pPr>
      <w:r>
        <w:rPr>
          <w:lang w:val="de-de"/>
        </w:rPr>
        <w:t xml:space="preserve">Wenn Ihr die Kata im Learning Circle durchführt, bekommt jede Person etwa zehn Minuten:</w:t>
      </w:r>
    </w:p>
    <w:p>
      <w:pPr>
        <w:numPr>
          <w:ilvl w:val="0"/>
          <w:numId w:val="1041"/>
        </w:numPr>
      </w:pPr>
      <w:r>
        <w:rPr>
          <w:lang w:val="de-de"/>
        </w:rPr>
        <w:t xml:space="preserve">2 Minuten: Frage oder Erfahrung vorstellen,</w:t>
      </w:r>
    </w:p>
    <w:p>
      <w:pPr>
        <w:numPr>
          <w:ilvl w:val="0"/>
          <w:numId w:val="1041"/>
        </w:numPr>
      </w:pPr>
      <w:r>
        <w:rPr>
          <w:lang w:val="de-de"/>
        </w:rPr>
        <w:t xml:space="preserve">5 Minuten: Resonanz der anderen,</w:t>
      </w:r>
    </w:p>
    <w:p>
      <w:pPr>
        <w:numPr>
          <w:ilvl w:val="0"/>
          <w:numId w:val="1041"/>
        </w:numPr>
      </w:pPr>
      <w:r>
        <w:rPr>
          <w:lang w:val="de-de"/>
        </w:rPr>
        <w:t xml:space="preserve">3 Minuten: nachfragen und auswerten.</w:t>
      </w:r>
    </w:p>
    <w:p>
      <w:pPr>
        <w:pStyle w:val="FirstParagraph"/>
      </w:pPr>
      <w:r>
        <w:rPr>
          <w:lang w:val="de-de"/>
        </w:rPr>
        <w:t xml:space="preserve">Bleibt zunächst beim Erkunden. Lösungsvorschläge kommen dazu, wenn die einbringende Person sie ausdrücklich möchte.</w:t>
      </w:r>
    </w:p>
    <w:p>
      <w:pPr>
        <w:pStyle w:val="BodyText"/>
      </w:pPr>
      <w:r>
        <w:rPr>
          <w:lang w:val="de-de"/>
        </w:rPr>
        <w:t xml:space="preserve">Zum Abschluss teilt jede Person einen Satz:</w:t>
      </w:r>
      <w:r>
        <w:rPr>
          <w:lang w:val="de-de"/>
        </w:rPr>
        <w:t xml:space="preserve"> </w:t>
      </w:r>
      <w:r>
        <w:rPr>
          <w:b/>
          <w:bCs/>
          <w:lang w:val="de-de"/>
        </w:rPr>
        <w:t xml:space="preserve">„Durch die anderen sehe ich jetzt …“</w:t>
      </w:r>
    </w:p>
    <w:bookmarkEnd w:id="147"/>
    <w:bookmarkEnd w:id="148"/>
    <w:bookmarkStart w:id="149" w:name="euer-ergebnis-2"/>
    <w:p>
      <w:pPr>
        <w:pStyle w:val="Heading2"/>
      </w:pPr>
      <w:r>
        <w:rPr>
          <w:rStyle w:val="SectionNumber"/>
          <w:lang w:val="de-de"/>
        </w:rPr>
        <w:t xml:space="preserve">6.3</w:t>
      </w:r>
      <w:r>
        <w:tab/>
      </w:r>
      <w:r>
        <w:rPr>
          <w:lang w:val="de-de"/>
        </w:rPr>
        <w:t xml:space="preserve">Euer Ergebnis:</w:t>
      </w:r>
    </w:p>
    <w:p>
      <w:pPr>
        <w:pStyle w:val="FirstParagraph"/>
      </w:pPr>
      <w:r>
        <w:rPr>
          <w:lang w:val="de-de"/>
        </w:rPr>
        <w:t xml:space="preserve">Nach diesem Kapitel habt Ihr:</w:t>
      </w:r>
    </w:p>
    <w:p>
      <w:pPr>
        <w:numPr>
          <w:ilvl w:val="0"/>
          <w:numId w:val="1042"/>
        </w:numPr>
      </w:pPr>
      <w:r>
        <w:rPr>
          <w:lang w:val="de-de"/>
        </w:rPr>
        <w:t xml:space="preserve">eine Leitfrage, Erkenntnis oder Experimenterfahrung mit anderen geteilt,</w:t>
      </w:r>
    </w:p>
    <w:p>
      <w:pPr>
        <w:numPr>
          <w:ilvl w:val="0"/>
          <w:numId w:val="1042"/>
        </w:numPr>
      </w:pPr>
      <w:r>
        <w:rPr>
          <w:lang w:val="de-de"/>
        </w:rPr>
        <w:t xml:space="preserve">zusätzliche Wahrnehmungen und Erfahrungen kennengelernt,</w:t>
      </w:r>
    </w:p>
    <w:p>
      <w:pPr>
        <w:numPr>
          <w:ilvl w:val="0"/>
          <w:numId w:val="1042"/>
        </w:numPr>
      </w:pPr>
      <w:r>
        <w:rPr>
          <w:lang w:val="de-de"/>
        </w:rPr>
        <w:t xml:space="preserve">weitere Annahmen sichtbar gemacht,</w:t>
      </w:r>
    </w:p>
    <w:p>
      <w:pPr>
        <w:numPr>
          <w:ilvl w:val="0"/>
          <w:numId w:val="1042"/>
        </w:numPr>
      </w:pPr>
      <w:r>
        <w:rPr>
          <w:lang w:val="de-de"/>
        </w:rPr>
        <w:t xml:space="preserve">Resonanz aus Eurem sozialen Umfeld erhalten,</w:t>
      </w:r>
    </w:p>
    <w:p>
      <w:pPr>
        <w:numPr>
          <w:ilvl w:val="0"/>
          <w:numId w:val="1042"/>
        </w:numPr>
      </w:pPr>
      <w:r>
        <w:rPr>
          <w:lang w:val="de-de"/>
        </w:rPr>
        <w:t xml:space="preserve">neue Fragen und Möglichkeiten entdeckt,</w:t>
      </w:r>
    </w:p>
    <w:p>
      <w:pPr>
        <w:numPr>
          <w:ilvl w:val="0"/>
          <w:numId w:val="1042"/>
        </w:numPr>
      </w:pPr>
      <w:r>
        <w:rPr>
          <w:lang w:val="de-de"/>
        </w:rPr>
        <w:t xml:space="preserve">möglicherweise einen gemeinsamen nächsten Erkundungsschritt gefunden.</w:t>
      </w:r>
    </w:p>
    <w:p>
      <w:pPr>
        <w:pStyle w:val="FirstParagraph"/>
      </w:pPr>
      <w:r>
        <w:rPr>
          <w:lang w:val="de-de"/>
        </w:rPr>
        <w:t xml:space="preserve">Vielleicht ist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gemeinsame Frage</w:t>
      </w:r>
      <w:r>
        <w:rPr>
          <w:lang w:val="de-de"/>
        </w:rPr>
        <w:t xml:space="preserve"> </w:t>
      </w:r>
      <w:r>
        <w:rPr>
          <w:lang w:val="de-de"/>
        </w:rPr>
        <w:t xml:space="preserve">geworden. Vielleicht hat sich Euer eigenes Bild verändert. Vielleicht hat jemand Lust bekommen, etwas mit Euch auszuprobieren.</w:t>
      </w:r>
    </w:p>
    <w:p>
      <w:pPr>
        <w:pStyle w:val="BodyText"/>
      </w:pPr>
      <w:r>
        <w:rPr>
          <w:lang w:val="de-de"/>
        </w:rPr>
        <w:t xml:space="preserve">All das können Formen gemeinsamen Lernens sein.</w:t>
      </w:r>
    </w:p>
    <w:bookmarkEnd w:id="149"/>
    <w:bookmarkStart w:id="150" w:name="Xffff528a7b89786f8d120fed634096db003332b"/>
    <w:p>
      <w:pPr>
        <w:pStyle w:val="Heading2"/>
      </w:pPr>
      <w:r>
        <w:rPr>
          <w:rStyle w:val="SectionNumber"/>
          <w:lang w:val="de-de"/>
        </w:rPr>
        <w:t xml:space="preserve">6.4</w:t>
      </w:r>
      <w:r>
        <w:tab/>
      </w:r>
      <w:r>
        <w:rPr>
          <w:lang w:val="de-de"/>
        </w:rPr>
        <w:t xml:space="preserve">Überleitung zum nächsten Kapitel (optional)</w:t>
      </w:r>
    </w:p>
    <w:p>
      <w:pPr>
        <w:pStyle w:val="FirstParagraph"/>
      </w:pPr>
      <w:r>
        <w:rPr>
          <w:lang w:val="de-de"/>
        </w:rPr>
        <w:t xml:space="preserve">Wenn Neugier und Zukunftslust in den Austausch mit anderen kommen, entstehen neue Perspektiven, Fragen und Möglichkeiten. Gleichzeitig kann gemeinsames Erkunden anspruchsvoll werden: Nichtwissen kann verunsichern, unterschiedliche Sichtweisen können Widerstand auslösen, aus Experimentierfreude kann Aktionismus werden und Zuversicht kann ihre kritische Seite verlieren.</w:t>
      </w:r>
    </w:p>
    <w:p>
      <w:pPr>
        <w:pStyle w:val="BodyText"/>
      </w:pPr>
      <w:r>
        <w:rPr>
          <w:lang w:val="de-de"/>
        </w:rPr>
        <w:t xml:space="preserve">In Woche 11 richtet Ihr den Blick deshalb auf typische Stolperfallen. Ihr untersucht, was Euch oder Euer Umfeld dabei hindern könnte, neugierig, kritisch und handlungsfähig zu bleiben – und entwickelt Strategien für den Umgang mit Zynismus, Überforderung, Unsicherheit und Widerstand.</w:t>
      </w:r>
    </w:p>
    <w:bookmarkEnd w:id="150"/>
    <w:bookmarkStart w:id="156" w:name="quellen"/>
    <w:p>
      <w:pPr>
        <w:pStyle w:val="Heading2"/>
      </w:pPr>
      <w:r>
        <w:rPr>
          <w:rStyle w:val="SectionNumber"/>
          <w:lang w:val="de-de"/>
        </w:rPr>
        <w:t xml:space="preserve">6.5</w:t>
      </w:r>
      <w:r>
        <w:tab/>
      </w:r>
      <w:r>
        <w:rPr>
          <w:lang w:val="de-de"/>
        </w:rPr>
        <w:t xml:space="preserve">Quellen</w:t>
      </w:r>
    </w:p>
    <w:p>
      <w:pPr>
        <w:pStyle w:val="FirstParagraph"/>
      </w:pPr>
      <w:r>
        <w:rPr>
          <w:lang w:val="de-de"/>
        </w:rPr>
        <w:t xml:space="preserve">Edmondson, A. C. (1999). Psychological safety and learning behavior in work teams. Administrative Science Quarterly, 44(2), 350–383.</w:t>
      </w:r>
      <w:r>
        <w:rPr>
          <w:lang w:val="de-de"/>
        </w:rPr>
        <w:t xml:space="preserve"> </w:t>
      </w:r>
      <w:hyperlink r:id="rId151">
        <w:r>
          <w:rPr>
            <w:rStyle w:val="Hyperlink"/>
            <w:u w:val="single"/>
            <w:lang w:val="de-de"/>
          </w:rPr>
          <w:t xml:space="preserve">https://doi.org/10.2307/2666999</w:t>
        </w:r>
      </w:hyperlink>
    </w:p>
    <w:p>
      <w:pPr>
        <w:pStyle w:val="BodyText"/>
      </w:pPr>
      <w:r>
        <w:rPr>
          <w:lang w:val="de-de"/>
        </w:rPr>
        <w:t xml:space="preserve">Edmondson, A. C. (2002). The local and variegated nature of learning in organizations: A group-level perspective. Organization Science, 13(2), 128–146.</w:t>
      </w:r>
      <w:r>
        <w:rPr>
          <w:lang w:val="de-de"/>
        </w:rPr>
        <w:t xml:space="preserve"> </w:t>
      </w:r>
      <w:hyperlink r:id="rId152">
        <w:r>
          <w:rPr>
            <w:rStyle w:val="Hyperlink"/>
            <w:u w:val="single"/>
            <w:lang w:val="de-de"/>
          </w:rPr>
          <w:t xml:space="preserve">https://doi.org/10.1287/orsc.13.2.128.530</w:t>
        </w:r>
      </w:hyperlink>
    </w:p>
    <w:p>
      <w:pPr>
        <w:pStyle w:val="BodyText"/>
      </w:pPr>
      <w:r>
        <w:rPr>
          <w:lang w:val="de-de"/>
        </w:rPr>
        <w:t xml:space="preserve">Leblanc, P.-M., Harvey, J.-F. &amp; Rousseau, V. (2024). A meta-analysis of team reflexivity: Antecedents, outcomes, and boundary conditions. Human Resource Management Review, 34(4), 101042.</w:t>
      </w:r>
      <w:r>
        <w:rPr>
          <w:lang w:val="de-de"/>
        </w:rPr>
        <w:t xml:space="preserve"> </w:t>
      </w:r>
      <w:hyperlink r:id="rId153">
        <w:r>
          <w:rPr>
            <w:rStyle w:val="Hyperlink"/>
            <w:u w:val="single"/>
            <w:lang w:val="de-de"/>
          </w:rPr>
          <w:t xml:space="preserve">https://doi.org/10.1016/j.hrmr.2024.101042</w:t>
        </w:r>
      </w:hyperlink>
    </w:p>
    <w:p>
      <w:pPr>
        <w:pStyle w:val="BodyText"/>
      </w:pPr>
      <w:r>
        <w:rPr>
          <w:lang w:val="de-de"/>
        </w:rPr>
        <w:t xml:space="preserve">Lievens, F., Harrison, S. H., Mussel, P. &amp; Litman, J. A. (2022). Killing the cat? A review of curiosity at work. Academy of Management Annals, 16(1), 179–216.</w:t>
      </w:r>
      <w:r>
        <w:rPr>
          <w:lang w:val="de-de"/>
        </w:rPr>
        <w:t xml:space="preserve"> </w:t>
      </w:r>
      <w:hyperlink r:id="rId154">
        <w:r>
          <w:rPr>
            <w:rStyle w:val="Hyperlink"/>
            <w:u w:val="single"/>
            <w:lang w:val="de-de"/>
          </w:rPr>
          <w:t xml:space="preserve">https://doi.org/10.5465/annals.2020.0203</w:t>
        </w:r>
      </w:hyperlink>
    </w:p>
    <w:p>
      <w:pPr>
        <w:pStyle w:val="BodyText"/>
      </w:pPr>
      <w:r>
        <w:rPr>
          <w:lang w:val="de-de"/>
        </w:rPr>
        <w:t xml:space="preserve">Pearce, C. L. &amp; Ensley, M. D. (2004). A reciprocal and longitudinal investigation of the innovation process: The central role of shared vision in product and process innovation teams (PPITs). Journal of Organizational Behavior, 25(2), 259–278.</w:t>
      </w:r>
      <w:r>
        <w:rPr>
          <w:lang w:val="de-de"/>
        </w:rPr>
        <w:t xml:space="preserve"> </w:t>
      </w:r>
      <w:hyperlink r:id="rId155">
        <w:r>
          <w:rPr>
            <w:rStyle w:val="Hyperlink"/>
            <w:u w:val="single"/>
            <w:lang w:val="de-de"/>
          </w:rPr>
          <w:t xml:space="preserve">https://doi.org/10.1002/job.235</w:t>
        </w:r>
      </w:hyperlink>
    </w:p>
    <w:p>
      <w:pPr>
        <w:pStyle w:val="BodyText"/>
      </w:pPr>
      <w:r>
        <w:rPr>
          <w:lang w:val="de-de"/>
        </w:rPr>
        <w:t xml:space="preserve">Rammerstorfer, P. &amp; Ehrenmüller, K. (2025). Zukunftslust | Die Kultur der kritischen Zuversicht. Edition Ministerium für Neugier &amp; Zukunftslust. Konzeptionelle Referenz.</w:t>
      </w:r>
    </w:p>
    <w:bookmarkEnd w:id="156"/>
    <w:bookmarkEnd w:id="157"/>
    <w:bookmarkStart w:id="168" w:name="X9a9d43f3d95441a210894b6034c51cde5ef5c0b"/>
    <w:p>
      <w:pPr>
        <w:pStyle w:val="Heading1"/>
      </w:pPr>
      <w:r>
        <w:rPr>
          <w:rStyle w:val="SectionNumber"/>
          <w:lang w:val="de-de"/>
        </w:rPr>
        <w:t xml:space="preserve">7</w:t>
      </w:r>
      <w:r>
        <w:tab/>
      </w:r>
      <w:r>
        <w:rPr>
          <w:lang w:val="de-de"/>
        </w:rPr>
        <w:t xml:space="preserve">11 - Stolperfallen und Herausforderungen meistern</w:t>
      </w:r>
    </w:p>
    <w:bookmarkStart w:id="161" w:name="X68397fe57bc32428cfda2e42c05becdace3f486"/>
    <w:p>
      <w:pPr>
        <w:pStyle w:val="Heading2"/>
      </w:pPr>
      <w:r>
        <w:rPr>
          <w:rStyle w:val="SectionNumber"/>
          <w:lang w:val="de-de"/>
        </w:rPr>
        <w:t xml:space="preserve">7.1</w:t>
      </w:r>
      <w:r>
        <w:tab/>
      </w:r>
      <w:r>
        <w:rPr>
          <w:lang w:val="de-de"/>
        </w:rPr>
        <w:t xml:space="preserve">Impuls: Neugierig und handlungsfähig bleiben, wenn es schwierig wird</w:t>
      </w:r>
    </w:p>
    <w:p>
      <w:pPr>
        <w:pStyle w:val="FirstParagraph"/>
      </w:pPr>
      <w:r>
        <w:rPr>
          <w:lang w:val="de-de"/>
        </w:rPr>
        <w:t xml:space="preserve">Neugier, Zukunftslust und Selbstwirksamkeit beschreiben unterschiedliche, aber eng miteinander verbundene Voraussetzungen für einen konstruktiven Umgang mit Veränderung und Nichtwissen. Neugier öffnet den Blick für Fragen, neue Perspektiven und Möglichkeiten. Zukunftslust richtet die Aufmerksamkeit darauf, dass Zukunft nicht nur etwas ist, das geschieht, sondern auch gestaltet werden kann. Selbstwirksamkeit wiederum stärkt das Vertrauen, durch eigenes Handeln etwas bewirken zu können.</w:t>
      </w:r>
    </w:p>
    <w:p>
      <w:pPr>
        <w:pStyle w:val="BodyText"/>
      </w:pPr>
      <w:r>
        <w:rPr>
          <w:lang w:val="de-de"/>
        </w:rPr>
        <w:t xml:space="preserve">So weit, so gut. Im Alltag treffen diese Haltungen allerdings auf Bedingungen, die weniger übersichtlich sind: Informationen bleiben widersprüchlich, Experimente führen nicht zum erwarteten Ergebnis, Ideen stoßen auf Skepsis oder Widerstand. Und manchmal fehlt schlicht die Gewissheit, was eigentlich der richtige nächste Schritt wäre.</w:t>
      </w:r>
    </w:p>
    <w:p>
      <w:pPr>
        <w:pStyle w:val="BodyText"/>
      </w:pPr>
      <w:r>
        <w:rPr>
          <w:lang w:val="de-de"/>
        </w:rPr>
        <w:t xml:space="preserve">Gerade in solchen Situationen können Neugier, Zukunftslust und Selbstwirksamkeit unter Druck geraten. Aus dem Wunsch, etwas herauszufinden, kann hektischer Aktionismus werden. Zukunftslust kann in einen Optimismus kippen, der Schwierigkeiten eher ausblendet als ernst nimmt. Ein unerwartetes Ergebnis kann als Scheitern statt als Lerngelegenheit erscheinen. Und Widerstand kann den Impuls auslösen, die eigene Idee umso vehementer zu verteidigen.</w:t>
      </w:r>
    </w:p>
    <w:p>
      <w:pPr>
        <w:pStyle w:val="BodyText"/>
      </w:pPr>
      <w:r>
        <w:rPr>
          <w:lang w:val="de-de"/>
        </w:rPr>
        <w:t xml:space="preserve">Damit rückt ein weiterer Aspekt in den Mittelpunkt: Wie lässt sich Lern- und Handlungsfähigkeit aufrechterhalten, wenn Unsicherheit, Rückschläge und Widerstand ins Spiel kommen? Die Forschung aus Psychologie und Organisationsentwicklung bietet hierfür zahlreiche Erklärungsansätze. Drei davon sind aus unserer Sicht für Neugier und Zukunftslust besonders anschlussfähig:</w:t>
      </w:r>
      <w:r>
        <w:rPr>
          <w:lang w:val="de-de"/>
        </w:rPr>
        <w:t xml:space="preserve"> </w:t>
      </w:r>
      <w:r>
        <w:rPr>
          <w:b/>
          <w:bCs/>
          <w:lang w:val="de-de"/>
        </w:rPr>
        <w:t xml:space="preserve">Ambiguitätstoleranz</w:t>
      </w:r>
      <w:r>
        <w:rPr>
          <w:lang w:val="de-de"/>
        </w:rPr>
        <w:t xml:space="preserve">,</w:t>
      </w:r>
      <w:r>
        <w:rPr>
          <w:lang w:val="de-de"/>
        </w:rPr>
        <w:t xml:space="preserve"> </w:t>
      </w:r>
      <w:r>
        <w:rPr>
          <w:b/>
          <w:bCs/>
          <w:lang w:val="de-de"/>
        </w:rPr>
        <w:t xml:space="preserve">Lernorientierung</w:t>
      </w:r>
      <w:r>
        <w:rPr>
          <w:lang w:val="de-de"/>
        </w:rPr>
        <w:t xml:space="preserve"> </w:t>
      </w:r>
      <w:r>
        <w:rPr>
          <w:lang w:val="de-de"/>
        </w:rPr>
        <w:t xml:space="preserve">und</w:t>
      </w:r>
      <w:r>
        <w:rPr>
          <w:lang w:val="de-de"/>
        </w:rPr>
        <w:t xml:space="preserve"> </w:t>
      </w:r>
      <w:r>
        <w:rPr>
          <w:b/>
          <w:bCs/>
          <w:lang w:val="de-de"/>
        </w:rPr>
        <w:t xml:space="preserve">defensive Routinen</w:t>
      </w:r>
      <w:r>
        <w:rPr>
          <w:lang w:val="de-de"/>
        </w:rPr>
        <w:t xml:space="preserve">.</w:t>
      </w:r>
    </w:p>
    <w:bookmarkStart w:id="158" w:name="X82a01c387efcd63c5296aa42c1e8afc692f84c7"/>
    <w:p>
      <w:pPr>
        <w:pStyle w:val="Heading3"/>
      </w:pPr>
      <w:r>
        <w:rPr>
          <w:rStyle w:val="SectionNumber"/>
          <w:lang w:val="de-de"/>
        </w:rPr>
        <w:t xml:space="preserve">7.1.1</w:t>
      </w:r>
      <w:r>
        <w:tab/>
      </w:r>
      <w:r>
        <w:rPr>
          <w:lang w:val="de-de"/>
        </w:rPr>
        <w:t xml:space="preserve">Unsicherheit aushalten: Ambiguitätstoleranz</w:t>
      </w:r>
    </w:p>
    <w:p>
      <w:pPr>
        <w:pStyle w:val="FirstParagraph"/>
      </w:pPr>
      <w:r>
        <w:rPr>
          <w:lang w:val="de-de"/>
        </w:rPr>
        <w:t xml:space="preserve">Neugier beginnt häufig mit Nichtwissen. Solange eine interessante Frage im Raum steht, kann sich dieses Nichtwissen spannend anfühlen. Schwieriger wird es, wenn etwas auf dem Spiel steht und trotzdem keine eindeutige Antwort verfügbar ist. Dann wächst der Wunsch nach Gewissheit.</w:t>
      </w:r>
    </w:p>
    <w:p>
      <w:pPr>
        <w:pStyle w:val="BodyText"/>
      </w:pPr>
      <w:r>
        <w:rPr>
          <w:lang w:val="de-de"/>
        </w:rPr>
        <w:t xml:space="preserve">Hier setzt das Konzept der Ambiguitätstoleranz an. Die Psychologin Else Frenkel-Brunswik beschäftigte sich bereits in den 1940er-Jahren mit der unterschiedlichen Fähigkeit von Menschen, Mehrdeutigkeit auszuhalten. Gemeint ist damit nicht, Unsicherheit gut finden zu müssen. Ambiguitätstoleranz beschreibt vielmehr die Fähigkeit, mehrdeutige, widersprüchliche oder noch nicht abschließend bewertbare Situationen wahrzunehmen und auszuhalten, ohne sie vorschnell auflösen zu müssen (Möller &amp; Zimmermann, 2024).</w:t>
      </w:r>
    </w:p>
    <w:p>
      <w:pPr>
        <w:pStyle w:val="BodyText"/>
      </w:pPr>
      <w:r>
        <w:rPr>
          <w:lang w:val="de-de"/>
        </w:rPr>
        <w:t xml:space="preserve">Das Konzept ist gerade für Veränderungsprozesse interessant: Wo Neues entsteht, liegen häufig noch keine eindeutigen Informationen oder bewährte Lösungen vor. Unterschiedliche Erklärungen können gleichzeitig plausibel erscheinen, und Entwicklungen lassen sich nicht sicher vorhersagen. Ambiguitätstoleranz unterstützt dabei, diese Offenheit zunächst bestehen zu lassen und dennoch handlungsfähig zu bleiben.</w:t>
      </w:r>
    </w:p>
    <w:bookmarkEnd w:id="158"/>
    <w:bookmarkStart w:id="159" w:name="Xa68fd6e565e5063b1039a1e082dafe47716641d"/>
    <w:p>
      <w:pPr>
        <w:pStyle w:val="Heading3"/>
      </w:pPr>
      <w:r>
        <w:rPr>
          <w:rStyle w:val="SectionNumber"/>
          <w:lang w:val="de-de"/>
        </w:rPr>
        <w:t xml:space="preserve">7.1.2</w:t>
      </w:r>
      <w:r>
        <w:tab/>
      </w:r>
      <w:r>
        <w:rPr>
          <w:lang w:val="de-de"/>
        </w:rPr>
        <w:t xml:space="preserve">Schwierigkeiten als Lerninformation nutzen: Lernorientierung</w:t>
      </w:r>
    </w:p>
    <w:p>
      <w:pPr>
        <w:pStyle w:val="FirstParagraph"/>
      </w:pPr>
      <w:r>
        <w:rPr>
          <w:lang w:val="de-de"/>
        </w:rPr>
        <w:t xml:space="preserve">Wenn Vorhaben anders verlaufen als erwartet, lassen sich solche Erfahrungen unterschiedlich deuten. Die psychologische Forschung zur Zielorientierung unterscheidet unter anderem zwischen Lern- und Leistungsorientierung (Dweck &amp; Leggett, 1988). Während bei einer Leistungsorientierung stärker im Vordergrund steht, die eigene Kompetenz zu zeigen und ungünstige Beurteilungen zu vermeiden, richtet sich Lernorientierung darauf, Fähigkeiten weiterzuentwickeln und etwas Neues zu verstehen oder zu beherrschen.</w:t>
      </w:r>
    </w:p>
    <w:p>
      <w:pPr>
        <w:pStyle w:val="BodyText"/>
      </w:pPr>
      <w:r>
        <w:rPr>
          <w:lang w:val="de-de"/>
        </w:rPr>
        <w:t xml:space="preserve">Dieser Unterschied wird besonders bei Schwierigkeiten und Rückschlägen relevant. Aus einer lernorientierten Perspektive ist ein unerwartetes Ergebnis nicht nur Erfolg oder Misserfolg, sondern zunächst auch eine Information über das bisherige Vorgehen. Fehler, Feedback und nicht bestätigte Erwartungen können dadurch zu Ausgangspunkten für weiteres Lernen werden.</w:t>
      </w:r>
    </w:p>
    <w:p>
      <w:pPr>
        <w:pStyle w:val="BodyText"/>
      </w:pPr>
      <w:r>
        <w:rPr>
          <w:lang w:val="de-de"/>
        </w:rPr>
        <w:t xml:space="preserve">Studien zeigen, dass Lernzielorientierung unter anderem mit der Suche nach Feedback, der Anstrengungsbereitschaft und der Selbstwirksamkeit zusammenhängt (VandeWalle, Cron &amp; Slocum, 2001). Lernorientierung bedeutet dabei nicht, Schwierigkeiten schönzureden. Sie verändert vielmehr die Bedeutung, die einem Rückschlag zugeschrieben wird: Ein Ergebnis kann enttäuschend sein und gleichzeitig etwas enthalten, aus dem sich lernen lässt.</w:t>
      </w:r>
    </w:p>
    <w:p>
      <w:pPr>
        <w:pStyle w:val="BodyText"/>
      </w:pPr>
      <w:r>
        <w:rPr>
          <w:lang w:val="de-de"/>
        </w:rPr>
        <w:t xml:space="preserve">Nur ganz am Rande: Hier gibt es übrigens eine Verbindung zur gerne diskutierten Fehlerkultur: Fehler sind dann nicht nur etwas, das möglichst vermieden werden soll, sondern können auch Hinweise darauf geben, was noch nicht funktioniert und wo weiteres Lernen möglich ist.</w:t>
      </w:r>
    </w:p>
    <w:bookmarkEnd w:id="159"/>
    <w:bookmarkStart w:id="160" w:name="widerstand-verstehen-defensive-routinen"/>
    <w:p>
      <w:pPr>
        <w:pStyle w:val="Heading3"/>
      </w:pPr>
      <w:r>
        <w:rPr>
          <w:rStyle w:val="SectionNumber"/>
          <w:lang w:val="de-de"/>
        </w:rPr>
        <w:t xml:space="preserve">7.1.3</w:t>
      </w:r>
      <w:r>
        <w:tab/>
      </w:r>
      <w:r>
        <w:rPr>
          <w:lang w:val="de-de"/>
        </w:rPr>
        <w:t xml:space="preserve">Widerstand verstehen: Defensive Routinen</w:t>
      </w:r>
    </w:p>
    <w:p>
      <w:pPr>
        <w:pStyle w:val="FirstParagraph"/>
      </w:pPr>
      <w:r>
        <w:rPr>
          <w:lang w:val="de-de"/>
        </w:rPr>
        <w:t xml:space="preserve">Auch Widerstand gehört zu Lern- und Veränderungsprozessen. Aussagen wie „Das funktioniert bei uns sowieso nicht”, „Dafür haben wir keine Zeit” oder „Das haben wir schon versucht” können vorschnell als mangelnde Veränderungsbereitschaft interpretiert werden. Die Forschung zum organisationalen Lernen bietet eine andere Perspektive.</w:t>
      </w:r>
    </w:p>
    <w:p>
      <w:pPr>
        <w:pStyle w:val="BodyText"/>
      </w:pPr>
      <w:r>
        <w:rPr>
          <w:lang w:val="de-de"/>
        </w:rPr>
        <w:t xml:space="preserve">Der Organisationsforscher Chris Argyris beschreibt mit dem Begriff der „defensiven Routinen” eingeübte Verhaltensweisen, die Menschen vor unangenehmen, peinlichen oder bedrohlichen Situationen schützen sollen. Das ist zunächst nachvollziehbar. Problematisch werden solche Routinen, wenn sie gleichzeitig verhindern, dass die Ursachen einer Schwierigkeit offen angesprochen und überprüft werden. Dann schützt die defensive Routine zwar kurzfristig vor Unbehagen, kann aber längerfristig Lernen erschweren.</w:t>
      </w:r>
    </w:p>
    <w:p>
      <w:pPr>
        <w:pStyle w:val="BodyText"/>
      </w:pPr>
      <w:r>
        <w:rPr>
          <w:lang w:val="de-de"/>
        </w:rPr>
        <w:t xml:space="preserve">Gemeinsam mit Donald Schön hat Argyris solche Mechanismen im Zusammenhang mit organisationalem Lernen untersucht. Widerstand erscheint aus dieser Perspektive nicht nur als Hindernis, sondern kann auch ein Hinweis darauf sein, dass eine Veränderung bestehende Überzeugungen, Routinen oder Sicherheiten berührt (Argyris &amp; Schön, 2008).</w:t>
      </w:r>
    </w:p>
    <w:bookmarkEnd w:id="160"/>
    <w:bookmarkEnd w:id="161"/>
    <w:bookmarkStart w:id="164" w:name="Xad21cdbbe19928de27bda98fdd2f03a050d9fb2"/>
    <w:p>
      <w:pPr>
        <w:pStyle w:val="Heading2"/>
      </w:pPr>
      <w:r>
        <w:rPr>
          <w:rStyle w:val="SectionNumber"/>
          <w:lang w:val="de-de"/>
        </w:rPr>
        <w:t xml:space="preserve">7.2</w:t>
      </w:r>
      <w:r>
        <w:tab/>
      </w:r>
      <w:r>
        <w:rPr>
          <w:lang w:val="de-de"/>
        </w:rPr>
        <w:t xml:space="preserve">Kata 11: Neugierig bleiben, wenn es schwierig wird</w:t>
      </w:r>
    </w:p>
    <w:p>
      <w:pPr>
        <w:pStyle w:val="FirstParagraph"/>
      </w:pPr>
      <w:r>
        <w:rPr>
          <w:lang w:val="de-de"/>
        </w:rPr>
        <w:t xml:space="preserve">In den vergangenen Wochen habt Ihr Eure Neugier erkundet, unterschiedliche Perspektiven betrachtet, mögliche Zukünfte entworfen und Euren eigenen Handlungsspielraum ausgelotet. Ihr habt ein Experiment gewagt, beobachtet, was tatsächlich passiert, und Euch Resonanz von anderen geholt. Dabei ist vermutlich nicht alles genauso gelaufen wie gedacht – und genau das gehört dazu.</w:t>
      </w:r>
    </w:p>
    <w:p>
      <w:pPr>
        <w:pStyle w:val="BodyText"/>
      </w:pPr>
      <w:r>
        <w:rPr>
          <w:lang w:val="de-de"/>
        </w:rPr>
        <w:t xml:space="preserve">Denn Neugier und Zukunftslust brauchen nicht nur Offenheit für Neues. Sie müssen sich auch dann bewähren, wenn etwas unklar bleibt, ein Versuch anders ausgeht als erhofft oder andere Menschen nicht begeistert mitziehen.</w:t>
      </w:r>
    </w:p>
    <w:p>
      <w:pPr>
        <w:pStyle w:val="BodyText"/>
      </w:pPr>
      <w:r>
        <w:rPr>
          <w:lang w:val="de-de"/>
        </w:rPr>
        <w:t xml:space="preserve">Die drei Konzepte aus dem Grundlagenimpuls bieten unterschiedliche Perspektiven auf solche Situationen:</w:t>
      </w:r>
      <w:r>
        <w:rPr>
          <w:lang w:val="de-de"/>
        </w:rPr>
        <w:t xml:space="preserve"> </w:t>
      </w:r>
      <w:r>
        <w:rPr>
          <w:b/>
          <w:bCs/>
          <w:lang w:val="de-de"/>
        </w:rPr>
        <w:t xml:space="preserve">Ambiguitätstoleranz</w:t>
      </w:r>
      <w:r>
        <w:rPr>
          <w:lang w:val="de-de"/>
        </w:rPr>
        <w:t xml:space="preserve"> </w:t>
      </w:r>
      <w:r>
        <w:rPr>
          <w:lang w:val="de-de"/>
        </w:rPr>
        <w:t xml:space="preserve">hilft, Unsicherheit nicht vorschnell auflösen zu müssen.</w:t>
      </w:r>
      <w:r>
        <w:rPr>
          <w:lang w:val="de-de"/>
        </w:rPr>
        <w:t xml:space="preserve"> </w:t>
      </w:r>
      <w:r>
        <w:rPr>
          <w:b/>
          <w:bCs/>
          <w:lang w:val="de-de"/>
        </w:rPr>
        <w:t xml:space="preserve">Lernorientierung</w:t>
      </w:r>
      <w:r>
        <w:rPr>
          <w:lang w:val="de-de"/>
        </w:rPr>
        <w:t xml:space="preserve"> </w:t>
      </w:r>
      <w:r>
        <w:rPr>
          <w:lang w:val="de-de"/>
        </w:rPr>
        <w:t xml:space="preserve">ermöglicht, auch in Schwierigkeiten Informationen für den nächsten Schritt zu erkennen. Und der Blick auf d</w:t>
      </w:r>
      <w:r>
        <w:rPr>
          <w:b/>
          <w:bCs/>
          <w:lang w:val="de-de"/>
        </w:rPr>
        <w:t xml:space="preserve">efensive Routinen</w:t>
      </w:r>
      <w:r>
        <w:rPr>
          <w:lang w:val="de-de"/>
        </w:rPr>
        <w:t xml:space="preserve"> </w:t>
      </w:r>
      <w:r>
        <w:rPr>
          <w:lang w:val="de-de"/>
        </w:rPr>
        <w:t xml:space="preserve">kann helfen, Widerstand nicht nur als Hindernis zu sehen, sondern genauer hinzuschauen, was möglicherweise dahinterliegt.</w:t>
      </w:r>
    </w:p>
    <w:p>
      <w:pPr>
        <w:pStyle w:val="BodyText"/>
      </w:pPr>
      <w:r>
        <w:rPr>
          <w:lang w:val="de-de"/>
        </w:rPr>
        <w:t xml:space="preserve">In den beiden folgenden Katas geht es darum, diese Perspektiven auf eine konkrete Situation aus Eurem eigenen Alltag anzuwenden und so herauszufinden, was Euch hilft, neugierig, kritisch und handlungsfähig zu bleiben.</w:t>
      </w:r>
    </w:p>
    <w:bookmarkStart w:id="162" w:name="Xbc78dbafa10bd7bf5cb162d6c6aebedf06fd72f"/>
    <w:p>
      <w:pPr>
        <w:pStyle w:val="Heading3"/>
      </w:pPr>
      <w:r>
        <w:rPr>
          <w:rStyle w:val="SectionNumber"/>
          <w:lang w:val="de-de"/>
        </w:rPr>
        <w:t xml:space="preserve">7.2.1</w:t>
      </w:r>
      <w:r>
        <w:tab/>
      </w:r>
      <w:r>
        <w:rPr>
          <w:lang w:val="de-de"/>
        </w:rPr>
        <w:t xml:space="preserve">Erste Übung: Drei Brillen für eine schwierige Situation</w:t>
      </w:r>
    </w:p>
    <w:p>
      <w:pPr>
        <w:numPr>
          <w:ilvl w:val="0"/>
          <w:numId w:val="1043"/>
        </w:numPr>
      </w:pPr>
      <w:r>
        <w:rPr>
          <w:lang w:val="de-de"/>
        </w:rPr>
        <w:t xml:space="preserve">Ziel: Eine konkrete Stolperfalle aus verschiedenen Perspektiven betrachten und neue Deutungsmöglichkeiten entdecken</w:t>
      </w:r>
    </w:p>
    <w:p>
      <w:pPr>
        <w:numPr>
          <w:ilvl w:val="0"/>
          <w:numId w:val="1043"/>
        </w:numPr>
      </w:pPr>
      <w:r>
        <w:rPr>
          <w:lang w:val="de-de"/>
        </w:rPr>
        <w:t xml:space="preserve">Dauer: ca. 25–30 Minuten allein, anschließend optional 15 Minuten im Tandem oder Learning Circle</w:t>
      </w:r>
    </w:p>
    <w:p>
      <w:pPr>
        <w:pStyle w:val="FirstParagraph"/>
      </w:pPr>
      <w:r>
        <w:rPr>
          <w:b/>
          <w:bCs/>
          <w:lang w:val="de-de"/>
        </w:rPr>
        <w:t xml:space="preserve">Schritt 1: Eine Situation auswählen (5 Minuten)</w:t>
      </w:r>
    </w:p>
    <w:p>
      <w:pPr>
        <w:pStyle w:val="BodyText"/>
      </w:pPr>
      <w:r>
        <w:rPr>
          <w:lang w:val="de-de"/>
        </w:rPr>
        <w:t xml:space="preserve">Denkt an eine konkrete Situation aus den vergangenen Wochen oder aus Eurem Alltag, in der es schwierig wurde. Zum Beispiel:</w:t>
      </w:r>
    </w:p>
    <w:p>
      <w:pPr>
        <w:pStyle w:val="BodyText"/>
      </w:pPr>
      <w:r>
        <w:rPr>
          <w:lang w:val="de-de"/>
        </w:rPr>
        <w:t xml:space="preserve">Ein Experiment ist anders ausgegangen als erwartet. Eine Entscheidung musste getroffen werden, obwohl wichtige Informationen fehlten. Eine Idee ist auf Skepsis oder ein „Ja, aber …” gestoßen. Oder Ihr habt gemerkt, dass Ihr selbst ungeduldig, defensiv oder unsicher geworden seid.</w:t>
      </w:r>
    </w:p>
    <w:p>
      <w:pPr>
        <w:pStyle w:val="BodyText"/>
      </w:pPr>
      <w:r>
        <w:rPr>
          <w:lang w:val="de-de"/>
        </w:rPr>
        <w:t xml:space="preserve">Beschreibt die Situation in wenigen Sätzen: Was ist passiert? Was daran war für Euch schwierig?</w:t>
      </w:r>
    </w:p>
    <w:p>
      <w:pPr>
        <w:pStyle w:val="BodyText"/>
      </w:pPr>
      <w:r>
        <w:rPr>
          <w:b/>
          <w:bCs/>
          <w:lang w:val="de-de"/>
        </w:rPr>
        <w:t xml:space="preserve">Schritt 2: Drei Brillen aufsetzen (15 Minuten)</w:t>
      </w:r>
    </w:p>
    <w:p>
      <w:pPr>
        <w:pStyle w:val="BodyText"/>
      </w:pPr>
      <w:r>
        <w:rPr>
          <w:lang w:val="de-de"/>
        </w:rPr>
        <w:t xml:space="preserve">Schaut nun nacheinander mit den drei Konzepten aus dem Grundlagenimpuls auf dieselbe Situation.</w:t>
      </w:r>
    </w:p>
    <w:p>
      <w:pPr>
        <w:numPr>
          <w:ilvl w:val="0"/>
          <w:numId w:val="1044"/>
        </w:numPr>
      </w:pPr>
      <w:r>
        <w:rPr>
          <w:b/>
          <w:bCs/>
          <w:lang w:val="de-de"/>
        </w:rPr>
        <w:t xml:space="preserve">Brille 1 – Ambiguitätstoleranz:</w:t>
      </w:r>
      <w:r>
        <w:rPr>
          <w:lang w:val="de-de"/>
        </w:rPr>
        <w:t xml:space="preserve"> </w:t>
      </w:r>
      <w:r>
        <w:rPr>
          <w:lang w:val="de-de"/>
        </w:rPr>
        <w:t xml:space="preserve">Was ist in dieser Situation tatsächlich noch unklar oder widersprüchlich? Welche unterschiedlichen Erklärungen sind möglich? Was muss vielleicht noch gar nicht entschieden oder aufgelöst werden?</w:t>
      </w:r>
    </w:p>
    <w:p>
      <w:pPr>
        <w:numPr>
          <w:ilvl w:val="0"/>
          <w:numId w:val="1044"/>
        </w:numPr>
      </w:pPr>
      <w:r>
        <w:rPr>
          <w:b/>
          <w:bCs/>
          <w:lang w:val="de-de"/>
        </w:rPr>
        <w:t xml:space="preserve">Brille 2 – Lernorientierung:</w:t>
      </w:r>
      <w:r>
        <w:rPr>
          <w:lang w:val="de-de"/>
        </w:rPr>
        <w:t xml:space="preserve"> </w:t>
      </w:r>
      <w:r>
        <w:rPr>
          <w:lang w:val="de-de"/>
        </w:rPr>
        <w:t xml:space="preserve">Was hat die Situation gezeigt, das vorher noch nicht bekannt war? Welche Annahme wurde bestätigt oder infrage gestellt? Was lässt sich aus dem unerwarteten Ergebnis lernen?</w:t>
      </w:r>
    </w:p>
    <w:p>
      <w:pPr>
        <w:numPr>
          <w:ilvl w:val="0"/>
          <w:numId w:val="1044"/>
        </w:numPr>
      </w:pPr>
      <w:r>
        <w:rPr>
          <w:b/>
          <w:bCs/>
          <w:lang w:val="de-de"/>
        </w:rPr>
        <w:t xml:space="preserve">Brille 3 – Defensive Routinen:</w:t>
      </w:r>
      <w:r>
        <w:rPr>
          <w:lang w:val="de-de"/>
        </w:rPr>
        <w:t xml:space="preserve"> </w:t>
      </w:r>
      <w:r>
        <w:rPr>
          <w:lang w:val="de-de"/>
        </w:rPr>
        <w:t xml:space="preserve">Wo zeigt sich möglicherweise Abwehr – bei anderen oder bei Euch selbst? Was könnte dadurch geschützt werden: eine vertraute Routine, Sicherheit, Status, Kompetenz, Zeit oder etwas ganz anderes?</w:t>
      </w:r>
    </w:p>
    <w:p>
      <w:pPr>
        <w:pStyle w:val="FirstParagraph"/>
      </w:pPr>
      <w:r>
        <w:rPr>
          <w:lang w:val="de-de"/>
        </w:rPr>
        <w:t xml:space="preserve">Wichtig: Es geht nicht darum, die Situation mit einem der drei Konzepte „richtig” zu erklären. Die drei Brillen sind Angebote, mehr als eine mögliche Deutung sichtbar zu machen.</w:t>
      </w:r>
    </w:p>
    <w:p>
      <w:pPr>
        <w:pStyle w:val="BodyText"/>
      </w:pPr>
      <w:r>
        <w:rPr>
          <w:b/>
          <w:bCs/>
          <w:lang w:val="de-de"/>
        </w:rPr>
        <w:t xml:space="preserve">Schritt 3: Was verändert den Blick? (5-10 Minuten)</w:t>
      </w:r>
    </w:p>
    <w:p>
      <w:pPr>
        <w:pStyle w:val="BodyText"/>
      </w:pPr>
      <w:r>
        <w:rPr>
          <w:lang w:val="de-de"/>
        </w:rPr>
        <w:t xml:space="preserve">Legt Eure drei Perspektiven nebeneinander. Welche davon hat Euren Blick auf die Situation am stärksten verändert? Ist eine neue Erklärung oder Möglichkeit entstanden, die vorher nicht sichtbar war?</w:t>
      </w:r>
    </w:p>
    <w:p>
      <w:pPr>
        <w:pStyle w:val="BodyText"/>
      </w:pPr>
      <w:r>
        <w:rPr>
          <w:lang w:val="de-de"/>
        </w:rPr>
        <w:t xml:space="preserve">Haltet einen Satz fest:</w:t>
      </w:r>
      <w:r>
        <w:rPr>
          <w:lang w:val="de-de"/>
        </w:rPr>
        <w:t xml:space="preserve"> </w:t>
      </w:r>
      <w:r>
        <w:rPr>
          <w:b/>
          <w:bCs/>
          <w:lang w:val="de-de"/>
        </w:rPr>
        <w:t xml:space="preserve">„Wenn ich heute noch einmal auf die Situation schaue, sehe ich …“</w:t>
      </w:r>
    </w:p>
    <w:p>
      <w:pPr>
        <w:pStyle w:val="BodyText"/>
      </w:pPr>
      <w:r>
        <w:rPr>
          <w:b/>
          <w:bCs/>
          <w:lang w:val="de-de"/>
        </w:rPr>
        <w:t xml:space="preserve">Optional im Learning Circle</w:t>
      </w:r>
    </w:p>
    <w:p>
      <w:pPr>
        <w:pStyle w:val="BodyText"/>
      </w:pPr>
      <w:r>
        <w:rPr>
          <w:lang w:val="de-de"/>
        </w:rPr>
        <w:t xml:space="preserve">Jede Person schildert kurz ihre Situation und die überraschendste Erkenntnis aus den drei Brillen. Die anderen ergänzen keine Lösungen, sondern dürfen jeweils eine</w:t>
      </w:r>
      <w:r>
        <w:rPr>
          <w:lang w:val="de-de"/>
        </w:rPr>
        <w:t xml:space="preserve"> </w:t>
      </w:r>
      <w:r>
        <w:rPr>
          <w:b/>
          <w:bCs/>
          <w:lang w:val="de-de"/>
        </w:rPr>
        <w:t xml:space="preserve">neugierige Frage</w:t>
      </w:r>
      <w:r>
        <w:rPr>
          <w:lang w:val="de-de"/>
        </w:rPr>
        <w:t xml:space="preserve"> </w:t>
      </w:r>
      <w:r>
        <w:rPr>
          <w:lang w:val="de-de"/>
        </w:rPr>
        <w:t xml:space="preserve">stellen.</w:t>
      </w:r>
    </w:p>
    <w:bookmarkEnd w:id="162"/>
    <w:bookmarkStart w:id="163" w:name="X684e8d1a414651854241e3d30a534fb73101025"/>
    <w:p>
      <w:pPr>
        <w:pStyle w:val="Heading3"/>
      </w:pPr>
      <w:r>
        <w:rPr>
          <w:rStyle w:val="SectionNumber"/>
          <w:lang w:val="de-de"/>
        </w:rPr>
        <w:t xml:space="preserve">7.2.2</w:t>
      </w:r>
      <w:r>
        <w:tab/>
      </w:r>
      <w:r>
        <w:rPr>
          <w:lang w:val="de-de"/>
        </w:rPr>
        <w:t xml:space="preserve">Zweite Übung: Mein Stolperfallen-Check - vom Hindernis zur Strategie</w:t>
      </w:r>
    </w:p>
    <w:p>
      <w:pPr>
        <w:numPr>
          <w:ilvl w:val="0"/>
          <w:numId w:val="1045"/>
        </w:numPr>
      </w:pPr>
      <w:r>
        <w:rPr>
          <w:lang w:val="de-de"/>
        </w:rPr>
        <w:t xml:space="preserve">Ziel: Eigene typische Stolperfallen erkennen und konkrete Strategien entwickeln, um auch in schwierigen Situationen lern- und handlungsfähig zu bleiben</w:t>
      </w:r>
    </w:p>
    <w:p>
      <w:pPr>
        <w:numPr>
          <w:ilvl w:val="0"/>
          <w:numId w:val="1045"/>
        </w:numPr>
      </w:pPr>
      <w:r>
        <w:rPr>
          <w:lang w:val="de-de"/>
        </w:rPr>
        <w:t xml:space="preserve">Dauer: ca. 25–30 Minuten allein plus 15–20 Minuten Austausch</w:t>
      </w:r>
    </w:p>
    <w:p>
      <w:pPr>
        <w:pStyle w:val="FirstParagraph"/>
      </w:pPr>
      <w:r>
        <w:rPr>
          <w:b/>
          <w:bCs/>
          <w:lang w:val="de-de"/>
        </w:rPr>
        <w:t xml:space="preserve">Schritt 1: Was bringt mich aus der Spur? (5 Minuten)</w:t>
      </w:r>
    </w:p>
    <w:p>
      <w:pPr>
        <w:pStyle w:val="BodyText"/>
      </w:pPr>
      <w:r>
        <w:rPr>
          <w:lang w:val="de-de"/>
        </w:rPr>
        <w:t xml:space="preserve">Denkt an Eure bisherigen Erfahrungen auf dieser Lernreise und an vergleichbare Situationen aus Eurem Alltag. Welche Reaktionen kennt Ihr von Euch?</w:t>
      </w:r>
    </w:p>
    <w:p>
      <w:pPr>
        <w:pStyle w:val="BodyText"/>
      </w:pPr>
      <w:r>
        <w:rPr>
          <w:lang w:val="de-de"/>
        </w:rPr>
        <w:t xml:space="preserve">Zum Beispiel: möglichst schnell eine Lösung finden wollen; noch mehr Aktivitäten starten; Schwierigkeiten kleinreden; ein unerwartetes Ergebnis als Scheitern bewerten; andere überzeugen wollen; Widerstand persönlich nehmen; eine unangenehme Frage lieber nicht stellen; bei zu viel Unsicherheit gar nichts mehr tun.</w:t>
      </w:r>
    </w:p>
    <w:p>
      <w:pPr>
        <w:pStyle w:val="BodyText"/>
      </w:pPr>
      <w:r>
        <w:rPr>
          <w:lang w:val="de-de"/>
        </w:rPr>
        <w:t xml:space="preserve">Wählt daraus zwei Stolperfallen, die Ihr bei Euch selbst wiedererkennt.</w:t>
      </w:r>
    </w:p>
    <w:p>
      <w:pPr>
        <w:pStyle w:val="BodyText"/>
      </w:pPr>
      <w:r>
        <w:rPr>
          <w:b/>
          <w:bCs/>
          <w:lang w:val="de-de"/>
        </w:rPr>
        <w:t xml:space="preserve">Schritt 2: Das Muster verstehen (10 Minuten)</w:t>
      </w:r>
    </w:p>
    <w:p>
      <w:pPr>
        <w:pStyle w:val="BodyText"/>
      </w:pPr>
      <w:r>
        <w:rPr>
          <w:lang w:val="de-de"/>
        </w:rPr>
        <w:t xml:space="preserve">Schaut Euch beide Stolperfallen genauer an:</w:t>
      </w:r>
    </w:p>
    <w:p>
      <w:pPr>
        <w:numPr>
          <w:ilvl w:val="0"/>
          <w:numId w:val="1046"/>
        </w:numPr>
      </w:pPr>
      <w:r>
        <w:rPr>
          <w:b/>
          <w:bCs/>
          <w:lang w:val="de-de"/>
        </w:rPr>
        <w:t xml:space="preserve">Auslöser</w:t>
      </w:r>
      <w:r>
        <w:rPr>
          <w:lang w:val="de-de"/>
        </w:rPr>
        <w:t xml:space="preserve">: Wann tritt sie typischerweise auf?</w:t>
      </w:r>
    </w:p>
    <w:p>
      <w:pPr>
        <w:numPr>
          <w:ilvl w:val="0"/>
          <w:numId w:val="1046"/>
        </w:numPr>
      </w:pPr>
      <w:r>
        <w:rPr>
          <w:b/>
          <w:bCs/>
          <w:lang w:val="de-de"/>
        </w:rPr>
        <w:t xml:space="preserve">Meine Reaktion</w:t>
      </w:r>
      <w:r>
        <w:rPr>
          <w:lang w:val="de-de"/>
        </w:rPr>
        <w:t xml:space="preserve">: Was tue oder denke ich dann?</w:t>
      </w:r>
    </w:p>
    <w:p>
      <w:pPr>
        <w:numPr>
          <w:ilvl w:val="0"/>
          <w:numId w:val="1046"/>
        </w:numPr>
      </w:pPr>
      <w:r>
        <w:rPr>
          <w:b/>
          <w:bCs/>
          <w:lang w:val="de-de"/>
        </w:rPr>
        <w:t xml:space="preserve">Wirkung</w:t>
      </w:r>
      <w:r>
        <w:rPr>
          <w:lang w:val="de-de"/>
        </w:rPr>
        <w:t xml:space="preserve">: Was bewirkt diese Reaktion? Ist sie hilfreich oder weniger hilfreich?</w:t>
      </w:r>
    </w:p>
    <w:p>
      <w:pPr>
        <w:numPr>
          <w:ilvl w:val="0"/>
          <w:numId w:val="1046"/>
        </w:numPr>
      </w:pPr>
      <w:r>
        <w:rPr>
          <w:b/>
          <w:bCs/>
          <w:lang w:val="de-de"/>
        </w:rPr>
        <w:t xml:space="preserve">Bedürfnis</w:t>
      </w:r>
      <w:r>
        <w:rPr>
          <w:lang w:val="de-de"/>
        </w:rPr>
        <w:t xml:space="preserve">: Was versuche ich möglicherweise zu erreichen oder zu schützen?</w:t>
      </w:r>
    </w:p>
    <w:p>
      <w:pPr>
        <w:pStyle w:val="FirstParagraph"/>
      </w:pPr>
      <w:r>
        <w:rPr>
          <w:lang w:val="de-de"/>
        </w:rPr>
        <w:t xml:space="preserve">Versucht dabei, Euch nicht selbst zu bewerten. Eine Stolperfalle ist zunächst ein Muster, und Muster können sichtbar gemacht und verändert werden.</w:t>
      </w:r>
    </w:p>
    <w:p>
      <w:pPr>
        <w:pStyle w:val="BodyText"/>
      </w:pPr>
      <w:r>
        <w:rPr>
          <w:b/>
          <w:bCs/>
          <w:lang w:val="de-de"/>
        </w:rPr>
        <w:t xml:space="preserve">Schritt 3: Eine Gegenstrategie entwickeln (10 Minuten)</w:t>
      </w:r>
    </w:p>
    <w:p>
      <w:pPr>
        <w:pStyle w:val="BodyText"/>
      </w:pPr>
      <w:r>
        <w:rPr>
          <w:lang w:val="de-de"/>
        </w:rPr>
        <w:t xml:space="preserve">Formuliert nun für jede Stolperfalle eine möglichst einfache Gegenstrategie. Sie sollte so konkret sein, dass Ihr Euch in einer schwierigen Situation daran erinnern könnt.</w:t>
      </w:r>
    </w:p>
    <w:p>
      <w:pPr>
        <w:pStyle w:val="BodyText"/>
      </w:pPr>
      <w:r>
        <w:rPr>
          <w:lang w:val="de-de"/>
        </w:rPr>
        <w:t xml:space="preserve">Zum Beispiel:</w:t>
      </w:r>
      <w:r>
        <w:rPr>
          <w:lang w:val="de-de"/>
        </w:rPr>
        <w:t xml:space="preserve"> </w:t>
      </w:r>
      <w:r>
        <w:rPr>
          <w:b/>
          <w:bCs/>
          <w:lang w:val="de-de"/>
        </w:rPr>
        <w:t xml:space="preserve">Wenn</w:t>
      </w:r>
      <w:r>
        <w:rPr>
          <w:lang w:val="de-de"/>
        </w:rPr>
        <w:t xml:space="preserve"> </w:t>
      </w:r>
      <w:r>
        <w:rPr>
          <w:lang w:val="de-de"/>
        </w:rPr>
        <w:t xml:space="preserve">ich merke, dass ich wegen der Unsicherheit vorschnell eine Lösung festlegen möchte,</w:t>
      </w:r>
      <w:r>
        <w:rPr>
          <w:lang w:val="de-de"/>
        </w:rPr>
        <w:t xml:space="preserve"> </w:t>
      </w:r>
      <w:r>
        <w:rPr>
          <w:b/>
          <w:bCs/>
          <w:lang w:val="de-de"/>
        </w:rPr>
        <w:t xml:space="preserve">dann</w:t>
      </w:r>
      <w:r>
        <w:rPr>
          <w:lang w:val="de-de"/>
        </w:rPr>
        <w:t xml:space="preserve"> </w:t>
      </w:r>
      <w:r>
        <w:rPr>
          <w:lang w:val="de-de"/>
        </w:rPr>
        <w:t xml:space="preserve">halte ich kurz inne und notiere zwei weitere mögliche Erklärungen.</w:t>
      </w:r>
    </w:p>
    <w:p>
      <w:pPr>
        <w:pStyle w:val="BodyText"/>
      </w:pPr>
      <w:r>
        <w:rPr>
          <w:lang w:val="de-de"/>
        </w:rPr>
        <w:t xml:space="preserve">Oder:</w:t>
      </w:r>
      <w:r>
        <w:rPr>
          <w:lang w:val="de-de"/>
        </w:rPr>
        <w:t xml:space="preserve"> </w:t>
      </w:r>
      <w:r>
        <w:rPr>
          <w:b/>
          <w:bCs/>
          <w:lang w:val="de-de"/>
        </w:rPr>
        <w:t xml:space="preserve">Wenn</w:t>
      </w:r>
      <w:r>
        <w:rPr>
          <w:lang w:val="de-de"/>
        </w:rPr>
        <w:t xml:space="preserve"> </w:t>
      </w:r>
      <w:r>
        <w:rPr>
          <w:lang w:val="de-de"/>
        </w:rPr>
        <w:t xml:space="preserve">jemand auf meine Idee mit „Das funktioniert bei uns sowieso nicht” reagiert,</w:t>
      </w:r>
      <w:r>
        <w:rPr>
          <w:lang w:val="de-de"/>
        </w:rPr>
        <w:t xml:space="preserve"> </w:t>
      </w:r>
      <w:r>
        <w:rPr>
          <w:b/>
          <w:bCs/>
          <w:lang w:val="de-de"/>
        </w:rPr>
        <w:t xml:space="preserve">dann</w:t>
      </w:r>
      <w:r>
        <w:rPr>
          <w:lang w:val="de-de"/>
        </w:rPr>
        <w:t xml:space="preserve"> </w:t>
      </w:r>
      <w:r>
        <w:rPr>
          <w:lang w:val="de-de"/>
        </w:rPr>
        <w:t xml:space="preserve">versuche ich nicht sofort zu überzeugen, sondern frage zunächst, welche Erfahrung hinter dieser Einschätzung steckt.</w:t>
      </w:r>
    </w:p>
    <w:p>
      <w:pPr>
        <w:pStyle w:val="BodyText"/>
      </w:pPr>
      <w:r>
        <w:rPr>
          <w:lang w:val="de-de"/>
        </w:rPr>
        <w:t xml:space="preserve">Am Ende stehen Eure persönlichen Sätze:</w:t>
      </w:r>
      <w:r>
        <w:rPr>
          <w:lang w:val="de-de"/>
        </w:rPr>
        <w:t xml:space="preserve"> </w:t>
      </w:r>
      <w:r>
        <w:rPr>
          <w:b/>
          <w:bCs/>
          <w:lang w:val="de-de"/>
        </w:rPr>
        <w:t xml:space="preserve">Wenn</w:t>
      </w:r>
      <w:r>
        <w:rPr>
          <w:lang w:val="de-de"/>
        </w:rPr>
        <w:t xml:space="preserve"> </w:t>
      </w:r>
      <w:r>
        <w:rPr>
          <w:lang w:val="de-de"/>
        </w:rPr>
        <w:t xml:space="preserve">…,</w:t>
      </w:r>
      <w:r>
        <w:rPr>
          <w:lang w:val="de-de"/>
        </w:rPr>
        <w:t xml:space="preserve"> </w:t>
      </w:r>
      <w:r>
        <w:rPr>
          <w:b/>
          <w:bCs/>
          <w:lang w:val="de-de"/>
        </w:rPr>
        <w:t xml:space="preserve">dann</w:t>
      </w:r>
      <w:r>
        <w:rPr>
          <w:lang w:val="de-de"/>
        </w:rPr>
        <w:t xml:space="preserve"> </w:t>
      </w:r>
      <w:r>
        <w:rPr>
          <w:lang w:val="de-de"/>
        </w:rPr>
        <w:t xml:space="preserve">…</w:t>
      </w:r>
    </w:p>
    <w:p>
      <w:pPr>
        <w:pStyle w:val="BodyText"/>
      </w:pPr>
      <w:r>
        <w:rPr>
          <w:lang w:val="de-de"/>
        </w:rPr>
        <w:t xml:space="preserve">Sie sind keine Garantie dafür, dass schwierige Situationen plötzlich einfach werden. Sie sind kleine Erinnerungen daran, dass Ihr in solchen Momenten neugierig und handlungsfähig bleiben möchtet.</w:t>
      </w:r>
    </w:p>
    <w:p>
      <w:pPr>
        <w:pStyle w:val="BodyText"/>
      </w:pPr>
      <w:r>
        <w:rPr>
          <w:b/>
          <w:bCs/>
          <w:lang w:val="de-de"/>
        </w:rPr>
        <w:t xml:space="preserve">Im Tandem oder Learning Circle</w:t>
      </w:r>
    </w:p>
    <w:p>
      <w:pPr>
        <w:pStyle w:val="BodyText"/>
      </w:pPr>
      <w:r>
        <w:rPr>
          <w:lang w:val="de-de"/>
        </w:rPr>
        <w:t xml:space="preserve">Teilt eine Eurer Stolperfallen und die dazu entwickelte Gegenstrategie. Die anderen können helfen, den Wenn-dann-Satz</w:t>
      </w:r>
      <w:r>
        <w:rPr>
          <w:lang w:val="de-de"/>
        </w:rPr>
        <w:t xml:space="preserve"> </w:t>
      </w:r>
      <w:r>
        <w:rPr>
          <w:b/>
          <w:bCs/>
          <w:lang w:val="de-de"/>
        </w:rPr>
        <w:t xml:space="preserve">kleiner, konkreter und alltagstauglicher</w:t>
      </w:r>
      <w:r>
        <w:rPr>
          <w:lang w:val="de-de"/>
        </w:rPr>
        <w:t xml:space="preserve"> </w:t>
      </w:r>
      <w:r>
        <w:rPr>
          <w:lang w:val="de-de"/>
        </w:rPr>
        <w:t xml:space="preserve">zu machen.</w:t>
      </w:r>
    </w:p>
    <w:bookmarkEnd w:id="163"/>
    <w:bookmarkEnd w:id="164"/>
    <w:bookmarkStart w:id="165" w:name="euer-ergebnis-3"/>
    <w:p>
      <w:pPr>
        <w:pStyle w:val="Heading2"/>
      </w:pPr>
      <w:r>
        <w:rPr>
          <w:rStyle w:val="SectionNumber"/>
          <w:lang w:val="de-de"/>
        </w:rPr>
        <w:t xml:space="preserve">7.3</w:t>
      </w:r>
      <w:r>
        <w:tab/>
      </w:r>
      <w:r>
        <w:rPr>
          <w:lang w:val="de-de"/>
        </w:rPr>
        <w:t xml:space="preserve">Euer Ergebnis:</w:t>
      </w:r>
    </w:p>
    <w:p>
      <w:pPr>
        <w:pStyle w:val="FirstParagraph"/>
      </w:pPr>
      <w:r>
        <w:rPr>
          <w:lang w:val="de-de"/>
        </w:rPr>
        <w:t xml:space="preserve">Ihr habt eine schwierige Situation aus mehreren Perspektiven betrachtet, eigene Stolperfallen identifiziert und konkrete Gegenstrategien entwickelt, die Euch auch bei Unsicherheit, Rückschlägen und Widerstand unterstützen können.</w:t>
      </w:r>
    </w:p>
    <w:bookmarkEnd w:id="165"/>
    <w:bookmarkStart w:id="166" w:name="überleitung-zu-kapitel-12"/>
    <w:p>
      <w:pPr>
        <w:pStyle w:val="Heading2"/>
      </w:pPr>
      <w:r>
        <w:rPr>
          <w:rStyle w:val="SectionNumber"/>
          <w:lang w:val="de-de"/>
        </w:rPr>
        <w:t xml:space="preserve">7.4</w:t>
      </w:r>
      <w:r>
        <w:tab/>
      </w:r>
      <w:r>
        <w:rPr>
          <w:lang w:val="de-de"/>
        </w:rPr>
        <w:t xml:space="preserve">Überleitung zu Kapitel 12</w:t>
      </w:r>
    </w:p>
    <w:p>
      <w:pPr>
        <w:pStyle w:val="FirstParagraph"/>
      </w:pPr>
      <w:r>
        <w:rPr>
          <w:lang w:val="de-de"/>
        </w:rPr>
        <w:t xml:space="preserve">Damit ist die Lernreise fast am Ziel. Aus Fragen sind Perspektiven entstanden, aus Zukunftsbildern erste Handlungsmöglichkeiten, aus Annahmen Experimente und aus deren Ergebnissen neue Erkenntnisse. Auch Stolperfallen gehören dazu: Nicht alles muss gelingen, nicht alles lässt sich kontrollieren und nicht jede Unsicherheit muss sofort verschwinden.</w:t>
      </w:r>
    </w:p>
    <w:p>
      <w:pPr>
        <w:pStyle w:val="BodyText"/>
      </w:pPr>
      <w:r>
        <w:rPr>
          <w:lang w:val="de-de"/>
        </w:rPr>
        <w:t xml:space="preserve">In Kapitel 12 richtet sich der Blick deshalb noch einmal auf die gesamte Lernreise: Was hat sich verändert? Was soll bleiben? Und wie können Neugier, Zukunftslust und Selbstwirksamkeit auch nach diesen zwölf Wochen Teil des eigenen Alltags werden?</w:t>
      </w:r>
    </w:p>
    <w:bookmarkEnd w:id="166"/>
    <w:bookmarkStart w:id="167" w:name="quellen-1"/>
    <w:p>
      <w:pPr>
        <w:pStyle w:val="Heading2"/>
      </w:pPr>
      <w:r>
        <w:rPr>
          <w:rStyle w:val="SectionNumber"/>
          <w:lang w:val="de-de"/>
        </w:rPr>
        <w:t xml:space="preserve">7.5</w:t>
      </w:r>
      <w:r>
        <w:tab/>
      </w:r>
      <w:r>
        <w:rPr>
          <w:lang w:val="de-de"/>
        </w:rPr>
        <w:t xml:space="preserve">Quellen</w:t>
      </w:r>
    </w:p>
    <w:p>
      <w:pPr>
        <w:pStyle w:val="FirstParagraph"/>
      </w:pPr>
      <w:r>
        <w:rPr>
          <w:lang w:val="de-de"/>
        </w:rPr>
        <w:t xml:space="preserve">Argyris, C., Schön, D. A. (2008): Die lernende Organisation. Grundlagen, Methode, Praxis. Stuttgart: Klett-Cotta</w:t>
      </w:r>
    </w:p>
    <w:p>
      <w:pPr>
        <w:pStyle w:val="BodyText"/>
      </w:pPr>
      <w:r>
        <w:rPr>
          <w:lang w:val="de-de"/>
        </w:rPr>
        <w:t xml:space="preserve">Dweck, C., Leggett, E. L. (1988): A Social-Cognitive Approach to Motivation and Personality. Psychological Review, 95(2), 256–273</w:t>
      </w:r>
    </w:p>
    <w:p>
      <w:pPr>
        <w:pStyle w:val="BodyText"/>
      </w:pPr>
      <w:r>
        <w:rPr>
          <w:lang w:val="de-de"/>
        </w:rPr>
        <w:t xml:space="preserve">Möller, H., Zimmermann, J. (2024): Zur Bedeutung der Ambiguitätstoleranz in stürmischen Zeiten. Gruppe. Interaktion. Organisation. Zeitschrift für Angewandte Organisationspsychologie, 55, 449–453</w:t>
      </w:r>
    </w:p>
    <w:p>
      <w:pPr>
        <w:pStyle w:val="BodyText"/>
      </w:pPr>
      <w:r>
        <w:rPr>
          <w:lang w:val="de-de"/>
        </w:rPr>
        <w:t xml:space="preserve">Spinath, B. (2021): Zielorientierung. Dorsch – Lexikon der Psychologie. Bern: Hogrefe</w:t>
      </w:r>
    </w:p>
    <w:p>
      <w:pPr>
        <w:pStyle w:val="BodyText"/>
      </w:pPr>
      <w:r>
        <w:rPr>
          <w:lang w:val="de-de"/>
        </w:rPr>
        <w:t xml:space="preserve">VandeWalle, D., Cron, W. L. &amp; Slocum, J. W. Jr. (2001): The Role of Goal Orientation Following Performance Feedback. Journal of Applied Psychology, 86(4), 629–640</w:t>
      </w:r>
    </w:p>
    <w:bookmarkEnd w:id="167"/>
    <w:bookmarkEnd w:id="168"/>
    <w:bookmarkStart w:id="179" w:name="retrospektive-teilen-verstetigen"/>
    <w:p>
      <w:pPr>
        <w:pStyle w:val="Heading1"/>
      </w:pPr>
      <w:r>
        <w:rPr>
          <w:rStyle w:val="SectionNumber"/>
          <w:lang w:val="de-de"/>
        </w:rPr>
        <w:t xml:space="preserve">8</w:t>
      </w:r>
      <w:r>
        <w:tab/>
      </w:r>
      <w:r>
        <w:rPr>
          <w:lang w:val="de-de"/>
        </w:rPr>
        <w:t xml:space="preserve">12 - Retrospektive, Teilen, Verstetigen</w:t>
      </w:r>
    </w:p>
    <w:bookmarkStart w:id="173" w:name="X345512201a5656e236bd81c7bd5be7d21b6cdae"/>
    <w:p>
      <w:pPr>
        <w:pStyle w:val="Heading2"/>
      </w:pPr>
      <w:r>
        <w:rPr>
          <w:rStyle w:val="SectionNumber"/>
          <w:lang w:val="de-de"/>
        </w:rPr>
        <w:t xml:space="preserve">8.1</w:t>
      </w:r>
      <w:r>
        <w:tab/>
      </w:r>
      <w:r>
        <w:rPr>
          <w:lang w:val="de-de"/>
        </w:rPr>
        <w:t xml:space="preserve">Impuls: Vom Reflektieren zum Handeln – Warum Retrospektiven wirken</w:t>
      </w:r>
    </w:p>
    <w:p>
      <w:pPr>
        <w:pStyle w:val="FirstParagraph"/>
      </w:pPr>
      <w:r>
        <w:rPr>
          <w:lang w:val="de-de"/>
        </w:rPr>
        <w:t xml:space="preserve">Zwölf Wochen liegen hinter Euch. Zwölf Wochen, in denen Ihr Fragen gestellt, Euren Wirkungskreis vermessen, Perspektiven gewechselt, Zukünfte entworfen, Annahmen hinterfragt, Experimente gewagt, Wirkung reflektiert und Stolperfallen gemeistert habt.</w:t>
      </w:r>
    </w:p>
    <w:p>
      <w:pPr>
        <w:pStyle w:val="BodyText"/>
      </w:pPr>
      <w:r>
        <w:rPr>
          <w:lang w:val="de-de"/>
        </w:rPr>
        <w:t xml:space="preserve">Bevor Ihr nun auseinandergeht, legen wir eine Station ein, die in vielen Lernprozessen leider unterschätzt oder eilig übersprungen wird: die</w:t>
      </w:r>
      <w:r>
        <w:rPr>
          <w:lang w:val="de-de"/>
        </w:rPr>
        <w:t xml:space="preserve"> </w:t>
      </w:r>
      <w:r>
        <w:rPr>
          <w:b/>
          <w:bCs/>
          <w:lang w:val="de-de"/>
        </w:rPr>
        <w:t xml:space="preserve">Retrospektive</w:t>
      </w:r>
      <w:r>
        <w:rPr>
          <w:lang w:val="de-de"/>
        </w:rPr>
        <w:t xml:space="preserve">.</w:t>
      </w:r>
    </w:p>
    <w:p>
      <w:pPr>
        <w:pStyle w:val="BodyText"/>
      </w:pPr>
      <w:r>
        <w:rPr>
          <w:lang w:val="de-de"/>
        </w:rPr>
        <w:t xml:space="preserve">Warum ist das Innehalten am Ende so entscheidend? Im durchgetakteten Alltag neigen wir dazu, von einer Aufgabe zur nächsten zu hetzen. Ohne einen bewussten Rückblick bleibt Erlebtes jedoch oft nur eine Ansammlung von Einzeleindrücken. Erst die Retrospektive verwandelt reine Erfahrung in echtes, nachhaltiges Lernen. Sie hilft Euch, den unsichtbaren Fortschritt der kleinen Schritte sichtbar zu machen, Erreichtes zu würdigen und die gewonnenen Erkenntnisse fest im Gedächtnis zu verankern.</w:t>
      </w:r>
    </w:p>
    <w:bookmarkStart w:id="172" w:name="Xa8e2c5b4758f70bae3ca1d7890f12c3db47c14d"/>
    <w:p>
      <w:pPr>
        <w:pStyle w:val="Heading3"/>
      </w:pPr>
      <w:r>
        <w:rPr>
          <w:rStyle w:val="SectionNumber"/>
          <w:lang w:val="de-de"/>
        </w:rPr>
        <w:t xml:space="preserve">8.1.1</w:t>
      </w:r>
      <w:r>
        <w:tab/>
      </w:r>
      <w:r>
        <w:rPr>
          <w:lang w:val="de-de"/>
        </w:rPr>
        <w:t xml:space="preserve">Vom Verstehen zum Tun: Das Rubikon-Modell der Handlungsphasen</w:t>
      </w:r>
    </w:p>
    <w:p>
      <w:pPr>
        <w:pStyle w:val="FirstParagraph"/>
      </w:pPr>
      <w:r>
        <w:rPr>
          <w:lang w:val="de-de"/>
        </w:rPr>
        <w:t xml:space="preserve">Vielleicht fragt Ihr Euch an dieser Stelle: „Ich habe in den letzten 12 Wochen so viel verstanden – aber wie stelle ich sicher, dass ich nach diesem Lernpfad nicht wieder ganz automatisch in meine alten Muster zurückfalle?”</w:t>
      </w:r>
    </w:p>
    <w:p>
      <w:pPr>
        <w:pStyle w:val="BodyText"/>
      </w:pPr>
      <w:r>
        <w:rPr>
          <w:lang w:val="de-de"/>
        </w:rPr>
        <w:t xml:space="preserve">Die Antwort liegt im Zusammenspiel von</w:t>
      </w:r>
      <w:r>
        <w:rPr>
          <w:lang w:val="de-de"/>
        </w:rPr>
        <w:t xml:space="preserve"> </w:t>
      </w:r>
      <w:r>
        <w:rPr>
          <w:b/>
          <w:bCs/>
          <w:lang w:val="de-de"/>
        </w:rPr>
        <w:t xml:space="preserve">innerer Haltung</w:t>
      </w:r>
      <w:r>
        <w:rPr>
          <w:lang w:val="de-de"/>
        </w:rPr>
        <w:t xml:space="preserve"> </w:t>
      </w:r>
      <w:r>
        <w:rPr>
          <w:lang w:val="de-de"/>
        </w:rPr>
        <w:t xml:space="preserve">und</w:t>
      </w:r>
      <w:r>
        <w:rPr>
          <w:lang w:val="de-de"/>
        </w:rPr>
        <w:t xml:space="preserve"> </w:t>
      </w:r>
      <w:r>
        <w:rPr>
          <w:b/>
          <w:bCs/>
          <w:lang w:val="de-de"/>
        </w:rPr>
        <w:t xml:space="preserve">äußerer Handlung</w:t>
      </w:r>
      <w:r>
        <w:rPr>
          <w:lang w:val="de-de"/>
        </w:rPr>
        <w:t xml:space="preserve">, wie es das Rubikon-Modell aus der Motivationspsychologie (entwickelt von Heinz Heckhausen und Peter Gollwitzer) veranschaulicht. Es beschreibt den Weg vom Unbewussten zur tatsächlichen, dauerhaften Verhaltensänderung:</w:t>
      </w:r>
    </w:p>
    <w:p>
      <w:pPr>
        <w:pStyle w:val="CaptionedFigure"/>
      </w:pPr>
      <w:r>
        <w:drawing>
          <wp:inline>
            <wp:extent cx="5334000" cy="2094011"/>
            <wp:effectExtent b="0" l="0" r="0" t="0"/>
            <wp:docPr descr="Rubikon-Modell" title="" id="170" name="Picture"/>
            <a:graphic>
              <a:graphicData uri="http://schemas.openxmlformats.org/drawingml/2006/picture">
                <pic:pic>
                  <pic:nvPicPr>
                    <pic:cNvPr descr="images/Rubikon-Modell.png" id="171" name="Picture"/>
                    <pic:cNvPicPr>
                      <a:picLocks noChangeArrowheads="1" noChangeAspect="1"/>
                    </pic:cNvPicPr>
                  </pic:nvPicPr>
                  <pic:blipFill>
                    <a:blip r:embed="rId169"/>
                    <a:stretch>
                      <a:fillRect/>
                    </a:stretch>
                  </pic:blipFill>
                  <pic:spPr bwMode="auto">
                    <a:xfrm>
                      <a:off x="0" y="0"/>
                      <a:ext cx="5334000" cy="2094011"/>
                    </a:xfrm>
                    <a:prstGeom prst="rect">
                      <a:avLst/>
                    </a:prstGeom>
                    <a:noFill/>
                    <a:ln w="9525">
                      <a:noFill/>
                      <a:headEnd/>
                      <a:tailEnd/>
                    </a:ln>
                  </pic:spPr>
                </pic:pic>
              </a:graphicData>
            </a:graphic>
          </wp:inline>
        </w:drawing>
      </w:r>
    </w:p>
    <w:p>
      <w:pPr>
        <w:pStyle w:val="ImageCaption"/>
      </w:pPr>
      <w:r>
        <w:rPr>
          <w:lang w:val="de-de"/>
        </w:rPr>
        <w:t xml:space="preserve">Rubikon-Modell</w:t>
      </w:r>
    </w:p>
    <w:p>
      <w:pPr>
        <w:pStyle w:val="Compact"/>
        <w:numPr>
          <w:ilvl w:val="0"/>
          <w:numId w:val="1047"/>
        </w:numPr>
      </w:pPr>
      <w:r>
        <w:rPr>
          <w:b/>
          <w:bCs/>
          <w:lang w:val="de-de"/>
        </w:rPr>
        <w:t xml:space="preserve">Die Entwicklung Eurer Inneren Haltung (Links vom Rubikon):</w:t>
      </w:r>
    </w:p>
    <w:p>
      <w:pPr>
        <w:numPr>
          <w:ilvl w:val="0"/>
          <w:numId w:val="1048"/>
        </w:numPr>
      </w:pPr>
      <w:r>
        <w:rPr>
          <w:b/>
          <w:bCs/>
          <w:lang w:val="de-de"/>
        </w:rPr>
        <w:t xml:space="preserve">Unbewusstes</w:t>
      </w:r>
      <w:r>
        <w:rPr>
          <w:lang w:val="de-de"/>
        </w:rPr>
        <w:t xml:space="preserve">: Hier haben wir alle angefangen – vor Woche 0. Es sind unsere tief verankerten, oft unbewussten Denkmuster, Routinen oder unhinterfragten Annahmen darüber, wie Dinge im Arbeitsalltag „eben laufen”.</w:t>
      </w:r>
    </w:p>
    <w:p>
      <w:pPr>
        <w:numPr>
          <w:ilvl w:val="0"/>
          <w:numId w:val="1048"/>
        </w:numPr>
      </w:pPr>
      <w:r>
        <w:rPr>
          <w:b/>
          <w:bCs/>
          <w:lang w:val="de-de"/>
        </w:rPr>
        <w:t xml:space="preserve">Unwillkürliches</w:t>
      </w:r>
      <w:r>
        <w:rPr>
          <w:lang w:val="de-de"/>
        </w:rPr>
        <w:t xml:space="preserve">: In den Wochen 1 bis 3 habt Ihr begonnen, auf Eure spontanen Bauchgefühle, ersten Neugier-Impulse und emotionalen Reaktionen zu achten – etwa wenn Eure Stresstoleranz gefordert war oder Ihr Euren Wirkungskreis vermessen habt.</w:t>
      </w:r>
    </w:p>
    <w:p>
      <w:pPr>
        <w:numPr>
          <w:ilvl w:val="0"/>
          <w:numId w:val="1048"/>
        </w:numPr>
      </w:pPr>
      <w:r>
        <w:rPr>
          <w:b/>
          <w:bCs/>
          <w:lang w:val="de-de"/>
        </w:rPr>
        <w:t xml:space="preserve">Bewusstes</w:t>
      </w:r>
      <w:r>
        <w:rPr>
          <w:lang w:val="de-de"/>
        </w:rPr>
        <w:t xml:space="preserve">: In den Wochen 4 bis 6 ging es darum, diese Impulse in ein klares Verstehen zu übersetzen. Ihr habt Perspektiven erkundet, Zukünfte entworfen, Annahmen sichtbar gemacht und gelernt, zwischen reiner Beobachtung, Deutung und Annahme bewusst zu unterscheiden.</w:t>
      </w:r>
    </w:p>
    <w:p>
      <w:pPr>
        <w:numPr>
          <w:ilvl w:val="0"/>
          <w:numId w:val="1049"/>
        </w:numPr>
      </w:pPr>
      <w:r>
        <w:rPr>
          <w:b/>
          <w:bCs/>
          <w:lang w:val="de-de"/>
        </w:rPr>
        <w:t xml:space="preserve">Der Rubikon-Übertritt (Der rote Wendepunkt):</w:t>
      </w:r>
      <w:r>
        <w:rPr>
          <w:lang w:val="de-de"/>
        </w:rPr>
        <w:t xml:space="preserve"> </w:t>
      </w:r>
      <w:r>
        <w:rPr>
          <w:lang w:val="de-de"/>
        </w:rPr>
        <w:t xml:space="preserve">In der Halbzeit (Woche 6/7) der entscheidende Wendepunkt: wie der historische Cäsar, der den Fluss Rubikon überschritt und wusste, dass es kein Zurück mehr gab, habt Ihr einen verbindlichen Entschluss gefasst. Ihr habt die rote Linie überschritten: Aus dem unverbindlichen „Ich könnte mal…” wurde ein klares</w:t>
      </w:r>
      <w:r>
        <w:rPr>
          <w:lang w:val="de-de"/>
        </w:rPr>
        <w:t xml:space="preserve"> </w:t>
      </w:r>
      <w:r>
        <w:rPr>
          <w:lang w:val="de-de"/>
        </w:rPr>
        <w:t xml:space="preserve">“Ich will!”</w:t>
      </w:r>
      <w:r>
        <w:rPr>
          <w:lang w:val="de-de"/>
        </w:rPr>
        <w:t xml:space="preserve"> </w:t>
      </w:r>
      <w:r>
        <w:rPr>
          <w:lang w:val="de-de"/>
        </w:rPr>
        <w:t xml:space="preserve">und habt aktiv etwas ausprobiert.</w:t>
      </w:r>
    </w:p>
    <w:p>
      <w:pPr>
        <w:numPr>
          <w:ilvl w:val="0"/>
          <w:numId w:val="1049"/>
        </w:numPr>
      </w:pPr>
      <w:r>
        <w:rPr>
          <w:b/>
          <w:bCs/>
          <w:lang w:val="de-de"/>
        </w:rPr>
        <w:t xml:space="preserve">Entstehung der Äußeren Handlung (Rechts vom Rubikon):</w:t>
      </w:r>
    </w:p>
    <w:p>
      <w:pPr>
        <w:numPr>
          <w:ilvl w:val="0"/>
          <w:numId w:val="1050"/>
        </w:numPr>
      </w:pPr>
      <w:r>
        <w:rPr>
          <w:b/>
          <w:bCs/>
          <w:lang w:val="de-de"/>
        </w:rPr>
        <w:t xml:space="preserve">Intention</w:t>
      </w:r>
      <w:r>
        <w:rPr>
          <w:lang w:val="de-de"/>
        </w:rPr>
        <w:t xml:space="preserve">: In Woche 7 habt Ihr das nötige Zutrauen gefasst und Eure Selbstwirksamkeit aktiviert. Ihr habt den festen Entschluss gefasst, eine konkrete Lernfrage handelnd zu erkunden.</w:t>
      </w:r>
    </w:p>
    <w:p>
      <w:pPr>
        <w:numPr>
          <w:ilvl w:val="0"/>
          <w:numId w:val="1050"/>
        </w:numPr>
      </w:pPr>
      <w:r>
        <w:rPr>
          <w:b/>
          <w:bCs/>
          <w:lang w:val="de-de"/>
        </w:rPr>
        <w:t xml:space="preserve">Handlungsvorbereitung</w:t>
      </w:r>
      <w:r>
        <w:rPr>
          <w:lang w:val="de-de"/>
        </w:rPr>
        <w:t xml:space="preserve">: Ebenfalls in Woche 7 habt Ihr Eure Absicht konkret geplant: Ihr habt ein alltagstaugliches 7-Tage-Experiment mit Hypothese, Auslöser und Beobachtungskriterium skizziert.</w:t>
      </w:r>
    </w:p>
    <w:p>
      <w:pPr>
        <w:numPr>
          <w:ilvl w:val="0"/>
          <w:numId w:val="1050"/>
        </w:numPr>
      </w:pPr>
      <w:r>
        <w:rPr>
          <w:b/>
          <w:bCs/>
          <w:lang w:val="de-de"/>
        </w:rPr>
        <w:t xml:space="preserve">Handlung</w:t>
      </w:r>
      <w:r>
        <w:rPr>
          <w:lang w:val="de-de"/>
        </w:rPr>
        <w:t xml:space="preserve">: In den Wochen 8 bis 11 seid Ihr schließlich ins echte Tun gekommen. Ihr habt Experimente gewagt, Wirkung reflektiert, Resonanz eingeholt und gelernt, Stolperfallen neugierig zu meistern.</w:t>
      </w:r>
    </w:p>
    <w:p>
      <w:pPr>
        <w:pStyle w:val="FirstParagraph"/>
      </w:pPr>
      <w:r>
        <w:rPr>
          <w:lang w:val="de-de"/>
        </w:rPr>
        <w:t xml:space="preserve">Die wichtigste Erkenntnis aus diesem Modell lautet: Eine äußere Handlung braucht eine innere Haltung – und umgekehrt.</w:t>
      </w:r>
    </w:p>
    <w:p>
      <w:pPr>
        <w:pStyle w:val="BodyText"/>
      </w:pPr>
      <w:r>
        <w:rPr>
          <w:lang w:val="de-de"/>
        </w:rPr>
        <w:t xml:space="preserve">Eine innere Haltung wie Neugier oder Zukunftslust ohne äußere Handlung bleibt ein theoretischer Wunschtraum auf der einen Seite des Rubikons. Eine äußere Handlung ohne die passende innere Haltung wiederum verkommt schnell zu einer starren Pflichtübung oder zu leerer Routine. Eure Neugier öffnet den Raum für neue Fragen. Eure Zukunftslust zeigt Euch die Attraktivität des Möglichkeitsraums. Eure Selbstwirksamkeit gibt Euch das Zutrauen, den Schritt zu wagen. Doch erst wenn Ihr den Rubikon überschreitet und Eure Absichten in konkrete, wiederkehrende Alltagsroutinen übersetzt, wird aus der Haltung eine gelebte Praxis. Die folgende Retrospektive ist Euer Sprungbrett über diesen Rubikon.</w:t>
      </w:r>
    </w:p>
    <w:bookmarkEnd w:id="172"/>
    <w:bookmarkEnd w:id="173"/>
    <w:bookmarkStart w:id="177" w:name="kata-12-retrospektive-praxis-verstetigen"/>
    <w:p>
      <w:pPr>
        <w:pStyle w:val="Heading2"/>
      </w:pPr>
      <w:r>
        <w:rPr>
          <w:rStyle w:val="SectionNumber"/>
          <w:lang w:val="de-de"/>
        </w:rPr>
        <w:t xml:space="preserve">8.2</w:t>
      </w:r>
      <w:r>
        <w:tab/>
      </w:r>
      <w:r>
        <w:rPr>
          <w:lang w:val="de-de"/>
        </w:rPr>
        <w:t xml:space="preserve">Kata 12: Retrospektive &amp; Praxis verstetigen</w:t>
      </w:r>
    </w:p>
    <w:p>
      <w:pPr>
        <w:pStyle w:val="FirstParagraph"/>
      </w:pPr>
      <w:r>
        <w:rPr>
          <w:lang w:val="de-de"/>
        </w:rPr>
        <w:t xml:space="preserve">Das Ziel ist, dass Ihr Eure eigene Lernreise resümiert, ein klares Haltungs- und Handlungsziel formuliert und den gemeinsamen Abschluss im Circle feiert.</w:t>
      </w:r>
    </w:p>
    <w:bookmarkStart w:id="174" w:name="X76e3ab86f2bfa2b0926fa2f30b630f871fe2864"/>
    <w:p>
      <w:pPr>
        <w:pStyle w:val="Heading3"/>
      </w:pPr>
      <w:r>
        <w:rPr>
          <w:rStyle w:val="SectionNumber"/>
          <w:lang w:val="de-de"/>
        </w:rPr>
        <w:t xml:space="preserve">8.2.1</w:t>
      </w:r>
      <w:r>
        <w:tab/>
      </w:r>
      <w:r>
        <w:rPr>
          <w:lang w:val="de-de"/>
        </w:rPr>
        <w:t xml:space="preserve">Teil A - Meine persönliche Lernbilanz (15 Minuten)</w:t>
      </w:r>
    </w:p>
    <w:p>
      <w:pPr>
        <w:pStyle w:val="FirstParagraph"/>
      </w:pPr>
      <w:r>
        <w:rPr>
          <w:b/>
          <w:bCs/>
          <w:lang w:val="de-de"/>
        </w:rPr>
        <w:t xml:space="preserve">Schritt 1: Die Standort-Skalierung im Vergleich zu Woche 0 (5 Minuten)</w:t>
      </w:r>
    </w:p>
    <w:p>
      <w:pPr>
        <w:pStyle w:val="BodyText"/>
      </w:pPr>
      <w:r>
        <w:rPr>
          <w:lang w:val="de-de"/>
        </w:rPr>
        <w:t xml:space="preserve">Holt Eure Aufzeichnungen aus Woche 0 hervor. Bewertet Euren</w:t>
      </w:r>
      <w:r>
        <w:rPr>
          <w:lang w:val="de-de"/>
        </w:rPr>
        <w:t xml:space="preserve"> </w:t>
      </w:r>
      <w:r>
        <w:rPr>
          <w:b/>
          <w:bCs/>
          <w:lang w:val="de-de"/>
        </w:rPr>
        <w:t xml:space="preserve">heutigen Stand</w:t>
      </w:r>
      <w:r>
        <w:rPr>
          <w:lang w:val="de-de"/>
        </w:rPr>
        <w:t xml:space="preserve"> </w:t>
      </w:r>
      <w:r>
        <w:rPr>
          <w:lang w:val="de-de"/>
        </w:rPr>
        <w:t xml:space="preserve">erneut auf einer Skala von 0 bis 10 (10 = Dein persönliches Optimum) bezüglich:</w:t>
      </w:r>
    </w:p>
    <w:p>
      <w:pPr>
        <w:numPr>
          <w:ilvl w:val="0"/>
          <w:numId w:val="1051"/>
        </w:numPr>
      </w:pPr>
      <w:r>
        <w:rPr>
          <w:lang w:val="de-de"/>
        </w:rPr>
        <w:t xml:space="preserve">Neugier: Wie offen gehe ich heute auf Neues zu?</w:t>
      </w:r>
      <w:r>
        <w:br/>
      </w:r>
      <w:r>
        <w:rPr>
          <w:lang w:val="de-de"/>
        </w:rPr>
        <w:t xml:space="preserve">Und vergleiche den Stand aus Woche 0 mit heute.</w:t>
      </w:r>
    </w:p>
    <w:p>
      <w:pPr>
        <w:numPr>
          <w:ilvl w:val="0"/>
          <w:numId w:val="1051"/>
        </w:numPr>
      </w:pPr>
      <w:r>
        <w:rPr>
          <w:lang w:val="de-de"/>
        </w:rPr>
        <w:t xml:space="preserve">Zukunftslust: Wie positiv schaue ich aktuell auf die Zukunft und meine Mitgestaltungsmöglichkeiten?</w:t>
      </w:r>
      <w:r>
        <w:br/>
      </w:r>
      <w:r>
        <w:rPr>
          <w:lang w:val="de-de"/>
        </w:rPr>
        <w:t xml:space="preserve">Und vergleiche den Stand aus Woche 0 mit heute.</w:t>
      </w:r>
    </w:p>
    <w:p>
      <w:pPr>
        <w:numPr>
          <w:ilvl w:val="0"/>
          <w:numId w:val="1051"/>
        </w:numPr>
      </w:pPr>
      <w:r>
        <w:rPr>
          <w:lang w:val="de-de"/>
        </w:rPr>
        <w:t xml:space="preserve">Selbstwirksamkeit: Wie sehr glaube ich daran, dass mein Handeln einen Unterschied macht? Und vergleiche den Stand aus Woche 0 mit heute.</w:t>
      </w:r>
    </w:p>
    <w:p>
      <w:pPr>
        <w:pStyle w:val="FirstParagraph"/>
      </w:pPr>
      <w:r>
        <w:rPr>
          <w:lang w:val="de-de"/>
        </w:rPr>
        <w:t xml:space="preserve">Beantworte zudem für Dich schriftlich:</w:t>
      </w:r>
    </w:p>
    <w:p>
      <w:pPr>
        <w:numPr>
          <w:ilvl w:val="0"/>
          <w:numId w:val="1052"/>
        </w:numPr>
      </w:pPr>
      <w:r>
        <w:rPr>
          <w:lang w:val="de-de"/>
        </w:rPr>
        <w:t xml:space="preserve">Wo zeigt sich der größte Sprung?</w:t>
      </w:r>
    </w:p>
    <w:p>
      <w:pPr>
        <w:numPr>
          <w:ilvl w:val="0"/>
          <w:numId w:val="1052"/>
        </w:numPr>
      </w:pPr>
      <w:r>
        <w:rPr>
          <w:lang w:val="de-de"/>
        </w:rPr>
        <w:t xml:space="preserve">Welche konkreten Momente und Erfahrungen aus den letzten 12 Wochen führten zu Deiner heutigen Einschätzung?</w:t>
      </w:r>
    </w:p>
    <w:p>
      <w:pPr>
        <w:numPr>
          <w:ilvl w:val="0"/>
          <w:numId w:val="1052"/>
        </w:numPr>
      </w:pPr>
      <w:r>
        <w:rPr>
          <w:lang w:val="de-de"/>
        </w:rPr>
        <w:t xml:space="preserve">Was war Dein Anteil daran?</w:t>
      </w:r>
    </w:p>
    <w:p>
      <w:pPr>
        <w:pStyle w:val="FirstParagraph"/>
      </w:pPr>
      <w:r>
        <w:rPr>
          <w:b/>
          <w:bCs/>
          <w:lang w:val="de-de"/>
        </w:rPr>
        <w:t xml:space="preserve">Schritt 2: Der Lernpfad-Rückblick (10 Minuten)</w:t>
      </w:r>
    </w:p>
    <w:p>
      <w:pPr>
        <w:pStyle w:val="BodyText"/>
      </w:pPr>
      <w:r>
        <w:rPr>
          <w:lang w:val="de-de"/>
        </w:rPr>
        <w:t xml:space="preserve">Blättert noch einmal gedanklich oder in Euren Notizen durch die vergangenen Wochen:</w:t>
      </w:r>
    </w:p>
    <w:p>
      <w:pPr>
        <w:numPr>
          <w:ilvl w:val="0"/>
          <w:numId w:val="1053"/>
        </w:numPr>
      </w:pPr>
      <w:r>
        <w:rPr>
          <w:b/>
          <w:bCs/>
          <w:lang w:val="de-de"/>
        </w:rPr>
        <w:t xml:space="preserve">Woche 2 (Wirkungskreis)</w:t>
      </w:r>
      <w:r>
        <w:rPr>
          <w:lang w:val="de-de"/>
        </w:rPr>
        <w:t xml:space="preserve">: Was habe ich über meinen echten Einflussbereich gelernt?</w:t>
      </w:r>
    </w:p>
    <w:p>
      <w:pPr>
        <w:numPr>
          <w:ilvl w:val="0"/>
          <w:numId w:val="1053"/>
        </w:numPr>
      </w:pPr>
      <w:r>
        <w:rPr>
          <w:b/>
          <w:bCs/>
          <w:lang w:val="de-de"/>
        </w:rPr>
        <w:t xml:space="preserve">Woche 4 &amp; 5 (Perspektiven &amp; Zukünfte)</w:t>
      </w:r>
      <w:r>
        <w:rPr>
          <w:lang w:val="de-de"/>
        </w:rPr>
        <w:t xml:space="preserve">: Welches Zukunftsbild oder welche neuen Perspektiven wirken in mir nach?</w:t>
      </w:r>
    </w:p>
    <w:p>
      <w:pPr>
        <w:numPr>
          <w:ilvl w:val="0"/>
          <w:numId w:val="1053"/>
        </w:numPr>
      </w:pPr>
      <w:r>
        <w:rPr>
          <w:b/>
          <w:bCs/>
          <w:lang w:val="de-de"/>
        </w:rPr>
        <w:t xml:space="preserve">Woche 7 &amp; 8 (Experimente)</w:t>
      </w:r>
      <w:r>
        <w:rPr>
          <w:lang w:val="de-de"/>
        </w:rPr>
        <w:t xml:space="preserve">: Worauf bin ich stolz, dass ich es ausprobiert habe?</w:t>
      </w:r>
    </w:p>
    <w:p>
      <w:pPr>
        <w:numPr>
          <w:ilvl w:val="0"/>
          <w:numId w:val="1053"/>
        </w:numPr>
      </w:pPr>
      <w:r>
        <w:rPr>
          <w:b/>
          <w:bCs/>
          <w:lang w:val="de-de"/>
        </w:rPr>
        <w:t xml:space="preserve">Woche 11 (Stolperfallen)</w:t>
      </w:r>
      <w:r>
        <w:rPr>
          <w:lang w:val="de-de"/>
        </w:rPr>
        <w:t xml:space="preserve">: Welche Erkenntnis hilft mir, wenn es künftig wieder einmal knirscht?</w:t>
      </w:r>
    </w:p>
    <w:p>
      <w:pPr>
        <w:numPr>
          <w:ilvl w:val="0"/>
          <w:numId w:val="1053"/>
        </w:numPr>
      </w:pPr>
      <w:r>
        <w:rPr>
          <w:b/>
          <w:bCs/>
          <w:lang w:val="de-de"/>
        </w:rPr>
        <w:t xml:space="preserve">Insgesamt</w:t>
      </w:r>
      <w:r>
        <w:rPr>
          <w:lang w:val="de-de"/>
        </w:rPr>
        <w:t xml:space="preserve">: Was habt ihr über all die Zeit darüber hinaus noch dazugelernt?</w:t>
      </w:r>
    </w:p>
    <w:bookmarkEnd w:id="174"/>
    <w:bookmarkStart w:id="175" w:name="X195b4ba7302cae0cce15a3fd13f998e47552122"/>
    <w:p>
      <w:pPr>
        <w:pStyle w:val="Heading3"/>
      </w:pPr>
      <w:r>
        <w:rPr>
          <w:rStyle w:val="SectionNumber"/>
          <w:lang w:val="de-de"/>
        </w:rPr>
        <w:t xml:space="preserve">8.2.2</w:t>
      </w:r>
      <w:r>
        <w:tab/>
      </w:r>
      <w:r>
        <w:rPr>
          <w:lang w:val="de-de"/>
        </w:rPr>
        <w:t xml:space="preserve">Teil B - Meine Brücke in den Alltag: Haltungs- und Handlungsziel (10 Minuten)</w:t>
      </w:r>
    </w:p>
    <w:p>
      <w:pPr>
        <w:pStyle w:val="FirstParagraph"/>
      </w:pPr>
      <w:r>
        <w:rPr>
          <w:lang w:val="de-de"/>
        </w:rPr>
        <w:t xml:space="preserve">Damit Eure Neugier und Zukunftslust nicht im Alltag verpuffen, überschreiten wir nun bewusst den Rubikon und formulieren zwei verbindliche Anker für Eure Zukunft.</w:t>
      </w:r>
    </w:p>
    <w:p>
      <w:pPr>
        <w:pStyle w:val="Compact"/>
        <w:numPr>
          <w:ilvl w:val="0"/>
          <w:numId w:val="1054"/>
        </w:numPr>
      </w:pPr>
      <w:r>
        <w:rPr>
          <w:b/>
          <w:bCs/>
          <w:lang w:val="de-de"/>
        </w:rPr>
        <w:t xml:space="preserve">Mein konkretes Haltungsziel (Mein Mindset-Anker)</w:t>
      </w:r>
    </w:p>
    <w:p>
      <w:pPr>
        <w:pStyle w:val="FirstParagraph"/>
      </w:pPr>
      <w:r>
        <w:rPr>
          <w:lang w:val="de-de"/>
        </w:rPr>
        <w:t xml:space="preserve">Wie möchtest Du künftig an unsichere, neue oder herausfordernde Situationen herangehen?</w:t>
      </w:r>
    </w:p>
    <w:p>
      <w:pPr>
        <w:pStyle w:val="BodyText"/>
      </w:pPr>
      <w:r>
        <w:rPr>
          <w:lang w:val="de-de"/>
        </w:rPr>
        <w:t xml:space="preserve">Formulierungshilfen:</w:t>
      </w:r>
    </w:p>
    <w:p>
      <w:pPr>
        <w:numPr>
          <w:ilvl w:val="0"/>
          <w:numId w:val="1055"/>
        </w:numPr>
      </w:pPr>
      <w:r>
        <w:rPr>
          <w:lang w:val="de-de"/>
        </w:rPr>
        <w:t xml:space="preserve">„Wenn ich künftig auf Unsicherheit oder Skepsis stoße, begegne ich ihr zuerst mit der inneren Haltung von …”</w:t>
      </w:r>
    </w:p>
    <w:p>
      <w:pPr>
        <w:numPr>
          <w:ilvl w:val="0"/>
          <w:numId w:val="1055"/>
        </w:numPr>
      </w:pPr>
      <w:r>
        <w:rPr>
          <w:lang w:val="de-de"/>
        </w:rPr>
        <w:t xml:space="preserve">Beispiel: „Wenn mich eine plötzliche Veränderung im Job verunsichert, wähle ich bewusst die Haltung der kritischen Zuversicht und frage mich zuerst:</w:t>
      </w:r>
      <w:r>
        <w:rPr>
          <w:lang w:val="de-de"/>
        </w:rPr>
        <w:t xml:space="preserve"> </w:t>
      </w:r>
      <w:r>
        <w:rPr>
          <w:lang w:val="de-de"/>
        </w:rPr>
        <w:t xml:space="preserve">‘Welche unentdeckte Möglichkeit steckt hier drin?’</w:t>
      </w:r>
      <w:r>
        <w:rPr>
          <w:lang w:val="de-de"/>
        </w:rPr>
        <w:t xml:space="preserve">”</w:t>
      </w:r>
    </w:p>
    <w:p>
      <w:pPr>
        <w:pStyle w:val="Compact"/>
        <w:numPr>
          <w:ilvl w:val="0"/>
          <w:numId w:val="1056"/>
        </w:numPr>
      </w:pPr>
      <w:r>
        <w:rPr>
          <w:b/>
          <w:bCs/>
          <w:lang w:val="de-de"/>
        </w:rPr>
        <w:t xml:space="preserve">Mein konkretes Handlungsziel (Meine Alltagsroutine)</w:t>
      </w:r>
    </w:p>
    <w:p>
      <w:pPr>
        <w:pStyle w:val="FirstParagraph"/>
      </w:pPr>
      <w:r>
        <w:rPr>
          <w:lang w:val="de-de"/>
        </w:rPr>
        <w:t xml:space="preserve">Welche konkrete, kleine Handlung(en) führst Du dauerhaft in Deinen Alltag ein? Mache Deine Handlungsziele so spezifisch, dass Du sofort erkennst, ob Du es umgesetzt hast.</w:t>
      </w:r>
    </w:p>
    <w:p>
      <w:pPr>
        <w:pStyle w:val="BodyText"/>
      </w:pPr>
      <w:r>
        <w:rPr>
          <w:lang w:val="de-de"/>
        </w:rPr>
        <w:t xml:space="preserve">Formulierungshilfen (Wenn-Dann-Plan):</w:t>
      </w:r>
    </w:p>
    <w:p>
      <w:pPr>
        <w:numPr>
          <w:ilvl w:val="0"/>
          <w:numId w:val="1057"/>
        </w:numPr>
      </w:pPr>
      <w:r>
        <w:rPr>
          <w:lang w:val="de-de"/>
        </w:rPr>
        <w:t xml:space="preserve">„Wenn [konkreter Auslöser / Zeitpunkt im Alltag] eintritt, dann werde ich [konkrete kleine Handlung] tun.”</w:t>
      </w:r>
    </w:p>
    <w:p>
      <w:pPr>
        <w:numPr>
          <w:ilvl w:val="0"/>
          <w:numId w:val="1057"/>
        </w:numPr>
      </w:pPr>
      <w:r>
        <w:rPr>
          <w:lang w:val="de-de"/>
        </w:rPr>
        <w:t xml:space="preserve">Beispiel 1: „Jeden ersten Montag im Monat werde ich im Teammeeting 5 Minuten reservieren, um eine reine Neugierfrage zur Zukunft zu stellen.”</w:t>
      </w:r>
    </w:p>
    <w:p>
      <w:pPr>
        <w:numPr>
          <w:ilvl w:val="0"/>
          <w:numId w:val="1057"/>
        </w:numPr>
      </w:pPr>
      <w:r>
        <w:rPr>
          <w:lang w:val="de-de"/>
        </w:rPr>
        <w:t xml:space="preserve">Beispiel 2: „Wenn mir eine Kollegin eine Idee präsentiert, die ich spontan ablehnen möchte, frage ich zuerst nach der Erfahrung, die hinter ihrer Sichtweise steckt.”</w:t>
      </w:r>
    </w:p>
    <w:p>
      <w:pPr>
        <w:pStyle w:val="FirstParagraph"/>
      </w:pPr>
      <w:r>
        <w:rPr>
          <w:lang w:val="de-de"/>
        </w:rPr>
        <w:t xml:space="preserve">Praxistipp: Richtet Euch für Euer Haltungs- und Handlungsziel Erinnerungshilfen ein, über die Ihr im Alltag immer wieder stolpert. Zum Beispiel: eine Erinnerung im Kalender oder ein Post-it am Spiegel etc.</w:t>
      </w:r>
    </w:p>
    <w:bookmarkEnd w:id="175"/>
    <w:bookmarkStart w:id="176" w:name="Xca370c8e099de0ec65d7702b07bf693411a9191"/>
    <w:p>
      <w:pPr>
        <w:pStyle w:val="Heading3"/>
      </w:pPr>
      <w:r>
        <w:rPr>
          <w:rStyle w:val="SectionNumber"/>
          <w:lang w:val="de-de"/>
        </w:rPr>
        <w:t xml:space="preserve">8.2.3</w:t>
      </w:r>
      <w:r>
        <w:tab/>
      </w:r>
      <w:r>
        <w:rPr>
          <w:lang w:val="de-de"/>
        </w:rPr>
        <w:t xml:space="preserve">Teil C - Gemeinsamer Abschluss im Learning Circle (ca. 40 Minuten)</w:t>
      </w:r>
    </w:p>
    <w:p>
      <w:pPr>
        <w:pStyle w:val="FirstParagraph"/>
      </w:pPr>
      <w:r>
        <w:rPr>
          <w:lang w:val="de-de"/>
        </w:rPr>
        <w:t xml:space="preserve">Dieses letzte Treffen gehört Eurer Gemeinschaft, wenn ihr in einem Learning Circle unterwegs ward. Ihr habt 12 Wochen lang einen sicheren Lernraum miteinander geteilt. Dafür schlagen wir zwei besondere Abschluss-Elemente vor:</w:t>
      </w:r>
    </w:p>
    <w:p>
      <w:pPr>
        <w:pStyle w:val="Compact"/>
        <w:numPr>
          <w:ilvl w:val="0"/>
          <w:numId w:val="1058"/>
        </w:numPr>
      </w:pPr>
      <w:r>
        <w:rPr>
          <w:b/>
          <w:bCs/>
          <w:lang w:val="de-de"/>
        </w:rPr>
        <w:t xml:space="preserve">Der ungestörte Sprachraum: 5-Minuten-Methode (Dauer: 5 Minuten pro Person)</w:t>
      </w:r>
    </w:p>
    <w:p>
      <w:pPr>
        <w:pStyle w:val="FirstParagraph"/>
      </w:pPr>
      <w:r>
        <w:rPr>
          <w:lang w:val="de-de"/>
        </w:rPr>
        <w:t xml:space="preserve">Oft neigen wir in Meetings dazu, Gesagtes sofort zu bewerten, zu kommentieren oder Ratschläge zu geben. In dieser Abschlussrunde tun wir bewusst etwas Anderes:</w:t>
      </w:r>
      <w:r>
        <w:rPr>
          <w:lang w:val="de-de"/>
        </w:rPr>
        <w:t xml:space="preserve"> </w:t>
      </w:r>
      <w:r>
        <w:rPr>
          <w:b/>
          <w:bCs/>
          <w:lang w:val="de-de"/>
        </w:rPr>
        <w:t xml:space="preserve">Wir schenken einander ungestörte Aufmerksamkeit.</w:t>
      </w:r>
    </w:p>
    <w:p>
      <w:pPr>
        <w:numPr>
          <w:ilvl w:val="0"/>
          <w:numId w:val="1059"/>
        </w:numPr>
      </w:pPr>
      <w:r>
        <w:rPr>
          <w:lang w:val="de-de"/>
        </w:rPr>
        <w:t xml:space="preserve">Der Ablauf: Jede Person im Circle erhält 5 Minuten Zeit, ohne Unterbrechung frei zu sprechen.</w:t>
      </w:r>
    </w:p>
    <w:p>
      <w:pPr>
        <w:numPr>
          <w:ilvl w:val="0"/>
          <w:numId w:val="1059"/>
        </w:numPr>
      </w:pPr>
      <w:r>
        <w:rPr>
          <w:lang w:val="de-de"/>
        </w:rPr>
        <w:t xml:space="preserve">Die Leitfrage: „Was bewegt und beschäftigt mich jetzt zum Abschluss noch? Was bleibt von diesen 12 Wochen für mich?”</w:t>
      </w:r>
    </w:p>
    <w:p>
      <w:pPr>
        <w:numPr>
          <w:ilvl w:val="0"/>
          <w:numId w:val="1059"/>
        </w:numPr>
      </w:pPr>
      <w:r>
        <w:rPr>
          <w:lang w:val="de-de"/>
        </w:rPr>
        <w:t xml:space="preserve">Die Regel für die anderen: Die übrigen Circle-Mitglieder hören einfach nur aufmerksam, zugewandt und schweigend zu. Kein Gespräch, keine Diskussion, kein 'Ja, aber', keine Bewertung!</w:t>
      </w:r>
    </w:p>
    <w:p>
      <w:pPr>
        <w:numPr>
          <w:ilvl w:val="0"/>
          <w:numId w:val="1059"/>
        </w:numPr>
      </w:pPr>
      <w:r>
        <w:rPr>
          <w:lang w:val="de-de"/>
        </w:rPr>
        <w:t xml:space="preserve">Wenn jemand vor Ablauf der 5 Minuten fertig mit Sprechen ist, genießt Ihr die verbleibende Zeit in gemeinsamer, wertschätzender Stille.</w:t>
      </w:r>
    </w:p>
    <w:p>
      <w:pPr>
        <w:pStyle w:val="Compact"/>
        <w:numPr>
          <w:ilvl w:val="0"/>
          <w:numId w:val="1060"/>
        </w:numPr>
      </w:pPr>
      <w:r>
        <w:rPr>
          <w:b/>
          <w:bCs/>
          <w:lang w:val="de-de"/>
        </w:rPr>
        <w:t xml:space="preserve">Feiern: Euer Zukunftsmomentum</w:t>
      </w:r>
      <w:r>
        <w:rPr>
          <w:lang w:val="de-de"/>
        </w:rPr>
        <w:t xml:space="preserve"> </w:t>
      </w:r>
      <w:r>
        <w:rPr>
          <w:lang w:val="de-de"/>
        </w:rPr>
        <w:t xml:space="preserve">(Dauer: open End)</w:t>
      </w:r>
    </w:p>
    <w:p>
      <w:pPr>
        <w:pStyle w:val="FirstParagraph"/>
      </w:pPr>
      <w:r>
        <w:rPr>
          <w:lang w:val="de-de"/>
        </w:rPr>
        <w:t xml:space="preserve">Ihr habt als Circle eine fantastische Strecke zurückgelegt! Das muss gebührend gewürdigt werden. Setzt zum Abschluss ein gemeinsames, feierliches Zeichen:</w:t>
      </w:r>
    </w:p>
    <w:p>
      <w:pPr>
        <w:numPr>
          <w:ilvl w:val="0"/>
          <w:numId w:val="1061"/>
        </w:numPr>
      </w:pPr>
      <w:r>
        <w:rPr>
          <w:b/>
          <w:bCs/>
          <w:lang w:val="de-de"/>
        </w:rPr>
        <w:t xml:space="preserve">Das zukunftslustige Abschiedsfoto:</w:t>
      </w:r>
      <w:r>
        <w:rPr>
          <w:lang w:val="de-de"/>
        </w:rPr>
        <w:t xml:space="preserve"> </w:t>
      </w:r>
      <w:r>
        <w:rPr>
          <w:lang w:val="de-de"/>
        </w:rPr>
        <w:t xml:space="preserve">Macht ein gemeinsames Foto (oder einen Screenshot Eures Videocalls). Werdet gerne kreativ: Nutzt Requisiten, macht eine zukunftslustige Geste oder haltet eine Notiz mit Eurem wichtigsten Wort der 12 Wochen in die Kamera!</w:t>
      </w:r>
    </w:p>
    <w:p>
      <w:pPr>
        <w:numPr>
          <w:ilvl w:val="0"/>
          <w:numId w:val="1061"/>
        </w:numPr>
      </w:pPr>
      <w:r>
        <w:rPr>
          <w:b/>
          <w:bCs/>
          <w:lang w:val="de-de"/>
        </w:rPr>
        <w:t xml:space="preserve">Teilt oder sichert Eure lernOS Story:</w:t>
      </w:r>
      <w:r>
        <w:rPr>
          <w:lang w:val="de-de"/>
        </w:rPr>
        <w:t xml:space="preserve"> </w:t>
      </w:r>
      <w:r>
        <w:rPr>
          <w:lang w:val="de-de"/>
        </w:rPr>
        <w:t xml:space="preserve">Wenn Ihr möchtet, verfasst gemeinsam oder einzeln eine kurze, feierliche Botschaft - entweder auf dem Kanal Eurer Wahl (LinkedIn, Mastodon, Intranet, in privaten Chats oder im lernOS Community Forum) oder zur Sicherung in eurer persönlichen Zeitkapsel, die Ihr zu einem Zeitpunkt Eurer Wahl wiederentdecken könnt.</w:t>
      </w:r>
      <w:r>
        <w:br/>
      </w:r>
      <w:r>
        <w:rPr>
          <w:lang w:val="de-de"/>
        </w:rPr>
        <w:t xml:space="preserve">Erzählt der Welt oder eurem zukünftigen Ich in wenigen Sätzen, was 12 Wochen Neugier &amp; Zukunftslust in Eurem Kopf verändert haben. (Taggt gerne #lernOS, #CLCmeetsNeugier und das @Ministerium für Neugier und Zukunftslust)</w:t>
      </w:r>
    </w:p>
    <w:p>
      <w:pPr>
        <w:numPr>
          <w:ilvl w:val="0"/>
          <w:numId w:val="1061"/>
        </w:numPr>
      </w:pPr>
      <w:r>
        <w:rPr>
          <w:b/>
          <w:bCs/>
          <w:lang w:val="de-de"/>
        </w:rPr>
        <w:t xml:space="preserve">Virtuelles / Reales Anstoßen mit Eurem „Werkzeug der 12 Wochen”:</w:t>
      </w:r>
      <w:r>
        <w:rPr>
          <w:lang w:val="de-de"/>
        </w:rPr>
        <w:t xml:space="preserve"> </w:t>
      </w:r>
      <w:r>
        <w:rPr>
          <w:lang w:val="de-de"/>
        </w:rPr>
        <w:t xml:space="preserve">Stoßt gemeinsam auf Euren Mut, Eure Experimente und Eure Lernreise an - allerdings nicht mit einem Getränkeglas, sondern mit einem Symbol Eures Lernpfads, z.B. dem Lerntagebuch, das euch 12 Wochen begleitet hat, einem Post-it, auf dem das frisch formulierte Haltungsziel steht, dem Lieblingsstift, mit dem die Zeitkapsel-Botschaft niedergeschrieben wurde. (Virtuell halten alle ihren Gegenstand in die Kamera und „stoßen” damit auf die gemeinsame Reise an)</w:t>
      </w:r>
    </w:p>
    <w:p>
      <w:pPr>
        <w:numPr>
          <w:ilvl w:val="0"/>
          <w:numId w:val="1061"/>
        </w:numPr>
      </w:pPr>
      <w:r>
        <w:rPr>
          <w:b/>
          <w:bCs/>
          <w:lang w:val="de-de"/>
        </w:rPr>
        <w:t xml:space="preserve">Reunion-Termin:</w:t>
      </w:r>
      <w:r>
        <w:rPr>
          <w:lang w:val="de-de"/>
        </w:rPr>
        <w:t xml:space="preserve"> </w:t>
      </w:r>
      <w:r>
        <w:rPr>
          <w:lang w:val="de-de"/>
        </w:rPr>
        <w:t xml:space="preserve">Vereinbart, wenn Ihr wollt, schon jetzt einen festen Termin für einen "Reunion-Kaffee" in 6 bis 12 Monaten, um Euch gegenseitig zu erzählen, wie es Euch (und Euren Haltungs- und Handlungszielen) ergangen ist.</w:t>
      </w:r>
    </w:p>
    <w:bookmarkEnd w:id="176"/>
    <w:bookmarkEnd w:id="177"/>
    <w:bookmarkStart w:id="178" w:name="euer-ergebnis-4"/>
    <w:p>
      <w:pPr>
        <w:pStyle w:val="Heading2"/>
      </w:pPr>
      <w:r>
        <w:rPr>
          <w:rStyle w:val="SectionNumber"/>
          <w:lang w:val="de-de"/>
        </w:rPr>
        <w:t xml:space="preserve">8.3</w:t>
      </w:r>
      <w:r>
        <w:tab/>
      </w:r>
      <w:r>
        <w:rPr>
          <w:lang w:val="de-de"/>
        </w:rPr>
        <w:t xml:space="preserve">Euer Ergebnis:</w:t>
      </w:r>
    </w:p>
    <w:p>
      <w:pPr>
        <w:numPr>
          <w:ilvl w:val="0"/>
          <w:numId w:val="1062"/>
        </w:numPr>
      </w:pPr>
      <w:r>
        <w:rPr>
          <w:lang w:val="de-de"/>
        </w:rPr>
        <w:t xml:space="preserve">Eine persönliche Lernbilanz inklusive Vorher-Nachher-Skalierung.</w:t>
      </w:r>
    </w:p>
    <w:p>
      <w:pPr>
        <w:numPr>
          <w:ilvl w:val="0"/>
          <w:numId w:val="1062"/>
        </w:numPr>
      </w:pPr>
      <w:r>
        <w:rPr>
          <w:lang w:val="de-de"/>
        </w:rPr>
        <w:t xml:space="preserve">Ein klar ausformuliertes Haltungsziel und mindestens ein konkretes Handlungsziel für den Alltag.</w:t>
      </w:r>
    </w:p>
    <w:p>
      <w:pPr>
        <w:numPr>
          <w:ilvl w:val="0"/>
          <w:numId w:val="1062"/>
        </w:numPr>
      </w:pPr>
      <w:r>
        <w:rPr>
          <w:lang w:val="de-de"/>
        </w:rPr>
        <w:t xml:space="preserve">Das Erleben eines ungestörten, wertschätzenden Sprachraums im Circle.</w:t>
      </w:r>
    </w:p>
    <w:p>
      <w:pPr>
        <w:numPr>
          <w:ilvl w:val="0"/>
          <w:numId w:val="1062"/>
        </w:numPr>
      </w:pPr>
      <w:r>
        <w:rPr>
          <w:lang w:val="de-de"/>
        </w:rPr>
        <w:t xml:space="preserve">Ein gemeinsames Feier-Momentum zum erfolgreichen Abschluss der 12 Wochen.</w:t>
      </w:r>
    </w:p>
    <w:p>
      <w:pPr>
        <w:pStyle w:val="FirstParagraph"/>
      </w:pPr>
      <w:r>
        <w:rPr>
          <w:lang w:val="de-de"/>
        </w:rPr>
        <w:t xml:space="preserve">Denkt daran: Am Ende dieser Reise geht es nicht darum, einen Haken hinter dieses Thema zu setzen. Neugier und Zukunftslust sind keine Skills, die man einmal erwirbt und dann „besitzt” – sie sind wie ein Muskel, der kontinuierlich gefordert und gepflegt werden möchte ;-)</w:t>
      </w:r>
    </w:p>
    <w:bookmarkEnd w:id="178"/>
    <w:bookmarkEnd w:id="179"/>
    <w:bookmarkStart w:id="190" w:name="Xf31b1161c59da97e23760572cbe0add475710ab"/>
    <w:p>
      <w:pPr>
        <w:pStyle w:val="Heading1"/>
      </w:pPr>
      <w:r>
        <w:rPr>
          <w:rStyle w:val="SectionNumber"/>
          <w:lang w:val="de-de"/>
        </w:rPr>
        <w:t xml:space="preserve">9</w:t>
      </w:r>
      <w:r>
        <w:tab/>
      </w:r>
      <w:r>
        <w:rPr>
          <w:lang w:val="de-de"/>
        </w:rPr>
        <w:t xml:space="preserve">2 - Mein Wirkungskreis: Spielfeld und Mitspieler</w:t>
      </w:r>
    </w:p>
    <w:bookmarkStart w:id="180" w:name="Xb104ef95ff3507796d660694d00cc8065cc5cea"/>
    <w:p>
      <w:pPr>
        <w:pStyle w:val="Heading2"/>
      </w:pPr>
      <w:r>
        <w:rPr>
          <w:rStyle w:val="SectionNumber"/>
          <w:lang w:val="de-de"/>
        </w:rPr>
        <w:t xml:space="preserve">9.1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80"/>
    <w:bookmarkStart w:id="185" w:name="kata-2-mein-spielfeld"/>
    <w:p>
      <w:pPr>
        <w:pStyle w:val="Heading2"/>
      </w:pPr>
      <w:r>
        <w:rPr>
          <w:rStyle w:val="SectionNumber"/>
          <w:lang w:val="de-de"/>
        </w:rPr>
        <w:t xml:space="preserve">9.2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81" w:name="schritt-1-spielfeld-analyse-20-min."/>
    <w:p>
      <w:pPr>
        <w:pStyle w:val="Heading3"/>
      </w:pPr>
      <w:r>
        <w:rPr>
          <w:rStyle w:val="SectionNumber"/>
          <w:lang w:val="de-de"/>
        </w:rPr>
        <w:t xml:space="preserve">9.2.1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63"/>
        </w:numPr>
      </w:pPr>
      <w:r>
        <w:rPr>
          <w:lang w:val="de-de"/>
        </w:rPr>
        <w:t xml:space="preserve">Innerer Kreis (Kontrolle): Was könnt Ihr komplett allein entscheiden und tun?</w:t>
      </w:r>
    </w:p>
    <w:p>
      <w:pPr>
        <w:numPr>
          <w:ilvl w:val="0"/>
          <w:numId w:val="1063"/>
        </w:numPr>
      </w:pPr>
      <w:r>
        <w:rPr>
          <w:lang w:val="de-de"/>
        </w:rPr>
        <w:t xml:space="preserve">Mittlerer Kreis (Einfluss): Was könnt Ihr nicht entscheiden, aber durch Euer Verhalten positiv beeinflussen?</w:t>
      </w:r>
    </w:p>
    <w:p>
      <w:pPr>
        <w:numPr>
          <w:ilvl w:val="0"/>
          <w:numId w:val="1063"/>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81"/>
    <w:bookmarkStart w:id="182" w:name="schritt-2-verbündeten-suche-15-min."/>
    <w:p>
      <w:pPr>
        <w:pStyle w:val="Heading3"/>
      </w:pPr>
      <w:r>
        <w:rPr>
          <w:rStyle w:val="SectionNumber"/>
          <w:lang w:val="de-de"/>
        </w:rPr>
        <w:t xml:space="preserve">9.2.2</w:t>
      </w:r>
      <w:r>
        <w:tab/>
      </w:r>
      <w:r>
        <w:rPr>
          <w:lang w:val="de-de"/>
        </w:rPr>
        <w:t xml:space="preserve">Schritt 2 – Verbündeten-Suche (15 Min.):</w:t>
      </w:r>
    </w:p>
    <w:p>
      <w:pPr>
        <w:pStyle w:val="FirstParagraph"/>
      </w:pPr>
      <w:r>
        <w:rPr>
          <w:lang w:val="de-de"/>
        </w:rPr>
        <w:t xml:space="preserve">Beantwortet schriftlich:</w:t>
      </w:r>
    </w:p>
    <w:p>
      <w:pPr>
        <w:numPr>
          <w:ilvl w:val="0"/>
          <w:numId w:val="1064"/>
        </w:numPr>
      </w:pPr>
      <w:r>
        <w:rPr>
          <w:lang w:val="de-de"/>
        </w:rPr>
        <w:t xml:space="preserve">Wer in meinem Umfeld tickt ähnlich wie ich und wer könnte mein „Neugier-Kumpane" werden?</w:t>
      </w:r>
    </w:p>
    <w:p>
      <w:pPr>
        <w:numPr>
          <w:ilvl w:val="0"/>
          <w:numId w:val="1064"/>
        </w:numPr>
      </w:pPr>
      <w:r>
        <w:rPr>
          <w:lang w:val="de-de"/>
        </w:rPr>
        <w:t xml:space="preserve">Wer könnte durch mein Vorhaben verunsichert werden (Mehrarbeit, Kontrollverlust)? Wie binde ich diese Person frühzeitig und wertschätzend ein?</w:t>
      </w:r>
    </w:p>
    <w:bookmarkEnd w:id="182"/>
    <w:bookmarkStart w:id="183" w:name="schritt-3-safe-space-definieren-10-min."/>
    <w:p>
      <w:pPr>
        <w:pStyle w:val="Heading3"/>
      </w:pPr>
      <w:r>
        <w:rPr>
          <w:rStyle w:val="SectionNumber"/>
          <w:lang w:val="de-de"/>
        </w:rPr>
        <w:t xml:space="preserve">9.2.3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83"/>
    <w:bookmarkStart w:id="184" w:name="Xc22ecc3426c3cee182526d605104da2954fd651"/>
    <w:p>
      <w:pPr>
        <w:pStyle w:val="Heading3"/>
      </w:pPr>
      <w:r>
        <w:rPr>
          <w:rStyle w:val="SectionNumber"/>
          <w:lang w:val="de-de"/>
        </w:rPr>
        <w:t xml:space="preserve">9.2.4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65"/>
        </w:numPr>
      </w:pPr>
      <w:r>
        <w:rPr>
          <w:lang w:val="de-de"/>
        </w:rPr>
        <w:t xml:space="preserve">Wirkt das Spielfeld realistisch, oder ist da noch zu viel „äußerer Kreis" drin?</w:t>
      </w:r>
    </w:p>
    <w:p>
      <w:pPr>
        <w:numPr>
          <w:ilvl w:val="0"/>
          <w:numId w:val="1065"/>
        </w:numPr>
      </w:pPr>
      <w:r>
        <w:rPr>
          <w:lang w:val="de-de"/>
        </w:rPr>
        <w:t xml:space="preserve">Ist der Safe Space wirklich sicher genug für einen ersten Gehversuch?</w:t>
      </w:r>
    </w:p>
    <w:p>
      <w:pPr>
        <w:numPr>
          <w:ilvl w:val="0"/>
          <w:numId w:val="1065"/>
        </w:numPr>
      </w:pPr>
      <w:r>
        <w:rPr>
          <w:lang w:val="de-de"/>
        </w:rPr>
        <w:t xml:space="preserve">Fällt jemandem im Circle noch ein möglicher Verbündeter ein, an den die vortragende Person noch nicht gedacht hat?</w:t>
      </w:r>
    </w:p>
    <w:bookmarkEnd w:id="184"/>
    <w:bookmarkEnd w:id="185"/>
    <w:bookmarkStart w:id="189" w:name="euer-ergebnis-5"/>
    <w:p>
      <w:pPr>
        <w:pStyle w:val="Heading2"/>
      </w:pPr>
      <w:r>
        <w:rPr>
          <w:rStyle w:val="SectionNumber"/>
          <w:lang w:val="de-de"/>
        </w:rPr>
        <w:t xml:space="preserve">9.3</w:t>
      </w:r>
      <w:r>
        <w:tab/>
      </w:r>
      <w:r>
        <w:rPr>
          <w:lang w:val="de-de"/>
        </w:rPr>
        <w:t xml:space="preserve">Euer Ergebnis:</w:t>
      </w:r>
    </w:p>
    <w:p>
      <w:pPr>
        <w:numPr>
          <w:ilvl w:val="0"/>
          <w:numId w:val="1066"/>
        </w:numPr>
      </w:pPr>
      <w:r>
        <w:rPr>
          <w:lang w:val="de-de"/>
        </w:rPr>
        <w:t xml:space="preserve">Ich kenne meinen Wirkungskreis: wo ich Kontrolle habe, wo Einfluss, was ich akzeptieren muss.</w:t>
      </w:r>
    </w:p>
    <w:p>
      <w:pPr>
        <w:numPr>
          <w:ilvl w:val="0"/>
          <w:numId w:val="1066"/>
        </w:numPr>
      </w:pPr>
      <w:r>
        <w:rPr>
          <w:lang w:val="de-de"/>
        </w:rPr>
        <w:t xml:space="preserve">Ich habe meine Verbündeten und die Hüter des Status Quo identifiziert.</w:t>
      </w:r>
    </w:p>
    <w:p>
      <w:pPr>
        <w:numPr>
          <w:ilvl w:val="0"/>
          <w:numId w:val="1066"/>
        </w:numPr>
      </w:pPr>
      <w:r>
        <w:rPr>
          <w:lang w:val="de-de"/>
        </w:rPr>
        <w:t xml:space="preserve">Ich habe einen konkreten Safe Space für erste Experimente ab Woche 3 definiert.</w:t>
      </w:r>
    </w:p>
    <w:p>
      <w:pPr>
        <w:numPr>
          <w:ilvl w:val="0"/>
          <w:numId w:val="1066"/>
        </w:numPr>
      </w:pPr>
      <w:r>
        <w:rPr>
          <w:lang w:val="de-de"/>
        </w:rPr>
        <w:t xml:space="preserve">Mein Lernziel aus Woche 0 ist geerdet und handlungsfähig gemacht.</w:t>
      </w:r>
    </w:p>
    <w:p>
      <w:pPr>
        <w:pStyle w:val="CaptionedFigure"/>
      </w:pPr>
      <w:r>
        <w:drawing>
          <wp:inline>
            <wp:extent cx="5334000" cy="7546423"/>
            <wp:effectExtent b="0" l="0" r="0" t="0"/>
            <wp:docPr descr="lernOS Wirkungskreis Canvas" title="" id="187" name="Picture"/>
            <a:graphic>
              <a:graphicData uri="http://schemas.openxmlformats.org/drawingml/2006/picture">
                <pic:pic>
                  <pic:nvPicPr>
                    <pic:cNvPr descr="images/Wirkungskreis-Canvas.png" id="188" name="Picture"/>
                    <pic:cNvPicPr>
                      <a:picLocks noChangeArrowheads="1" noChangeAspect="1"/>
                    </pic:cNvPicPr>
                  </pic:nvPicPr>
                  <pic:blipFill>
                    <a:blip r:embed="rId186"/>
                    <a:stretch>
                      <a:fillRect/>
                    </a:stretch>
                  </pic:blipFill>
                  <pic:spPr bwMode="auto">
                    <a:xfrm>
                      <a:off x="0" y="0"/>
                      <a:ext cx="5334000" cy="7546423"/>
                    </a:xfrm>
                    <a:prstGeom prst="rect">
                      <a:avLst/>
                    </a:prstGeom>
                    <a:noFill/>
                    <a:ln w="9525">
                      <a:noFill/>
                      <a:headEnd/>
                      <a:tailEnd/>
                    </a:ln>
                  </pic:spPr>
                </pic:pic>
              </a:graphicData>
            </a:graphic>
          </wp:inline>
        </w:drawing>
      </w:r>
    </w:p>
    <w:p>
      <w:pPr>
        <w:pStyle w:val="ImageCaption"/>
      </w:pPr>
      <w:r>
        <w:rPr>
          <w:lang w:val="de-de"/>
        </w:rPr>
        <w:t xml:space="preserve">lernOS Wirkungskreis Canvas</w:t>
      </w:r>
    </w:p>
    <w:bookmarkEnd w:id="189"/>
    <w:bookmarkEnd w:id="190"/>
    <w:bookmarkStart w:id="202" w:name="was-wir-unter-neugier-verstehen"/>
    <w:p>
      <w:pPr>
        <w:pStyle w:val="Heading1"/>
      </w:pPr>
      <w:r>
        <w:rPr>
          <w:rStyle w:val="SectionNumber"/>
          <w:lang w:val="de-de"/>
        </w:rPr>
        <w:t xml:space="preserve">10</w:t>
      </w:r>
      <w:r>
        <w:tab/>
      </w:r>
      <w:r>
        <w:rPr>
          <w:lang w:val="de-de"/>
        </w:rPr>
        <w:t xml:space="preserve">3 - Was wir unter Neugier verstehen</w:t>
      </w:r>
    </w:p>
    <w:bookmarkStart w:id="195" w:name="Xcb01cf343f89985caee558e3c210aad61a9f224"/>
    <w:p>
      <w:pPr>
        <w:pStyle w:val="Heading2"/>
      </w:pPr>
      <w:r>
        <w:rPr>
          <w:rStyle w:val="SectionNumber"/>
          <w:lang w:val="de-de"/>
        </w:rPr>
        <w:t xml:space="preserve">10.1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91" w:name="Xabe36bf52bb1aacad93707b0101ef7326e5676b"/>
    <w:p>
      <w:pPr>
        <w:pStyle w:val="Heading3"/>
      </w:pPr>
      <w:r>
        <w:rPr>
          <w:rStyle w:val="SectionNumber"/>
          <w:lang w:val="de-de"/>
        </w:rPr>
        <w:t xml:space="preserve">10.1.1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67"/>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67"/>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67"/>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91"/>
    <w:bookmarkStart w:id="192" w:name="dimensionen-von-neugier"/>
    <w:p>
      <w:pPr>
        <w:pStyle w:val="Heading3"/>
      </w:pPr>
      <w:r>
        <w:rPr>
          <w:rStyle w:val="SectionNumber"/>
          <w:lang w:val="de-de"/>
        </w:rPr>
        <w:t xml:space="preserve">10.1.2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68"/>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68"/>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68"/>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68"/>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68"/>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68"/>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92"/>
    <w:bookmarkStart w:id="193" w:name="warum-das-für-uns-wichtig-ist"/>
    <w:p>
      <w:pPr>
        <w:pStyle w:val="Heading3"/>
      </w:pPr>
      <w:r>
        <w:rPr>
          <w:rStyle w:val="SectionNumber"/>
          <w:lang w:val="de-de"/>
        </w:rPr>
        <w:t xml:space="preserve">10.1.3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93"/>
    <w:bookmarkStart w:id="194" w:name="quellen-2"/>
    <w:p>
      <w:pPr>
        <w:pStyle w:val="Heading3"/>
      </w:pPr>
      <w:r>
        <w:rPr>
          <w:rStyle w:val="SectionNumber"/>
          <w:lang w:val="de-de"/>
        </w:rPr>
        <w:t xml:space="preserve">10.1.4</w:t>
      </w:r>
      <w:r>
        <w:tab/>
      </w:r>
      <w:r>
        <w:rPr>
          <w:lang w:val="de-de"/>
        </w:rPr>
        <w:t xml:space="preserve">Quellen</w:t>
      </w:r>
    </w:p>
    <w:p>
      <w:pPr>
        <w:numPr>
          <w:ilvl w:val="0"/>
          <w:numId w:val="1069"/>
        </w:numPr>
      </w:pPr>
      <w:r>
        <w:rPr>
          <w:lang w:val="de-de"/>
        </w:rPr>
        <w:t xml:space="preserve">Loewenstein, G. (1994). The psychology of curiosity: A review and reinterpretation. Psychological Bulletin</w:t>
      </w:r>
    </w:p>
    <w:p>
      <w:pPr>
        <w:numPr>
          <w:ilvl w:val="0"/>
          <w:numId w:val="1069"/>
        </w:numPr>
      </w:pPr>
      <w:r>
        <w:rPr>
          <w:lang w:val="de-de"/>
        </w:rPr>
        <w:t xml:space="preserve">Kashdan, T. B., Stiksma, M. C., Disabato, D. J., McKnight, P. E., Bekier, J., Kaji, J., &amp; Lazarus, R. (2018). The five-dimensional curiosity scale. Journal of Research in Personality</w:t>
      </w:r>
    </w:p>
    <w:p>
      <w:pPr>
        <w:numPr>
          <w:ilvl w:val="0"/>
          <w:numId w:val="1069"/>
        </w:numPr>
      </w:pPr>
      <w:r>
        <w:rPr>
          <w:lang w:val="de-de"/>
        </w:rPr>
        <w:t xml:space="preserve">Kashdan, T. B., Disabato, D. J., Goodman, F. R., &amp; McKnight, P. E. (2020). The Five-Dimensional Curiosity Scale Revised (5DCR). Personality and Individual Differences</w:t>
      </w:r>
    </w:p>
    <w:p>
      <w:pPr>
        <w:numPr>
          <w:ilvl w:val="0"/>
          <w:numId w:val="1069"/>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94"/>
    <w:bookmarkEnd w:id="195"/>
    <w:bookmarkStart w:id="201" w:name="X20a62f518cf66940d666431b33dd48ca696645d"/>
    <w:p>
      <w:pPr>
        <w:pStyle w:val="Heading2"/>
      </w:pPr>
      <w:r>
        <w:rPr>
          <w:rStyle w:val="SectionNumber"/>
          <w:lang w:val="de-de"/>
        </w:rPr>
        <w:t xml:space="preserve">10.2</w:t>
      </w:r>
      <w:r>
        <w:tab/>
      </w:r>
      <w:r>
        <w:rPr>
          <w:lang w:val="de-de"/>
        </w:rPr>
        <w:t xml:space="preserve">Kata 3: Meine persönliche Neugier-Landkarte</w:t>
      </w:r>
    </w:p>
    <w:p>
      <w:pPr>
        <w:numPr>
          <w:ilvl w:val="0"/>
          <w:numId w:val="1070"/>
        </w:numPr>
      </w:pPr>
      <w:r>
        <w:rPr>
          <w:lang w:val="de-de"/>
        </w:rPr>
        <w:t xml:space="preserve">Ziel: Die eigene Neugier in ihren unterschiedlichen Facetten erkennen und einen konkreten Transferimpuls für die Woche ableiten.</w:t>
      </w:r>
    </w:p>
    <w:p>
      <w:pPr>
        <w:numPr>
          <w:ilvl w:val="0"/>
          <w:numId w:val="1070"/>
        </w:numPr>
      </w:pPr>
      <w:r>
        <w:rPr>
          <w:lang w:val="de-de"/>
        </w:rPr>
        <w:t xml:space="preserve">Dauer: ca. 30–40 Min. Selbstlernzeit + optional 10–15 Min. im Circle</w:t>
      </w:r>
    </w:p>
    <w:bookmarkStart w:id="199" w:name="X62c57f55df3693b1e228f8b8c06c6181d258783"/>
    <w:p>
      <w:pPr>
        <w:pStyle w:val="Heading3"/>
      </w:pPr>
      <w:r>
        <w:rPr>
          <w:rStyle w:val="SectionNumber"/>
          <w:lang w:val="de-de"/>
        </w:rPr>
        <w:t xml:space="preserve">10.2.1</w:t>
      </w:r>
      <w:r>
        <w:tab/>
      </w:r>
      <w:r>
        <w:rPr>
          <w:lang w:val="de-de"/>
        </w:rPr>
        <w:t xml:space="preserve">Erste Übung: Selbstlernzeit (allein, ca. 30 Min.)</w:t>
      </w:r>
    </w:p>
    <w:p>
      <w:pPr>
        <w:pStyle w:val="Compact"/>
        <w:numPr>
          <w:ilvl w:val="0"/>
          <w:numId w:val="1071"/>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72"/>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72"/>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72"/>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72"/>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72"/>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72"/>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CaptionedFigure"/>
      </w:pPr>
      <w:r>
        <w:drawing>
          <wp:inline>
            <wp:extent cx="5334000" cy="6109637"/>
            <wp:effectExtent b="0" l="0" r="0" t="0"/>
            <wp:docPr descr="Neugierlandkarte" title="" id="197" name="Picture"/>
            <a:graphic>
              <a:graphicData uri="http://schemas.openxmlformats.org/drawingml/2006/picture">
                <pic:pic>
                  <pic:nvPicPr>
                    <pic:cNvPr descr="images/Neugierlandkarte.png" id="198" name="Picture"/>
                    <pic:cNvPicPr>
                      <a:picLocks noChangeArrowheads="1" noChangeAspect="1"/>
                    </pic:cNvPicPr>
                  </pic:nvPicPr>
                  <pic:blipFill>
                    <a:blip r:embed="rId196"/>
                    <a:stretch>
                      <a:fillRect/>
                    </a:stretch>
                  </pic:blipFill>
                  <pic:spPr bwMode="auto">
                    <a:xfrm>
                      <a:off x="0" y="0"/>
                      <a:ext cx="5334000" cy="6109637"/>
                    </a:xfrm>
                    <a:prstGeom prst="rect">
                      <a:avLst/>
                    </a:prstGeom>
                    <a:noFill/>
                    <a:ln w="9525">
                      <a:noFill/>
                      <a:headEnd/>
                      <a:tailEnd/>
                    </a:ln>
                  </pic:spPr>
                </pic:pic>
              </a:graphicData>
            </a:graphic>
          </wp:inline>
        </w:drawing>
      </w:r>
    </w:p>
    <w:p>
      <w:pPr>
        <w:pStyle w:val="ImageCaption"/>
      </w:pPr>
      <w:r>
        <w:rPr>
          <w:lang w:val="de-de"/>
        </w:rPr>
        <w:t xml:space="preserve">Neugierlandkarte</w:t>
      </w:r>
    </w:p>
    <w:p>
      <w:pPr>
        <w:pStyle w:val="Compact"/>
        <w:numPr>
          <w:ilvl w:val="0"/>
          <w:numId w:val="1073"/>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74"/>
        </w:numPr>
      </w:pPr>
      <w:r>
        <w:rPr>
          <w:lang w:val="de-de"/>
        </w:rPr>
        <w:t xml:space="preserve">Wo ist mein Ausschlag am stärksten? An welcher konkreten Situation aus den letzten Wochen zeigt sich das?</w:t>
      </w:r>
    </w:p>
    <w:p>
      <w:pPr>
        <w:numPr>
          <w:ilvl w:val="0"/>
          <w:numId w:val="1074"/>
        </w:numPr>
      </w:pPr>
      <w:r>
        <w:rPr>
          <w:lang w:val="de-de"/>
        </w:rPr>
        <w:t xml:space="preserve">Welche Dimension ist am schwächsten ausgeprägt? Bewusste Entscheidung, Gewohnheit oder blinder Fleck?</w:t>
      </w:r>
    </w:p>
    <w:p>
      <w:pPr>
        <w:numPr>
          <w:ilvl w:val="0"/>
          <w:numId w:val="1074"/>
        </w:numPr>
      </w:pPr>
      <w:r>
        <w:rPr>
          <w:lang w:val="de-de"/>
        </w:rPr>
        <w:t xml:space="preserve">Welche Dimension würde ich in meinem aktuellen beruflichen oder persönlichen Kontext gerade am dringendsten brauchen?</w:t>
      </w:r>
    </w:p>
    <w:p>
      <w:pPr>
        <w:pStyle w:val="Compact"/>
        <w:numPr>
          <w:ilvl w:val="0"/>
          <w:numId w:val="1075"/>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99"/>
    <w:bookmarkStart w:id="200" w:name="X4e69a9ee79d35ed3a9c77c3404dc0ef3cca5225"/>
    <w:p>
      <w:pPr>
        <w:pStyle w:val="Heading3"/>
      </w:pPr>
      <w:r>
        <w:rPr>
          <w:rStyle w:val="SectionNumber"/>
          <w:lang w:val="de-de"/>
        </w:rPr>
        <w:t xml:space="preserve">10.2.2</w:t>
      </w:r>
      <w:r>
        <w:tab/>
      </w:r>
      <w:r>
        <w:rPr>
          <w:lang w:val="de-de"/>
        </w:rPr>
        <w:t xml:space="preserve">Zweite Übung (Optional im Circle, 10–15 Min.)</w:t>
      </w:r>
    </w:p>
    <w:p>
      <w:pPr>
        <w:pStyle w:val="FirstParagraph"/>
      </w:pPr>
      <w:r>
        <w:rPr>
          <w:lang w:val="de-de"/>
        </w:rPr>
        <w:t xml:space="preserve">Kurzer, wertfreier Austausch:</w:t>
      </w:r>
    </w:p>
    <w:p>
      <w:pPr>
        <w:numPr>
          <w:ilvl w:val="0"/>
          <w:numId w:val="1076"/>
        </w:numPr>
      </w:pPr>
      <w:r>
        <w:rPr>
          <w:lang w:val="de-de"/>
        </w:rPr>
        <w:t xml:space="preserve">Jede Person teilt in 1–2 Sätzen: die eigene stärkste und schwächste Dimension und das Mikro-Experiment der Woche.</w:t>
      </w:r>
    </w:p>
    <w:p>
      <w:pPr>
        <w:numPr>
          <w:ilvl w:val="0"/>
          <w:numId w:val="1076"/>
        </w:numPr>
      </w:pPr>
      <w:r>
        <w:rPr>
          <w:lang w:val="de-de"/>
        </w:rPr>
        <w:t xml:space="preserve">Keine Diskussion, kein Feedback nötig – reines Hören und ggf. eine neugierige Rückfrage, wenn Zeit bleibt.</w:t>
      </w:r>
    </w:p>
    <w:p>
      <w:pPr>
        <w:numPr>
          <w:ilvl w:val="0"/>
          <w:numId w:val="1076"/>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200"/>
    <w:bookmarkEnd w:id="201"/>
    <w:bookmarkEnd w:id="202"/>
    <w:bookmarkStart w:id="221" w:name="neugier-vertiefen-perspektiven-erkunden"/>
    <w:p>
      <w:pPr>
        <w:pStyle w:val="Heading1"/>
      </w:pPr>
      <w:r>
        <w:rPr>
          <w:rStyle w:val="SectionNumber"/>
          <w:lang w:val="de-de"/>
        </w:rPr>
        <w:t xml:space="preserve">11</w:t>
      </w:r>
      <w:r>
        <w:tab/>
      </w:r>
      <w:r>
        <w:rPr>
          <w:lang w:val="de-de"/>
        </w:rPr>
        <w:t xml:space="preserve">4 - Neugier vertiefen: Perspektiven erkunden</w:t>
      </w:r>
    </w:p>
    <w:bookmarkStart w:id="207" w:name="impuls-perspektiven-neugierig-erkunden"/>
    <w:p>
      <w:pPr>
        <w:pStyle w:val="Heading2"/>
      </w:pPr>
      <w:r>
        <w:rPr>
          <w:rStyle w:val="SectionNumber"/>
          <w:lang w:val="de-de"/>
        </w:rPr>
        <w:t xml:space="preserve">11.1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203" w:name="X353505a2d0861755b46b09550339a089e7f0c4f"/>
    <w:p>
      <w:pPr>
        <w:pStyle w:val="Heading3"/>
      </w:pPr>
      <w:r>
        <w:rPr>
          <w:rStyle w:val="SectionNumber"/>
          <w:lang w:val="de-de"/>
        </w:rPr>
        <w:t xml:space="preserve">11.1.1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77"/>
        </w:numPr>
      </w:pPr>
      <w:r>
        <w:rPr>
          <w:lang w:val="de-de"/>
        </w:rPr>
        <w:t xml:space="preserve">offen für eine überraschende Sichtweise zu sein,</w:t>
      </w:r>
    </w:p>
    <w:p>
      <w:pPr>
        <w:numPr>
          <w:ilvl w:val="0"/>
          <w:numId w:val="1077"/>
        </w:numPr>
      </w:pPr>
      <w:r>
        <w:rPr>
          <w:lang w:val="de-de"/>
        </w:rPr>
        <w:t xml:space="preserve">eine bestimmte Annahme zu überprüfen,</w:t>
      </w:r>
    </w:p>
    <w:p>
      <w:pPr>
        <w:numPr>
          <w:ilvl w:val="0"/>
          <w:numId w:val="1077"/>
        </w:numPr>
      </w:pPr>
      <w:r>
        <w:rPr>
          <w:lang w:val="de-de"/>
        </w:rPr>
        <w:t xml:space="preserve">einer anderen Person aufmerksam zuzuhören,</w:t>
      </w:r>
    </w:p>
    <w:p>
      <w:pPr>
        <w:numPr>
          <w:ilvl w:val="0"/>
          <w:numId w:val="1077"/>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203"/>
    <w:bookmarkStart w:id="204" w:name="X9d97ad0f4dde2d9f6a55fc319798f2bd72b6814"/>
    <w:p>
      <w:pPr>
        <w:pStyle w:val="Heading3"/>
      </w:pPr>
      <w:r>
        <w:rPr>
          <w:rStyle w:val="SectionNumber"/>
          <w:lang w:val="de-de"/>
        </w:rPr>
        <w:t xml:space="preserve">11.1.2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78"/>
        </w:numPr>
      </w:pPr>
      <w:r>
        <w:rPr>
          <w:lang w:val="de-de"/>
        </w:rPr>
        <w:t xml:space="preserve">Was übersehe ich bei meinem bisherigen Vorgehen?</w:t>
      </w:r>
    </w:p>
    <w:p>
      <w:pPr>
        <w:numPr>
          <w:ilvl w:val="0"/>
          <w:numId w:val="1078"/>
        </w:numPr>
      </w:pPr>
      <w:r>
        <w:rPr>
          <w:lang w:val="de-de"/>
        </w:rPr>
        <w:t xml:space="preserve">Wie wird mein Vorhaben aus einer anderen Rolle erlebt?</w:t>
      </w:r>
    </w:p>
    <w:p>
      <w:pPr>
        <w:numPr>
          <w:ilvl w:val="0"/>
          <w:numId w:val="1078"/>
        </w:numPr>
      </w:pPr>
      <w:r>
        <w:rPr>
          <w:lang w:val="de-de"/>
        </w:rPr>
        <w:t xml:space="preserve">Welche Erfahrungen führen zu einer anderen Einschätzung?</w:t>
      </w:r>
    </w:p>
    <w:p>
      <w:pPr>
        <w:numPr>
          <w:ilvl w:val="0"/>
          <w:numId w:val="1078"/>
        </w:numPr>
      </w:pPr>
      <w:r>
        <w:rPr>
          <w:lang w:val="de-de"/>
        </w:rPr>
        <w:t xml:space="preserve">Welche Folgen sind für andere besonders relevant?</w:t>
      </w:r>
    </w:p>
    <w:p>
      <w:pPr>
        <w:numPr>
          <w:ilvl w:val="0"/>
          <w:numId w:val="1078"/>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79"/>
        </w:numPr>
      </w:pPr>
      <w:r>
        <w:rPr>
          <w:b/>
          <w:bCs/>
          <w:lang w:val="de-de"/>
        </w:rPr>
        <w:t xml:space="preserve">Wahrnehmen</w:t>
      </w:r>
      <w:r>
        <w:rPr>
          <w:lang w:val="de-de"/>
        </w:rPr>
        <w:t xml:space="preserve">: Was irritiert, überrascht oder interessiert mich?</w:t>
      </w:r>
    </w:p>
    <w:p>
      <w:pPr>
        <w:numPr>
          <w:ilvl w:val="0"/>
          <w:numId w:val="1079"/>
        </w:numPr>
      </w:pPr>
      <w:r>
        <w:rPr>
          <w:b/>
          <w:bCs/>
          <w:lang w:val="de-de"/>
        </w:rPr>
        <w:t xml:space="preserve">Fokussieren</w:t>
      </w:r>
      <w:r>
        <w:rPr>
          <w:lang w:val="de-de"/>
        </w:rPr>
        <w:t xml:space="preserve">: Welche Frage möchte ich genauer untersuchen?</w:t>
      </w:r>
    </w:p>
    <w:p>
      <w:pPr>
        <w:numPr>
          <w:ilvl w:val="0"/>
          <w:numId w:val="1079"/>
        </w:numPr>
      </w:pPr>
      <w:r>
        <w:rPr>
          <w:b/>
          <w:bCs/>
          <w:lang w:val="de-de"/>
        </w:rPr>
        <w:t xml:space="preserve">Erkunden</w:t>
      </w:r>
      <w:r>
        <w:rPr>
          <w:lang w:val="de-de"/>
        </w:rPr>
        <w:t xml:space="preserve">: Welche Person oder Perspektive kann mein Bild erweitern?</w:t>
      </w:r>
    </w:p>
    <w:p>
      <w:pPr>
        <w:numPr>
          <w:ilvl w:val="0"/>
          <w:numId w:val="1079"/>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204"/>
    <w:bookmarkStart w:id="205" w:name="jede-sicht-zeigt-einen-ausschnitt"/>
    <w:p>
      <w:pPr>
        <w:pStyle w:val="Heading3"/>
      </w:pPr>
      <w:r>
        <w:rPr>
          <w:rStyle w:val="SectionNumber"/>
          <w:lang w:val="de-de"/>
        </w:rPr>
        <w:t xml:space="preserve">11.1.3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80"/>
        </w:numPr>
      </w:pPr>
      <w:r>
        <w:rPr>
          <w:lang w:val="de-de"/>
        </w:rPr>
        <w:t xml:space="preserve">welche Aspekte bisher wenig beachtet wurden,</w:t>
      </w:r>
    </w:p>
    <w:p>
      <w:pPr>
        <w:numPr>
          <w:ilvl w:val="0"/>
          <w:numId w:val="1080"/>
        </w:numPr>
      </w:pPr>
      <w:r>
        <w:rPr>
          <w:lang w:val="de-de"/>
        </w:rPr>
        <w:t xml:space="preserve">welche Bedürfnisse und Interessen eine Rolle spielen,</w:t>
      </w:r>
    </w:p>
    <w:p>
      <w:pPr>
        <w:numPr>
          <w:ilvl w:val="0"/>
          <w:numId w:val="1080"/>
        </w:numPr>
      </w:pPr>
      <w:r>
        <w:rPr>
          <w:lang w:val="de-de"/>
        </w:rPr>
        <w:t xml:space="preserve">welche Folgen für andere entstehen könnten,</w:t>
      </w:r>
    </w:p>
    <w:p>
      <w:pPr>
        <w:numPr>
          <w:ilvl w:val="0"/>
          <w:numId w:val="1080"/>
        </w:numPr>
      </w:pPr>
      <w:r>
        <w:rPr>
          <w:lang w:val="de-de"/>
        </w:rPr>
        <w:t xml:space="preserve">welche Erfahrungen hinter Zustimmung oder Zurückhaltung stehen,</w:t>
      </w:r>
    </w:p>
    <w:p>
      <w:pPr>
        <w:numPr>
          <w:ilvl w:val="0"/>
          <w:numId w:val="1080"/>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205"/>
    <w:bookmarkStart w:id="206" w:name="X60cdeeed284a82840de05b8ee3f510f1f8441ca"/>
    <w:p>
      <w:pPr>
        <w:pStyle w:val="Heading3"/>
      </w:pPr>
      <w:r>
        <w:rPr>
          <w:rStyle w:val="SectionNumber"/>
          <w:lang w:val="de-de"/>
        </w:rPr>
        <w:t xml:space="preserve">11.1.4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206"/>
    <w:bookmarkEnd w:id="207"/>
    <w:bookmarkStart w:id="213" w:name="kata-4-eine-andere-perspektive-einholen"/>
    <w:p>
      <w:pPr>
        <w:pStyle w:val="Heading2"/>
      </w:pPr>
      <w:r>
        <w:rPr>
          <w:rStyle w:val="SectionNumber"/>
          <w:lang w:val="de-de"/>
        </w:rPr>
        <w:t xml:space="preserve">11.2</w:t>
      </w:r>
      <w:r>
        <w:tab/>
      </w:r>
      <w:r>
        <w:rPr>
          <w:lang w:val="de-de"/>
        </w:rPr>
        <w:t xml:space="preserve">Kata 4: Eine andere Perspektive einholen</w:t>
      </w:r>
    </w:p>
    <w:p>
      <w:pPr>
        <w:numPr>
          <w:ilvl w:val="0"/>
          <w:numId w:val="1081"/>
        </w:numPr>
      </w:pPr>
      <w:r>
        <w:rPr>
          <w:lang w:val="de-de"/>
        </w:rPr>
        <w:t xml:space="preserve">Ziel: Ihr erweitert Eure Sicht auf Eure Leitfrage oder Euer Praxisprojekt durch ein Gespräch mit einer Person, die anders darauf schaut.</w:t>
      </w:r>
    </w:p>
    <w:p>
      <w:pPr>
        <w:numPr>
          <w:ilvl w:val="0"/>
          <w:numId w:val="1081"/>
        </w:numPr>
      </w:pPr>
      <w:r>
        <w:rPr>
          <w:lang w:val="de-de"/>
        </w:rPr>
        <w:t xml:space="preserve">Dauer: etwa 45–60 Minuten</w:t>
      </w:r>
    </w:p>
    <w:bookmarkStart w:id="208" w:name="teil-a-die-erkundung-vorbereiten"/>
    <w:p>
      <w:pPr>
        <w:pStyle w:val="Heading3"/>
      </w:pPr>
      <w:r>
        <w:rPr>
          <w:rStyle w:val="SectionNumber"/>
          <w:lang w:val="de-de"/>
        </w:rPr>
        <w:t xml:space="preserve">11.2.1</w:t>
      </w:r>
      <w:r>
        <w:tab/>
      </w:r>
      <w:r>
        <w:rPr>
          <w:lang w:val="de-de"/>
        </w:rPr>
        <w:t xml:space="preserve">Teil A: Die Erkundung vorbereiten</w:t>
      </w:r>
    </w:p>
    <w:p>
      <w:pPr>
        <w:pStyle w:val="Compact"/>
        <w:numPr>
          <w:ilvl w:val="0"/>
          <w:numId w:val="1082"/>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83"/>
        </w:numPr>
      </w:pPr>
      <w:r>
        <w:rPr>
          <w:lang w:val="de-de"/>
        </w:rPr>
        <w:t xml:space="preserve">Was übersehe ich?</w:t>
      </w:r>
    </w:p>
    <w:p>
      <w:pPr>
        <w:numPr>
          <w:ilvl w:val="0"/>
          <w:numId w:val="1083"/>
        </w:numPr>
      </w:pPr>
      <w:r>
        <w:rPr>
          <w:lang w:val="de-de"/>
        </w:rPr>
        <w:t xml:space="preserve">Wie wirkt mein Vorhaben aus einer anderen Rolle?</w:t>
      </w:r>
    </w:p>
    <w:p>
      <w:pPr>
        <w:numPr>
          <w:ilvl w:val="0"/>
          <w:numId w:val="1083"/>
        </w:numPr>
      </w:pPr>
      <w:r>
        <w:rPr>
          <w:lang w:val="de-de"/>
        </w:rPr>
        <w:t xml:space="preserve">Welche Folgen nehme ich bisher wenig wahr?</w:t>
      </w:r>
    </w:p>
    <w:p>
      <w:pPr>
        <w:numPr>
          <w:ilvl w:val="0"/>
          <w:numId w:val="1083"/>
        </w:numPr>
      </w:pPr>
      <w:r>
        <w:rPr>
          <w:lang w:val="de-de"/>
        </w:rPr>
        <w:t xml:space="preserve">Welche Annahme sollte ich überprüfen?</w:t>
      </w:r>
    </w:p>
    <w:p>
      <w:pPr>
        <w:numPr>
          <w:ilvl w:val="0"/>
          <w:numId w:val="1083"/>
        </w:numPr>
      </w:pPr>
      <w:r>
        <w:rPr>
          <w:lang w:val="de-de"/>
        </w:rPr>
        <w:t xml:space="preserve">Was sollte ich verstehen, bevor ich weitergehe?</w:t>
      </w:r>
    </w:p>
    <w:p>
      <w:pPr>
        <w:pStyle w:val="FirstParagraph"/>
      </w:pPr>
      <w:r>
        <w:rPr>
          <w:lang w:val="de-de"/>
        </w:rPr>
        <w:t xml:space="preserve">Notiert anschließend knapp:</w:t>
      </w:r>
    </w:p>
    <w:p>
      <w:pPr>
        <w:numPr>
          <w:ilvl w:val="0"/>
          <w:numId w:val="1084"/>
        </w:numPr>
      </w:pPr>
      <w:r>
        <w:rPr>
          <w:lang w:val="de-de"/>
        </w:rPr>
        <w:t xml:space="preserve">Was glaube ich bereits zu wissen?</w:t>
      </w:r>
    </w:p>
    <w:p>
      <w:pPr>
        <w:numPr>
          <w:ilvl w:val="0"/>
          <w:numId w:val="1084"/>
        </w:numPr>
      </w:pPr>
      <w:r>
        <w:rPr>
          <w:lang w:val="de-de"/>
        </w:rPr>
        <w:t xml:space="preserve">Welche Antwort wünsche ich mir?</w:t>
      </w:r>
    </w:p>
    <w:p>
      <w:pPr>
        <w:numPr>
          <w:ilvl w:val="0"/>
          <w:numId w:val="1084"/>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85"/>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86"/>
        </w:numPr>
      </w:pPr>
      <w:r>
        <w:rPr>
          <w:lang w:val="de-de"/>
        </w:rPr>
        <w:t xml:space="preserve">der:die von Eurem Vorhaben betroffen ist,</w:t>
      </w:r>
    </w:p>
    <w:p>
      <w:pPr>
        <w:numPr>
          <w:ilvl w:val="0"/>
          <w:numId w:val="1086"/>
        </w:numPr>
      </w:pPr>
      <w:r>
        <w:rPr>
          <w:lang w:val="de-de"/>
        </w:rPr>
        <w:t xml:space="preserve">eine andere Aufgabe oder Verantwortung trägt,</w:t>
      </w:r>
    </w:p>
    <w:p>
      <w:pPr>
        <w:numPr>
          <w:ilvl w:val="0"/>
          <w:numId w:val="1086"/>
        </w:numPr>
      </w:pPr>
      <w:r>
        <w:rPr>
          <w:lang w:val="de-de"/>
        </w:rPr>
        <w:t xml:space="preserve">andere Erfahrungen mit dem Thema gemacht hat,</w:t>
      </w:r>
    </w:p>
    <w:p>
      <w:pPr>
        <w:numPr>
          <w:ilvl w:val="0"/>
          <w:numId w:val="1086"/>
        </w:numPr>
      </w:pPr>
      <w:r>
        <w:rPr>
          <w:lang w:val="de-de"/>
        </w:rPr>
        <w:t xml:space="preserve">skeptischer oder zuversichtlicher darauf schaut,</w:t>
      </w:r>
    </w:p>
    <w:p>
      <w:pPr>
        <w:numPr>
          <w:ilvl w:val="0"/>
          <w:numId w:val="1086"/>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87"/>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208"/>
    <w:bookmarkStart w:id="209" w:name="teil-b-das-erkundungsgespräch"/>
    <w:p>
      <w:pPr>
        <w:pStyle w:val="Heading3"/>
      </w:pPr>
      <w:r>
        <w:rPr>
          <w:rStyle w:val="SectionNumber"/>
          <w:lang w:val="de-de"/>
        </w:rPr>
        <w:t xml:space="preserve">11.2.2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88"/>
        </w:numPr>
      </w:pPr>
      <w:r>
        <w:rPr>
          <w:lang w:val="de-de"/>
        </w:rPr>
        <w:t xml:space="preserve">Was fällt Dir als Erstes auf?</w:t>
      </w:r>
    </w:p>
    <w:p>
      <w:pPr>
        <w:numPr>
          <w:ilvl w:val="0"/>
          <w:numId w:val="1088"/>
        </w:numPr>
      </w:pPr>
      <w:r>
        <w:rPr>
          <w:lang w:val="de-de"/>
        </w:rPr>
        <w:t xml:space="preserve">Was ist aus Deiner Sicht besonders wichtig?</w:t>
      </w:r>
    </w:p>
    <w:p>
      <w:pPr>
        <w:numPr>
          <w:ilvl w:val="0"/>
          <w:numId w:val="1088"/>
        </w:numPr>
      </w:pPr>
      <w:r>
        <w:rPr>
          <w:lang w:val="de-de"/>
        </w:rPr>
        <w:t xml:space="preserve">Welche Erfahrungen beeinflussen Deine Einschätzung?</w:t>
      </w:r>
    </w:p>
    <w:p>
      <w:pPr>
        <w:numPr>
          <w:ilvl w:val="0"/>
          <w:numId w:val="1088"/>
        </w:numPr>
      </w:pPr>
      <w:r>
        <w:rPr>
          <w:lang w:val="de-de"/>
        </w:rPr>
        <w:t xml:space="preserve">Was berücksichtige ich bisher zu wenig?</w:t>
      </w:r>
    </w:p>
    <w:p>
      <w:pPr>
        <w:numPr>
          <w:ilvl w:val="0"/>
          <w:numId w:val="1088"/>
        </w:numPr>
      </w:pPr>
      <w:r>
        <w:rPr>
          <w:lang w:val="de-de"/>
        </w:rPr>
        <w:t xml:space="preserve">Welche Auswirkungen erkennst Du?</w:t>
      </w:r>
    </w:p>
    <w:p>
      <w:pPr>
        <w:numPr>
          <w:ilvl w:val="0"/>
          <w:numId w:val="1088"/>
        </w:numPr>
      </w:pPr>
      <w:r>
        <w:rPr>
          <w:lang w:val="de-de"/>
        </w:rPr>
        <w:t xml:space="preserve">Was macht Dich zuversichtlich?</w:t>
      </w:r>
    </w:p>
    <w:p>
      <w:pPr>
        <w:numPr>
          <w:ilvl w:val="0"/>
          <w:numId w:val="1088"/>
        </w:numPr>
      </w:pPr>
      <w:r>
        <w:rPr>
          <w:lang w:val="de-de"/>
        </w:rPr>
        <w:t xml:space="preserve">Was macht Dich skeptisch oder besorgt?</w:t>
      </w:r>
    </w:p>
    <w:p>
      <w:pPr>
        <w:numPr>
          <w:ilvl w:val="0"/>
          <w:numId w:val="1088"/>
        </w:numPr>
      </w:pPr>
      <w:r>
        <w:rPr>
          <w:lang w:val="de-de"/>
        </w:rPr>
        <w:t xml:space="preserve">Welche meiner Annahmen würdest Du hinterfragen?</w:t>
      </w:r>
    </w:p>
    <w:p>
      <w:pPr>
        <w:numPr>
          <w:ilvl w:val="0"/>
          <w:numId w:val="1088"/>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89"/>
        </w:numPr>
      </w:pPr>
      <w:r>
        <w:rPr>
          <w:lang w:val="de-de"/>
        </w:rPr>
        <w:t xml:space="preserve">Was meinst Du damit genau?</w:t>
      </w:r>
    </w:p>
    <w:p>
      <w:pPr>
        <w:numPr>
          <w:ilvl w:val="0"/>
          <w:numId w:val="1089"/>
        </w:numPr>
      </w:pPr>
      <w:r>
        <w:rPr>
          <w:lang w:val="de-de"/>
        </w:rPr>
        <w:t xml:space="preserve">Kannst Du mir ein Beispiel geben?</w:t>
      </w:r>
    </w:p>
    <w:p>
      <w:pPr>
        <w:numPr>
          <w:ilvl w:val="0"/>
          <w:numId w:val="1089"/>
        </w:numPr>
      </w:pPr>
      <w:r>
        <w:rPr>
          <w:lang w:val="de-de"/>
        </w:rPr>
        <w:t xml:space="preserve">Welche Erfahrung steckt dahinter?</w:t>
      </w:r>
    </w:p>
    <w:p>
      <w:pPr>
        <w:numPr>
          <w:ilvl w:val="0"/>
          <w:numId w:val="1089"/>
        </w:numPr>
      </w:pPr>
      <w:r>
        <w:rPr>
          <w:lang w:val="de-de"/>
        </w:rPr>
        <w:t xml:space="preserve">Was wäre aus Deiner Sicht anders?</w:t>
      </w:r>
    </w:p>
    <w:p>
      <w:pPr>
        <w:numPr>
          <w:ilvl w:val="0"/>
          <w:numId w:val="1089"/>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209"/>
    <w:bookmarkStart w:id="210" w:name="teil-c-die-erkundung-auswerten"/>
    <w:p>
      <w:pPr>
        <w:pStyle w:val="Heading3"/>
      </w:pPr>
      <w:r>
        <w:rPr>
          <w:rStyle w:val="SectionNumber"/>
          <w:lang w:val="de-de"/>
        </w:rPr>
        <w:t xml:space="preserve">11.2.3</w:t>
      </w:r>
      <w:r>
        <w:tab/>
      </w:r>
      <w:r>
        <w:rPr>
          <w:lang w:val="de-de"/>
        </w:rPr>
        <w:t xml:space="preserve">Teil C: Die Erkundung auswerten</w:t>
      </w:r>
    </w:p>
    <w:p>
      <w:pPr>
        <w:numPr>
          <w:ilvl w:val="0"/>
          <w:numId w:val="1090"/>
        </w:numPr>
      </w:pPr>
      <w:r>
        <w:rPr>
          <w:lang w:val="de-de"/>
        </w:rPr>
        <w:t xml:space="preserve">Dauer: etwa 15 Minuten</w:t>
      </w:r>
    </w:p>
    <w:p>
      <w:pPr>
        <w:numPr>
          <w:ilvl w:val="0"/>
          <w:numId w:val="1090"/>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91"/>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91"/>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91"/>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91"/>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91"/>
        </w:numPr>
      </w:pPr>
      <w:r>
        <w:rPr>
          <w:b/>
          <w:bCs/>
          <w:lang w:val="de-de"/>
        </w:rPr>
        <w:t xml:space="preserve">Anschlussfragen</w:t>
      </w:r>
      <w:r>
        <w:rPr>
          <w:lang w:val="de-de"/>
        </w:rPr>
        <w:t xml:space="preserve"> </w:t>
      </w:r>
      <w:r>
        <w:rPr>
          <w:lang w:val="de-de"/>
        </w:rPr>
        <w:t xml:space="preserve">Was möchte ich nun besser verstehen?</w:t>
      </w:r>
    </w:p>
    <w:p>
      <w:pPr>
        <w:numPr>
          <w:ilvl w:val="0"/>
          <w:numId w:val="1091"/>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210"/>
    <w:bookmarkStart w:id="211" w:name="Xcf393ab8c9c3214a7b577164d1ccaaec04ca48b"/>
    <w:p>
      <w:pPr>
        <w:pStyle w:val="Heading3"/>
      </w:pPr>
      <w:r>
        <w:rPr>
          <w:rStyle w:val="SectionNumber"/>
          <w:lang w:val="de-de"/>
        </w:rPr>
        <w:t xml:space="preserve">11.2.4</w:t>
      </w:r>
      <w:r>
        <w:tab/>
      </w:r>
      <w:r>
        <w:rPr>
          <w:lang w:val="de-de"/>
        </w:rPr>
        <w:t xml:space="preserve">Alternative: Drei Perspektiven gedanklich erkunden</w:t>
      </w:r>
    </w:p>
    <w:p>
      <w:pPr>
        <w:numPr>
          <w:ilvl w:val="0"/>
          <w:numId w:val="1092"/>
        </w:numPr>
      </w:pPr>
      <w:r>
        <w:rPr>
          <w:lang w:val="de-de"/>
        </w:rPr>
        <w:t xml:space="preserve">Falls kein Gespräch möglich ist, betrachtet Eure Leitfrage nacheinander aus drei Rollen.</w:t>
      </w:r>
    </w:p>
    <w:p>
      <w:pPr>
        <w:numPr>
          <w:ilvl w:val="0"/>
          <w:numId w:val="1092"/>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93"/>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94"/>
        </w:numPr>
      </w:pPr>
      <w:r>
        <w:rPr>
          <w:lang w:val="de-de"/>
        </w:rPr>
        <w:t xml:space="preserve">Was erscheint unklar?</w:t>
      </w:r>
    </w:p>
    <w:p>
      <w:pPr>
        <w:numPr>
          <w:ilvl w:val="0"/>
          <w:numId w:val="1094"/>
        </w:numPr>
      </w:pPr>
      <w:r>
        <w:rPr>
          <w:lang w:val="de-de"/>
        </w:rPr>
        <w:t xml:space="preserve">Welche Annahme könnte falsch sein?</w:t>
      </w:r>
    </w:p>
    <w:p>
      <w:pPr>
        <w:numPr>
          <w:ilvl w:val="0"/>
          <w:numId w:val="1094"/>
        </w:numPr>
      </w:pPr>
      <w:r>
        <w:rPr>
          <w:lang w:val="de-de"/>
        </w:rPr>
        <w:t xml:space="preserve">Was könnte schiefgehen?</w:t>
      </w:r>
    </w:p>
    <w:p>
      <w:pPr>
        <w:numPr>
          <w:ilvl w:val="0"/>
          <w:numId w:val="1094"/>
        </w:numPr>
      </w:pPr>
      <w:r>
        <w:rPr>
          <w:lang w:val="de-de"/>
        </w:rPr>
        <w:t xml:space="preserve">Wer könnte Nachteile erleben?</w:t>
      </w:r>
    </w:p>
    <w:p>
      <w:pPr>
        <w:numPr>
          <w:ilvl w:val="0"/>
          <w:numId w:val="1094"/>
        </w:numPr>
      </w:pPr>
      <w:r>
        <w:rPr>
          <w:lang w:val="de-de"/>
        </w:rPr>
        <w:t xml:space="preserve">Welche kritische Frage fehlt?</w:t>
      </w:r>
    </w:p>
    <w:p>
      <w:pPr>
        <w:pStyle w:val="Compact"/>
        <w:numPr>
          <w:ilvl w:val="0"/>
          <w:numId w:val="1095"/>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96"/>
        </w:numPr>
      </w:pPr>
      <w:r>
        <w:rPr>
          <w:lang w:val="de-de"/>
        </w:rPr>
        <w:t xml:space="preserve">Welche Möglichkeit wird unterschätzt?</w:t>
      </w:r>
    </w:p>
    <w:p>
      <w:pPr>
        <w:numPr>
          <w:ilvl w:val="0"/>
          <w:numId w:val="1096"/>
        </w:numPr>
      </w:pPr>
      <w:r>
        <w:rPr>
          <w:lang w:val="de-de"/>
        </w:rPr>
        <w:t xml:space="preserve">Was ist bereits machbar?</w:t>
      </w:r>
    </w:p>
    <w:p>
      <w:pPr>
        <w:numPr>
          <w:ilvl w:val="0"/>
          <w:numId w:val="1096"/>
        </w:numPr>
      </w:pPr>
      <w:r>
        <w:rPr>
          <w:lang w:val="de-de"/>
        </w:rPr>
        <w:t xml:space="preserve">Welche Fähigkeit oder Beziehung könnte helfen?</w:t>
      </w:r>
    </w:p>
    <w:p>
      <w:pPr>
        <w:numPr>
          <w:ilvl w:val="0"/>
          <w:numId w:val="1096"/>
        </w:numPr>
      </w:pPr>
      <w:r>
        <w:rPr>
          <w:lang w:val="de-de"/>
        </w:rPr>
        <w:t xml:space="preserve">Wer könnte unterstützen?</w:t>
      </w:r>
    </w:p>
    <w:p>
      <w:pPr>
        <w:numPr>
          <w:ilvl w:val="0"/>
          <w:numId w:val="1096"/>
        </w:numPr>
      </w:pPr>
      <w:r>
        <w:rPr>
          <w:lang w:val="de-de"/>
        </w:rPr>
        <w:t xml:space="preserve">Welches kleine Experiment bringt neue Erkenntnisse?</w:t>
      </w:r>
    </w:p>
    <w:p>
      <w:pPr>
        <w:pStyle w:val="Compact"/>
        <w:numPr>
          <w:ilvl w:val="0"/>
          <w:numId w:val="1097"/>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98"/>
        </w:numPr>
      </w:pPr>
      <w:r>
        <w:rPr>
          <w:lang w:val="de-de"/>
        </w:rPr>
        <w:t xml:space="preserve">Was könnte sich im Alltag dieser Person verändern?</w:t>
      </w:r>
    </w:p>
    <w:p>
      <w:pPr>
        <w:numPr>
          <w:ilvl w:val="0"/>
          <w:numId w:val="1098"/>
        </w:numPr>
      </w:pPr>
      <w:r>
        <w:rPr>
          <w:lang w:val="de-de"/>
        </w:rPr>
        <w:t xml:space="preserve">Welchen Nutzen könnte sie erleben?</w:t>
      </w:r>
    </w:p>
    <w:p>
      <w:pPr>
        <w:numPr>
          <w:ilvl w:val="0"/>
          <w:numId w:val="1098"/>
        </w:numPr>
      </w:pPr>
      <w:r>
        <w:rPr>
          <w:lang w:val="de-de"/>
        </w:rPr>
        <w:t xml:space="preserve">Welche Belastung könnte entstehen?</w:t>
      </w:r>
    </w:p>
    <w:p>
      <w:pPr>
        <w:numPr>
          <w:ilvl w:val="0"/>
          <w:numId w:val="1098"/>
        </w:numPr>
      </w:pPr>
      <w:r>
        <w:rPr>
          <w:lang w:val="de-de"/>
        </w:rPr>
        <w:t xml:space="preserve">Welche Bedürfnisse könnten eine Rolle spielen?</w:t>
      </w:r>
    </w:p>
    <w:p>
      <w:pPr>
        <w:numPr>
          <w:ilvl w:val="0"/>
          <w:numId w:val="1098"/>
        </w:numPr>
      </w:pPr>
      <w:r>
        <w:rPr>
          <w:lang w:val="de-de"/>
        </w:rPr>
        <w:t xml:space="preserve">Was möchte ich die Person direkt fragen?</w:t>
      </w:r>
    </w:p>
    <w:p>
      <w:pPr>
        <w:pStyle w:val="Compact"/>
        <w:numPr>
          <w:ilvl w:val="0"/>
          <w:numId w:val="1099"/>
        </w:numPr>
      </w:pPr>
      <w:r>
        <w:rPr>
          <w:b/>
          <w:bCs/>
          <w:lang w:val="de-de"/>
        </w:rPr>
        <w:t xml:space="preserve">Vermutungen prüfbar machen</w:t>
      </w:r>
    </w:p>
    <w:p>
      <w:pPr>
        <w:pStyle w:val="FirstParagraph"/>
      </w:pPr>
      <w:r>
        <w:rPr>
          <w:lang w:val="de-de"/>
        </w:rPr>
        <w:t xml:space="preserve">Kennzeichnet Eure Aussagen:</w:t>
      </w:r>
    </w:p>
    <w:p>
      <w:pPr>
        <w:numPr>
          <w:ilvl w:val="0"/>
          <w:numId w:val="1100"/>
        </w:numPr>
      </w:pPr>
      <w:r>
        <w:rPr>
          <w:b/>
          <w:bCs/>
          <w:lang w:val="de-de"/>
        </w:rPr>
        <w:t xml:space="preserve">B</w:t>
      </w:r>
      <w:r>
        <w:rPr>
          <w:lang w:val="de-de"/>
        </w:rPr>
        <w:t xml:space="preserve"> </w:t>
      </w:r>
      <w:r>
        <w:rPr>
          <w:lang w:val="de-de"/>
        </w:rPr>
        <w:t xml:space="preserve">– eigene Beobachtung</w:t>
      </w:r>
    </w:p>
    <w:p>
      <w:pPr>
        <w:numPr>
          <w:ilvl w:val="0"/>
          <w:numId w:val="1100"/>
        </w:numPr>
      </w:pPr>
      <w:r>
        <w:rPr>
          <w:b/>
          <w:bCs/>
          <w:lang w:val="de-de"/>
        </w:rPr>
        <w:t xml:space="preserve">R</w:t>
      </w:r>
      <w:r>
        <w:rPr>
          <w:lang w:val="de-de"/>
        </w:rPr>
        <w:t xml:space="preserve"> </w:t>
      </w:r>
      <w:r>
        <w:rPr>
          <w:lang w:val="de-de"/>
        </w:rPr>
        <w:t xml:space="preserve">– reale Rückmeldung</w:t>
      </w:r>
    </w:p>
    <w:p>
      <w:pPr>
        <w:numPr>
          <w:ilvl w:val="0"/>
          <w:numId w:val="1100"/>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101"/>
        </w:numPr>
      </w:pPr>
      <w:r>
        <w:rPr>
          <w:b/>
          <w:bCs/>
          <w:lang w:val="de-de"/>
        </w:rPr>
        <w:t xml:space="preserve">Vermutung</w:t>
      </w:r>
      <w:r>
        <w:rPr>
          <w:lang w:val="de-de"/>
        </w:rPr>
        <w:t xml:space="preserve">: „Das Vorhaben könnte zusätzliche Arbeit verursachen.”</w:t>
      </w:r>
    </w:p>
    <w:p>
      <w:pPr>
        <w:numPr>
          <w:ilvl w:val="0"/>
          <w:numId w:val="1101"/>
        </w:numPr>
      </w:pPr>
      <w:r>
        <w:rPr>
          <w:b/>
          <w:bCs/>
          <w:lang w:val="de-de"/>
        </w:rPr>
        <w:t xml:space="preserve">Prüffrage</w:t>
      </w:r>
      <w:r>
        <w:rPr>
          <w:lang w:val="de-de"/>
        </w:rPr>
        <w:t xml:space="preserve">: „Welche zusätzliche Arbeit könnte aus Deiner Sicht entstehen – und was würde die Umsetzung erleichtern?”</w:t>
      </w:r>
    </w:p>
    <w:bookmarkEnd w:id="211"/>
    <w:bookmarkStart w:id="212" w:name="austausch-im-tandem-oder-learning-circle"/>
    <w:p>
      <w:pPr>
        <w:pStyle w:val="Heading3"/>
      </w:pPr>
      <w:r>
        <w:rPr>
          <w:rStyle w:val="SectionNumber"/>
          <w:lang w:val="de-de"/>
        </w:rPr>
        <w:t xml:space="preserve">11.2.5</w:t>
      </w:r>
      <w:r>
        <w:tab/>
      </w:r>
      <w:r>
        <w:rPr>
          <w:lang w:val="de-de"/>
        </w:rPr>
        <w:t xml:space="preserve">Austausch im Tandem oder Learning Circle</w:t>
      </w:r>
    </w:p>
    <w:p>
      <w:pPr>
        <w:pStyle w:val="Compact"/>
        <w:numPr>
          <w:ilvl w:val="0"/>
          <w:numId w:val="1102"/>
        </w:numPr>
      </w:pPr>
      <w:r>
        <w:rPr>
          <w:lang w:val="de-de"/>
        </w:rPr>
        <w:t xml:space="preserve">Dauer: etwa 15–20 Minuten</w:t>
      </w:r>
    </w:p>
    <w:p>
      <w:pPr>
        <w:pStyle w:val="FirstParagraph"/>
      </w:pPr>
      <w:r>
        <w:rPr>
          <w:lang w:val="de-de"/>
        </w:rPr>
        <w:t xml:space="preserve">Jede Person berichtet kurz:</w:t>
      </w:r>
    </w:p>
    <w:p>
      <w:pPr>
        <w:numPr>
          <w:ilvl w:val="0"/>
          <w:numId w:val="1103"/>
        </w:numPr>
      </w:pPr>
      <w:r>
        <w:rPr>
          <w:lang w:val="de-de"/>
        </w:rPr>
        <w:t xml:space="preserve">Welche Perspektive habe ich erkundet?</w:t>
      </w:r>
    </w:p>
    <w:p>
      <w:pPr>
        <w:numPr>
          <w:ilvl w:val="0"/>
          <w:numId w:val="1103"/>
        </w:numPr>
      </w:pPr>
      <w:r>
        <w:rPr>
          <w:lang w:val="de-de"/>
        </w:rPr>
        <w:t xml:space="preserve">Was hat mich überrascht?</w:t>
      </w:r>
    </w:p>
    <w:p>
      <w:pPr>
        <w:numPr>
          <w:ilvl w:val="0"/>
          <w:numId w:val="1103"/>
        </w:numPr>
      </w:pPr>
      <w:r>
        <w:rPr>
          <w:lang w:val="de-de"/>
        </w:rPr>
        <w:t xml:space="preserve">Welchen blinden Fleck habe ich erkannt?</w:t>
      </w:r>
    </w:p>
    <w:p>
      <w:pPr>
        <w:numPr>
          <w:ilvl w:val="0"/>
          <w:numId w:val="1103"/>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104"/>
        </w:numPr>
      </w:pPr>
      <w:r>
        <w:rPr>
          <w:lang w:val="de-de"/>
        </w:rPr>
        <w:t xml:space="preserve">Was genau war überraschend?</w:t>
      </w:r>
    </w:p>
    <w:p>
      <w:pPr>
        <w:numPr>
          <w:ilvl w:val="0"/>
          <w:numId w:val="1104"/>
        </w:numPr>
      </w:pPr>
      <w:r>
        <w:rPr>
          <w:lang w:val="de-de"/>
        </w:rPr>
        <w:t xml:space="preserve">Welche Annahme ist dadurch unsicher geworden?</w:t>
      </w:r>
    </w:p>
    <w:p>
      <w:pPr>
        <w:numPr>
          <w:ilvl w:val="0"/>
          <w:numId w:val="1104"/>
        </w:numPr>
      </w:pPr>
      <w:r>
        <w:rPr>
          <w:lang w:val="de-de"/>
        </w:rPr>
        <w:t xml:space="preserve">Was möchtest Du nun besser verstehen?</w:t>
      </w:r>
    </w:p>
    <w:p>
      <w:pPr>
        <w:numPr>
          <w:ilvl w:val="0"/>
          <w:numId w:val="1104"/>
        </w:numPr>
      </w:pPr>
      <w:r>
        <w:rPr>
          <w:lang w:val="de-de"/>
        </w:rPr>
        <w:t xml:space="preserve">Welche Perspektive könnte noch fehlen?</w:t>
      </w:r>
    </w:p>
    <w:p>
      <w:pPr>
        <w:numPr>
          <w:ilvl w:val="0"/>
          <w:numId w:val="1104"/>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212"/>
    <w:bookmarkEnd w:id="213"/>
    <w:bookmarkStart w:id="214" w:name="euer-ergebnis-6"/>
    <w:p>
      <w:pPr>
        <w:pStyle w:val="Heading2"/>
      </w:pPr>
      <w:r>
        <w:rPr>
          <w:rStyle w:val="SectionNumber"/>
          <w:lang w:val="de-de"/>
        </w:rPr>
        <w:t xml:space="preserve">11.3</w:t>
      </w:r>
      <w:r>
        <w:tab/>
      </w:r>
      <w:r>
        <w:rPr>
          <w:lang w:val="de-de"/>
        </w:rPr>
        <w:t xml:space="preserve">Euer Ergebnis:</w:t>
      </w:r>
    </w:p>
    <w:p>
      <w:pPr>
        <w:numPr>
          <w:ilvl w:val="0"/>
          <w:numId w:val="1105"/>
        </w:numPr>
      </w:pPr>
      <w:r>
        <w:rPr>
          <w:lang w:val="de-de"/>
        </w:rPr>
        <w:t xml:space="preserve">Eure Leitfrage oder Euer Praxisprojekt gezielt erkundet,</w:t>
      </w:r>
    </w:p>
    <w:p>
      <w:pPr>
        <w:numPr>
          <w:ilvl w:val="0"/>
          <w:numId w:val="1105"/>
        </w:numPr>
      </w:pPr>
      <w:r>
        <w:rPr>
          <w:lang w:val="de-de"/>
        </w:rPr>
        <w:t xml:space="preserve">eine weitere Perspektive eingeholt oder gedanklich vorbereitet,</w:t>
      </w:r>
    </w:p>
    <w:p>
      <w:pPr>
        <w:numPr>
          <w:ilvl w:val="0"/>
          <w:numId w:val="1105"/>
        </w:numPr>
      </w:pPr>
      <w:r>
        <w:rPr>
          <w:lang w:val="de-de"/>
        </w:rPr>
        <w:t xml:space="preserve">neue Sichtweisen kennengelernt,</w:t>
      </w:r>
    </w:p>
    <w:p>
      <w:pPr>
        <w:numPr>
          <w:ilvl w:val="0"/>
          <w:numId w:val="1105"/>
        </w:numPr>
      </w:pPr>
      <w:r>
        <w:rPr>
          <w:lang w:val="de-de"/>
        </w:rPr>
        <w:t xml:space="preserve">eigene Annahmen und mögliche blinde Flecken erkannt,</w:t>
      </w:r>
    </w:p>
    <w:p>
      <w:pPr>
        <w:numPr>
          <w:ilvl w:val="0"/>
          <w:numId w:val="1105"/>
        </w:numPr>
      </w:pPr>
      <w:r>
        <w:rPr>
          <w:lang w:val="de-de"/>
        </w:rPr>
        <w:t xml:space="preserve">reale Rückmeldungen und eigene Deutungen unterschieden,</w:t>
      </w:r>
    </w:p>
    <w:p>
      <w:pPr>
        <w:numPr>
          <w:ilvl w:val="0"/>
          <w:numId w:val="1105"/>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214"/>
    <w:bookmarkStart w:id="215" w:name="überleitung"/>
    <w:p>
      <w:pPr>
        <w:pStyle w:val="Heading2"/>
      </w:pPr>
      <w:r>
        <w:rPr>
          <w:rStyle w:val="SectionNumber"/>
          <w:lang w:val="de-de"/>
        </w:rPr>
        <w:t xml:space="preserve">11.4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215"/>
    <w:bookmarkStart w:id="220" w:name="quellen-3"/>
    <w:p>
      <w:pPr>
        <w:pStyle w:val="Heading2"/>
      </w:pPr>
      <w:r>
        <w:rPr>
          <w:rStyle w:val="SectionNumber"/>
          <w:lang w:val="de-de"/>
        </w:rPr>
        <w:t xml:space="preserve">11.5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216">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217">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218">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219">
        <w:r>
          <w:rPr>
            <w:rStyle w:val="Hyperlink"/>
            <w:u w:val="single"/>
            <w:lang w:val="de-de"/>
          </w:rPr>
          <w:t xml:space="preserve">https://doi.org/10.1037/0033-2909.116.1.75</w:t>
        </w:r>
      </w:hyperlink>
    </w:p>
    <w:bookmarkEnd w:id="220"/>
    <w:bookmarkEnd w:id="221"/>
    <w:bookmarkStart w:id="236" w:name="was-wir-unter-zukunftslust-verstehen"/>
    <w:p>
      <w:pPr>
        <w:pStyle w:val="Heading1"/>
      </w:pPr>
      <w:r>
        <w:rPr>
          <w:rStyle w:val="SectionNumber"/>
          <w:lang w:val="de-de"/>
        </w:rPr>
        <w:t xml:space="preserve">12</w:t>
      </w:r>
      <w:r>
        <w:tab/>
      </w:r>
      <w:r>
        <w:rPr>
          <w:lang w:val="de-de"/>
        </w:rPr>
        <w:t xml:space="preserve">5 - Was wir unter Zukunftslust verstehen</w:t>
      </w:r>
    </w:p>
    <w:bookmarkStart w:id="226" w:name="impuls-zukunft-als-möglichkeitsraum"/>
    <w:p>
      <w:pPr>
        <w:pStyle w:val="Heading2"/>
      </w:pPr>
      <w:r>
        <w:rPr>
          <w:rStyle w:val="SectionNumber"/>
          <w:lang w:val="de-de"/>
        </w:rPr>
        <w:t xml:space="preserve">12.1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222" w:name="warum-wir-von-zukünften-sprechen"/>
    <w:p>
      <w:pPr>
        <w:pStyle w:val="Heading3"/>
      </w:pPr>
      <w:r>
        <w:rPr>
          <w:rStyle w:val="SectionNumber"/>
          <w:lang w:val="de-de"/>
        </w:rPr>
        <w:t xml:space="preserve">12.1.1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222"/>
    <w:bookmarkStart w:id="223" w:name="Xa46b3866b92d70fa4308845640c787301e4203b"/>
    <w:p>
      <w:pPr>
        <w:pStyle w:val="Heading3"/>
      </w:pPr>
      <w:r>
        <w:rPr>
          <w:rStyle w:val="SectionNumber"/>
          <w:lang w:val="de-de"/>
        </w:rPr>
        <w:t xml:space="preserve">12.1.2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223"/>
    <w:bookmarkStart w:id="224" w:name="X89c605ef1d1de4b8734b1b7db6334066ea0fa6a"/>
    <w:p>
      <w:pPr>
        <w:pStyle w:val="Heading3"/>
      </w:pPr>
      <w:r>
        <w:rPr>
          <w:rStyle w:val="SectionNumber"/>
          <w:lang w:val="de-de"/>
        </w:rPr>
        <w:t xml:space="preserve">12.1.3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106"/>
        </w:numPr>
      </w:pPr>
      <w:r>
        <w:rPr>
          <w:lang w:val="de-de"/>
        </w:rPr>
        <w:t xml:space="preserve">Schwierigkeiten und Unsicherheiten ernst nehmen,</w:t>
      </w:r>
    </w:p>
    <w:p>
      <w:pPr>
        <w:numPr>
          <w:ilvl w:val="0"/>
          <w:numId w:val="1106"/>
        </w:numPr>
      </w:pPr>
      <w:r>
        <w:rPr>
          <w:lang w:val="de-de"/>
        </w:rPr>
        <w:t xml:space="preserve">mehrere Entwicklungen für möglich halten,</w:t>
      </w:r>
    </w:p>
    <w:p>
      <w:pPr>
        <w:numPr>
          <w:ilvl w:val="0"/>
          <w:numId w:val="1106"/>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224"/>
    <w:bookmarkStart w:id="225" w:name="Xdbd826a55ab8f49536a8eb5c52b513582b53db8"/>
    <w:p>
      <w:pPr>
        <w:pStyle w:val="Heading3"/>
      </w:pPr>
      <w:r>
        <w:rPr>
          <w:rStyle w:val="SectionNumber"/>
          <w:lang w:val="de-de"/>
        </w:rPr>
        <w:t xml:space="preserve">12.1.4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107"/>
        </w:numPr>
      </w:pPr>
      <w:r>
        <w:rPr>
          <w:lang w:val="de-de"/>
        </w:rPr>
        <w:t xml:space="preserve">Mit welcher Entwicklung rechne ich – und warum?</w:t>
      </w:r>
    </w:p>
    <w:p>
      <w:pPr>
        <w:numPr>
          <w:ilvl w:val="0"/>
          <w:numId w:val="1107"/>
        </w:numPr>
      </w:pPr>
      <w:r>
        <w:rPr>
          <w:lang w:val="de-de"/>
        </w:rPr>
        <w:t xml:space="preserve">Welche Zukunft wünsche ich mir?</w:t>
      </w:r>
    </w:p>
    <w:p>
      <w:pPr>
        <w:numPr>
          <w:ilvl w:val="0"/>
          <w:numId w:val="1107"/>
        </w:numPr>
      </w:pPr>
      <w:r>
        <w:rPr>
          <w:lang w:val="de-de"/>
        </w:rPr>
        <w:t xml:space="preserve">Welche Möglichkeit bleibt durch meine bisherigen Annahmen unsichtbar?</w:t>
      </w:r>
    </w:p>
    <w:p>
      <w:pPr>
        <w:numPr>
          <w:ilvl w:val="0"/>
          <w:numId w:val="1107"/>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108"/>
        </w:numPr>
      </w:pPr>
      <w:r>
        <w:rPr>
          <w:b/>
          <w:bCs/>
          <w:lang w:val="de-de"/>
        </w:rPr>
        <w:t xml:space="preserve">Realitätssinn</w:t>
      </w:r>
      <w:r>
        <w:rPr>
          <w:lang w:val="de-de"/>
        </w:rPr>
        <w:t xml:space="preserve">: Was beobachten und wissen wir heute?</w:t>
      </w:r>
    </w:p>
    <w:p>
      <w:pPr>
        <w:numPr>
          <w:ilvl w:val="0"/>
          <w:numId w:val="1108"/>
        </w:numPr>
      </w:pPr>
      <w:r>
        <w:rPr>
          <w:b/>
          <w:bCs/>
          <w:lang w:val="de-de"/>
        </w:rPr>
        <w:t xml:space="preserve">Vorstellungskraft</w:t>
      </w:r>
      <w:r>
        <w:rPr>
          <w:lang w:val="de-de"/>
        </w:rPr>
        <w:t xml:space="preserve">: Was könnte außerdem möglich werden?</w:t>
      </w:r>
    </w:p>
    <w:p>
      <w:pPr>
        <w:numPr>
          <w:ilvl w:val="0"/>
          <w:numId w:val="1108"/>
        </w:numPr>
      </w:pPr>
      <w:r>
        <w:rPr>
          <w:b/>
          <w:bCs/>
          <w:lang w:val="de-de"/>
        </w:rPr>
        <w:t xml:space="preserve">Werteorientierung</w:t>
      </w:r>
      <w:r>
        <w:rPr>
          <w:lang w:val="de-de"/>
        </w:rPr>
        <w:t xml:space="preserve">: Welche Entwicklung ist uns wichtig?</w:t>
      </w:r>
    </w:p>
    <w:p>
      <w:pPr>
        <w:numPr>
          <w:ilvl w:val="0"/>
          <w:numId w:val="1108"/>
        </w:numPr>
      </w:pPr>
      <w:r>
        <w:rPr>
          <w:b/>
          <w:bCs/>
          <w:lang w:val="de-de"/>
        </w:rPr>
        <w:t xml:space="preserve">Reflexion</w:t>
      </w:r>
      <w:r>
        <w:rPr>
          <w:lang w:val="de-de"/>
        </w:rPr>
        <w:t xml:space="preserve">: Welche Annahmen prägen unsere Bilder?</w:t>
      </w:r>
    </w:p>
    <w:p>
      <w:pPr>
        <w:numPr>
          <w:ilvl w:val="0"/>
          <w:numId w:val="1108"/>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225"/>
    <w:bookmarkEnd w:id="226"/>
    <w:bookmarkStart w:id="230" w:name="X1e36a9eef40eb9a61c230fce179f2849384a33e"/>
    <w:p>
      <w:pPr>
        <w:pStyle w:val="Heading2"/>
      </w:pPr>
      <w:r>
        <w:rPr>
          <w:rStyle w:val="SectionNumber"/>
          <w:lang w:val="de-de"/>
        </w:rPr>
        <w:t xml:space="preserve">12.2</w:t>
      </w:r>
      <w:r>
        <w:tab/>
      </w:r>
      <w:r>
        <w:rPr>
          <w:lang w:val="de-de"/>
        </w:rPr>
        <w:t xml:space="preserve">Kata 5: Mit Zukünften die Gegenwart neu sehen</w:t>
      </w:r>
    </w:p>
    <w:p>
      <w:pPr>
        <w:numPr>
          <w:ilvl w:val="0"/>
          <w:numId w:val="1109"/>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109"/>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227" w:name="teil-a-drei-zukünfte-entwerfen"/>
    <w:p>
      <w:pPr>
        <w:pStyle w:val="Heading3"/>
      </w:pPr>
      <w:r>
        <w:rPr>
          <w:rStyle w:val="SectionNumber"/>
          <w:lang w:val="de-de"/>
        </w:rPr>
        <w:t xml:space="preserve">12.2.1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110"/>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111"/>
        </w:numPr>
      </w:pPr>
      <w:r>
        <w:rPr>
          <w:lang w:val="de-de"/>
        </w:rPr>
        <w:t xml:space="preserve">Was hat sich entwickelt oder fortgesetzt?</w:t>
      </w:r>
    </w:p>
    <w:p>
      <w:pPr>
        <w:numPr>
          <w:ilvl w:val="0"/>
          <w:numId w:val="1111"/>
        </w:numPr>
      </w:pPr>
      <w:r>
        <w:rPr>
          <w:lang w:val="de-de"/>
        </w:rPr>
        <w:t xml:space="preserve">Was ist weitgehend gleich geblieben?</w:t>
      </w:r>
    </w:p>
    <w:p>
      <w:pPr>
        <w:numPr>
          <w:ilvl w:val="0"/>
          <w:numId w:val="1111"/>
        </w:numPr>
      </w:pPr>
      <w:r>
        <w:rPr>
          <w:lang w:val="de-de"/>
        </w:rPr>
        <w:t xml:space="preserve">Welche heutigen Trends und Entscheidungen haben dazu beigetragen?</w:t>
      </w:r>
    </w:p>
    <w:p>
      <w:pPr>
        <w:numPr>
          <w:ilvl w:val="0"/>
          <w:numId w:val="1111"/>
        </w:numPr>
      </w:pPr>
      <w:r>
        <w:rPr>
          <w:lang w:val="de-de"/>
        </w:rPr>
        <w:t xml:space="preserve">Wer handelt wie?</w:t>
      </w:r>
    </w:p>
    <w:p>
      <w:pPr>
        <w:numPr>
          <w:ilvl w:val="0"/>
          <w:numId w:val="1111"/>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112"/>
        </w:numPr>
      </w:pPr>
      <w:r>
        <w:rPr>
          <w:lang w:val="de-de"/>
        </w:rPr>
        <w:t xml:space="preserve">Welche Annahmen liegen diesem Bild zugrunde?</w:t>
      </w:r>
    </w:p>
    <w:p>
      <w:pPr>
        <w:numPr>
          <w:ilvl w:val="0"/>
          <w:numId w:val="1112"/>
        </w:numPr>
      </w:pPr>
      <w:r>
        <w:rPr>
          <w:lang w:val="de-de"/>
        </w:rPr>
        <w:t xml:space="preserve">Worauf stützen sie sich?</w:t>
      </w:r>
    </w:p>
    <w:p>
      <w:pPr>
        <w:numPr>
          <w:ilvl w:val="0"/>
          <w:numId w:val="1112"/>
        </w:numPr>
      </w:pPr>
      <w:r>
        <w:rPr>
          <w:lang w:val="de-de"/>
        </w:rPr>
        <w:t xml:space="preserve">Welche Perspektiven aus Woche 4 kommen darin vor?</w:t>
      </w:r>
    </w:p>
    <w:p>
      <w:pPr>
        <w:numPr>
          <w:ilvl w:val="0"/>
          <w:numId w:val="1112"/>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113"/>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114"/>
        </w:numPr>
      </w:pPr>
      <w:r>
        <w:rPr>
          <w:lang w:val="de-de"/>
        </w:rPr>
        <w:t xml:space="preserve">Was ist in dieser Zukunft anders?</w:t>
      </w:r>
    </w:p>
    <w:p>
      <w:pPr>
        <w:numPr>
          <w:ilvl w:val="0"/>
          <w:numId w:val="1114"/>
        </w:numPr>
      </w:pPr>
      <w:r>
        <w:rPr>
          <w:lang w:val="de-de"/>
        </w:rPr>
        <w:t xml:space="preserve">Was ist dadurch für Euch oder andere besser geworden?</w:t>
      </w:r>
    </w:p>
    <w:p>
      <w:pPr>
        <w:numPr>
          <w:ilvl w:val="0"/>
          <w:numId w:val="1114"/>
        </w:numPr>
      </w:pPr>
      <w:r>
        <w:rPr>
          <w:lang w:val="de-de"/>
        </w:rPr>
        <w:t xml:space="preserve">Welche Werte und Bedürfnisse werden sichtbar?</w:t>
      </w:r>
    </w:p>
    <w:p>
      <w:pPr>
        <w:numPr>
          <w:ilvl w:val="0"/>
          <w:numId w:val="1114"/>
        </w:numPr>
      </w:pPr>
      <w:r>
        <w:rPr>
          <w:lang w:val="de-de"/>
        </w:rPr>
        <w:t xml:space="preserve">Welche Fähigkeiten, Beziehungen oder Ressourcen haben dazu beigetragen?</w:t>
      </w:r>
    </w:p>
    <w:p>
      <w:pPr>
        <w:numPr>
          <w:ilvl w:val="0"/>
          <w:numId w:val="1114"/>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115"/>
        </w:numPr>
      </w:pPr>
      <w:r>
        <w:rPr>
          <w:lang w:val="de-de"/>
        </w:rPr>
        <w:t xml:space="preserve">Was macht diese Zukunft für mich wünschenswert?</w:t>
      </w:r>
    </w:p>
    <w:p>
      <w:pPr>
        <w:numPr>
          <w:ilvl w:val="0"/>
          <w:numId w:val="1115"/>
        </w:numPr>
      </w:pPr>
      <w:r>
        <w:rPr>
          <w:lang w:val="de-de"/>
        </w:rPr>
        <w:t xml:space="preserve">Welche Bedingungen braucht sie?</w:t>
      </w:r>
    </w:p>
    <w:p>
      <w:pPr>
        <w:numPr>
          <w:ilvl w:val="0"/>
          <w:numId w:val="1115"/>
        </w:numPr>
      </w:pPr>
      <w:r>
        <w:rPr>
          <w:lang w:val="de-de"/>
        </w:rPr>
        <w:t xml:space="preserve">Wer sollte an ihrer Gestaltung beteiligt sein?</w:t>
      </w:r>
    </w:p>
    <w:p>
      <w:pPr>
        <w:numPr>
          <w:ilvl w:val="0"/>
          <w:numId w:val="1115"/>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116"/>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117"/>
        </w:numPr>
      </w:pPr>
      <w:r>
        <w:rPr>
          <w:lang w:val="de-de"/>
        </w:rPr>
        <w:t xml:space="preserve">Eine wichtige Begrenzung fällt weg.</w:t>
      </w:r>
    </w:p>
    <w:p>
      <w:pPr>
        <w:numPr>
          <w:ilvl w:val="0"/>
          <w:numId w:val="1117"/>
        </w:numPr>
      </w:pPr>
      <w:r>
        <w:rPr>
          <w:lang w:val="de-de"/>
        </w:rPr>
        <w:t xml:space="preserve">Eine vertraute Ressource steht nicht mehr zur Verfügung.</w:t>
      </w:r>
    </w:p>
    <w:p>
      <w:pPr>
        <w:numPr>
          <w:ilvl w:val="0"/>
          <w:numId w:val="1117"/>
        </w:numPr>
      </w:pPr>
      <w:r>
        <w:rPr>
          <w:lang w:val="de-de"/>
        </w:rPr>
        <w:t xml:space="preserve">Eine bisher wenig beachtete Perspektive wird zum Ausgangspunkt.</w:t>
      </w:r>
    </w:p>
    <w:p>
      <w:pPr>
        <w:numPr>
          <w:ilvl w:val="0"/>
          <w:numId w:val="1117"/>
        </w:numPr>
      </w:pPr>
      <w:r>
        <w:rPr>
          <w:lang w:val="de-de"/>
        </w:rPr>
        <w:t xml:space="preserve">Das ursprüngliche Ziel verliert an Bedeutung.</w:t>
      </w:r>
    </w:p>
    <w:p>
      <w:pPr>
        <w:numPr>
          <w:ilvl w:val="0"/>
          <w:numId w:val="1117"/>
        </w:numPr>
      </w:pPr>
      <w:r>
        <w:rPr>
          <w:lang w:val="de-de"/>
        </w:rPr>
        <w:t xml:space="preserve">Eine unerwartete Zusammenarbeit wird möglich.</w:t>
      </w:r>
    </w:p>
    <w:p>
      <w:pPr>
        <w:numPr>
          <w:ilvl w:val="0"/>
          <w:numId w:val="1117"/>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118"/>
        </w:numPr>
      </w:pPr>
      <w:r>
        <w:rPr>
          <w:lang w:val="de-de"/>
        </w:rPr>
        <w:t xml:space="preserve">Was überrascht Euch?</w:t>
      </w:r>
    </w:p>
    <w:p>
      <w:pPr>
        <w:numPr>
          <w:ilvl w:val="0"/>
          <w:numId w:val="1118"/>
        </w:numPr>
      </w:pPr>
      <w:r>
        <w:rPr>
          <w:lang w:val="de-de"/>
        </w:rPr>
        <w:t xml:space="preserve">Was wird plötzlich wichtig?</w:t>
      </w:r>
    </w:p>
    <w:p>
      <w:pPr>
        <w:numPr>
          <w:ilvl w:val="0"/>
          <w:numId w:val="1118"/>
        </w:numPr>
      </w:pPr>
      <w:r>
        <w:rPr>
          <w:lang w:val="de-de"/>
        </w:rPr>
        <w:t xml:space="preserve">Welche neuen Rollen oder Beziehungen entstehen?</w:t>
      </w:r>
    </w:p>
    <w:p>
      <w:pPr>
        <w:numPr>
          <w:ilvl w:val="0"/>
          <w:numId w:val="1118"/>
        </w:numPr>
      </w:pPr>
      <w:r>
        <w:rPr>
          <w:lang w:val="de-de"/>
        </w:rPr>
        <w:t xml:space="preserve">Welche bisher wenig beachtete Möglichkeit wird erkennbar?</w:t>
      </w:r>
    </w:p>
    <w:p>
      <w:pPr>
        <w:numPr>
          <w:ilvl w:val="0"/>
          <w:numId w:val="1118"/>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227"/>
    <w:bookmarkStart w:id="228" w:name="X32892cde142ebfe20343b2cd009571702df49e6"/>
    <w:p>
      <w:pPr>
        <w:pStyle w:val="Heading3"/>
      </w:pPr>
      <w:r>
        <w:rPr>
          <w:rStyle w:val="SectionNumber"/>
          <w:lang w:val="de-de"/>
        </w:rPr>
        <w:t xml:space="preserve">12.2.2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119"/>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119"/>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119"/>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119"/>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119"/>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119"/>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120"/>
        </w:numPr>
      </w:pPr>
      <w:r>
        <w:rPr>
          <w:b/>
          <w:bCs/>
          <w:lang w:val="de-de"/>
        </w:rPr>
        <w:t xml:space="preserve">Eine Möglichkeit, die ich jetzt deutlicher sehe, ist …</w:t>
      </w:r>
    </w:p>
    <w:p>
      <w:pPr>
        <w:numPr>
          <w:ilvl w:val="0"/>
          <w:numId w:val="1120"/>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228"/>
    <w:bookmarkStart w:id="229" w:name="Xab0714af8a386dd8d0e09bbd0dee3a14f0477b6"/>
    <w:p>
      <w:pPr>
        <w:pStyle w:val="Heading3"/>
      </w:pPr>
      <w:r>
        <w:rPr>
          <w:rStyle w:val="SectionNumber"/>
          <w:lang w:val="de-de"/>
        </w:rPr>
        <w:t xml:space="preserve">12.2.3</w:t>
      </w:r>
      <w:r>
        <w:tab/>
      </w:r>
      <w:r>
        <w:rPr>
          <w:lang w:val="de-de"/>
        </w:rPr>
        <w:t xml:space="preserve">Austausch im Tandem oder Learning Circle</w:t>
      </w:r>
    </w:p>
    <w:p>
      <w:pPr>
        <w:pStyle w:val="Compact"/>
        <w:numPr>
          <w:ilvl w:val="0"/>
          <w:numId w:val="1121"/>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122"/>
        </w:numPr>
      </w:pPr>
      <w:r>
        <w:rPr>
          <w:lang w:val="de-de"/>
        </w:rPr>
        <w:t xml:space="preserve">Welche Annahme wurde für mich sichtbar?</w:t>
      </w:r>
    </w:p>
    <w:p>
      <w:pPr>
        <w:numPr>
          <w:ilvl w:val="0"/>
          <w:numId w:val="1122"/>
        </w:numPr>
      </w:pPr>
      <w:r>
        <w:rPr>
          <w:lang w:val="de-de"/>
        </w:rPr>
        <w:t xml:space="preserve">Welche Zukunft hat mich überrascht?</w:t>
      </w:r>
    </w:p>
    <w:p>
      <w:pPr>
        <w:numPr>
          <w:ilvl w:val="0"/>
          <w:numId w:val="1122"/>
        </w:numPr>
      </w:pPr>
      <w:r>
        <w:rPr>
          <w:lang w:val="de-de"/>
        </w:rPr>
        <w:t xml:space="preserve">Was sehe ich heute anders?</w:t>
      </w:r>
    </w:p>
    <w:p>
      <w:pPr>
        <w:numPr>
          <w:ilvl w:val="0"/>
          <w:numId w:val="1122"/>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123"/>
        </w:numPr>
      </w:pPr>
      <w:r>
        <w:rPr>
          <w:lang w:val="de-de"/>
        </w:rPr>
        <w:t xml:space="preserve">Was macht diese Zukunft für Dich attraktiv?</w:t>
      </w:r>
    </w:p>
    <w:p>
      <w:pPr>
        <w:numPr>
          <w:ilvl w:val="0"/>
          <w:numId w:val="1123"/>
        </w:numPr>
      </w:pPr>
      <w:r>
        <w:rPr>
          <w:lang w:val="de-de"/>
        </w:rPr>
        <w:t xml:space="preserve">Welche heutige Annahme prägt Dein erwartetes Bild?</w:t>
      </w:r>
    </w:p>
    <w:p>
      <w:pPr>
        <w:numPr>
          <w:ilvl w:val="0"/>
          <w:numId w:val="1123"/>
        </w:numPr>
      </w:pPr>
      <w:r>
        <w:rPr>
          <w:lang w:val="de-de"/>
        </w:rPr>
        <w:t xml:space="preserve">Was hat die anders gedachte Zukunft geöffnet?</w:t>
      </w:r>
    </w:p>
    <w:p>
      <w:pPr>
        <w:numPr>
          <w:ilvl w:val="0"/>
          <w:numId w:val="1123"/>
        </w:numPr>
      </w:pPr>
      <w:r>
        <w:rPr>
          <w:lang w:val="de-de"/>
        </w:rPr>
        <w:t xml:space="preserve">Welche Perspektive könnte das Bild noch erweitern?</w:t>
      </w:r>
    </w:p>
    <w:p>
      <w:pPr>
        <w:numPr>
          <w:ilvl w:val="0"/>
          <w:numId w:val="1123"/>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229"/>
    <w:bookmarkEnd w:id="230"/>
    <w:bookmarkStart w:id="231" w:name="euer-ergebnis-7"/>
    <w:p>
      <w:pPr>
        <w:pStyle w:val="Heading2"/>
      </w:pPr>
      <w:r>
        <w:rPr>
          <w:rStyle w:val="SectionNumber"/>
          <w:lang w:val="de-de"/>
        </w:rPr>
        <w:t xml:space="preserve">12.3</w:t>
      </w:r>
      <w:r>
        <w:tab/>
      </w:r>
      <w:r>
        <w:rPr>
          <w:lang w:val="de-de"/>
        </w:rPr>
        <w:t xml:space="preserve">Euer Ergebnis:</w:t>
      </w:r>
    </w:p>
    <w:p>
      <w:pPr>
        <w:numPr>
          <w:ilvl w:val="0"/>
          <w:numId w:val="1124"/>
        </w:numPr>
      </w:pPr>
      <w:r>
        <w:rPr>
          <w:lang w:val="de-de"/>
        </w:rPr>
        <w:t xml:space="preserve">Zukunft als Raum mehrerer möglicher Zukünfte betrachtet,</w:t>
      </w:r>
    </w:p>
    <w:p>
      <w:pPr>
        <w:numPr>
          <w:ilvl w:val="0"/>
          <w:numId w:val="1124"/>
        </w:numPr>
      </w:pPr>
      <w:r>
        <w:rPr>
          <w:lang w:val="de-de"/>
        </w:rPr>
        <w:t xml:space="preserve">eine erwartete, eine wünschenswerte und eine anders gedachte Zukunft entwickelt,</w:t>
      </w:r>
    </w:p>
    <w:p>
      <w:pPr>
        <w:numPr>
          <w:ilvl w:val="0"/>
          <w:numId w:val="1124"/>
        </w:numPr>
      </w:pPr>
      <w:r>
        <w:rPr>
          <w:lang w:val="de-de"/>
        </w:rPr>
        <w:t xml:space="preserve">Annahmen, Werte und Perspektiven in Euren Zukunftsbildern sichtbar gemacht,</w:t>
      </w:r>
    </w:p>
    <w:p>
      <w:pPr>
        <w:numPr>
          <w:ilvl w:val="0"/>
          <w:numId w:val="1124"/>
        </w:numPr>
      </w:pPr>
      <w:r>
        <w:rPr>
          <w:lang w:val="de-de"/>
        </w:rPr>
        <w:t xml:space="preserve">erkundet, wie unterschiedliche Zukunftsbilder Euren Blick auf die Gegenwart verändern,</w:t>
      </w:r>
    </w:p>
    <w:p>
      <w:pPr>
        <w:numPr>
          <w:ilvl w:val="0"/>
          <w:numId w:val="1124"/>
        </w:numPr>
      </w:pPr>
      <w:r>
        <w:rPr>
          <w:lang w:val="de-de"/>
        </w:rPr>
        <w:t xml:space="preserve">ein erstes Gefühl dafür entwickelt, welche Zukunft oder Möglichkeit Euch in Bewegung bringt,</w:t>
      </w:r>
    </w:p>
    <w:p>
      <w:pPr>
        <w:numPr>
          <w:ilvl w:val="0"/>
          <w:numId w:val="1124"/>
        </w:numPr>
      </w:pPr>
      <w:r>
        <w:rPr>
          <w:lang w:val="de-de"/>
        </w:rPr>
        <w:t xml:space="preserve">eine konkrete Möglichkeit und einen kleinen Erkundungsschritt formuliert.</w:t>
      </w:r>
    </w:p>
    <w:bookmarkEnd w:id="231"/>
    <w:bookmarkStart w:id="232" w:name="überleitung-1"/>
    <w:p>
      <w:pPr>
        <w:pStyle w:val="Heading2"/>
      </w:pPr>
      <w:r>
        <w:rPr>
          <w:rStyle w:val="SectionNumber"/>
          <w:lang w:val="de-de"/>
        </w:rPr>
        <w:t xml:space="preserve">12.4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232"/>
    <w:bookmarkStart w:id="235" w:name="quellen-4"/>
    <w:p>
      <w:pPr>
        <w:pStyle w:val="Heading2"/>
      </w:pPr>
      <w:r>
        <w:rPr>
          <w:rStyle w:val="SectionNumber"/>
          <w:lang w:val="de-de"/>
        </w:rPr>
        <w:t xml:space="preserve">12.5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233">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234">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235"/>
    <w:bookmarkEnd w:id="236"/>
    <w:bookmarkStart w:id="246" w:name="boxenstopp-von-neugier-zu-zukunftslust"/>
    <w:p>
      <w:pPr>
        <w:pStyle w:val="Heading1"/>
      </w:pPr>
      <w:r>
        <w:rPr>
          <w:rStyle w:val="SectionNumber"/>
          <w:lang w:val="de-de"/>
        </w:rPr>
        <w:t xml:space="preserve">13</w:t>
      </w:r>
      <w:r>
        <w:tab/>
      </w:r>
      <w:r>
        <w:rPr>
          <w:lang w:val="de-de"/>
        </w:rPr>
        <w:t xml:space="preserve">6 - Boxenstopp: Von Neugier zu Zukunftslust</w:t>
      </w:r>
    </w:p>
    <w:bookmarkStart w:id="241" w:name="impuls-1"/>
    <w:p>
      <w:pPr>
        <w:pStyle w:val="Heading2"/>
      </w:pPr>
      <w:r>
        <w:rPr>
          <w:rStyle w:val="SectionNumber"/>
          <w:lang w:val="de-de"/>
        </w:rPr>
        <w:t xml:space="preserve">13.1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125"/>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125"/>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125"/>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125"/>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125"/>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125"/>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237" w:name="zukunftsbilder-bestehen-aus-annahmen"/>
    <w:p>
      <w:pPr>
        <w:pStyle w:val="Heading3"/>
      </w:pPr>
      <w:r>
        <w:rPr>
          <w:rStyle w:val="SectionNumber"/>
          <w:lang w:val="de-de"/>
        </w:rPr>
        <w:t xml:space="preserve">13.1.1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126"/>
        </w:numPr>
      </w:pPr>
      <w:r>
        <w:rPr>
          <w:lang w:val="de-de"/>
        </w:rPr>
        <w:t xml:space="preserve">was stabil bleibt,</w:t>
      </w:r>
    </w:p>
    <w:p>
      <w:pPr>
        <w:numPr>
          <w:ilvl w:val="0"/>
          <w:numId w:val="1126"/>
        </w:numPr>
      </w:pPr>
      <w:r>
        <w:rPr>
          <w:lang w:val="de-de"/>
        </w:rPr>
        <w:t xml:space="preserve">was sich verändern kann,</w:t>
      </w:r>
    </w:p>
    <w:p>
      <w:pPr>
        <w:numPr>
          <w:ilvl w:val="0"/>
          <w:numId w:val="1126"/>
        </w:numPr>
      </w:pPr>
      <w:r>
        <w:rPr>
          <w:lang w:val="de-de"/>
        </w:rPr>
        <w:t xml:space="preserve">welche Ursachen welche Wirkungen haben,</w:t>
      </w:r>
    </w:p>
    <w:p>
      <w:pPr>
        <w:numPr>
          <w:ilvl w:val="0"/>
          <w:numId w:val="1126"/>
        </w:numPr>
      </w:pPr>
      <w:r>
        <w:rPr>
          <w:lang w:val="de-de"/>
        </w:rPr>
        <w:t xml:space="preserve">wie Menschen reagieren,</w:t>
      </w:r>
    </w:p>
    <w:p>
      <w:pPr>
        <w:numPr>
          <w:ilvl w:val="0"/>
          <w:numId w:val="1126"/>
        </w:numPr>
      </w:pPr>
      <w:r>
        <w:rPr>
          <w:lang w:val="de-de"/>
        </w:rPr>
        <w:t xml:space="preserve">wer handeln kann,</w:t>
      </w:r>
    </w:p>
    <w:p>
      <w:pPr>
        <w:numPr>
          <w:ilvl w:val="0"/>
          <w:numId w:val="1126"/>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127"/>
        </w:numPr>
      </w:pPr>
      <w:r>
        <w:rPr>
          <w:lang w:val="de-de"/>
        </w:rPr>
        <w:t xml:space="preserve">Die Kolleg:innen möchten sich stärker beteiligen.</w:t>
      </w:r>
    </w:p>
    <w:p>
      <w:pPr>
        <w:numPr>
          <w:ilvl w:val="0"/>
          <w:numId w:val="1127"/>
        </w:numPr>
      </w:pPr>
      <w:r>
        <w:rPr>
          <w:lang w:val="de-de"/>
        </w:rPr>
        <w:t xml:space="preserve">Die bisherige Meetingstruktur erschwert Beteiligung.</w:t>
      </w:r>
    </w:p>
    <w:p>
      <w:pPr>
        <w:numPr>
          <w:ilvl w:val="0"/>
          <w:numId w:val="1127"/>
        </w:numPr>
      </w:pPr>
      <w:r>
        <w:rPr>
          <w:lang w:val="de-de"/>
        </w:rPr>
        <w:t xml:space="preserve">Eine andere Moderation könnte daran etwas ändern.</w:t>
      </w:r>
    </w:p>
    <w:p>
      <w:pPr>
        <w:numPr>
          <w:ilvl w:val="0"/>
          <w:numId w:val="1127"/>
        </w:numPr>
      </w:pPr>
      <w:r>
        <w:rPr>
          <w:lang w:val="de-de"/>
        </w:rPr>
        <w:t xml:space="preserve">Mehr Wortmeldungen sind ein Zeichen für bessere Beteiligung.</w:t>
      </w:r>
    </w:p>
    <w:p>
      <w:pPr>
        <w:numPr>
          <w:ilvl w:val="0"/>
          <w:numId w:val="1127"/>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237"/>
    <w:bookmarkStart w:id="238" w:name="Xe4e3e3ea611746b54de6e829cfccabdea88a277"/>
    <w:p>
      <w:pPr>
        <w:pStyle w:val="Heading3"/>
      </w:pPr>
      <w:r>
        <w:rPr>
          <w:rStyle w:val="SectionNumber"/>
          <w:lang w:val="de-de"/>
        </w:rPr>
        <w:t xml:space="preserve">13.1.2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128"/>
        </w:numPr>
      </w:pPr>
      <w:r>
        <w:rPr>
          <w:b/>
          <w:bCs/>
          <w:lang w:val="de-de"/>
        </w:rPr>
        <w:t xml:space="preserve">Beobachtung</w:t>
      </w:r>
      <w:r>
        <w:rPr>
          <w:lang w:val="de-de"/>
        </w:rPr>
        <w:t xml:space="preserve">: Was habe ich tatsächlich gesehen, gehört oder erlebt?</w:t>
      </w:r>
    </w:p>
    <w:p>
      <w:pPr>
        <w:numPr>
          <w:ilvl w:val="0"/>
          <w:numId w:val="1128"/>
        </w:numPr>
      </w:pPr>
      <w:r>
        <w:rPr>
          <w:b/>
          <w:bCs/>
          <w:lang w:val="de-de"/>
        </w:rPr>
        <w:t xml:space="preserve">Deutung</w:t>
      </w:r>
      <w:r>
        <w:rPr>
          <w:lang w:val="de-de"/>
        </w:rPr>
        <w:t xml:space="preserve">: Welche Bedeutung gebe ich dieser Beobachtung?</w:t>
      </w:r>
    </w:p>
    <w:p>
      <w:pPr>
        <w:numPr>
          <w:ilvl w:val="0"/>
          <w:numId w:val="1128"/>
        </w:numPr>
      </w:pPr>
      <w:r>
        <w:rPr>
          <w:b/>
          <w:bCs/>
          <w:lang w:val="de-de"/>
        </w:rPr>
        <w:t xml:space="preserve">Annahme</w:t>
      </w:r>
      <w:r>
        <w:rPr>
          <w:lang w:val="de-de"/>
        </w:rPr>
        <w:t xml:space="preserve">: Was vermute ich über Zusammenhänge, Bedingungen oder zukünftige Reaktionen?</w:t>
      </w:r>
    </w:p>
    <w:p>
      <w:pPr>
        <w:numPr>
          <w:ilvl w:val="0"/>
          <w:numId w:val="1128"/>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238"/>
    <w:bookmarkStart w:id="239" w:name="Xe235cde3eb2a1689c493f7ab6626d4f0cfb3653"/>
    <w:p>
      <w:pPr>
        <w:pStyle w:val="Heading3"/>
      </w:pPr>
      <w:r>
        <w:rPr>
          <w:rStyle w:val="SectionNumber"/>
          <w:lang w:val="de-de"/>
        </w:rPr>
        <w:t xml:space="preserve">13.1.3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239"/>
    <w:bookmarkStart w:id="240" w:name="X61ca7b08b908b99867953bdca70479a03e8812d"/>
    <w:p>
      <w:pPr>
        <w:pStyle w:val="Heading3"/>
      </w:pPr>
      <w:r>
        <w:rPr>
          <w:rStyle w:val="SectionNumber"/>
          <w:lang w:val="de-de"/>
        </w:rPr>
        <w:t xml:space="preserve">13.1.4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129"/>
        </w:numPr>
      </w:pPr>
      <w:r>
        <w:rPr>
          <w:lang w:val="de-de"/>
        </w:rPr>
        <w:t xml:space="preserve">für das ausgewählte Zukunftsbild oder Zukunftselement wichtig ist,</w:t>
      </w:r>
    </w:p>
    <w:p>
      <w:pPr>
        <w:numPr>
          <w:ilvl w:val="0"/>
          <w:numId w:val="1129"/>
        </w:numPr>
      </w:pPr>
      <w:r>
        <w:rPr>
          <w:lang w:val="de-de"/>
        </w:rPr>
        <w:t xml:space="preserve">noch unsicher ist,</w:t>
      </w:r>
    </w:p>
    <w:p>
      <w:pPr>
        <w:numPr>
          <w:ilvl w:val="0"/>
          <w:numId w:val="1129"/>
        </w:numPr>
      </w:pPr>
      <w:r>
        <w:rPr>
          <w:lang w:val="de-de"/>
        </w:rPr>
        <w:t xml:space="preserve">im eigenen Kontroll- oder Einflussbereich liegt,</w:t>
      </w:r>
    </w:p>
    <w:p>
      <w:pPr>
        <w:numPr>
          <w:ilvl w:val="0"/>
          <w:numId w:val="1129"/>
        </w:numPr>
      </w:pPr>
      <w:r>
        <w:rPr>
          <w:lang w:val="de-de"/>
        </w:rPr>
        <w:t xml:space="preserve">durch einen kleinen Schritt erkundet werden kann,</w:t>
      </w:r>
    </w:p>
    <w:p>
      <w:pPr>
        <w:numPr>
          <w:ilvl w:val="0"/>
          <w:numId w:val="1129"/>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240"/>
    <w:bookmarkEnd w:id="241"/>
    <w:bookmarkStart w:id="244" w:name="kata-6-vom-zukunftsbild-zur-lernannahme"/>
    <w:p>
      <w:pPr>
        <w:pStyle w:val="Heading2"/>
      </w:pPr>
      <w:r>
        <w:rPr>
          <w:rStyle w:val="SectionNumber"/>
          <w:lang w:val="de-de"/>
        </w:rPr>
        <w:t xml:space="preserve">13.2</w:t>
      </w:r>
      <w:r>
        <w:tab/>
      </w:r>
      <w:r>
        <w:rPr>
          <w:lang w:val="de-de"/>
        </w:rPr>
        <w:t xml:space="preserve">Kata 6: Vom Zukunftsbild zur Lernannahme</w:t>
      </w:r>
    </w:p>
    <w:bookmarkStart w:id="242" w:name="übung-1-boxenstopp-10-15-minuten"/>
    <w:p>
      <w:pPr>
        <w:pStyle w:val="Heading3"/>
      </w:pPr>
      <w:r>
        <w:rPr>
          <w:rStyle w:val="SectionNumber"/>
          <w:lang w:val="de-de"/>
        </w:rPr>
        <w:t xml:space="preserve">13.2.1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130"/>
        </w:numPr>
      </w:pPr>
      <w:r>
        <w:rPr>
          <w:lang w:val="de-de"/>
        </w:rPr>
        <w:t xml:space="preserve">Was hat sich bei meinem Lernziel oder meiner Leitfrage verändert?</w:t>
      </w:r>
    </w:p>
    <w:p>
      <w:pPr>
        <w:numPr>
          <w:ilvl w:val="0"/>
          <w:numId w:val="1130"/>
        </w:numPr>
      </w:pPr>
      <w:r>
        <w:rPr>
          <w:lang w:val="de-de"/>
        </w:rPr>
        <w:t xml:space="preserve">Welches Zukunftsbild oder Zukunftselement möchte ich weiterverfolgen?</w:t>
      </w:r>
    </w:p>
    <w:p>
      <w:pPr>
        <w:numPr>
          <w:ilvl w:val="0"/>
          <w:numId w:val="1130"/>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131"/>
        </w:numPr>
      </w:pPr>
      <w:r>
        <w:rPr>
          <w:lang w:val="de-de"/>
        </w:rPr>
        <w:t xml:space="preserve">“Meine aktuelle Leitfrage lautet …”</w:t>
      </w:r>
    </w:p>
    <w:p>
      <w:pPr>
        <w:numPr>
          <w:ilvl w:val="0"/>
          <w:numId w:val="1131"/>
        </w:numPr>
      </w:pPr>
      <w:r>
        <w:rPr>
          <w:lang w:val="de-de"/>
        </w:rPr>
        <w:t xml:space="preserve">“Das Zukunftsbild oder Zukunftselement, mit dem ich weiterarbeite, ist …”</w:t>
      </w:r>
    </w:p>
    <w:bookmarkEnd w:id="242"/>
    <w:bookmarkStart w:id="243" w:name="X84c6bf9aa9ef0046f123ee61355bc18fdf38282"/>
    <w:p>
      <w:pPr>
        <w:pStyle w:val="Heading3"/>
      </w:pPr>
      <w:r>
        <w:rPr>
          <w:rStyle w:val="SectionNumber"/>
          <w:lang w:val="de-de"/>
        </w:rPr>
        <w:t xml:space="preserve">13.2.2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132"/>
        </w:numPr>
      </w:pPr>
      <w:r>
        <w:rPr>
          <w:lang w:val="de-de"/>
        </w:rPr>
        <w:t xml:space="preserve">weil es Euch anzieht,</w:t>
      </w:r>
    </w:p>
    <w:p>
      <w:pPr>
        <w:numPr>
          <w:ilvl w:val="0"/>
          <w:numId w:val="1132"/>
        </w:numPr>
      </w:pPr>
      <w:r>
        <w:rPr>
          <w:lang w:val="de-de"/>
        </w:rPr>
        <w:t xml:space="preserve">weil es Euch überrascht,</w:t>
      </w:r>
    </w:p>
    <w:p>
      <w:pPr>
        <w:numPr>
          <w:ilvl w:val="0"/>
          <w:numId w:val="1132"/>
        </w:numPr>
      </w:pPr>
      <w:r>
        <w:rPr>
          <w:lang w:val="de-de"/>
        </w:rPr>
        <w:t xml:space="preserve">weil es Euch Sorgen macht</w:t>
      </w:r>
    </w:p>
    <w:p>
      <w:pPr>
        <w:numPr>
          <w:ilvl w:val="0"/>
          <w:numId w:val="1132"/>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133"/>
        </w:numPr>
      </w:pPr>
      <w:r>
        <w:rPr>
          <w:lang w:val="de-de"/>
        </w:rPr>
        <w:t xml:space="preserve">Ich gehe davon aus, dass …</w:t>
      </w:r>
    </w:p>
    <w:p>
      <w:pPr>
        <w:numPr>
          <w:ilvl w:val="0"/>
          <w:numId w:val="1133"/>
        </w:numPr>
      </w:pPr>
      <w:r>
        <w:rPr>
          <w:lang w:val="de-de"/>
        </w:rPr>
        <w:t xml:space="preserve">Damit diese Zukunft möglich wird, müsste …</w:t>
      </w:r>
    </w:p>
    <w:p>
      <w:pPr>
        <w:numPr>
          <w:ilvl w:val="0"/>
          <w:numId w:val="1133"/>
        </w:numPr>
      </w:pPr>
      <w:r>
        <w:rPr>
          <w:lang w:val="de-de"/>
        </w:rPr>
        <w:t xml:space="preserve">Das kann nur funktionieren, wenn …</w:t>
      </w:r>
    </w:p>
    <w:p>
      <w:pPr>
        <w:numPr>
          <w:ilvl w:val="0"/>
          <w:numId w:val="1133"/>
        </w:numPr>
      </w:pPr>
      <w:r>
        <w:rPr>
          <w:lang w:val="de-de"/>
        </w:rPr>
        <w:t xml:space="preserve">Die beteiligten Menschen würden vermutlich …</w:t>
      </w:r>
    </w:p>
    <w:p>
      <w:pPr>
        <w:numPr>
          <w:ilvl w:val="0"/>
          <w:numId w:val="1133"/>
        </w:numPr>
      </w:pPr>
      <w:r>
        <w:rPr>
          <w:lang w:val="de-de"/>
        </w:rPr>
        <w:t xml:space="preserve">Wenn wir … tun, dann wird wahrscheinlich …</w:t>
      </w:r>
    </w:p>
    <w:p>
      <w:pPr>
        <w:numPr>
          <w:ilvl w:val="0"/>
          <w:numId w:val="1133"/>
        </w:numPr>
      </w:pPr>
      <w:r>
        <w:rPr>
          <w:lang w:val="de-de"/>
        </w:rPr>
        <w:t xml:space="preserve">Ich selbst kann dazu beitragen, indem …</w:t>
      </w:r>
    </w:p>
    <w:p>
      <w:pPr>
        <w:numPr>
          <w:ilvl w:val="0"/>
          <w:numId w:val="1133"/>
        </w:numPr>
      </w:pPr>
      <w:r>
        <w:rPr>
          <w:lang w:val="de-de"/>
        </w:rPr>
        <w:t xml:space="preserve">Was sich vermutlich nicht verändern lässt, ist …</w:t>
      </w:r>
    </w:p>
    <w:p>
      <w:pPr>
        <w:numPr>
          <w:ilvl w:val="0"/>
          <w:numId w:val="1133"/>
        </w:numPr>
      </w:pPr>
      <w:r>
        <w:rPr>
          <w:lang w:val="de-de"/>
        </w:rPr>
        <w:t xml:space="preserve">Was ich noch nicht sicher weiß, ist …</w:t>
      </w:r>
    </w:p>
    <w:p>
      <w:pPr>
        <w:numPr>
          <w:ilvl w:val="0"/>
          <w:numId w:val="1133"/>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134"/>
        </w:numPr>
      </w:pPr>
      <w:r>
        <w:rPr>
          <w:lang w:val="de-de"/>
        </w:rPr>
        <w:t xml:space="preserve">Beobachtung: Was habe ich tatsächlich wahrgenommen?</w:t>
      </w:r>
    </w:p>
    <w:p>
      <w:pPr>
        <w:numPr>
          <w:ilvl w:val="0"/>
          <w:numId w:val="1134"/>
        </w:numPr>
      </w:pPr>
      <w:r>
        <w:rPr>
          <w:lang w:val="de-de"/>
        </w:rPr>
        <w:t xml:space="preserve">Deutung: Welche Bedeutung gebe ich dem Wahrgenommenen?</w:t>
      </w:r>
    </w:p>
    <w:p>
      <w:pPr>
        <w:numPr>
          <w:ilvl w:val="0"/>
          <w:numId w:val="1134"/>
        </w:numPr>
      </w:pPr>
      <w:r>
        <w:rPr>
          <w:lang w:val="de-de"/>
        </w:rPr>
        <w:t xml:space="preserve">Annahme: Was vermute ich, ohne es sicher zu wissen?</w:t>
      </w:r>
    </w:p>
    <w:p>
      <w:pPr>
        <w:numPr>
          <w:ilvl w:val="0"/>
          <w:numId w:val="1134"/>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35"/>
        </w:numPr>
      </w:pPr>
      <w:r>
        <w:rPr>
          <w:lang w:val="de-de"/>
        </w:rPr>
        <w:t xml:space="preserve">Beobachtung → „In den letzten drei Meetings haben nur vier Personen gesprochen.”</w:t>
      </w:r>
    </w:p>
    <w:p>
      <w:pPr>
        <w:numPr>
          <w:ilvl w:val="0"/>
          <w:numId w:val="1135"/>
        </w:numPr>
      </w:pPr>
      <w:r>
        <w:rPr>
          <w:lang w:val="de-de"/>
        </w:rPr>
        <w:t xml:space="preserve">Deutung → „Das Meeting wirkte wenig lebendig.”</w:t>
      </w:r>
    </w:p>
    <w:p>
      <w:pPr>
        <w:numPr>
          <w:ilvl w:val="0"/>
          <w:numId w:val="1135"/>
        </w:numPr>
      </w:pPr>
      <w:r>
        <w:rPr>
          <w:lang w:val="de-de"/>
        </w:rPr>
        <w:t xml:space="preserve">über eine Ursache → „Die anderen interessieren sich nicht.”</w:t>
      </w:r>
    </w:p>
    <w:p>
      <w:pPr>
        <w:numPr>
          <w:ilvl w:val="0"/>
          <w:numId w:val="1135"/>
        </w:numPr>
      </w:pPr>
      <w:r>
        <w:rPr>
          <w:lang w:val="de-de"/>
        </w:rPr>
        <w:t xml:space="preserve">Wunsch beziehungsweise Wert →„Alle sollen sich gleichermaßen beteiligen.”</w:t>
      </w:r>
    </w:p>
    <w:p>
      <w:pPr>
        <w:numPr>
          <w:ilvl w:val="0"/>
          <w:numId w:val="1135"/>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36"/>
        </w:numPr>
      </w:pPr>
      <w:r>
        <w:rPr>
          <w:lang w:val="de-de"/>
        </w:rPr>
        <w:t xml:space="preserve">Bedeutung: Wie wichtig ist die Annahme für mein Zukunftsbild?</w:t>
      </w:r>
    </w:p>
    <w:p>
      <w:pPr>
        <w:numPr>
          <w:ilvl w:val="0"/>
          <w:numId w:val="1136"/>
        </w:numPr>
      </w:pPr>
      <w:r>
        <w:rPr>
          <w:lang w:val="de-de"/>
        </w:rPr>
        <w:t xml:space="preserve">Unsicherheit: Wie sicher weiß ich, dass sie stimmt?</w:t>
      </w:r>
    </w:p>
    <w:p>
      <w:pPr>
        <w:numPr>
          <w:ilvl w:val="0"/>
          <w:numId w:val="1136"/>
        </w:numPr>
      </w:pPr>
      <w:r>
        <w:rPr>
          <w:lang w:val="de-de"/>
        </w:rPr>
        <w:t xml:space="preserve">Einfluss: Liegt sie in meinem Kontroll- oder Einflussbereich?</w:t>
      </w:r>
    </w:p>
    <w:p>
      <w:pPr>
        <w:numPr>
          <w:ilvl w:val="0"/>
          <w:numId w:val="1136"/>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37"/>
        </w:numPr>
      </w:pPr>
      <w:r>
        <w:rPr>
          <w:lang w:val="de-de"/>
        </w:rPr>
        <w:t xml:space="preserve">„Was geschieht, wenn …?”</w:t>
      </w:r>
    </w:p>
    <w:p>
      <w:pPr>
        <w:numPr>
          <w:ilvl w:val="0"/>
          <w:numId w:val="1137"/>
        </w:numPr>
      </w:pPr>
      <w:r>
        <w:rPr>
          <w:lang w:val="de-de"/>
        </w:rPr>
        <w:t xml:space="preserve">„Unter welchen Bedingungen …?”</w:t>
      </w:r>
    </w:p>
    <w:p>
      <w:pPr>
        <w:numPr>
          <w:ilvl w:val="0"/>
          <w:numId w:val="1137"/>
        </w:numPr>
      </w:pPr>
      <w:r>
        <w:rPr>
          <w:lang w:val="de-de"/>
        </w:rPr>
        <w:t xml:space="preserve">„Woran könnte ich erkennen, ob …?”</w:t>
      </w:r>
    </w:p>
    <w:p>
      <w:pPr>
        <w:numPr>
          <w:ilvl w:val="0"/>
          <w:numId w:val="1137"/>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38"/>
        </w:numPr>
      </w:pPr>
      <w:r>
        <w:rPr>
          <w:lang w:val="de-de"/>
        </w:rPr>
        <w:t xml:space="preserve">„Die Annahme, über die ich mehr erfahren möchte, lautet …”</w:t>
      </w:r>
    </w:p>
    <w:p>
      <w:pPr>
        <w:numPr>
          <w:ilvl w:val="0"/>
          <w:numId w:val="1138"/>
        </w:numPr>
      </w:pPr>
      <w:r>
        <w:rPr>
          <w:lang w:val="de-de"/>
        </w:rPr>
        <w:t xml:space="preserve">„Meine Lernfrage dazu lautet …”</w:t>
      </w:r>
    </w:p>
    <w:p>
      <w:pPr>
        <w:numPr>
          <w:ilvl w:val="0"/>
          <w:numId w:val="1138"/>
        </w:numPr>
      </w:pPr>
      <w:r>
        <w:rPr>
          <w:lang w:val="de-de"/>
        </w:rPr>
        <w:t xml:space="preserve">„Ein möglicher kleiner Erkundungsschritt könnte sein …”</w:t>
      </w:r>
    </w:p>
    <w:p>
      <w:pPr>
        <w:numPr>
          <w:ilvl w:val="0"/>
          <w:numId w:val="1138"/>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243"/>
    <w:bookmarkEnd w:id="244"/>
    <w:bookmarkStart w:id="245" w:name="euer-ergebnis-8"/>
    <w:p>
      <w:pPr>
        <w:pStyle w:val="Heading2"/>
      </w:pPr>
      <w:r>
        <w:rPr>
          <w:rStyle w:val="SectionNumber"/>
          <w:lang w:val="de-de"/>
        </w:rPr>
        <w:t xml:space="preserve">13.3</w:t>
      </w:r>
      <w:r>
        <w:tab/>
      </w:r>
      <w:r>
        <w:rPr>
          <w:lang w:val="de-de"/>
        </w:rPr>
        <w:t xml:space="preserve">Euer Ergebnis:</w:t>
      </w:r>
    </w:p>
    <w:p>
      <w:pPr>
        <w:pStyle w:val="FirstParagraph"/>
      </w:pPr>
      <w:r>
        <w:rPr>
          <w:lang w:val="de-de"/>
        </w:rPr>
        <w:t xml:space="preserve">Nach diesem Kapitel habt Ihr:</w:t>
      </w:r>
    </w:p>
    <w:p>
      <w:pPr>
        <w:numPr>
          <w:ilvl w:val="0"/>
          <w:numId w:val="1139"/>
        </w:numPr>
      </w:pPr>
      <w:r>
        <w:rPr>
          <w:lang w:val="de-de"/>
        </w:rPr>
        <w:t xml:space="preserve">Eure bisherige Lernreise reflektiert,</w:t>
      </w:r>
    </w:p>
    <w:p>
      <w:pPr>
        <w:numPr>
          <w:ilvl w:val="0"/>
          <w:numId w:val="1139"/>
        </w:numPr>
      </w:pPr>
      <w:r>
        <w:rPr>
          <w:lang w:val="de-de"/>
        </w:rPr>
        <w:t xml:space="preserve">Euer Lernziel und Eure Leitfrage überprüft,</w:t>
      </w:r>
    </w:p>
    <w:p>
      <w:pPr>
        <w:numPr>
          <w:ilvl w:val="0"/>
          <w:numId w:val="1139"/>
        </w:numPr>
      </w:pPr>
      <w:r>
        <w:rPr>
          <w:lang w:val="de-de"/>
        </w:rPr>
        <w:t xml:space="preserve">Annahmen in Euren Zukunftsbildern sichtbar gemacht,</w:t>
      </w:r>
    </w:p>
    <w:p>
      <w:pPr>
        <w:numPr>
          <w:ilvl w:val="0"/>
          <w:numId w:val="1139"/>
        </w:numPr>
      </w:pPr>
      <w:r>
        <w:rPr>
          <w:lang w:val="de-de"/>
        </w:rPr>
        <w:t xml:space="preserve">Beobachtungen, Deutungen, Wünsche und Annahmen unterschieden,</w:t>
      </w:r>
    </w:p>
    <w:p>
      <w:pPr>
        <w:numPr>
          <w:ilvl w:val="0"/>
          <w:numId w:val="1139"/>
        </w:numPr>
      </w:pPr>
      <w:r>
        <w:rPr>
          <w:lang w:val="de-de"/>
        </w:rPr>
        <w:t xml:space="preserve">eine wichtige, unsichere und beeinflussbare Annahme ausgewählt,</w:t>
      </w:r>
    </w:p>
    <w:p>
      <w:pPr>
        <w:numPr>
          <w:ilvl w:val="0"/>
          <w:numId w:val="1139"/>
        </w:numPr>
      </w:pPr>
      <w:r>
        <w:rPr>
          <w:lang w:val="de-de"/>
        </w:rPr>
        <w:t xml:space="preserve">daraus eine Lernfrage für Euer Mini-Experiment formuliert.</w:t>
      </w:r>
    </w:p>
    <w:bookmarkEnd w:id="245"/>
    <w:bookmarkEnd w:id="246"/>
    <w:bookmarkStart w:id="257" w:name="X00751a98a1103b6dca30e69c933ed2760d816fd"/>
    <w:p>
      <w:pPr>
        <w:pStyle w:val="Heading1"/>
      </w:pPr>
      <w:r>
        <w:rPr>
          <w:rStyle w:val="SectionNumber"/>
          <w:lang w:val="de-de"/>
        </w:rPr>
        <w:t xml:space="preserve">14</w:t>
      </w:r>
      <w:r>
        <w:tab/>
      </w:r>
      <w:r>
        <w:rPr>
          <w:lang w:val="de-de"/>
        </w:rPr>
        <w:t xml:space="preserve">7 - Selbstwirksamkeit: Vom Nichtwissen ins Handeln kommen</w:t>
      </w:r>
    </w:p>
    <w:p>
      <w:pPr>
        <w:pStyle w:val="FirstParagraph"/>
      </w:pPr>
      <w:r>
        <w:rPr>
          <w:lang w:val="de-de"/>
        </w:rPr>
        <w:t xml:space="preserve">Im letzten Kapitel habt Ihr aus Euren wichtigen, unsicheren und beeinflussbaren Annahmen eine ausgewählt und daraus Eure jeweilige Lernfrage entwickelt. Diese nehmen wir mit in Woche 7, in der es darum geht, ins Tun zu kommen und durch die Pflege Eurer Selbstwirksamkeit zusätzlich Neugier und Zukunftslust zu stärken. Selbstwirksamkeit ist dafür ein entscheidender Schlüssel, um insbesondere in undurchsichtigen oder auch schwierigen Situationen am Ball zu bleiben.</w:t>
      </w:r>
    </w:p>
    <w:p>
      <w:pPr>
        <w:pStyle w:val="BodyText"/>
      </w:pPr>
      <w:r>
        <w:rPr>
          <w:lang w:val="de-de"/>
        </w:rPr>
        <w:t xml:space="preserve">Lernziele dieser Woche sind:</w:t>
      </w:r>
    </w:p>
    <w:p>
      <w:pPr>
        <w:numPr>
          <w:ilvl w:val="0"/>
          <w:numId w:val="1140"/>
        </w:numPr>
      </w:pPr>
      <w:r>
        <w:rPr>
          <w:lang w:val="de-de"/>
        </w:rPr>
        <w:t xml:space="preserve">ein Verständnis von Selbstwirksamkeit zu entwickeln,</w:t>
      </w:r>
    </w:p>
    <w:p>
      <w:pPr>
        <w:numPr>
          <w:ilvl w:val="0"/>
          <w:numId w:val="1140"/>
        </w:numPr>
      </w:pPr>
      <w:r>
        <w:rPr>
          <w:lang w:val="de-de"/>
        </w:rPr>
        <w:t xml:space="preserve">ein Bewusstsein über Eure persönliche Selbstwirksamkeit zu erlangen,</w:t>
      </w:r>
    </w:p>
    <w:p>
      <w:pPr>
        <w:numPr>
          <w:ilvl w:val="0"/>
          <w:numId w:val="1140"/>
        </w:numPr>
      </w:pPr>
      <w:r>
        <w:rPr>
          <w:lang w:val="de-de"/>
        </w:rPr>
        <w:t xml:space="preserve">Ideen an die Hand zu bekommen, Selbstwirksamkeit zu stärken,</w:t>
      </w:r>
    </w:p>
    <w:p>
      <w:pPr>
        <w:numPr>
          <w:ilvl w:val="0"/>
          <w:numId w:val="1140"/>
        </w:numPr>
      </w:pPr>
      <w:r>
        <w:rPr>
          <w:lang w:val="de-de"/>
        </w:rPr>
        <w:t xml:space="preserve">den Zusammenhang von Selbstwirksamkeit, Neugier und Zukunftslust näher zu bestimmen.</w:t>
      </w:r>
    </w:p>
    <w:p>
      <w:pPr>
        <w:pStyle w:val="FirstParagraph"/>
      </w:pPr>
      <w:r>
        <w:rPr>
          <w:lang w:val="de-de"/>
        </w:rPr>
        <w:t xml:space="preserve">Wir werden außerdem an Eurer Lernfrage bzw. Annahme aus Woche 6 weiterarbeiten, indem wir Schritt für Schritt ein kleines persönliches Mini-Experiment planen, das Euch durch Woche 8 begleiten wird.</w:t>
      </w:r>
    </w:p>
    <w:bookmarkStart w:id="249" w:name="Xa7ff2f6710272476090963ebc723f59b368bf70"/>
    <w:p>
      <w:pPr>
        <w:pStyle w:val="Heading2"/>
      </w:pPr>
      <w:r>
        <w:rPr>
          <w:rStyle w:val="SectionNumber"/>
          <w:lang w:val="de-de"/>
        </w:rPr>
        <w:t xml:space="preserve">14.1</w:t>
      </w:r>
      <w:r>
        <w:tab/>
      </w:r>
      <w:r>
        <w:rPr>
          <w:lang w:val="de-de"/>
        </w:rPr>
        <w:t xml:space="preserve">Impuls: Selbstwirksamkeit und das Zutrauen in die eigene Gestaltungskraft</w:t>
      </w:r>
    </w:p>
    <w:p>
      <w:pPr>
        <w:pStyle w:val="FirstParagraph"/>
      </w:pPr>
      <w:r>
        <w:rPr>
          <w:lang w:val="de-de"/>
        </w:rPr>
        <w:t xml:space="preserve">Vielleicht kennt Ihr den Satz „Machen ist wie wollen – nur krasser.” Was versuchen wir mit diesem Satz zu umschreiben? Was bedeutet er für unser Denken und Handeln in unsicheren, ergebnisoffenen Zeiten? Für die einen sind die Worte Ansporn, mutig zu sein und etwas zu riskieren. Für andere fühlt er sich beängstigend an, denn das Wort „krasser” kann sehr unterschiedlich besetzt sein.</w:t>
      </w:r>
    </w:p>
    <w:p>
      <w:pPr>
        <w:pStyle w:val="BodyText"/>
      </w:pPr>
      <w:r>
        <w:rPr>
          <w:lang w:val="de-de"/>
        </w:rPr>
        <w:t xml:space="preserve">In diesem Kapitel unseres Lernleitfadens geht es um Selbstwirksamkeit. Bei ihr handelt es sich um das persönliche Zutrauen in die eigenen Stärken und die persönliche Gestaltungskraft, auch und besonders dann, wenn Situationen schwierig sind.</w:t>
      </w:r>
    </w:p>
    <w:p>
      <w:pPr>
        <w:pStyle w:val="BodyText"/>
      </w:pPr>
      <w:r>
        <w:rPr>
          <w:lang w:val="de-de"/>
        </w:rPr>
        <w:t xml:space="preserve">Fragen, denen wir gemeinsam auf den Grund gehen wollen:</w:t>
      </w:r>
    </w:p>
    <w:p>
      <w:pPr>
        <w:numPr>
          <w:ilvl w:val="0"/>
          <w:numId w:val="1141"/>
        </w:numPr>
      </w:pPr>
      <w:r>
        <w:rPr>
          <w:lang w:val="de-de"/>
        </w:rPr>
        <w:t xml:space="preserve">Was trägt dazu bei, dass wir manche Herausforderungen angehen und andere lieber nur zögerlich aus der Entfernung betrachten?</w:t>
      </w:r>
    </w:p>
    <w:p>
      <w:pPr>
        <w:numPr>
          <w:ilvl w:val="0"/>
          <w:numId w:val="1141"/>
        </w:numPr>
      </w:pPr>
      <w:r>
        <w:rPr>
          <w:lang w:val="de-de"/>
        </w:rPr>
        <w:t xml:space="preserve">Wie entsteht die Überzeugung in uns, dass es sich lohnt, eine Handlung anzustoßen und aktiv zu werden, auch wenn wir nicht wissen, wie das Ergebnis aussehen wird?</w:t>
      </w:r>
    </w:p>
    <w:p>
      <w:pPr>
        <w:numPr>
          <w:ilvl w:val="0"/>
          <w:numId w:val="1141"/>
        </w:numPr>
      </w:pPr>
      <w:r>
        <w:rPr>
          <w:lang w:val="de-de"/>
        </w:rPr>
        <w:t xml:space="preserve">Und wie gehen wir damit um, wenn wir Misserfolge oder Widerstände erleben oder gar ins Stolpern geraten?</w:t>
      </w:r>
    </w:p>
    <w:p>
      <w:pPr>
        <w:numPr>
          <w:ilvl w:val="0"/>
          <w:numId w:val="1141"/>
        </w:numPr>
      </w:pPr>
      <w:r>
        <w:rPr>
          <w:lang w:val="de-de"/>
        </w:rPr>
        <w:t xml:space="preserve">Wie kann es uns gelingen, dennoch - oder gerade dann - an unserem Zutrauen in die eigene Gestaltungskraft festzuhalten?</w:t>
      </w:r>
    </w:p>
    <w:bookmarkStart w:id="247" w:name="X89533e576b2eb98ed7e05a541b8daa765ac7d44"/>
    <w:p>
      <w:pPr>
        <w:pStyle w:val="Heading3"/>
      </w:pPr>
      <w:r>
        <w:rPr>
          <w:rStyle w:val="SectionNumber"/>
          <w:lang w:val="de-de"/>
        </w:rPr>
        <w:t xml:space="preserve">14.1.1</w:t>
      </w:r>
      <w:r>
        <w:tab/>
      </w:r>
      <w:r>
        <w:rPr>
          <w:lang w:val="de-de"/>
        </w:rPr>
        <w:t xml:space="preserve">Einblick in die Selbstwirksamkeitstheorie</w:t>
      </w:r>
    </w:p>
    <w:p>
      <w:pPr>
        <w:pStyle w:val="FirstParagraph"/>
      </w:pPr>
      <w:r>
        <w:rPr>
          <w:lang w:val="de-de"/>
        </w:rPr>
        <w:t xml:space="preserve">Beginnen wir mit einem kurzen Einblick in die Theorie der Selbstwirksamkeit. Diese ist von dem kanadischen Psychologen Albert Bandura in den 1970er-Jahren entwickelt worden, der darüber hinaus den Begriff der Selbstwirksamkeitserwartung geprägt hat.</w:t>
      </w:r>
    </w:p>
    <w:p>
      <w:pPr>
        <w:pStyle w:val="BodyText"/>
      </w:pPr>
      <w:r>
        <w:rPr>
          <w:lang w:val="de-de"/>
        </w:rPr>
        <w:t xml:space="preserve">Mit ihr wird die Überzeugung eines Menschen beschrieben, etwas bewirken zu können, und diese persönliche Wirkkraft auch in schwierigen oder unsicheren Situationen zu entfalten. Die Erfahrung und das Wissen um unsere persönliche Selbstwirksamkeit unterstützen und motivieren uns, Neues auszuprobieren und uns auf Experimente einzulassen. Damit ist sie für den Einsatz und das Ausleben von Neugier und Zukunftslust ein bedeutsames Element.</w:t>
      </w:r>
    </w:p>
    <w:p>
      <w:pPr>
        <w:pStyle w:val="BodyText"/>
      </w:pPr>
      <w:r>
        <w:rPr>
          <w:lang w:val="de-de"/>
        </w:rPr>
        <w:t xml:space="preserve">Auch und gerade dann, wenn sich Stolperfallen auftun, trägt Selbstwirksamkeit zu unserer psychischen Widerstandskraft (auch Resilienz) bei, die uns dranbleiben lässt, auch wenn es zu Turbulenzen kommt. Selbstwirksamkeit misst sich nicht daran, ob wir das Ergebnis erreicht haben. Vielmehr geht es um die Frage, was wir beim nächsten Mal anders machen können? Woran hat ein Erfolg oder Misserfolg gelegen? Und wie gestalten wir in Zukunft weiter?</w:t>
      </w:r>
    </w:p>
    <w:p>
      <w:pPr>
        <w:pStyle w:val="BodyText"/>
      </w:pPr>
      <w:r>
        <w:rPr>
          <w:lang w:val="de-de"/>
        </w:rPr>
        <w:t xml:space="preserve">Entscheidend ist unser Glaube, dass wir sowohl unsere Fähigkeiten, unser Wissen und unsere Stärken situativ einsetzen, als auch mit dem, was als Ergebnis eintritt, ob positiv oder negativ, umgehen können. Dabei lassen sich unsere Fehlerfreundlichkeit sowie Frustrationstoleranz ausbauen. Wir bleiben neugierig und behalten Lust, Zukunft mitzugestalten.</w:t>
      </w:r>
    </w:p>
    <w:p>
      <w:pPr>
        <w:pStyle w:val="BodyText"/>
      </w:pPr>
      <w:r>
        <w:rPr>
          <w:b/>
          <w:bCs/>
          <w:lang w:val="de-de"/>
        </w:rPr>
        <w:t xml:space="preserve">Wege der Selbstwirksamkeit</w:t>
      </w:r>
    </w:p>
    <w:p>
      <w:pPr>
        <w:pStyle w:val="BodyText"/>
      </w:pPr>
      <w:r>
        <w:rPr>
          <w:lang w:val="de-de"/>
        </w:rPr>
        <w:t xml:space="preserve">Unsere Erfahrung von Selbstwirksamkeit sowie unsere Selbstwirksamkeitserwartung sind subjektiv und können in verschiedenen Lebensbereichen unterschiedlich stark ausgeprägt sein. Ihr Auf- oder auch Abbau, beides ist möglich, wird über vier verschiedene Wege beeinflusst:</w:t>
      </w:r>
    </w:p>
    <w:p>
      <w:pPr>
        <w:numPr>
          <w:ilvl w:val="0"/>
          <w:numId w:val="1142"/>
        </w:numPr>
      </w:pPr>
      <w:r>
        <w:rPr>
          <w:b/>
          <w:bCs/>
          <w:lang w:val="de-de"/>
        </w:rPr>
        <w:t xml:space="preserve">Eigene Erfolgserlebnisse</w:t>
      </w:r>
      <w:r>
        <w:rPr>
          <w:lang w:val="de-de"/>
        </w:rPr>
        <w:t xml:space="preserve"> </w:t>
      </w:r>
      <w:r>
        <w:rPr>
          <w:lang w:val="de-de"/>
        </w:rPr>
        <w:t xml:space="preserve">Momente, in denen wir erfolgreich Handlungen umgesetzt, Ziele erreicht oder Erfolge erlebt haben, beeinflussen unsere Selbstwirksamkeit äußerst positiv. Das Erleben interessierter Gesichter beim Halten eines Vortrages, das Abschließen eines Projektes oder auch eine am Ende des Tages erfolgreich erledigte To-Do-Liste tragen dazu bei, dass wir Selbstwirksamkeit erfahren. Diese Erlebnisse lassen uns aufgeschlossen und grundsätzlich positiv nach vorne schauen, sobald das nächste Projekt, eine Anfrage zu einem weiteren Vortrag oder kompliziertere Aufgaben im Job auf uns zukommen. Wir können zurückgreifen auf positive Erfahrungen, die uns in unserer Selbstwirksamkeitserwartung bestärken. Auch umgekehrt ist es möglich, dass Erlebnisse von Misserfolgen unsere Selbstwirksamkeit schwächen.</w:t>
      </w:r>
    </w:p>
    <w:p>
      <w:pPr>
        <w:numPr>
          <w:ilvl w:val="0"/>
          <w:numId w:val="1142"/>
        </w:numPr>
      </w:pPr>
      <w:r>
        <w:rPr>
          <w:b/>
          <w:bCs/>
          <w:lang w:val="de-de"/>
        </w:rPr>
        <w:t xml:space="preserve">Stellvertretende Erfahrung</w:t>
      </w:r>
      <w:r>
        <w:rPr>
          <w:lang w:val="de-de"/>
        </w:rPr>
        <w:t xml:space="preserve"> </w:t>
      </w:r>
      <w:r>
        <w:rPr>
          <w:lang w:val="de-de"/>
        </w:rPr>
        <w:t xml:space="preserve">Auch das Erleben des Erfolgs oder Misserfolgs anderer Menschen aus unserem unmittelbaren Umfeld kann uns in unserer Wahrnehmung und unserem Gefühl von Selbstwirksamkeit massiv beeinflussen. Die Beobachtung von Menschen, die mit ähnlichen Herausforderungen wie wir zu tun haben, kann uns Mut machen oder aber mögliche Befürchtungen und Ängste verstärken.</w:t>
      </w:r>
    </w:p>
    <w:p>
      <w:pPr>
        <w:numPr>
          <w:ilvl w:val="0"/>
          <w:numId w:val="1142"/>
        </w:numPr>
      </w:pPr>
      <w:r>
        <w:rPr>
          <w:b/>
          <w:bCs/>
          <w:lang w:val="de-de"/>
        </w:rPr>
        <w:t xml:space="preserve">Verbale Ermutigung oder Entmutigung</w:t>
      </w:r>
      <w:r>
        <w:rPr>
          <w:lang w:val="de-de"/>
        </w:rPr>
        <w:t xml:space="preserve"> </w:t>
      </w:r>
      <w:r>
        <w:rPr>
          <w:lang w:val="de-de"/>
        </w:rPr>
        <w:t xml:space="preserve">Wenn Menschen uns glaubwürdiges und konkretes Feedback geben, kann auch die darin steckende verbale Ermutigung uns in unserem Erleben von Selbstwirksamkeit bestärken. Ebenso wie kritisches Feedback zu einem gegenteiligen Effekt beitragen kann.</w:t>
      </w:r>
    </w:p>
    <w:p>
      <w:pPr>
        <w:numPr>
          <w:ilvl w:val="0"/>
          <w:numId w:val="1142"/>
        </w:numPr>
      </w:pPr>
      <w:r>
        <w:rPr>
          <w:b/>
          <w:bCs/>
          <w:lang w:val="de-de"/>
        </w:rPr>
        <w:t xml:space="preserve">Emotionale Erregung</w:t>
      </w:r>
      <w:r>
        <w:rPr>
          <w:lang w:val="de-de"/>
        </w:rPr>
        <w:t xml:space="preserve"> </w:t>
      </w:r>
      <w:r>
        <w:rPr>
          <w:lang w:val="de-de"/>
        </w:rPr>
        <w:t xml:space="preserve">Physiologische Zustände, wie Kribbeln im Bauch oder ein erhöhter Herzschlag haben Einfluss auf unsere Selbstwirksamkeit. Je nachdem wie ausgeprägt und wie angenehm oder auch unangenehm diese emotionale Erregung erlebt wird, kann sie das Erleben von Selbstwirksamkeit stärken oder schwächen. Weiche Knie, ein roter Kopf oder trockener Mund können schnell mit der Emotion Angst verknüpft werden und zur Erstarrung führen. Mögliche Unruhe kann als Alarmsignal verstanden oder aber als ein Zeichen von Relevanz umgedeutet werden. Letzteres benötigt Übung und kann dazu beitragen, dass wir persönliche Selbstwirksamkeit aufbauen.</w:t>
      </w:r>
    </w:p>
    <w:p>
      <w:pPr>
        <w:pStyle w:val="FirstParagraph"/>
      </w:pPr>
      <w:r>
        <w:rPr>
          <w:lang w:val="de-de"/>
        </w:rPr>
        <w:t xml:space="preserve">Selbstwirksamkeit ist folglich kein statisches Moment, sondern befindet sich fortwährend in Anpassung und Veränderung. Dieser Umstand eröffnet die Möglichkeit, dass wir uns in unserer Selbstwirksamkeit üben und bewusst Situationen im beruflichen und persönlichen Alltag suchen, um sie zu stärken und aufzubauen.</w:t>
      </w:r>
    </w:p>
    <w:p>
      <w:pPr>
        <w:pStyle w:val="BodyText"/>
      </w:pPr>
      <w:r>
        <w:rPr>
          <w:lang w:val="de-de"/>
        </w:rPr>
        <w:t xml:space="preserve">Schließlich ist es die Überzeugung, trotz Nichtwissen gestalten zu können, die als Bindeglied von Neugier und Zukunftslust zum Handeln führt.</w:t>
      </w:r>
    </w:p>
    <w:bookmarkEnd w:id="247"/>
    <w:bookmarkStart w:id="248" w:name="X016346a390b8ea0c4f346709cbd4975f58bb206"/>
    <w:p>
      <w:pPr>
        <w:pStyle w:val="Heading3"/>
      </w:pPr>
      <w:r>
        <w:rPr>
          <w:rStyle w:val="SectionNumber"/>
          <w:lang w:val="de-de"/>
        </w:rPr>
        <w:t xml:space="preserve">14.1.2</w:t>
      </w:r>
      <w:r>
        <w:tab/>
      </w:r>
      <w:r>
        <w:rPr>
          <w:lang w:val="de-de"/>
        </w:rPr>
        <w:t xml:space="preserve">Selbstwirksamkeit als Brücke von Neugier und Zukunftslust zur Handlung</w:t>
      </w:r>
    </w:p>
    <w:p>
      <w:pPr>
        <w:pStyle w:val="FirstParagraph"/>
      </w:pPr>
      <w:r>
        <w:rPr>
          <w:lang w:val="de-de"/>
        </w:rPr>
        <w:t xml:space="preserve">Neugier mit ihren verschiedenen Dimensionen, gepaart mit der Überzeugung, nichts bewirken zu können, bleibt in der Beobachtung stecken und kann zur Erstarrung führen. Ob es zu einer Handlung kommt, hängt laut Bandura davon ab, ob die Person daran glaubt, mit dem Nichtwissen umgehen zu können. Denn dieser Glaube setzt die zuvor beschriebenen Wege der Selbstwirksamkeit in Bewegung. Durch sie kann aus Neugier Aktion und Handeln entstehen.</w:t>
      </w:r>
    </w:p>
    <w:p>
      <w:pPr>
        <w:pStyle w:val="BodyText"/>
      </w:pPr>
      <w:r>
        <w:rPr>
          <w:lang w:val="de-de"/>
        </w:rPr>
        <w:t xml:space="preserve">Auch die Zukunftslust braucht diese Brücke. Erst das Zutrauen, mit dem umzugehen, was ein Zukunftsexperiment auslöst, macht aus einem gedachten Möglichkeitsraum einen begehbaren und erlebbaren. Die kritische Zuversicht, die als Haltung zwischen naivem Optimismus und resignierter Sorge in der Futures Literacy eine Rolle spielt, speist sich also aus derselben Quelle: dem Zutrauen, mit dem, was kommt, handlungsfähig zu bleiben. Zukunftslust, die auf Selbstwirksamkeit fußt, hält so auch Rückschläge aus.</w:t>
      </w:r>
    </w:p>
    <w:p>
      <w:pPr>
        <w:pStyle w:val="BodyText"/>
      </w:pPr>
      <w:r>
        <w:rPr>
          <w:lang w:val="de-de"/>
        </w:rPr>
        <w:t xml:space="preserve">Ein überschaubares, konkretes Experiment bietet Euch nun die Chance, Euch mit Eurer Selbstwirksamkeit auseinanderzusetzen. Wirklich kleine Schritte zu gehen, nicht genau wissend, was sie auslösen werden, schaffen die Gelegenheit, Euch mit Euren Stärken einzubringen und diese zu nutzen, wenn Ihr mit schwierigen Situationen konfrontiert werdet.</w:t>
      </w:r>
    </w:p>
    <w:bookmarkEnd w:id="248"/>
    <w:bookmarkEnd w:id="249"/>
    <w:bookmarkStart w:id="253" w:name="X08a168699456df190c6c57b9b66722c2e54f1c3"/>
    <w:p>
      <w:pPr>
        <w:pStyle w:val="Heading2"/>
      </w:pPr>
      <w:r>
        <w:rPr>
          <w:rStyle w:val="SectionNumber"/>
          <w:lang w:val="de-de"/>
        </w:rPr>
        <w:t xml:space="preserve">14.2</w:t>
      </w:r>
      <w:r>
        <w:tab/>
      </w:r>
      <w:r>
        <w:rPr>
          <w:lang w:val="de-de"/>
        </w:rPr>
        <w:t xml:space="preserve">Kata 7: Erkunde deine Selbstwirksamkeit und plane ein Mini-Experiment für sieben Tage</w:t>
      </w:r>
    </w:p>
    <w:p>
      <w:pPr>
        <w:pStyle w:val="FirstParagraph"/>
      </w:pPr>
      <w:r>
        <w:rPr>
          <w:lang w:val="de-de"/>
        </w:rPr>
        <w:t xml:space="preserve">Wir haben zwei Übungen für diese Woche entwickelt, die Ihr abhängig von Eurer Lernfrage sowohl für Euch persönlich als auch in Eurem Learning Circle ausführen könnt. Wir empfehlen Euch, zumindest Übung 1 einzeln zu bearbeiten und den Abschluss von Übung 2 gemeinsam zu machen.</w:t>
      </w:r>
    </w:p>
    <w:p>
      <w:pPr>
        <w:pStyle w:val="BodyText"/>
      </w:pPr>
      <w:r>
        <w:rPr>
          <w:lang w:val="de-de"/>
        </w:rPr>
        <w:t xml:space="preserve">In der Anleitung der Übungen sprechen wir Euch bewusst persönlich mit Du an.</w:t>
      </w:r>
    </w:p>
    <w:p>
      <w:pPr>
        <w:pStyle w:val="BodyText"/>
      </w:pPr>
      <w:r>
        <w:rPr>
          <w:lang w:val="de-de"/>
        </w:rPr>
        <w:t xml:space="preserve">Beide Übungen sollen dazu beitragen, dass Ihr</w:t>
      </w:r>
    </w:p>
    <w:p>
      <w:pPr>
        <w:numPr>
          <w:ilvl w:val="0"/>
          <w:numId w:val="1143"/>
        </w:numPr>
      </w:pPr>
      <w:r>
        <w:rPr>
          <w:lang w:val="de-de"/>
        </w:rPr>
        <w:t xml:space="preserve">Euch Eurer persönlichen Selbstwirksamkeitserwartung bewusst werdet</w:t>
      </w:r>
    </w:p>
    <w:p>
      <w:pPr>
        <w:numPr>
          <w:ilvl w:val="0"/>
          <w:numId w:val="1143"/>
        </w:numPr>
      </w:pPr>
      <w:r>
        <w:rPr>
          <w:lang w:val="de-de"/>
        </w:rPr>
        <w:t xml:space="preserve">Ihr im Alltag Augenblicke schafft, in denen Ihr Eure Stärken und Fähigkeiten einsetzt</w:t>
      </w:r>
    </w:p>
    <w:p>
      <w:pPr>
        <w:numPr>
          <w:ilvl w:val="0"/>
          <w:numId w:val="1143"/>
        </w:numPr>
      </w:pPr>
      <w:r>
        <w:rPr>
          <w:lang w:val="de-de"/>
        </w:rPr>
        <w:t xml:space="preserve">Euch in schwierigen Situationen auf Eure Fähigkeiten und Stärken besinnen lernt</w:t>
      </w:r>
    </w:p>
    <w:p>
      <w:pPr>
        <w:numPr>
          <w:ilvl w:val="0"/>
          <w:numId w:val="1143"/>
        </w:numPr>
      </w:pPr>
      <w:r>
        <w:rPr>
          <w:lang w:val="de-de"/>
        </w:rPr>
        <w:t xml:space="preserve">Euer Zutrauen in Eure eigene Gestaltungskraft durch überschaubare Schritte stärkt</w:t>
      </w:r>
    </w:p>
    <w:p>
      <w:pPr>
        <w:numPr>
          <w:ilvl w:val="0"/>
          <w:numId w:val="1143"/>
        </w:numPr>
      </w:pPr>
      <w:r>
        <w:rPr>
          <w:lang w:val="de-de"/>
        </w:rPr>
        <w:t xml:space="preserve">konkret mit Neugier und Zukunftslust experimentiert</w:t>
      </w:r>
    </w:p>
    <w:bookmarkStart w:id="250" w:name="Xcbedf1926e3b9437239a0c497d194c594f63709"/>
    <w:p>
      <w:pPr>
        <w:pStyle w:val="Heading3"/>
      </w:pPr>
      <w:r>
        <w:rPr>
          <w:rStyle w:val="SectionNumber"/>
          <w:lang w:val="de-de"/>
        </w:rPr>
        <w:t xml:space="preserve">14.2.1</w:t>
      </w:r>
      <w:r>
        <w:tab/>
      </w:r>
      <w:r>
        <w:rPr>
          <w:lang w:val="de-de"/>
        </w:rPr>
        <w:t xml:space="preserve">Übung 1: Selbstreflexion zu Deiner persönlichen Selbstwirksamkeit (10-15 Minuten)</w:t>
      </w:r>
    </w:p>
    <w:p>
      <w:pPr>
        <w:pStyle w:val="FirstParagraph"/>
      </w:pPr>
      <w:r>
        <w:rPr>
          <w:lang w:val="de-de"/>
        </w:rPr>
        <w:t xml:space="preserve">Nimm Dir einen Moment für Dich persönlich und geh Deinen Antworten auf die nachfolgenden drei Fragen nach. Es gibt bei diesen Antworten kein richtig oder falsch. Es geht um Dein Wahrnehmen und darum, sichtbar zu machen, wodurch Du Selbstwirksamkeit spürst.</w:t>
      </w:r>
    </w:p>
    <w:p>
      <w:pPr>
        <w:numPr>
          <w:ilvl w:val="0"/>
          <w:numId w:val="1144"/>
        </w:numPr>
      </w:pPr>
      <w:r>
        <w:rPr>
          <w:lang w:val="de-de"/>
        </w:rPr>
        <w:t xml:space="preserve">Welche Herausforderungen habe ich zuletzt (in dieser Woche, in diesem Monat) gemeistert?</w:t>
      </w:r>
    </w:p>
    <w:p>
      <w:pPr>
        <w:numPr>
          <w:ilvl w:val="0"/>
          <w:numId w:val="1144"/>
        </w:numPr>
      </w:pPr>
      <w:r>
        <w:rPr>
          <w:lang w:val="de-de"/>
        </w:rPr>
        <w:t xml:space="preserve">Welche Veränderungen habe ich in den letzten 12 Monaten (beruflich, persönlich) bewirkt?</w:t>
      </w:r>
    </w:p>
    <w:p>
      <w:pPr>
        <w:numPr>
          <w:ilvl w:val="0"/>
          <w:numId w:val="1144"/>
        </w:numPr>
      </w:pPr>
      <w:r>
        <w:rPr>
          <w:lang w:val="de-de"/>
        </w:rPr>
        <w:t xml:space="preserve">Was habe ich heute gut gemacht? Worauf bin ich stolz?</w:t>
      </w:r>
    </w:p>
    <w:p>
      <w:pPr>
        <w:numPr>
          <w:ilvl w:val="0"/>
          <w:numId w:val="1144"/>
        </w:numPr>
      </w:pPr>
      <w:r>
        <w:rPr>
          <w:lang w:val="de-de"/>
        </w:rPr>
        <w:t xml:space="preserve">Welche Situation ist in letzter Zeit nicht so gelaufen, wie ich es mir erhofft hatte? Und was habe ich trotzdem daraus mitgenommen?</w:t>
      </w:r>
    </w:p>
    <w:p>
      <w:pPr>
        <w:pStyle w:val="FirstParagraph"/>
      </w:pPr>
      <w:r>
        <w:rPr>
          <w:lang w:val="de-de"/>
        </w:rPr>
        <w:t xml:space="preserve">Sofern Du Deine Selbstwirksamkeit stärken möchtest, stell Dir gerne regelmäßig oben genannte Fragen und führe vielleicht eine Art Tagebuch, um Deine Momente von Selbstwirksamkeit bewusster im Alltag zu erleben. So erlebst Du, in welchen Momenten Du Deine Fähigkeiten und Stärken einsetzt und kannst bewusst entscheiden, wo Du sie noch mehr einbringen möchtest.</w:t>
      </w:r>
    </w:p>
    <w:bookmarkEnd w:id="250"/>
    <w:bookmarkStart w:id="251" w:name="X49a51882cd51ada5212547813a81fd7fd56dc35"/>
    <w:p>
      <w:pPr>
        <w:pStyle w:val="Heading3"/>
      </w:pPr>
      <w:r>
        <w:rPr>
          <w:rStyle w:val="SectionNumber"/>
          <w:lang w:val="de-de"/>
        </w:rPr>
        <w:t xml:space="preserve">14.2.2</w:t>
      </w:r>
      <w:r>
        <w:tab/>
      </w:r>
      <w:r>
        <w:rPr>
          <w:lang w:val="de-de"/>
        </w:rPr>
        <w:t xml:space="preserve">Übung 2: Skizziere Dein mögliches Mini-Experiment für Woche 8 (30 Minuten + 15 Minuten Austausch in der Gruppe)</w:t>
      </w:r>
    </w:p>
    <w:p>
      <w:pPr>
        <w:pStyle w:val="FirstParagraph"/>
      </w:pPr>
      <w:r>
        <w:rPr>
          <w:lang w:val="de-de"/>
        </w:rPr>
        <w:t xml:space="preserve">Lass uns nun Dein jeweiliges Mini-Experiment planen, das Deine Leitfrage von Woche 6 aufgreift. Dieses Experiment soll überschaubar (innerhalb von sieben Tagen), konkret genug und alltagstauglich aufgesetzt sein, damit Du es motiviert und voller Energie in Woche 8 durchführen kannst.</w:t>
      </w:r>
    </w:p>
    <w:p>
      <w:pPr>
        <w:pStyle w:val="BodyText"/>
      </w:pPr>
      <w:r>
        <w:rPr>
          <w:b/>
          <w:bCs/>
          <w:lang w:val="de-de"/>
        </w:rPr>
        <w:t xml:space="preserve">Schritt 1: Deine Lernfrage als Start ins Experiment</w:t>
      </w:r>
    </w:p>
    <w:p>
      <w:pPr>
        <w:pStyle w:val="BodyText"/>
      </w:pPr>
      <w:r>
        <w:rPr>
          <w:lang w:val="de-de"/>
        </w:rPr>
        <w:t xml:space="preserve">Lies Dir Deine Lernfrage, für die Du Dich in Woche 6 entschieden hast, nochmal durch. Wähle eine Situation, die Du mit deiner erarbeiteten Lernfrage verbindest. Halte diese so eindrücklich wie möglich in Stichpunkten oder mit Bildern fest. Lege den Fokus beim Beschreiben auf das, was ist.</w:t>
      </w:r>
    </w:p>
    <w:p>
      <w:pPr>
        <w:pStyle w:val="BodyText"/>
      </w:pPr>
      <w:r>
        <w:rPr>
          <w:b/>
          <w:bCs/>
          <w:lang w:val="de-de"/>
        </w:rPr>
        <w:t xml:space="preserve">Schritt 2: Deine Hypothese</w:t>
      </w:r>
    </w:p>
    <w:p>
      <w:pPr>
        <w:pStyle w:val="BodyText"/>
      </w:pPr>
      <w:r>
        <w:rPr>
          <w:lang w:val="de-de"/>
        </w:rPr>
        <w:t xml:space="preserve">Entwickle nun eine Hypothese zu Deiner Lernfrage. Was vermutest DU, wird passieren? Was wird passieren, wenn Du Dich Deiner Lernfrage, Deiner Annahme widmest? Was wird sich verändern, wenn Du Dir einen konkreten nächsten Erkundungsschritt vornimmst?</w:t>
      </w:r>
    </w:p>
    <w:p>
      <w:pPr>
        <w:pStyle w:val="BodyText"/>
      </w:pPr>
      <w:r>
        <w:rPr>
          <w:lang w:val="de-de"/>
        </w:rPr>
        <w:t xml:space="preserve">Die Hypothese soll Dich darin unterstützen, in Schritt 3 einen konkreten Schritt für das Mini-Experiment zu formulieren und zwar so konkret wie möglich.</w:t>
      </w:r>
    </w:p>
    <w:p>
      <w:pPr>
        <w:pStyle w:val="BodyText"/>
      </w:pPr>
      <w:r>
        <w:rPr>
          <w:b/>
          <w:bCs/>
          <w:lang w:val="de-de"/>
        </w:rPr>
        <w:t xml:space="preserve">Schritt 3: Dein kleinster nächster, konkreter Schritt</w:t>
      </w:r>
    </w:p>
    <w:p>
      <w:pPr>
        <w:pStyle w:val="BodyText"/>
      </w:pPr>
      <w:r>
        <w:rPr>
          <w:lang w:val="de-de"/>
        </w:rPr>
        <w:t xml:space="preserve">Hier geht es um Deinen konkreten nächsten Schritt, den Hebel, den Du hinsichtlich Deiner Lernfrage ausprobieren möchtest. Mit diesem wirst Du ausprobieren, die Situation bewusst anders zu gestalten. Dabei kann es sich um eine veränderte Verhaltensweise handeln, einen Umbau der Rahmenbedingungen oder einen Satz, den Du Dir beim nächsten Mal in der Situation zusprechen möchtest.</w:t>
      </w:r>
    </w:p>
    <w:p>
      <w:pPr>
        <w:pStyle w:val="BodyText"/>
      </w:pPr>
      <w:r>
        <w:rPr>
          <w:lang w:val="de-de"/>
        </w:rPr>
        <w:t xml:space="preserve">Nachfolgende Fragen sollen Dich darin unterstützen, Deinen nächsten Schritt so konkret wie möglich zu erfassen:</w:t>
      </w:r>
    </w:p>
    <w:p>
      <w:pPr>
        <w:numPr>
          <w:ilvl w:val="0"/>
          <w:numId w:val="1145"/>
        </w:numPr>
      </w:pPr>
      <w:r>
        <w:rPr>
          <w:lang w:val="de-de"/>
        </w:rPr>
        <w:t xml:space="preserve">Was ist die kleinste Handlung, die Dir in den nächsten sieben Tagen etwas über Deine Hypothese verrät?</w:t>
      </w:r>
    </w:p>
    <w:p>
      <w:pPr>
        <w:numPr>
          <w:ilvl w:val="0"/>
          <w:numId w:val="1145"/>
        </w:numPr>
      </w:pPr>
      <w:r>
        <w:rPr>
          <w:lang w:val="de-de"/>
        </w:rPr>
        <w:t xml:space="preserve">Was brauchst Du, um diese auszuführen?</w:t>
      </w:r>
    </w:p>
    <w:p>
      <w:pPr>
        <w:numPr>
          <w:ilvl w:val="0"/>
          <w:numId w:val="1145"/>
        </w:numPr>
      </w:pPr>
      <w:r>
        <w:rPr>
          <w:lang w:val="de-de"/>
        </w:rPr>
        <w:t xml:space="preserve">Wer kann Dich in diesem Schritt unterstützen?</w:t>
      </w:r>
    </w:p>
    <w:p>
      <w:pPr>
        <w:numPr>
          <w:ilvl w:val="0"/>
          <w:numId w:val="1145"/>
        </w:numPr>
      </w:pPr>
      <w:r>
        <w:rPr>
          <w:lang w:val="de-de"/>
        </w:rPr>
        <w:t xml:space="preserve">Was fühlt sich sicher genug an, es zu versuchen?</w:t>
      </w:r>
    </w:p>
    <w:p>
      <w:pPr>
        <w:numPr>
          <w:ilvl w:val="0"/>
          <w:numId w:val="1145"/>
        </w:numPr>
      </w:pPr>
      <w:r>
        <w:rPr>
          <w:lang w:val="de-de"/>
        </w:rPr>
        <w:t xml:space="preserve">Wie viel Nichtwissen fühlt sich herausfordernd genug an, auf das Du Dich einlassen kannst?</w:t>
      </w:r>
    </w:p>
    <w:p>
      <w:pPr>
        <w:pStyle w:val="FirstParagraph"/>
      </w:pPr>
      <w:r>
        <w:rPr>
          <w:b/>
          <w:bCs/>
          <w:lang w:val="de-de"/>
        </w:rPr>
        <w:t xml:space="preserve">Bemerkung</w:t>
      </w:r>
      <w:r>
        <w:rPr>
          <w:lang w:val="de-de"/>
        </w:rPr>
        <w:t xml:space="preserve">: Dein nächster Schritt darf ein kleiner sein. Schließlich geht es nicht darum, irgendetwas zu gewinnen, sondern zu beobachten, wie Du auf einen zukünftigen Moment Einfluss nehmen kannst. Sei ruhig mutig und versuche, Deinen Schritt so klein wie möglich zu wählen.</w:t>
      </w:r>
    </w:p>
    <w:p>
      <w:pPr>
        <w:pStyle w:val="BodyText"/>
      </w:pPr>
      <w:r>
        <w:rPr>
          <w:b/>
          <w:bCs/>
          <w:lang w:val="de-de"/>
        </w:rPr>
        <w:t xml:space="preserve">Schritt 4: Kurzer Bodycheck</w:t>
      </w:r>
    </w:p>
    <w:p>
      <w:pPr>
        <w:pStyle w:val="BodyText"/>
      </w:pPr>
      <w:r>
        <w:rPr>
          <w:lang w:val="de-de"/>
        </w:rPr>
        <w:t xml:space="preserve">Bevor Du Dich mit Deinem Beobachtungskriterium und Deiner Reflexionsfrage beschäftigst, nimm Dir 30 Sekunden Zeit, in Dich hinein zu spüren.</w:t>
      </w:r>
    </w:p>
    <w:p>
      <w:pPr>
        <w:pStyle w:val="BodyText"/>
      </w:pPr>
      <w:r>
        <w:rPr>
          <w:lang w:val="de-de"/>
        </w:rPr>
        <w:t xml:space="preserve">Zu wissen, dass Du diesen Schritt gehen wirst, ist vielleicht sogar körperlich spürbar.</w:t>
      </w:r>
    </w:p>
    <w:p>
      <w:pPr>
        <w:numPr>
          <w:ilvl w:val="0"/>
          <w:numId w:val="1146"/>
        </w:numPr>
      </w:pPr>
      <w:r>
        <w:rPr>
          <w:lang w:val="de-de"/>
        </w:rPr>
        <w:t xml:space="preserve">Was passiert in Deinem Körper, wenn Du an diesen Schritt denkst?</w:t>
      </w:r>
    </w:p>
    <w:p>
      <w:pPr>
        <w:numPr>
          <w:ilvl w:val="0"/>
          <w:numId w:val="1146"/>
        </w:numPr>
      </w:pPr>
      <w:r>
        <w:rPr>
          <w:lang w:val="de-de"/>
        </w:rPr>
        <w:t xml:space="preserve">Worum handelt es sich bei diesem körperlichen Gefühl? Ist es ein Warnsignal vor echter Gefahr? Oder die Anspannung vor etwas Neuem?</w:t>
      </w:r>
    </w:p>
    <w:p>
      <w:pPr>
        <w:numPr>
          <w:ilvl w:val="0"/>
          <w:numId w:val="1146"/>
        </w:numPr>
      </w:pPr>
      <w:r>
        <w:rPr>
          <w:lang w:val="de-de"/>
        </w:rPr>
        <w:t xml:space="preserve">Und wenn es sich um ein unangenehmes körperliches Gefühl handeln sollte, welchen Spielraum gibt es, dieses Signal umzudeuten, ohne es schön zu reden? Besteht der Raum, das Warnsignal zu einem Signal für Relevanz des Themas umzudeuten?</w:t>
      </w:r>
    </w:p>
    <w:p>
      <w:pPr>
        <w:pStyle w:val="FirstParagraph"/>
      </w:pPr>
      <w:r>
        <w:rPr>
          <w:b/>
          <w:bCs/>
          <w:lang w:val="de-de"/>
        </w:rPr>
        <w:t xml:space="preserve">Schritt 5: Dein Beobachtungskriterium</w:t>
      </w:r>
    </w:p>
    <w:p>
      <w:pPr>
        <w:pStyle w:val="BodyText"/>
      </w:pPr>
      <w:r>
        <w:rPr>
          <w:lang w:val="de-de"/>
        </w:rPr>
        <w:t xml:space="preserve">Für Dein Experiment ist es sinnvoll, vorab festzuhalten, woran Du Deine Hypothese überprüfen wirst. Dabei leiten Dich die folgenden Fragen:</w:t>
      </w:r>
    </w:p>
    <w:p>
      <w:pPr>
        <w:numPr>
          <w:ilvl w:val="0"/>
          <w:numId w:val="1147"/>
        </w:numPr>
      </w:pPr>
      <w:r>
        <w:rPr>
          <w:lang w:val="de-de"/>
        </w:rPr>
        <w:t xml:space="preserve">Woran genau wirst Du merken, dass sich Deine Hypothese bestätigt oder nicht?</w:t>
      </w:r>
    </w:p>
    <w:p>
      <w:pPr>
        <w:numPr>
          <w:ilvl w:val="0"/>
          <w:numId w:val="1147"/>
        </w:numPr>
      </w:pPr>
      <w:r>
        <w:rPr>
          <w:lang w:val="de-de"/>
        </w:rPr>
        <w:t xml:space="preserve">Was wirst Du sehen, hören oder erleben?</w:t>
      </w:r>
    </w:p>
    <w:p>
      <w:pPr>
        <w:pStyle w:val="FirstParagraph"/>
      </w:pPr>
      <w:r>
        <w:rPr>
          <w:b/>
          <w:bCs/>
          <w:lang w:val="de-de"/>
        </w:rPr>
        <w:t xml:space="preserve">Schritt 6: Deine Reflexionsfrage am Ende des Experiments</w:t>
      </w:r>
    </w:p>
    <w:p>
      <w:pPr>
        <w:pStyle w:val="BodyText"/>
      </w:pPr>
      <w:r>
        <w:rPr>
          <w:lang w:val="de-de"/>
        </w:rPr>
        <w:t xml:space="preserve">In diesem Schritt wird sich zeigen, ob das erlebte Experiment dazu beiträgt, dass sich Deine Selbstwirksamkeit stärkt oder schwächt. Das geschieht, wie Du im Grundimpuls nachlesen kannst, unabhängig davon, wie das Ergebnis aussieht. Sich mit dieser Reflexionsfrage schon jetzt auseinanderzusetzen, wird Dich am Ende Deines Experiments darin unterstützen, einen Eindruck von Deiner persönlichen Selbstwirksamkeit zu entwickeln.</w:t>
      </w:r>
    </w:p>
    <w:p>
      <w:pPr>
        <w:numPr>
          <w:ilvl w:val="0"/>
          <w:numId w:val="1148"/>
        </w:numPr>
      </w:pPr>
      <w:r>
        <w:rPr>
          <w:lang w:val="de-de"/>
        </w:rPr>
        <w:t xml:space="preserve">Was hat sich bestätigt, was nicht?</w:t>
      </w:r>
    </w:p>
    <w:p>
      <w:pPr>
        <w:numPr>
          <w:ilvl w:val="0"/>
          <w:numId w:val="1148"/>
        </w:numPr>
      </w:pPr>
      <w:r>
        <w:rPr>
          <w:lang w:val="de-de"/>
        </w:rPr>
        <w:t xml:space="preserve">Was sagt das über Deine Fähigkeit aus, mit Unsicherheit umzugehen (nicht: was sagt das über das Ergebnis aus)?</w:t>
      </w:r>
    </w:p>
    <w:p>
      <w:pPr>
        <w:numPr>
          <w:ilvl w:val="0"/>
          <w:numId w:val="1148"/>
        </w:numPr>
      </w:pPr>
      <w:r>
        <w:rPr>
          <w:lang w:val="de-de"/>
        </w:rPr>
        <w:t xml:space="preserve">Was möchtest Du zukünftig Neues probieren?</w:t>
      </w:r>
    </w:p>
    <w:bookmarkEnd w:id="251"/>
    <w:bookmarkStart w:id="252" w:name="Xe27b384b86cec65183d2a6570a8d6b639e69ad6"/>
    <w:p>
      <w:pPr>
        <w:pStyle w:val="Heading3"/>
      </w:pPr>
      <w:r>
        <w:rPr>
          <w:rStyle w:val="SectionNumber"/>
          <w:lang w:val="de-de"/>
        </w:rPr>
        <w:t xml:space="preserve">14.2.3</w:t>
      </w:r>
      <w:r>
        <w:tab/>
      </w:r>
      <w:r>
        <w:rPr>
          <w:lang w:val="de-de"/>
        </w:rPr>
        <w:t xml:space="preserve">Abschließend: Austausch im Learning Circle</w:t>
      </w:r>
    </w:p>
    <w:p>
      <w:pPr>
        <w:pStyle w:val="FirstParagraph"/>
      </w:pPr>
      <w:r>
        <w:rPr>
          <w:lang w:val="de-de"/>
        </w:rPr>
        <w:t xml:space="preserve">Jede Person beantwortet die Reflexionsfrage zunächst für sich. Danach teilt Ihr, in max. 3 Minuten pro Person, was Euch jeweils beim Zuhören für Euren Umgang mit Unsicherheit wichtig erscheint.</w:t>
      </w:r>
    </w:p>
    <w:p>
      <w:pPr>
        <w:pStyle w:val="Compact"/>
        <w:numPr>
          <w:ilvl w:val="0"/>
          <w:numId w:val="1149"/>
        </w:numPr>
      </w:pPr>
      <w:r>
        <w:rPr>
          <w:lang w:val="de-de"/>
        </w:rPr>
        <w:t xml:space="preserve">Was habt Ihr bei den anderen gehört, dass Euch auch für Euren eigenen Umgang mit Unsicherheit hilft?</w:t>
      </w:r>
    </w:p>
    <w:p>
      <w:pPr>
        <w:pStyle w:val="FirstParagraph"/>
      </w:pPr>
      <w:r>
        <w:rPr>
          <w:lang w:val="de-de"/>
        </w:rPr>
        <w:t xml:space="preserve">In dieser Runde der Ernte verzichtet Ihr sehr bewusst auf Kommentare zueinander und darauf, in Diskussionen miteinander zu gehen.</w:t>
      </w:r>
    </w:p>
    <w:bookmarkEnd w:id="252"/>
    <w:bookmarkEnd w:id="253"/>
    <w:bookmarkStart w:id="254" w:name="euer-ergebnis-9"/>
    <w:p>
      <w:pPr>
        <w:pStyle w:val="Heading2"/>
      </w:pPr>
      <w:r>
        <w:rPr>
          <w:rStyle w:val="SectionNumber"/>
          <w:lang w:val="de-de"/>
        </w:rPr>
        <w:t xml:space="preserve">14.3</w:t>
      </w:r>
      <w:r>
        <w:tab/>
      </w:r>
      <w:r>
        <w:rPr>
          <w:lang w:val="de-de"/>
        </w:rPr>
        <w:t xml:space="preserve">Euer Ergebnis:</w:t>
      </w:r>
    </w:p>
    <w:p>
      <w:pPr>
        <w:pStyle w:val="FirstParagraph"/>
      </w:pPr>
      <w:r>
        <w:rPr>
          <w:lang w:val="de-de"/>
        </w:rPr>
        <w:t xml:space="preserve">Nach diesem Kapitel habt Ihr:</w:t>
      </w:r>
    </w:p>
    <w:p>
      <w:pPr>
        <w:numPr>
          <w:ilvl w:val="0"/>
          <w:numId w:val="1150"/>
        </w:numPr>
      </w:pPr>
      <w:r>
        <w:rPr>
          <w:lang w:val="de-de"/>
        </w:rPr>
        <w:t xml:space="preserve">anhand eigener Erfahrungen entdeckt, über welche Wege Eure Selbstwirksamkeit wächst und wo sie ins Wanken gerät,</w:t>
      </w:r>
    </w:p>
    <w:p>
      <w:pPr>
        <w:numPr>
          <w:ilvl w:val="0"/>
          <w:numId w:val="1150"/>
        </w:numPr>
      </w:pPr>
      <w:r>
        <w:rPr>
          <w:lang w:val="de-de"/>
        </w:rPr>
        <w:t xml:space="preserve">einen konkreten Plan für ein Mini-Experiment zu Eurer Lernfrage aus Woche 6 erarbeitet, den Ihr in Woche 8 umsetzen könnt,</w:t>
      </w:r>
    </w:p>
    <w:p>
      <w:pPr>
        <w:numPr>
          <w:ilvl w:val="0"/>
          <w:numId w:val="1150"/>
        </w:numPr>
      </w:pPr>
      <w:r>
        <w:rPr>
          <w:lang w:val="de-de"/>
        </w:rPr>
        <w:t xml:space="preserve">eine Reflexionsfrage formuliert, mit der Ihr am Ende des Experiments prüfen könnt, wie sich Eure Selbstwirksamkeit entwickelt hat,</w:t>
      </w:r>
    </w:p>
    <w:p>
      <w:pPr>
        <w:numPr>
          <w:ilvl w:val="0"/>
          <w:numId w:val="1150"/>
        </w:numPr>
      </w:pPr>
      <w:r>
        <w:rPr>
          <w:lang w:val="de-de"/>
        </w:rPr>
        <w:t xml:space="preserve">erlebt oder in der Gruppe gehört, wie unterschiedlich Menschen mit Unsicherheit umgehen.</w:t>
      </w:r>
    </w:p>
    <w:bookmarkEnd w:id="254"/>
    <w:bookmarkStart w:id="256" w:name="quellen-5"/>
    <w:p>
      <w:pPr>
        <w:pStyle w:val="Heading2"/>
      </w:pPr>
      <w:r>
        <w:rPr>
          <w:rStyle w:val="SectionNumber"/>
          <w:lang w:val="de-de"/>
        </w:rPr>
        <w:t xml:space="preserve">14.4</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w:t>
      </w:r>
    </w:p>
    <w:p>
      <w:pPr>
        <w:pStyle w:val="BodyText"/>
      </w:pPr>
      <w:r>
        <w:rPr>
          <w:lang w:val="de-de"/>
        </w:rPr>
        <w:t xml:space="preserve">Selbstwirksamkeit und Bandura: (</w:t>
      </w:r>
      <w:hyperlink r:id="rId255">
        <w:r>
          <w:rPr>
            <w:rStyle w:val="Hyperlink"/>
            <w:u w:val="single"/>
            <w:lang w:val="de-de"/>
          </w:rPr>
          <w:t xml:space="preserve">https://www.psychomeda.de/lexikon/selbstwirksamkeit.html</w:t>
        </w:r>
      </w:hyperlink>
      <w:r>
        <w:rPr>
          <w:lang w:val="de-de"/>
        </w:rPr>
        <w:t xml:space="preserve">)(12.08.2026)</w:t>
      </w:r>
    </w:p>
    <w:p>
      <w:pPr>
        <w:pStyle w:val="BodyText"/>
      </w:pPr>
      <w:r>
        <w:rPr>
          <w:lang w:val="de-de"/>
        </w:rPr>
        <w:t xml:space="preserve">Bandura, A. (1977). Self-efficacy: Toward a unifying theory of behavioral change. Psychological Review, 84, 191-215.</w:t>
      </w:r>
    </w:p>
    <w:p>
      <w:pPr>
        <w:pStyle w:val="BodyText"/>
      </w:pPr>
      <w:r>
        <w:rPr>
          <w:lang w:val="de-de"/>
        </w:rPr>
        <w:t xml:space="preserve">Bandura, A. (1993). Perceived self-efficacy in cognitive development and functioning. Educational Psychologist. 28(2), 117-148.</w:t>
      </w:r>
    </w:p>
    <w:p>
      <w:pPr>
        <w:pStyle w:val="BodyText"/>
      </w:pPr>
      <w:r>
        <w:rPr>
          <w:lang w:val="de-de"/>
        </w:rPr>
        <w:t xml:space="preserve">Bandura, Albert (1997). Self-efficacy: The exercise of control. New York: W. H. Freeman.</w:t>
      </w:r>
    </w:p>
    <w:bookmarkEnd w:id="256"/>
    <w:bookmarkEnd w:id="257"/>
    <w:bookmarkStart w:id="265" w:name="experimente-wagen"/>
    <w:p>
      <w:pPr>
        <w:pStyle w:val="Heading1"/>
      </w:pPr>
      <w:r>
        <w:rPr>
          <w:rStyle w:val="SectionNumber"/>
          <w:lang w:val="de-de"/>
        </w:rPr>
        <w:t xml:space="preserve">15</w:t>
      </w:r>
      <w:r>
        <w:tab/>
      </w:r>
      <w:r>
        <w:rPr>
          <w:lang w:val="de-de"/>
        </w:rPr>
        <w:t xml:space="preserve">8 - Experimente wagen</w:t>
      </w:r>
    </w:p>
    <w:p>
      <w:pPr>
        <w:pStyle w:val="FirstParagraph"/>
      </w:pPr>
      <w:r>
        <w:rPr>
          <w:lang w:val="de-de"/>
        </w:rPr>
        <w:t xml:space="preserve">In den vergangenen Wochen habt Ihr Fragen gestellt, Perspektiven gewechselt und mögliche Zukünfte erkundet. In Woche 7 habt Ihr Euch mit Eurer Selbstwirksamkeit beschäftigt und daraus ein persönliches Mini-Experiment vorbereitet. Und jetzt heißt es, es tatsächlich zu tun!</w:t>
      </w:r>
    </w:p>
    <w:p>
      <w:pPr>
        <w:pStyle w:val="BodyText"/>
      </w:pPr>
      <w:r>
        <w:rPr>
          <w:lang w:val="de-de"/>
        </w:rPr>
        <w:t xml:space="preserve">Die Lernziele sind:</w:t>
      </w:r>
    </w:p>
    <w:p>
      <w:pPr>
        <w:numPr>
          <w:ilvl w:val="0"/>
          <w:numId w:val="1151"/>
        </w:numPr>
      </w:pPr>
      <w:r>
        <w:rPr>
          <w:lang w:val="de-de"/>
        </w:rPr>
        <w:t xml:space="preserve">den Schritt vom Wissen und Planen ins wirkliche Ausprobieren zu gehen,</w:t>
      </w:r>
    </w:p>
    <w:p>
      <w:pPr>
        <w:numPr>
          <w:ilvl w:val="0"/>
          <w:numId w:val="1151"/>
        </w:numPr>
      </w:pPr>
      <w:r>
        <w:rPr>
          <w:lang w:val="de-de"/>
        </w:rPr>
        <w:t xml:space="preserve">Experimentieren als neugierige Haltung zu erleben,</w:t>
      </w:r>
    </w:p>
    <w:p>
      <w:pPr>
        <w:numPr>
          <w:ilvl w:val="0"/>
          <w:numId w:val="1151"/>
        </w:numPr>
      </w:pPr>
      <w:r>
        <w:rPr>
          <w:lang w:val="de-de"/>
        </w:rPr>
        <w:t xml:space="preserve">Euer in Woche 7 geplantes Mini-Experiment im Alltag umzusetzen,</w:t>
      </w:r>
    </w:p>
    <w:p>
      <w:pPr>
        <w:numPr>
          <w:ilvl w:val="0"/>
          <w:numId w:val="1151"/>
        </w:numPr>
      </w:pPr>
      <w:r>
        <w:rPr>
          <w:lang w:val="de-de"/>
        </w:rPr>
        <w:t xml:space="preserve">mit kleinen, niedrigschwelligen Mikro-Experimenten neue Erfahrungen hervorzulocken,</w:t>
      </w:r>
    </w:p>
    <w:p>
      <w:pPr>
        <w:numPr>
          <w:ilvl w:val="0"/>
          <w:numId w:val="1151"/>
        </w:numPr>
      </w:pPr>
      <w:r>
        <w:rPr>
          <w:lang w:val="de-de"/>
        </w:rPr>
        <w:t xml:space="preserve">Beobachtungen, Überraschungen, neue Fragen, Gedankenperlen und Impulse zu sammeln, die Ihr in Woche 9 weiter reflektiert.</w:t>
      </w:r>
    </w:p>
    <w:bookmarkStart w:id="261" w:name="X611b43b13eb85526e25edc9bc2bea5adfdd3c32"/>
    <w:p>
      <w:pPr>
        <w:pStyle w:val="Heading2"/>
      </w:pPr>
      <w:r>
        <w:rPr>
          <w:rStyle w:val="SectionNumber"/>
          <w:lang w:val="de-de"/>
        </w:rPr>
        <w:t xml:space="preserve">15.1</w:t>
      </w:r>
      <w:r>
        <w:tab/>
      </w:r>
      <w:r>
        <w:rPr>
          <w:lang w:val="de-de"/>
        </w:rPr>
        <w:t xml:space="preserve">Impuls: Wissen ist gut. Ausprobieren ist besser</w:t>
      </w:r>
    </w:p>
    <w:p>
      <w:pPr>
        <w:pStyle w:val="FirstParagraph"/>
      </w:pPr>
      <w:r>
        <w:rPr>
          <w:lang w:val="de-de"/>
        </w:rPr>
        <w:t xml:space="preserve">Wie oft habt Ihr schon etwas gelesen, gesehen oder gehört und gedacht: „Das sollte ich echt mal ausprobieren!” Und dann?</w:t>
      </w:r>
    </w:p>
    <w:p>
      <w:pPr>
        <w:pStyle w:val="BodyText"/>
      </w:pPr>
      <w:r>
        <w:rPr>
          <w:lang w:val="de-de"/>
        </w:rPr>
        <w:t xml:space="preserve">Montagmorgen. Der Alltag beginnt. Das nächste Meeting steht an, das Mail-Postfach quillt über, der Kalender ist voll – und wir machen vieles genauso wie vorher. Nichts ändert sich.</w:t>
      </w:r>
    </w:p>
    <w:p>
      <w:pPr>
        <w:pStyle w:val="BodyText"/>
      </w:pPr>
      <w:r>
        <w:rPr>
          <w:lang w:val="de-de"/>
        </w:rPr>
        <w:t xml:space="preserve">Aber keine Sorge: Ihr seid damit nicht allein. Denn das ist menschlich.</w:t>
      </w:r>
    </w:p>
    <w:p>
      <w:pPr>
        <w:pStyle w:val="BodyText"/>
      </w:pPr>
      <w:r>
        <w:rPr>
          <w:lang w:val="de-de"/>
        </w:rPr>
        <w:t xml:space="preserve">Zwischen etwas wissen und etwas tatsächlich anders machen, liegt manchmal eine recht große Lücke. Lernen führt nicht automatisch dazu, dass wir das Gelernte auch in unserem Alltag anwenden. Und genau hier kommt Transfer ins Spiel.</w:t>
      </w:r>
    </w:p>
    <w:p>
      <w:pPr>
        <w:pStyle w:val="BodyText"/>
      </w:pPr>
      <w:r>
        <w:rPr>
          <w:lang w:val="de-de"/>
        </w:rPr>
        <w:t xml:space="preserve">Einfach gesagt bedeutet er: Etwas, das wir gelernt oder erkannt haben, findet seinen Weg in unser tatsächliches Handeln. Erst dort kann aus einer Idee eine Erfahrung werden.</w:t>
      </w:r>
    </w:p>
    <w:p>
      <w:pPr>
        <w:pStyle w:val="BodyText"/>
      </w:pPr>
      <w:r>
        <w:rPr>
          <w:lang w:val="de-de"/>
        </w:rPr>
        <w:t xml:space="preserve">Die gute Nachricht: Dafür braucht es keinen großen Veränderungsplan. Manchmal braucht es nur einen kleinen Versuch.</w:t>
      </w:r>
    </w:p>
    <w:bookmarkStart w:id="258" w:name="X10a93686aea3a02bf4d043807dec3debfde6907"/>
    <w:p>
      <w:pPr>
        <w:pStyle w:val="Heading3"/>
      </w:pPr>
      <w:r>
        <w:rPr>
          <w:rStyle w:val="SectionNumber"/>
          <w:lang w:val="de-de"/>
        </w:rPr>
        <w:t xml:space="preserve">15.1.1</w:t>
      </w:r>
      <w:r>
        <w:tab/>
      </w:r>
      <w:r>
        <w:rPr>
          <w:lang w:val="de-de"/>
        </w:rPr>
        <w:t xml:space="preserve">Ihr müsst nichts verändern. Findet etwas heraus!</w:t>
      </w:r>
    </w:p>
    <w:p>
      <w:pPr>
        <w:pStyle w:val="FirstParagraph"/>
      </w:pPr>
      <w:r>
        <w:rPr>
          <w:lang w:val="de-de"/>
        </w:rPr>
        <w:t xml:space="preserve">Ehrlich gesagt, ist „Experiment” ein ziemlich großes Wort. Es klingt nach Labor, Schutzbrille und einem Plan. Für diesen Lernpfad verstehen wir darunter etwas viel Einfacheres: Probiert etwas bewusst aus und beobachtet neugierig, was passiert.</w:t>
      </w:r>
    </w:p>
    <w:p>
      <w:pPr>
        <w:pStyle w:val="BodyText"/>
      </w:pPr>
      <w:r>
        <w:rPr>
          <w:lang w:val="de-de"/>
        </w:rPr>
        <w:t xml:space="preserve">Denn der entscheidende Unterschied liegt in Eurer Haltung, in Eurem Mindset. Statt Euch vorzunehmen: „Ab jetzt werde ich in unseren Meetings weniger reden und mehr zuhören.” könntet Ihr Euch fragen: „Was passiert, wenn ich mich im nächsten Meeting mit meiner eigenen Meinung erst einmal zurückhalte und stattdessen eine neugierige Frage stelle?”</w:t>
      </w:r>
    </w:p>
    <w:p>
      <w:pPr>
        <w:pStyle w:val="BodyText"/>
      </w:pPr>
      <w:r>
        <w:rPr>
          <w:lang w:val="de-de"/>
        </w:rPr>
        <w:t xml:space="preserve">Merkt Ihr den Unterschied?</w:t>
      </w:r>
    </w:p>
    <w:p>
      <w:pPr>
        <w:pStyle w:val="BodyText"/>
      </w:pPr>
      <w:r>
        <w:rPr>
          <w:lang w:val="de-de"/>
        </w:rPr>
        <w:t xml:space="preserve">Im ersten Fall soll etwas gelingen.</w:t>
      </w:r>
    </w:p>
    <w:p>
      <w:pPr>
        <w:pStyle w:val="BodyText"/>
      </w:pPr>
      <w:r>
        <w:rPr>
          <w:lang w:val="de-de"/>
        </w:rPr>
        <w:t xml:space="preserve">Im zweiten wollt Ihr etwas herausfinden. So verwandelt Ihr Veränderungsdruck in Neugierde.</w:t>
      </w:r>
    </w:p>
    <w:p>
      <w:pPr>
        <w:pStyle w:val="BodyText"/>
      </w:pPr>
      <w:r>
        <w:rPr>
          <w:lang w:val="de-de"/>
        </w:rPr>
        <w:t xml:space="preserve">Genau dafür habt Ihr in den vergangenen Wochen bereits einiges vorbereitet: Ihr habt Euren Handlungsspielraum erkundet, unterschiedliche Perspektiven betrachtet, mögliche Zukünfte entworfen und Annahmen hinterfragt. Jetzt bekommt das alles Kontakt mit der Wirklichkeit.</w:t>
      </w:r>
    </w:p>
    <w:bookmarkEnd w:id="258"/>
    <w:bookmarkStart w:id="259" w:name="macht-es-euch-leicht"/>
    <w:p>
      <w:pPr>
        <w:pStyle w:val="Heading3"/>
      </w:pPr>
      <w:r>
        <w:rPr>
          <w:rStyle w:val="SectionNumber"/>
          <w:lang w:val="de-de"/>
        </w:rPr>
        <w:t xml:space="preserve">15.1.2</w:t>
      </w:r>
      <w:r>
        <w:tab/>
      </w:r>
      <w:r>
        <w:rPr>
          <w:lang w:val="de-de"/>
        </w:rPr>
        <w:t xml:space="preserve">Macht es Euch leicht!</w:t>
      </w:r>
    </w:p>
    <w:p>
      <w:pPr>
        <w:pStyle w:val="FirstParagraph"/>
      </w:pPr>
      <w:r>
        <w:rPr>
          <w:lang w:val="de-de"/>
        </w:rPr>
        <w:t xml:space="preserve">Damit es nicht in Eurem Alltag verloren geht, braucht ein gutes Mini-Experiment möglichst wenig Vorbereitung, kann vielleicht sogar direkt starten, braucht nicht sieben Personen, die Ihr erst fragen müsst und es lässt sich einfach in Euren bestehenden Alltag integrieren.</w:t>
      </w:r>
    </w:p>
    <w:p>
      <w:pPr>
        <w:pStyle w:val="BodyText"/>
      </w:pPr>
      <w:r>
        <w:rPr>
          <w:lang w:val="de-de"/>
        </w:rPr>
        <w:t xml:space="preserve">Tipp: Hängt das Experiment an eine Situation, die ohnehin stattfindet: beim nächsten Teammeeting oder Kundengespräch, beim Mittagessen, auf dem Arbeitsweg oder beim nächsten Treffen mit einer bestimmten Person. So braucht Euer Experiment keinen zusätzlichen Termin.</w:t>
      </w:r>
    </w:p>
    <w:p>
      <w:pPr>
        <w:pStyle w:val="BodyText"/>
      </w:pPr>
      <w:r>
        <w:rPr>
          <w:lang w:val="de-de"/>
        </w:rPr>
        <w:t xml:space="preserve">Klein genug, um es wirklich zu tun.</w:t>
      </w:r>
    </w:p>
    <w:p>
      <w:pPr>
        <w:pStyle w:val="BodyText"/>
      </w:pPr>
      <w:r>
        <w:rPr>
          <w:lang w:val="de-de"/>
        </w:rPr>
        <w:t xml:space="preserve">Relevant genug, um etwas daraus zu lernen.</w:t>
      </w:r>
    </w:p>
    <w:bookmarkEnd w:id="259"/>
    <w:bookmarkStart w:id="260" w:name="und-wenn-es-nicht-funktioniert"/>
    <w:p>
      <w:pPr>
        <w:pStyle w:val="Heading3"/>
      </w:pPr>
      <w:r>
        <w:rPr>
          <w:rStyle w:val="SectionNumber"/>
          <w:lang w:val="de-de"/>
        </w:rPr>
        <w:t xml:space="preserve">15.1.3</w:t>
      </w:r>
      <w:r>
        <w:tab/>
      </w:r>
      <w:r>
        <w:rPr>
          <w:lang w:val="de-de"/>
        </w:rPr>
        <w:t xml:space="preserve">Und wenn es nicht funktioniert?</w:t>
      </w:r>
    </w:p>
    <w:p>
      <w:pPr>
        <w:pStyle w:val="FirstParagraph"/>
      </w:pPr>
      <w:r>
        <w:rPr>
          <w:lang w:val="de-de"/>
        </w:rPr>
        <w:t xml:space="preserve">Ein Experiment ist kein Test, den Ihr bestehen müsst.</w:t>
      </w:r>
    </w:p>
    <w:p>
      <w:pPr>
        <w:pStyle w:val="BodyText"/>
      </w:pPr>
      <w:r>
        <w:rPr>
          <w:lang w:val="de-de"/>
        </w:rPr>
        <w:t xml:space="preserve">Vielleicht reagiert jemand überraschend. Vielleicht fühlt sich etwas, das auf dem Papier großartig klang, in der Realität merkwürdig an. Vielleicht merkt Ihr, dass Eure Annahme nicht trägt. All das liefert Euch etwas, das Ihr vorher noch nicht hattet: eine echte Erfahrung.</w:t>
      </w:r>
    </w:p>
    <w:p>
      <w:pPr>
        <w:pStyle w:val="BodyText"/>
      </w:pPr>
      <w:r>
        <w:rPr>
          <w:lang w:val="de-de"/>
        </w:rPr>
        <w:t xml:space="preserve">Deshalb geht es diese Woche nicht darum, zu beweisen, dass Eure Idee richtig war. Bleibt neugierig auf das, was tatsächlich passiert. Beobachtet, sammelt Überraschungen, achtet auf Reaktionen - und vielleicht entstehen dabei sogar ganz neue Fragen.</w:t>
      </w:r>
    </w:p>
    <w:p>
      <w:pPr>
        <w:pStyle w:val="BodyText"/>
      </w:pPr>
      <w:r>
        <w:rPr>
          <w:lang w:val="de-de"/>
        </w:rPr>
        <w:t xml:space="preserve">Was Ihr daraus lernen könnt und welche Muster sich darin zeigen, schauen wir uns in Woche 9 genauer an.</w:t>
      </w:r>
    </w:p>
    <w:p>
      <w:pPr>
        <w:pStyle w:val="BodyText"/>
      </w:pPr>
      <w:r>
        <w:rPr>
          <w:b/>
          <w:bCs/>
          <w:lang w:val="de-de"/>
        </w:rPr>
        <w:t xml:space="preserve">Ein Experiment muss nicht funktionieren. Es darf Euch etwas zeigen.</w:t>
      </w:r>
    </w:p>
    <w:p>
      <w:pPr>
        <w:pStyle w:val="BodyText"/>
      </w:pPr>
      <w:r>
        <w:rPr>
          <w:lang w:val="de-de"/>
        </w:rPr>
        <w:t xml:space="preserve">Also: Was wollt Ihr herausfinden?</w:t>
      </w:r>
    </w:p>
    <w:bookmarkEnd w:id="260"/>
    <w:bookmarkEnd w:id="261"/>
    <w:bookmarkStart w:id="263" w:name="Xaa2605731b0895de5b2334006eaad1cafc518a6"/>
    <w:p>
      <w:pPr>
        <w:pStyle w:val="Heading2"/>
      </w:pPr>
      <w:r>
        <w:rPr>
          <w:rStyle w:val="SectionNumber"/>
          <w:lang w:val="de-de"/>
        </w:rPr>
        <w:t xml:space="preserve">15.2</w:t>
      </w:r>
      <w:r>
        <w:tab/>
      </w:r>
      <w:r>
        <w:rPr>
          <w:lang w:val="de-de"/>
        </w:rPr>
        <w:t xml:space="preserve">Kata 8: Konkret zum Anfassen - Dein 7-Tage-Experiment</w:t>
      </w:r>
    </w:p>
    <w:p>
      <w:pPr>
        <w:pStyle w:val="FirstParagraph"/>
      </w:pPr>
      <w:r>
        <w:rPr>
          <w:lang w:val="de-de"/>
        </w:rPr>
        <w:t xml:space="preserve">In Woche 7 habt Ihr aus Eurer Lernfrage ein persönliches Mini-Experiment entwickelt. Diese Woche setzt Ihr es um. Nicht irgendwann, wenn mehr Zeit ist oder die Rahmenbedingungen ideal sind (das werden sie meistens sowieso nicht sein), sondern möglichst eingebettet in Euren echten Alltag.</w:t>
      </w:r>
    </w:p>
    <w:p>
      <w:pPr>
        <w:pStyle w:val="BodyText"/>
      </w:pPr>
      <w:r>
        <w:rPr>
          <w:lang w:val="de-de"/>
        </w:rPr>
        <w:t xml:space="preserve">Springt jetzt zurück zu Woche 7 oder schaut Euch Eure Notizen an, die Ihr Euch zum Mini-Experiment gemacht habt – und setzt es direkt um. Wenn Ihr merkt, das ist noch zu groß, macht es kleiner. Wichtig ist, dass Ihr es macht und ins Tun kommt.</w:t>
      </w:r>
    </w:p>
    <w:p>
      <w:pPr>
        <w:pStyle w:val="BodyText"/>
      </w:pPr>
      <w:r>
        <w:rPr>
          <w:lang w:val="de-de"/>
        </w:rPr>
        <w:t xml:space="preserve">Haltet Eure Beobachtungen kurz und knapp fest – Stichpunkte reichen, denn die ausführlichere Reflexion erfolgt in Woche 9.</w:t>
      </w:r>
    </w:p>
    <w:p>
      <w:pPr>
        <w:pStyle w:val="BodyText"/>
      </w:pPr>
      <w:r>
        <w:rPr>
          <w:lang w:val="de-de"/>
        </w:rPr>
        <w:t xml:space="preserve">Achtet besonders auf:</w:t>
      </w:r>
    </w:p>
    <w:p>
      <w:pPr>
        <w:numPr>
          <w:ilvl w:val="0"/>
          <w:numId w:val="1152"/>
        </w:numPr>
      </w:pPr>
      <w:r>
        <w:rPr>
          <w:lang w:val="de-de"/>
        </w:rPr>
        <w:t xml:space="preserve">Was ist tatsächlich passiert?</w:t>
      </w:r>
    </w:p>
    <w:p>
      <w:pPr>
        <w:numPr>
          <w:ilvl w:val="0"/>
          <w:numId w:val="1152"/>
        </w:numPr>
      </w:pPr>
      <w:r>
        <w:rPr>
          <w:lang w:val="de-de"/>
        </w:rPr>
        <w:t xml:space="preserve">Was hat Euch überrascht?</w:t>
      </w:r>
    </w:p>
    <w:p>
      <w:pPr>
        <w:numPr>
          <w:ilvl w:val="0"/>
          <w:numId w:val="1152"/>
        </w:numPr>
      </w:pPr>
      <w:r>
        <w:rPr>
          <w:lang w:val="de-de"/>
        </w:rPr>
        <w:t xml:space="preserve">Wie haben andere reagiert?</w:t>
      </w:r>
    </w:p>
    <w:p>
      <w:pPr>
        <w:numPr>
          <w:ilvl w:val="0"/>
          <w:numId w:val="1152"/>
        </w:numPr>
      </w:pPr>
      <w:r>
        <w:rPr>
          <w:lang w:val="de-de"/>
        </w:rPr>
        <w:t xml:space="preserve">Was habt Ihr bei Euch selbst wahrgenommen?</w:t>
      </w:r>
    </w:p>
    <w:p>
      <w:pPr>
        <w:numPr>
          <w:ilvl w:val="0"/>
          <w:numId w:val="1152"/>
        </w:numPr>
      </w:pPr>
      <w:r>
        <w:rPr>
          <w:lang w:val="de-de"/>
        </w:rPr>
        <w:t xml:space="preserve">Welche neue Frage ist vielleicht entstanden?</w:t>
      </w:r>
    </w:p>
    <w:bookmarkStart w:id="262" w:name="Xc283e77144e0eca516068d9b2f9aff97b5610f5"/>
    <w:p>
      <w:pPr>
        <w:pStyle w:val="Heading3"/>
      </w:pPr>
      <w:r>
        <w:rPr>
          <w:rStyle w:val="SectionNumber"/>
          <w:lang w:val="de-de"/>
        </w:rPr>
        <w:t xml:space="preserve">15.2.1</w:t>
      </w:r>
      <w:r>
        <w:tab/>
      </w:r>
      <w:r>
        <w:rPr>
          <w:lang w:val="de-de"/>
        </w:rPr>
        <w:t xml:space="preserve">Vertiefung: Einfach mal machen – das Mikro-Experiment</w:t>
      </w:r>
    </w:p>
    <w:p>
      <w:pPr>
        <w:pStyle w:val="FirstParagraph"/>
      </w:pPr>
      <w:r>
        <w:rPr>
          <w:lang w:val="de-de"/>
        </w:rPr>
        <w:t xml:space="preserve">Neben Eurem persönlichen 7-Tage-Experiment laden wir Euch zu einem zweiten, spielerischen Versuch ein. Die folgenden Mikro-Experimente wollen dabei irritieren, ein bisschen provozieren und eine kleine Erfahrung herauskitzeln, die Ihr ohne das Experiment vielleicht nicht gemacht hättet.</w:t>
      </w:r>
    </w:p>
    <w:p>
      <w:pPr>
        <w:pStyle w:val="BodyText"/>
      </w:pPr>
      <w:r>
        <w:rPr>
          <w:lang w:val="de-de"/>
        </w:rPr>
        <w:t xml:space="preserve">Wählt einfach eines der vorgeschlagenen Mikro-Experimente aus, bei dem Ihr spontan denkt: „Hm. Was würde wohl passieren, wenn ich das wirklich mache?”</w:t>
      </w:r>
    </w:p>
    <w:p>
      <w:pPr>
        <w:pStyle w:val="BodyText"/>
      </w:pPr>
      <w:r>
        <w:rPr>
          <w:i/>
          <w:iCs/>
          <w:lang w:val="de-de"/>
        </w:rPr>
        <w:t xml:space="preserve">Hinweis: Bei den folgenden Mikro-Experimenten haben wir bewusst das Du als Ansprache gewählt, da jeder von Euch jenes Experiment wählt, was persönlich am besten zu ihm/ihr und der jeweiligen Situation passt.</w:t>
      </w:r>
    </w:p>
    <w:p>
      <w:pPr>
        <w:pStyle w:val="Compact"/>
        <w:numPr>
          <w:ilvl w:val="0"/>
          <w:numId w:val="1153"/>
        </w:numPr>
      </w:pPr>
      <w:r>
        <w:rPr>
          <w:b/>
          <w:bCs/>
          <w:lang w:val="de-de"/>
        </w:rPr>
        <w:t xml:space="preserve">GIB RAUM. – Zwei Minuten nur zuhören (funktioniert auch online)</w:t>
      </w:r>
    </w:p>
    <w:p>
      <w:pPr>
        <w:pStyle w:val="FirstParagraph"/>
      </w:pPr>
      <w:r>
        <w:rPr>
          <w:lang w:val="de-de"/>
        </w:rPr>
        <w:t xml:space="preserve">Was passiert, wenn Du für zwei Minuten aufhörst, eine Antwort vorzubereiten?</w:t>
      </w:r>
    </w:p>
    <w:p>
      <w:pPr>
        <w:pStyle w:val="BodyText"/>
      </w:pPr>
      <w:r>
        <w:rPr>
          <w:b/>
          <w:bCs/>
          <w:lang w:val="de-de"/>
        </w:rPr>
        <w:t xml:space="preserve">Und so geht’s:</w:t>
      </w:r>
    </w:p>
    <w:p>
      <w:pPr>
        <w:numPr>
          <w:ilvl w:val="0"/>
          <w:numId w:val="1154"/>
        </w:numPr>
      </w:pPr>
      <w:r>
        <w:rPr>
          <w:lang w:val="de-de"/>
        </w:rPr>
        <w:t xml:space="preserve">Findet Euch in Zweier-Gruppen zusammen.</w:t>
      </w:r>
    </w:p>
    <w:p>
      <w:pPr>
        <w:numPr>
          <w:ilvl w:val="0"/>
          <w:numId w:val="1154"/>
        </w:numPr>
      </w:pPr>
      <w:r>
        <w:rPr>
          <w:lang w:val="de-de"/>
        </w:rPr>
        <w:t xml:space="preserve">Person A spricht zwei Minuten über ein Thema, das sie gerade beschäftigt.</w:t>
      </w:r>
    </w:p>
    <w:p>
      <w:pPr>
        <w:numPr>
          <w:ilvl w:val="0"/>
          <w:numId w:val="1154"/>
        </w:numPr>
      </w:pPr>
      <w:r>
        <w:rPr>
          <w:lang w:val="de-de"/>
        </w:rPr>
        <w:t xml:space="preserve">Person B hört aufmerksam zu - ohne nachzufragen, ohne zu kommentieren und ohne eine eigene Geschichte zu erzählen.</w:t>
      </w:r>
    </w:p>
    <w:p>
      <w:pPr>
        <w:numPr>
          <w:ilvl w:val="0"/>
          <w:numId w:val="1154"/>
        </w:numPr>
      </w:pPr>
      <w:r>
        <w:rPr>
          <w:lang w:val="de-de"/>
        </w:rPr>
        <w:t xml:space="preserve">Blickkontakt darf entstehen, soll aber natürlich bleiben. Es geht nicht darum, die andere Person anzustarren.</w:t>
      </w:r>
    </w:p>
    <w:p>
      <w:pPr>
        <w:numPr>
          <w:ilvl w:val="0"/>
          <w:numId w:val="1154"/>
        </w:numPr>
      </w:pPr>
      <w:r>
        <w:rPr>
          <w:lang w:val="de-de"/>
        </w:rPr>
        <w:t xml:space="preserve">Nach zwei Minuten wechselt Ihr die Rollen.</w:t>
      </w:r>
    </w:p>
    <w:p>
      <w:pPr>
        <w:pStyle w:val="FirstParagraph"/>
      </w:pPr>
      <w:r>
        <w:rPr>
          <w:b/>
          <w:bCs/>
          <w:lang w:val="de-de"/>
        </w:rPr>
        <w:t xml:space="preserve">Beobachtet:</w:t>
      </w:r>
      <w:r>
        <w:rPr>
          <w:lang w:val="de-de"/>
        </w:rPr>
        <w:t xml:space="preserve"> </w:t>
      </w:r>
      <w:r>
        <w:rPr>
          <w:lang w:val="de-de"/>
        </w:rPr>
        <w:t xml:space="preserve">Wie fühlt es sich an, nur zuzuhören? Wann entsteht der Impuls, doch etwas sagen zu wollen? Und wie ist es, selbst zwei Minuten Raum zum Reden zu bekommen, ohne unterbrochen zu werden?</w:t>
      </w:r>
    </w:p>
    <w:p>
      <w:pPr>
        <w:pStyle w:val="Compact"/>
        <w:numPr>
          <w:ilvl w:val="0"/>
          <w:numId w:val="1155"/>
        </w:numPr>
      </w:pPr>
      <w:r>
        <w:rPr>
          <w:b/>
          <w:bCs/>
          <w:lang w:val="de-de"/>
        </w:rPr>
        <w:t xml:space="preserve">WECHSLE DIE PERSPEKTIVE. – Der fremde Platz</w:t>
      </w:r>
    </w:p>
    <w:p>
      <w:pPr>
        <w:pStyle w:val="FirstParagraph"/>
      </w:pPr>
      <w:r>
        <w:rPr>
          <w:lang w:val="de-de"/>
        </w:rPr>
        <w:t xml:space="preserve">Was verändert sich, wenn Du eine gewohnte Position verlässt?</w:t>
      </w:r>
    </w:p>
    <w:p>
      <w:pPr>
        <w:pStyle w:val="BodyText"/>
      </w:pPr>
      <w:r>
        <w:rPr>
          <w:b/>
          <w:bCs/>
          <w:lang w:val="de-de"/>
        </w:rPr>
        <w:t xml:space="preserve">Und so geht’s:</w:t>
      </w:r>
    </w:p>
    <w:p>
      <w:pPr>
        <w:numPr>
          <w:ilvl w:val="0"/>
          <w:numId w:val="1156"/>
        </w:numPr>
      </w:pPr>
      <w:r>
        <w:rPr>
          <w:lang w:val="de-de"/>
        </w:rPr>
        <w:t xml:space="preserve">Setz Dich bewusst an einen anderen Platz als sonst: im Meeting, in der Kantine, in der Bahn oder auch am Esstisch zu Hause.</w:t>
      </w:r>
    </w:p>
    <w:p>
      <w:pPr>
        <w:numPr>
          <w:ilvl w:val="0"/>
          <w:numId w:val="1156"/>
        </w:numPr>
      </w:pPr>
      <w:r>
        <w:rPr>
          <w:lang w:val="de-de"/>
        </w:rPr>
        <w:t xml:space="preserve">Bleib dort eine Weile und beobachte, was sich verändert.</w:t>
      </w:r>
    </w:p>
    <w:p>
      <w:pPr>
        <w:pStyle w:val="FirstParagraph"/>
      </w:pPr>
      <w:r>
        <w:rPr>
          <w:b/>
          <w:bCs/>
          <w:lang w:val="de-de"/>
        </w:rPr>
        <w:t xml:space="preserve">Beobachte</w:t>
      </w:r>
      <w:r>
        <w:rPr>
          <w:lang w:val="de-de"/>
        </w:rPr>
        <w:t xml:space="preserve">: Mit wem kommst Du plötzlich in Kontakt? Was siehst oder hörst Du, was Dir sonst entgangen wäre? Fühlt sich die Situation anders an, obwohl sich eigentlich nur Dein Platz verändert hat?</w:t>
      </w:r>
    </w:p>
    <w:p>
      <w:pPr>
        <w:pStyle w:val="Compact"/>
        <w:numPr>
          <w:ilvl w:val="0"/>
          <w:numId w:val="1157"/>
        </w:numPr>
      </w:pPr>
      <w:r>
        <w:rPr>
          <w:b/>
          <w:bCs/>
          <w:lang w:val="de-de"/>
        </w:rPr>
        <w:t xml:space="preserve">TRAU DICH. – Zieh etwas an, das Du normalerweise nicht tragen würdest</w:t>
      </w:r>
    </w:p>
    <w:p>
      <w:pPr>
        <w:pStyle w:val="FirstParagraph"/>
      </w:pPr>
      <w:r>
        <w:rPr>
          <w:lang w:val="de-de"/>
        </w:rPr>
        <w:t xml:space="preserve">Wie viel von dem, was Du erwartest, passiert tatsächlich?</w:t>
      </w:r>
    </w:p>
    <w:p>
      <w:pPr>
        <w:pStyle w:val="BodyText"/>
      </w:pPr>
      <w:r>
        <w:rPr>
          <w:b/>
          <w:bCs/>
          <w:lang w:val="de-de"/>
        </w:rPr>
        <w:t xml:space="preserve">Und so geht’s:</w:t>
      </w:r>
    </w:p>
    <w:p>
      <w:pPr>
        <w:numPr>
          <w:ilvl w:val="0"/>
          <w:numId w:val="1158"/>
        </w:numPr>
      </w:pPr>
      <w:r>
        <w:rPr>
          <w:lang w:val="de-de"/>
        </w:rPr>
        <w:t xml:space="preserve">Leihe Dir ein Kleidungsstück oder ein Accessoire oder nimm etwas aus Deinem eigenen Schrank, bei dem Du normalerweise denkst: „Damit gehe ich doch nicht raus.”</w:t>
      </w:r>
    </w:p>
    <w:p>
      <w:pPr>
        <w:numPr>
          <w:ilvl w:val="0"/>
          <w:numId w:val="1158"/>
        </w:numPr>
      </w:pPr>
      <w:r>
        <w:rPr>
          <w:lang w:val="de-de"/>
        </w:rPr>
        <w:t xml:space="preserve">Trag es für eine bestimmte Zeitspanne und beobachte Dich und Deine Umgebung.</w:t>
      </w:r>
    </w:p>
    <w:p>
      <w:pPr>
        <w:pStyle w:val="FirstParagraph"/>
      </w:pPr>
      <w:r>
        <w:rPr>
          <w:b/>
          <w:bCs/>
          <w:lang w:val="de-de"/>
        </w:rPr>
        <w:t xml:space="preserve">Beobachte</w:t>
      </w:r>
      <w:r>
        <w:rPr>
          <w:lang w:val="de-de"/>
        </w:rPr>
        <w:t xml:space="preserve">: Fühlst Du Dich anders? Bewegst Du Dich anders? Erwartest Du, dass andere Dich anders wahrnehmen? Spricht Dich tatsächlich jemand darauf an? Oder passiert vielleicht überhaupt nichts?</w:t>
      </w:r>
    </w:p>
    <w:p>
      <w:pPr>
        <w:pStyle w:val="Compact"/>
        <w:numPr>
          <w:ilvl w:val="0"/>
          <w:numId w:val="1159"/>
        </w:numPr>
      </w:pPr>
      <w:r>
        <w:rPr>
          <w:b/>
          <w:bCs/>
          <w:lang w:val="de-de"/>
        </w:rPr>
        <w:t xml:space="preserve">LASS DICH ÜBERRASCHEN. – Dein Mini-Yes-Day</w:t>
      </w:r>
    </w:p>
    <w:p>
      <w:pPr>
        <w:pStyle w:val="FirstParagraph"/>
      </w:pPr>
      <w:r>
        <w:rPr>
          <w:lang w:val="de-de"/>
        </w:rPr>
        <w:t xml:space="preserve">Was passiert, wenn Du einer kleinen Möglichkeit folgst, die Du sonst vorschnell ablehnen würdest?</w:t>
      </w:r>
    </w:p>
    <w:p>
      <w:pPr>
        <w:pStyle w:val="BodyText"/>
      </w:pPr>
      <w:r>
        <w:rPr>
          <w:b/>
          <w:bCs/>
          <w:lang w:val="de-de"/>
        </w:rPr>
        <w:t xml:space="preserve">Und so geht’s:</w:t>
      </w:r>
    </w:p>
    <w:p>
      <w:pPr>
        <w:numPr>
          <w:ilvl w:val="0"/>
          <w:numId w:val="1160"/>
        </w:numPr>
      </w:pPr>
      <w:r>
        <w:rPr>
          <w:lang w:val="de-de"/>
        </w:rPr>
        <w:t xml:space="preserve">Sag einmal bewusst Ja zu einer ungefährlichen Einladung, Idee oder Gelegenheit, bei der Dein erster Reflex normalerweise „Nein”, „Keine Zeit” oder „Nicht mein Ding” wäre.</w:t>
      </w:r>
    </w:p>
    <w:p>
      <w:pPr>
        <w:numPr>
          <w:ilvl w:val="0"/>
          <w:numId w:val="1160"/>
        </w:numPr>
      </w:pPr>
      <w:r>
        <w:rPr>
          <w:lang w:val="de-de"/>
        </w:rPr>
        <w:t xml:space="preserve">Ein einziges Ja reicht – es muss kein ganzer Yes-Day werden.</w:t>
      </w:r>
    </w:p>
    <w:p>
      <w:pPr>
        <w:pStyle w:val="FirstParagraph"/>
      </w:pPr>
      <w:r>
        <w:rPr>
          <w:b/>
          <w:bCs/>
          <w:lang w:val="de-de"/>
        </w:rPr>
        <w:t xml:space="preserve">Beobachte</w:t>
      </w:r>
      <w:r>
        <w:rPr>
          <w:lang w:val="de-de"/>
        </w:rPr>
        <w:t xml:space="preserve">: Was ist durch Dein Ja entstanden? War es so, wie Du es erwartet hast? Was hat Dich vorher zögern lassen?</w:t>
      </w:r>
    </w:p>
    <w:p>
      <w:pPr>
        <w:pStyle w:val="Compact"/>
        <w:numPr>
          <w:ilvl w:val="0"/>
          <w:numId w:val="1161"/>
        </w:numPr>
      </w:pPr>
      <w:r>
        <w:rPr>
          <w:b/>
          <w:bCs/>
          <w:lang w:val="de-de"/>
        </w:rPr>
        <w:t xml:space="preserve">BRICH DIE ROUTINE. – Mach etwas andersherum</w:t>
      </w:r>
    </w:p>
    <w:p>
      <w:pPr>
        <w:pStyle w:val="FirstParagraph"/>
      </w:pPr>
      <w:r>
        <w:rPr>
          <w:lang w:val="de-de"/>
        </w:rPr>
        <w:t xml:space="preserve">Was bemerkst Du, wenn ein vertrauter Ablauf plötzlich nicht mehr vertraut ist?</w:t>
      </w:r>
    </w:p>
    <w:p>
      <w:pPr>
        <w:pStyle w:val="BodyText"/>
      </w:pPr>
      <w:r>
        <w:rPr>
          <w:b/>
          <w:bCs/>
          <w:lang w:val="de-de"/>
        </w:rPr>
        <w:t xml:space="preserve">Und so geht’s:</w:t>
      </w:r>
    </w:p>
    <w:p>
      <w:pPr>
        <w:numPr>
          <w:ilvl w:val="0"/>
          <w:numId w:val="1162"/>
        </w:numPr>
      </w:pPr>
      <w:r>
        <w:rPr>
          <w:lang w:val="de-de"/>
        </w:rPr>
        <w:t xml:space="preserve">Lies ein Buch von hinten, starte mit dem letzten Kapitel.</w:t>
      </w:r>
    </w:p>
    <w:p>
      <w:pPr>
        <w:numPr>
          <w:ilvl w:val="0"/>
          <w:numId w:val="1162"/>
        </w:numPr>
      </w:pPr>
      <w:r>
        <w:rPr>
          <w:lang w:val="de-de"/>
        </w:rPr>
        <w:t xml:space="preserve">Geh Deine übliche Spazierrunde andersherum.</w:t>
      </w:r>
    </w:p>
    <w:p>
      <w:pPr>
        <w:numPr>
          <w:ilvl w:val="0"/>
          <w:numId w:val="1162"/>
        </w:numPr>
      </w:pPr>
      <w:r>
        <w:rPr>
          <w:lang w:val="de-de"/>
        </w:rPr>
        <w:t xml:space="preserve">Nimm einmal die andere Hand zum Haare kämmen, Zähneputzen oder Po abwischen.</w:t>
      </w:r>
    </w:p>
    <w:p>
      <w:pPr>
        <w:numPr>
          <w:ilvl w:val="0"/>
          <w:numId w:val="1162"/>
        </w:numPr>
      </w:pPr>
      <w:r>
        <w:rPr>
          <w:lang w:val="de-de"/>
        </w:rPr>
        <w:t xml:space="preserve">Starte ein Meeting mit einer Frage, die sonst am Schluss kommt.</w:t>
      </w:r>
    </w:p>
    <w:p>
      <w:pPr>
        <w:pStyle w:val="FirstParagraph"/>
      </w:pPr>
      <w:r>
        <w:rPr>
          <w:b/>
          <w:bCs/>
          <w:lang w:val="de-de"/>
        </w:rPr>
        <w:t xml:space="preserve">Beobachte</w:t>
      </w:r>
      <w:r>
        <w:rPr>
          <w:lang w:val="de-de"/>
        </w:rPr>
        <w:t xml:space="preserve">: Was fällt Dir auf, das sonst unsichtbar bleibt? Was irritiert Dich? Entsteht etwas Neues oder ist die alte Reihenfolge vielleicht doch sinnvoller?</w:t>
      </w:r>
    </w:p>
    <w:p>
      <w:pPr>
        <w:pStyle w:val="Compact"/>
        <w:numPr>
          <w:ilvl w:val="0"/>
          <w:numId w:val="1163"/>
        </w:numPr>
      </w:pPr>
      <w:r>
        <w:rPr>
          <w:b/>
          <w:bCs/>
          <w:lang w:val="de-de"/>
        </w:rPr>
        <w:t xml:space="preserve">SEI NEUGIERIG. – Sprich mit jemandem, mit dem Du sonst nicht sprechen würdest</w:t>
      </w:r>
    </w:p>
    <w:p>
      <w:pPr>
        <w:pStyle w:val="FirstParagraph"/>
      </w:pPr>
      <w:r>
        <w:rPr>
          <w:lang w:val="de-de"/>
        </w:rPr>
        <w:t xml:space="preserve">Was erfährst Du, wenn Du eine kleine soziale Grenze überschreitest?</w:t>
      </w:r>
    </w:p>
    <w:p>
      <w:pPr>
        <w:pStyle w:val="BodyText"/>
      </w:pPr>
      <w:r>
        <w:rPr>
          <w:b/>
          <w:bCs/>
          <w:lang w:val="de-de"/>
        </w:rPr>
        <w:t xml:space="preserve">Und so geht’s:</w:t>
      </w:r>
    </w:p>
    <w:p>
      <w:pPr>
        <w:numPr>
          <w:ilvl w:val="0"/>
          <w:numId w:val="1164"/>
        </w:numPr>
      </w:pPr>
      <w:r>
        <w:rPr>
          <w:lang w:val="de-de"/>
        </w:rPr>
        <w:t xml:space="preserve">Beginne in Bahn, Café, Warteschlange, beim Sport oder an einem anderen Ort ein kurzes Gespräch mit einer Person, die Du nicht kennst. Wenn Dir ein Gespräch mit einer völlig fremden Person zu viel ist, beginne mit jemandem, den Du bisher nur vom Sehen kennst.</w:t>
      </w:r>
    </w:p>
    <w:p>
      <w:pPr>
        <w:numPr>
          <w:ilvl w:val="0"/>
          <w:numId w:val="1164"/>
        </w:numPr>
      </w:pPr>
      <w:r>
        <w:rPr>
          <w:lang w:val="de-de"/>
        </w:rPr>
        <w:t xml:space="preserve">Sprich mit einer Kollegin oder einem Kollegen, mit der oder dem Du bisher kaum Kontakt hattest, beispielsweise aus einer anderen Abteilung.</w:t>
      </w:r>
    </w:p>
    <w:p>
      <w:pPr>
        <w:numPr>
          <w:ilvl w:val="0"/>
          <w:numId w:val="1164"/>
        </w:numPr>
      </w:pPr>
      <w:r>
        <w:rPr>
          <w:lang w:val="de-de"/>
        </w:rPr>
        <w:t xml:space="preserve">Versuche, im Gespräch eine Sache herauszufinden, die Du vorher nicht über die Person wusstest.</w:t>
      </w:r>
    </w:p>
    <w:p>
      <w:pPr>
        <w:pStyle w:val="FirstParagraph"/>
      </w:pPr>
      <w:r>
        <w:rPr>
          <w:b/>
          <w:bCs/>
          <w:lang w:val="de-de"/>
        </w:rPr>
        <w:t xml:space="preserve">Beobachte</w:t>
      </w:r>
      <w:r>
        <w:rPr>
          <w:lang w:val="de-de"/>
        </w:rPr>
        <w:t xml:space="preserve">: Was hat Dich Überwindung gekostet? Wie hat Dein Gegenüber reagiert? Was hat Dich überrascht? Was wäre Dir entgangen, wenn Du das Gespräch nicht begonnen hättest?</w:t>
      </w:r>
    </w:p>
    <w:p>
      <w:pPr>
        <w:pStyle w:val="BodyText"/>
      </w:pPr>
      <w:r>
        <w:rPr>
          <w:b/>
          <w:bCs/>
          <w:lang w:val="de-de"/>
        </w:rPr>
        <w:t xml:space="preserve">Zum Abschluss der Mikro-Experimente</w:t>
      </w:r>
    </w:p>
    <w:p>
      <w:pPr>
        <w:pStyle w:val="BodyText"/>
      </w:pPr>
      <w:r>
        <w:rPr>
          <w:lang w:val="de-de"/>
        </w:rPr>
        <w:t xml:space="preserve">Haltet nach Eurem gewählten Mikro-Experiment kurz inne. Macht keine große Auswertung, nehmt einfach nur kurz wahr:</w:t>
      </w:r>
    </w:p>
    <w:p>
      <w:pPr>
        <w:numPr>
          <w:ilvl w:val="0"/>
          <w:numId w:val="1165"/>
        </w:numPr>
      </w:pPr>
      <w:r>
        <w:rPr>
          <w:lang w:val="de-de"/>
        </w:rPr>
        <w:t xml:space="preserve">Was ist passiert?</w:t>
      </w:r>
    </w:p>
    <w:p>
      <w:pPr>
        <w:numPr>
          <w:ilvl w:val="0"/>
          <w:numId w:val="1165"/>
        </w:numPr>
      </w:pPr>
      <w:r>
        <w:rPr>
          <w:lang w:val="de-de"/>
        </w:rPr>
        <w:t xml:space="preserve">Was hat überrascht?</w:t>
      </w:r>
    </w:p>
    <w:p>
      <w:pPr>
        <w:numPr>
          <w:ilvl w:val="0"/>
          <w:numId w:val="1165"/>
        </w:numPr>
      </w:pPr>
      <w:r>
        <w:rPr>
          <w:lang w:val="de-de"/>
        </w:rPr>
        <w:t xml:space="preserve">Welche Annahme wurde bestätigt, irritiert oder vielleicht sogar widerlegt?</w:t>
      </w:r>
    </w:p>
    <w:p>
      <w:pPr>
        <w:numPr>
          <w:ilvl w:val="0"/>
          <w:numId w:val="1165"/>
        </w:numPr>
      </w:pPr>
      <w:r>
        <w:rPr>
          <w:lang w:val="de-de"/>
        </w:rPr>
        <w:t xml:space="preserve">Welche neue Frage nehmt Ihr jeweils mit?</w:t>
      </w:r>
    </w:p>
    <w:p>
      <w:pPr>
        <w:pStyle w:val="FirstParagraph"/>
      </w:pPr>
      <w:r>
        <w:rPr>
          <w:lang w:val="de-de"/>
        </w:rPr>
        <w:t xml:space="preserve">Wenn Ihr im Learning Circle arbeitet, erzählt Euch gegenseitig von Eurem Experiment und Euren gemachten Erfahrungen. Besonders spannend sind nicht nur die Experimente, die „gut funktioniert” haben, sondern auch die, bei denen etwas ganz anders lief als erwartet.</w:t>
      </w:r>
    </w:p>
    <w:bookmarkEnd w:id="262"/>
    <w:bookmarkEnd w:id="263"/>
    <w:bookmarkStart w:id="264" w:name="euer-ergebnis-10"/>
    <w:p>
      <w:pPr>
        <w:pStyle w:val="Heading2"/>
      </w:pPr>
      <w:r>
        <w:rPr>
          <w:rStyle w:val="SectionNumber"/>
          <w:lang w:val="de-de"/>
        </w:rPr>
        <w:t xml:space="preserve">15.3</w:t>
      </w:r>
      <w:r>
        <w:tab/>
      </w:r>
      <w:r>
        <w:rPr>
          <w:lang w:val="de-de"/>
        </w:rPr>
        <w:t xml:space="preserve">Euer Ergebnis:</w:t>
      </w:r>
    </w:p>
    <w:p>
      <w:pPr>
        <w:pStyle w:val="FirstParagraph"/>
      </w:pPr>
      <w:r>
        <w:rPr>
          <w:lang w:val="de-de"/>
        </w:rPr>
        <w:t xml:space="preserve">Nach diesem Kapitel habt Ihr:</w:t>
      </w:r>
    </w:p>
    <w:p>
      <w:pPr>
        <w:numPr>
          <w:ilvl w:val="0"/>
          <w:numId w:val="1166"/>
        </w:numPr>
      </w:pPr>
      <w:r>
        <w:rPr>
          <w:lang w:val="de-de"/>
        </w:rPr>
        <w:t xml:space="preserve">Euer in Woche 7 geplantes Mini-Experiment in die Realität umgesetzt,</w:t>
      </w:r>
    </w:p>
    <w:p>
      <w:pPr>
        <w:numPr>
          <w:ilvl w:val="0"/>
          <w:numId w:val="1166"/>
        </w:numPr>
      </w:pPr>
      <w:r>
        <w:rPr>
          <w:lang w:val="de-de"/>
        </w:rPr>
        <w:t xml:space="preserve">erlebt, wie wenig es manchmal braucht, um aus einer Idee eine echte Erfahrung zu machen,</w:t>
      </w:r>
    </w:p>
    <w:p>
      <w:pPr>
        <w:numPr>
          <w:ilvl w:val="0"/>
          <w:numId w:val="1166"/>
        </w:numPr>
      </w:pPr>
      <w:r>
        <w:rPr>
          <w:lang w:val="de-de"/>
        </w:rPr>
        <w:t xml:space="preserve">mit mindestens einem Mikro-Experiment bewusst eine gewohnte Grenze oder Routine überschritten,</w:t>
      </w:r>
    </w:p>
    <w:p>
      <w:pPr>
        <w:numPr>
          <w:ilvl w:val="0"/>
          <w:numId w:val="1166"/>
        </w:numPr>
      </w:pPr>
      <w:r>
        <w:rPr>
          <w:lang w:val="de-de"/>
        </w:rPr>
        <w:t xml:space="preserve">Beobachtungen, Überraschungen und neue Fragen gesammelt,</w:t>
      </w:r>
    </w:p>
    <w:p>
      <w:pPr>
        <w:numPr>
          <w:ilvl w:val="0"/>
          <w:numId w:val="1166"/>
        </w:numPr>
      </w:pPr>
      <w:r>
        <w:rPr>
          <w:lang w:val="de-de"/>
        </w:rPr>
        <w:t xml:space="preserve">Material für Woche 9 gewonnen, in der ihr die Wirkung reflektiert und nach Mustern sucht.</w:t>
      </w:r>
    </w:p>
    <w:bookmarkEnd w:id="264"/>
    <w:bookmarkEnd w:id="265"/>
    <w:bookmarkStart w:id="274" w:name="wirkung-reflektieren-und-muster-erkennen"/>
    <w:p>
      <w:pPr>
        <w:pStyle w:val="Heading1"/>
      </w:pPr>
      <w:r>
        <w:rPr>
          <w:rStyle w:val="SectionNumber"/>
          <w:lang w:val="de-de"/>
        </w:rPr>
        <w:t xml:space="preserve">16</w:t>
      </w:r>
      <w:r>
        <w:tab/>
      </w:r>
      <w:r>
        <w:rPr>
          <w:lang w:val="de-de"/>
        </w:rPr>
        <w:t xml:space="preserve">9 - Wirkung reflektieren und Muster erkennen</w:t>
      </w:r>
    </w:p>
    <w:p>
      <w:pPr>
        <w:pStyle w:val="FirstParagraph"/>
      </w:pPr>
      <w:r>
        <w:rPr>
          <w:lang w:val="de-de"/>
        </w:rPr>
        <w:t xml:space="preserve">Letzte Woche seid Ihr ins Tun gekommen: Ihr habt Euer 7-Tage-Experiment aus Woche 7 umgesetzt und Euch mit mindestens einem Mikro-Experiment auf ungewohntes Terrain begeben. Diese Woche schaut Ihr zurück. Nicht um zu bewerten, ob „es funktioniert hat”, sondern um genauer hinzusehen: Was habt Ihr tatsächlich beobachtet? Was sagt das über Eure Annahme aus Woche 6 aus? Und welche Muster werden sichtbar, wenn Ihr die letzten Wochen nebeneinander legt?</w:t>
      </w:r>
    </w:p>
    <w:bookmarkStart w:id="268" w:name="impuls-was-wirkung-eigentlich-ist"/>
    <w:p>
      <w:pPr>
        <w:pStyle w:val="Heading2"/>
      </w:pPr>
      <w:r>
        <w:rPr>
          <w:rStyle w:val="SectionNumber"/>
          <w:lang w:val="de-de"/>
        </w:rPr>
        <w:t xml:space="preserve">16.1</w:t>
      </w:r>
      <w:r>
        <w:tab/>
      </w:r>
      <w:r>
        <w:rPr>
          <w:lang w:val="de-de"/>
        </w:rPr>
        <w:t xml:space="preserve">Impuls: Was Wirkung eigentlich ist</w:t>
      </w:r>
    </w:p>
    <w:p>
      <w:pPr>
        <w:pStyle w:val="FirstParagraph"/>
      </w:pPr>
      <w:r>
        <w:rPr>
          <w:lang w:val="de-de"/>
        </w:rPr>
        <w:t xml:space="preserve">Wenn Ihr diese Woche nach der „Wirkung” Eures Experiments fragt, meint das mehr als die Frage, ob ein Ergebnis eingetreten ist. Ein Ergebnis lässt sich messen oder feststellen – Wirkung dagegen entsteht erst dadurch, dass Ihr etwas wahrnehmt, darüber nachdenkt und darüber sprecht.</w:t>
      </w:r>
    </w:p>
    <w:p>
      <w:pPr>
        <w:pStyle w:val="BodyText"/>
      </w:pPr>
      <w:r>
        <w:rPr>
          <w:lang w:val="de-de"/>
        </w:rPr>
        <w:t xml:space="preserve">Der Organisationsforscher Peter Senge beschreibt dafür in The Fifth Discipline (1990) die kreative Spannung (creative tension): Veränderungsenergie entsteht aus dem Zusammenspiel zweier Pole – einer klaren, ungeschönten Wahrnehmung der gegenwärtigen Realität und einem Bild dessen, was sein könnte, Eurer Zukunftslust aus Woche 5. Wer nur die Gegenwart betrachtet, bleibt in Bestandsaufnahme stecken; wer nur von der Zukunft träumt, verliert den Boden unter den Füßen. Diese Klärung gelingt selten allein: Erst im Austausch mit anderen zeigt sich, was der Einzelne übersehen hätte, weil die eigene Wahrnehmung immer nur einen Ausschnitt einfängt. Dabei bleibt „kreative Spannung” bewusst ein Bild, kein präzises Messinstrument – auch das spricht dafür, die eigene Einschätzung im Learning Circle zu spiegeln, statt sie allein zu treffen.</w:t>
      </w:r>
    </w:p>
    <w:p>
      <w:pPr>
        <w:pStyle w:val="BodyText"/>
      </w:pPr>
      <w:r>
        <w:rPr>
          <w:lang w:val="de-de"/>
        </w:rPr>
        <w:t xml:space="preserve">Wahrnehmung, Reflexion und Austausch sind damit keine drei Schritte, die auf ein feststehendes Ergebnis folgen, sondern der Prozess, durch den Wirkung überhaupt erst fassbar wird. Und genau hier bleibt Neugier wichtig: Sie hilft Euch, die eigene Wahrnehmung der Realität nicht zu beschönigen und Feedback als Hinweis zu nehmen, nicht als Bedrohung des eigenen Zukunftsbilds.</w:t>
      </w:r>
    </w:p>
    <w:bookmarkStart w:id="266" w:name="wie-reflexion-strukturiert-gelingt"/>
    <w:p>
      <w:pPr>
        <w:pStyle w:val="Heading3"/>
      </w:pPr>
      <w:r>
        <w:rPr>
          <w:rStyle w:val="SectionNumber"/>
          <w:lang w:val="de-de"/>
        </w:rPr>
        <w:t xml:space="preserve">16.1.1</w:t>
      </w:r>
      <w:r>
        <w:tab/>
      </w:r>
      <w:r>
        <w:rPr>
          <w:lang w:val="de-de"/>
        </w:rPr>
        <w:t xml:space="preserve">Wie Reflexion strukturiert gelingt</w:t>
      </w:r>
    </w:p>
    <w:p>
      <w:pPr>
        <w:pStyle w:val="FirstParagraph"/>
      </w:pPr>
      <w:r>
        <w:rPr>
          <w:lang w:val="de-de"/>
        </w:rPr>
        <w:t xml:space="preserve">Der amerikanische Bildungstheoretiker David Kolb beschreibt Lernen als zyklischen Prozess aus konkreter Erfahrung, reflektierender Beobachtung, abstrakter Begriffsbildung und aktivem Ausprobieren (Experiential Learning, 1984). Woche 8 war Eure konkrete Erfahrung – diese Woche widmet Ihr Euch der reflektierenden Beobachtung und Musterbildung.</w:t>
      </w:r>
    </w:p>
    <w:p>
      <w:pPr>
        <w:pStyle w:val="BodyText"/>
      </w:pPr>
      <w:r>
        <w:rPr>
          <w:lang w:val="de-de"/>
        </w:rPr>
        <w:t xml:space="preserve">Graham Gibbs hat dieses Modell 1988 zu einem sechsstufigen Reflexionszyklus ausdifferenziert, der Euch mehr Halt gibt:</w:t>
      </w:r>
      <w:r>
        <w:rPr>
          <w:lang w:val="de-de"/>
        </w:rPr>
        <w:t xml:space="preserve"> </w:t>
      </w:r>
      <w:r>
        <w:rPr>
          <w:lang w:val="de-de"/>
        </w:rPr>
        <w:t xml:space="preserve">Beschreibung (Was ist geschehen?),</w:t>
      </w:r>
      <w:r>
        <w:rPr>
          <w:lang w:val="de-de"/>
        </w:rPr>
        <w:t xml:space="preserve"> </w:t>
      </w:r>
      <w:r>
        <w:rPr>
          <w:lang w:val="de-de"/>
        </w:rPr>
        <w:t xml:space="preserve">Gefühle (Was habt Ihr dabei empfunden?),</w:t>
      </w:r>
      <w:r>
        <w:rPr>
          <w:lang w:val="de-de"/>
        </w:rPr>
        <w:t xml:space="preserve"> </w:t>
      </w:r>
      <w:r>
        <w:rPr>
          <w:lang w:val="de-de"/>
        </w:rPr>
        <w:t xml:space="preserve">Bewertung (Was war gut, was schwierig?),</w:t>
      </w:r>
      <w:r>
        <w:rPr>
          <w:lang w:val="de-de"/>
        </w:rPr>
        <w:t xml:space="preserve"> </w:t>
      </w:r>
      <w:r>
        <w:rPr>
          <w:lang w:val="de-de"/>
        </w:rPr>
        <w:t xml:space="preserve">Analyse (Warum lief es so, wie es lief?),</w:t>
      </w:r>
      <w:r>
        <w:rPr>
          <w:lang w:val="de-de"/>
        </w:rPr>
        <w:t xml:space="preserve"> </w:t>
      </w:r>
      <w:r>
        <w:rPr>
          <w:lang w:val="de-de"/>
        </w:rPr>
        <w:t xml:space="preserve">Schlussfolgerung (Was hättet Ihr anders machen können?) und</w:t>
      </w:r>
      <w:r>
        <w:rPr>
          <w:lang w:val="de-de"/>
        </w:rPr>
        <w:t xml:space="preserve"> </w:t>
      </w:r>
      <w:r>
        <w:rPr>
          <w:lang w:val="de-de"/>
        </w:rPr>
        <w:t xml:space="preserve">Aktionsplan (Was geht Ihr beim nächsten Mal anders an?).</w:t>
      </w:r>
      <w:r>
        <w:rPr>
          <w:lang w:val="de-de"/>
        </w:rPr>
        <w:t xml:space="preserve"> </w:t>
      </w:r>
      <w:r>
        <w:rPr>
          <w:lang w:val="de-de"/>
        </w:rPr>
        <w:t xml:space="preserve">Entscheidend ist dabei die klare Trennung zwischen Bewertung und Analyse: Eine Bewertung sagt, ob Ihr etwas positiv oder negativ erlebt habt, eine Analyse fragt nach den Gründen dafür – beides wird gerne vermischt, wodurch die eigentliche Erkenntnisarbeit auf der Strecke bleibt.</w:t>
      </w:r>
    </w:p>
    <w:p>
      <w:pPr>
        <w:pStyle w:val="BodyText"/>
      </w:pPr>
      <w:r>
        <w:rPr>
          <w:lang w:val="de-de"/>
        </w:rPr>
        <w:t xml:space="preserve">Dass Reflexion notwendig, aber nicht selbstverständlich ist, zeigt der britische Erwachsenenbildner Peter Jarvis (1987). Nicht jede Erfahrung führt zu Lernen: Sie kann unbeachtet bleiben, als selbstverständlich hingenommen oder schlicht nicht weiterverfolgt werden. Erst wenn Ihr eine Erfahrung bewusst durchdenkt, in Bezug zu Eurem bisherigen Wissen setzt und in eine veränderte Handlungsabsicht überführt, entsteht nach Jarvis reflektiertes Lernen im engeren Sinne. Seine zentrale These: Ohne Reflexion entsteht kein Lernen aus Erfahrung – die Erfahrung allein reicht dafür nicht aus.</w:t>
      </w:r>
    </w:p>
    <w:p>
      <w:pPr>
        <w:pStyle w:val="BodyText"/>
      </w:pPr>
      <w:r>
        <w:rPr>
          <w:lang w:val="de-de"/>
        </w:rPr>
        <w:t xml:space="preserve">Damit ist für diesen Lernpfad aber keine Verpflichtung verbunden, aus jedem Experiment eine verwertbare Erkenntnis zu ziehen. Eure Neugier, wie Ihr sie in Woche 3 kennengelernt habt, lebt gerade auch von der Bereitschaft, etwas auszuprobieren, ohne dass von vornherein ein Lernziel damit verbunden sein muss – und ebenso von der Freiheit, ein begonnenes Experiment abzubrechen, wenn es sich als wenig ergiebig erweist. Ein Experiment kann auch einfach Erfahrung bleiben, aus der sich – vielleicht erst später – ein neues Interesse oder ein neues Lernziel entwickelt.</w:t>
      </w:r>
    </w:p>
    <w:p>
      <w:pPr>
        <w:pStyle w:val="BodyText"/>
      </w:pPr>
      <w:r>
        <w:rPr>
          <w:lang w:val="de-de"/>
        </w:rPr>
        <w:t xml:space="preserve">Gleichzeitig verfolgt dieser Lernpfad ein übergeordnetes Ziel, das über das einzelne Experiment hinausgeht: Es geht nicht darum, Reflexion um ihrer selbst willen zu üben, sondern darum, Neugier und Zukunftslust als dauerhafte Haltung zu erlernen. Reflexion ist dafür das Werkzeug, mit dem sich diese Haltung festigt.</w:t>
      </w:r>
    </w:p>
    <w:bookmarkEnd w:id="266"/>
    <w:bookmarkStart w:id="267" w:name="X83b1c9bb0400a48cdf04fa8124fa0013eba7758"/>
    <w:p>
      <w:pPr>
        <w:pStyle w:val="Heading3"/>
      </w:pPr>
      <w:r>
        <w:rPr>
          <w:rStyle w:val="SectionNumber"/>
          <w:lang w:val="de-de"/>
        </w:rPr>
        <w:t xml:space="preserve">16.1.2</w:t>
      </w:r>
      <w:r>
        <w:tab/>
      </w:r>
      <w:r>
        <w:rPr>
          <w:lang w:val="de-de"/>
        </w:rPr>
        <w:t xml:space="preserve">Warum Mustererkennung: von der einzelnen Beobachtung zur wiederkehrenden Bedingung</w:t>
      </w:r>
    </w:p>
    <w:p>
      <w:pPr>
        <w:pStyle w:val="FirstParagraph"/>
      </w:pPr>
      <w:r>
        <w:rPr>
          <w:lang w:val="de-de"/>
        </w:rPr>
        <w:t xml:space="preserve">Eine einzelne Beobachtung bleibt zunächst folgenlos, solange Ihr sie isoliert betrachtet. Erst wenn Ihr mehrere Beobachtungen aus unterschiedlichen Situationen nebeneinander legt, wird sichtbar, was sich wiederholt – ein Muster entsteht überhaupt erst durch diesen Vergleich.</w:t>
      </w:r>
    </w:p>
    <w:p>
      <w:pPr>
        <w:pStyle w:val="BodyText"/>
      </w:pPr>
      <w:r>
        <w:rPr>
          <w:lang w:val="de-de"/>
        </w:rPr>
        <w:t xml:space="preserve">Mustererkennung hilft dabei an drei Stellen:</w:t>
      </w:r>
      <w:r>
        <w:rPr>
          <w:lang w:val="de-de"/>
        </w:rPr>
        <w:t xml:space="preserve"> </w:t>
      </w:r>
      <w:r>
        <w:rPr>
          <w:lang w:val="de-de"/>
        </w:rPr>
        <w:t xml:space="preserve">Sie unterscheidet Zufall von wiederkehrender Bedingung,</w:t>
      </w:r>
      <w:r>
        <w:rPr>
          <w:lang w:val="de-de"/>
        </w:rPr>
        <w:t xml:space="preserve"> </w:t>
      </w:r>
      <w:r>
        <w:rPr>
          <w:lang w:val="de-de"/>
        </w:rPr>
        <w:t xml:space="preserve">sie macht Euren Wirkungskreis aus Woche 2 überprüfbar, und</w:t>
      </w:r>
      <w:r>
        <w:rPr>
          <w:lang w:val="de-de"/>
        </w:rPr>
        <w:t xml:space="preserve"> </w:t>
      </w:r>
      <w:r>
        <w:rPr>
          <w:lang w:val="de-de"/>
        </w:rPr>
        <w:t xml:space="preserve">sie richtet den Blick nach vorn - begünstigende Bedingungen könnt Ihr künftig gezielter aufsuchen, hemmende bewusster umgehen.</w:t>
      </w:r>
    </w:p>
    <w:p>
      <w:pPr>
        <w:pStyle w:val="BodyText"/>
      </w:pPr>
      <w:r>
        <w:rPr>
          <w:lang w:val="de-de"/>
        </w:rPr>
        <w:t xml:space="preserve">Der Psychiater und Systemtheoretiker Fritz B. Simon liefert dafür eine wichtige Präzisierung. In seiner Einführung in die systemische Organisationstheorie (2007) macht er, aufbauend auf Niklas Luhmanns Systemtheorie, deutlich: Nicht einzelne Personen mit festen Eigenschaften sind die entscheidende Bezugsgröße sozialer Systeme, sondern die Kommunikation zwischen ihnen. Ein Muster ist demnach kein Merkmal, das an einer Person „klebt”, sondern eine wiederkehrende Form des Miteinanders, die immer erst im Zusammenspiel mehrerer Beteiligter entsteht. Reagiert eine Kollegin wiederholt zurückhaltend, ist das kein feststehendes Merkmal dieser Person, sondern ein Muster, das sich in der Kommunikation zwischen Euch beiden eingespielt hat. Ihr könnt also an Eurem eigenen Anteil am Kommunikationsmuster ansetzen - nicht an vermeintlich feststehenden Eigenschaften anderer, die ohnehin außerhalb Eures Einflusses liegen.</w:t>
      </w:r>
    </w:p>
    <w:p>
      <w:pPr>
        <w:pStyle w:val="BodyText"/>
      </w:pPr>
      <w:r>
        <w:rPr>
          <w:lang w:val="de-de"/>
        </w:rPr>
        <w:t xml:space="preserve">Auch ein selbst erkanntes Muster bleibt dabei Eure Deutung, nicht dessen objektive Abbildung - eine Vermutung, die dieselbe Neugier und Überprüfungsbereitschaft verdient wie jede andere Annahme in diesem Lernpfad.</w:t>
      </w:r>
    </w:p>
    <w:p>
      <w:pPr>
        <w:pStyle w:val="BodyText"/>
      </w:pPr>
      <w:r>
        <w:rPr>
          <w:lang w:val="de-de"/>
        </w:rPr>
        <w:t xml:space="preserve">Kurz zusammengefasst: Mustererkennung verwandelt einzelne Erfahrungen in etwas, mit dem Ihr weiterarbeiten könnt. Sucht nicht nach der einen richtigen Erklärung, sondern nach dem, was sich wiederholt. Richtet den Blick dabei nicht auf vermeintlich feste Eigenschaften - bei Euch selbst oder bei anderen -, sondern auf das Zusammenspiel, in dem ein Muster entsteht. Und behandelt jedes erkannte Muster als vorläufige Deutung, die den Realitätscheck im Learning Circle verdient, nicht als endgültige Erkenntnis.</w:t>
      </w:r>
    </w:p>
    <w:bookmarkEnd w:id="267"/>
    <w:bookmarkEnd w:id="268"/>
    <w:bookmarkStart w:id="271" w:name="Xe9768cdbe8ceccca21cb6ac993f387d63155ee4"/>
    <w:p>
      <w:pPr>
        <w:pStyle w:val="Heading2"/>
      </w:pPr>
      <w:r>
        <w:rPr>
          <w:rStyle w:val="SectionNumber"/>
          <w:lang w:val="de-de"/>
        </w:rPr>
        <w:t xml:space="preserve">16.2</w:t>
      </w:r>
      <w:r>
        <w:tab/>
      </w:r>
      <w:r>
        <w:rPr>
          <w:lang w:val="de-de"/>
        </w:rPr>
        <w:t xml:space="preserve">Kata 9: Beobachtungen auswerten und Muster erkennen</w:t>
      </w:r>
    </w:p>
    <w:bookmarkStart w:id="269" w:name="Xf9e4390561ceebfa279cd8c2232e55ec6617db6"/>
    <w:p>
      <w:pPr>
        <w:pStyle w:val="Heading3"/>
      </w:pPr>
      <w:r>
        <w:rPr>
          <w:rStyle w:val="SectionNumber"/>
          <w:lang w:val="de-de"/>
        </w:rPr>
        <w:t xml:space="preserve">16.2.1</w:t>
      </w:r>
      <w:r>
        <w:tab/>
      </w:r>
      <w:r>
        <w:rPr>
          <w:lang w:val="de-de"/>
        </w:rPr>
        <w:t xml:space="preserve">Bevor Ihr startet: Wählt Eure Form der Reflexion</w:t>
      </w:r>
    </w:p>
    <w:p>
      <w:pPr>
        <w:pStyle w:val="FirstParagraph"/>
      </w:pPr>
      <w:r>
        <w:rPr>
          <w:lang w:val="de-de"/>
        </w:rPr>
        <w:t xml:space="preserve">Die folgenden Schritte enthalten mehrere Fragen. Sie sind als Angebot gedacht, nicht als Pflichtprogramm: Wählt die Fragen aus, die bei Euch etwas auslösen, und lasst die anderen liegen. Wichtiger als Vollständigkeit ist, dass Ihr wirklich bei einer Frage verweilt, statt alle nur oberflächlich abzuhaken.</w:t>
      </w:r>
    </w:p>
    <w:p>
      <w:pPr>
        <w:pStyle w:val="BodyText"/>
      </w:pPr>
      <w:r>
        <w:rPr>
          <w:lang w:val="de-de"/>
        </w:rPr>
        <w:t xml:space="preserve">Wählt außerdem eine Form, die zu Euch und Eurer aktuellen Verfassung passt. Reflexion muss nicht immer Stift und Papier bedeuten:</w:t>
      </w:r>
    </w:p>
    <w:p>
      <w:pPr>
        <w:pStyle w:val="BodyText"/>
      </w:pPr>
      <w:r>
        <w:rPr>
          <w:lang w:val="de-de"/>
        </w:rPr>
        <w:t xml:space="preserve">• Schriftlich für Euch: Klassische Notizen oder ein kurzer Fließtext - gut geeignet, wenn Ihr durch Schreiben klarer denkt.</w:t>
      </w:r>
    </w:p>
    <w:p>
      <w:pPr>
        <w:pStyle w:val="BodyText"/>
      </w:pPr>
      <w:r>
        <w:rPr>
          <w:lang w:val="de-de"/>
        </w:rPr>
        <w:t xml:space="preserve">• Im Gespräch: Sprecht die Fragen laut mit einer Person aus Eurem Tandem oder Circle durch, statt sie zu notieren. Manches wird erst im lauten Aussprechen greifbar - und die zuhörende Person kann sofort eine Rückfrage stellen, ganz im Sinne des systemischen Blicks: Ein zweites Paar Augen sieht oft ein Muster, das Euch selbst entgeht.</w:t>
      </w:r>
    </w:p>
    <w:p>
      <w:pPr>
        <w:pStyle w:val="BodyText"/>
      </w:pPr>
      <w:r>
        <w:rPr>
          <w:lang w:val="de-de"/>
        </w:rPr>
        <w:t xml:space="preserve">• Visuell: Legt Euren Wirkungskreis-Canvas und Eure Notizen aus den Wochen 4-8 tatsächlich räumlich vor Euch aus, verbindet Punkte, die zusammengehören, mit einer Linie oder einem Pfeil. Manche Muster zeigen sich eher im Bild als im Text.</w:t>
      </w:r>
    </w:p>
    <w:p>
      <w:pPr>
        <w:pStyle w:val="BodyText"/>
      </w:pPr>
      <w:r>
        <w:rPr>
          <w:lang w:val="de-de"/>
        </w:rPr>
        <w:t xml:space="preserve">• Bewegt: Geht die Fragen auf einem Spaziergang durch und sprecht Eure Gedanken in eine Sprachnotiz. Bewegung hilft manchen Menschen, aus einer eingefahrenen Denkspur herauszukommen - passend zu einer Woche, in der es genau darum geht, eingefahrene Muster zu erkennen.</w:t>
      </w:r>
    </w:p>
    <w:p>
      <w:pPr>
        <w:pStyle w:val="BodyText"/>
      </w:pPr>
      <w:r>
        <w:rPr>
          <w:lang w:val="de-de"/>
        </w:rPr>
        <w:t xml:space="preserve">• Assoziativ: Schreibt frei drauf los, ohne auf Struktur oder Reihenfolge zu achten, und schaut erst danach, was sich zu einem Muster verdichtet.</w:t>
      </w:r>
    </w:p>
    <w:p>
      <w:pPr>
        <w:pStyle w:val="BodyText"/>
      </w:pPr>
      <w:r>
        <w:rPr>
          <w:lang w:val="de-de"/>
        </w:rPr>
        <w:t xml:space="preserve">Wählt eine Form - gern auch eine Kombination - und arbeitet Euch in dieser Form durch die folgenden vier Schritte.</w:t>
      </w:r>
    </w:p>
    <w:p>
      <w:pPr>
        <w:pStyle w:val="BodyText"/>
      </w:pPr>
      <w:r>
        <w:rPr>
          <w:b/>
          <w:bCs/>
          <w:lang w:val="de-de"/>
        </w:rPr>
        <w:t xml:space="preserve">Schritt 1: Dein Experiment beschreiben und bewerten (15 Minuten, allein)</w:t>
      </w:r>
    </w:p>
    <w:p>
      <w:pPr>
        <w:pStyle w:val="BodyText"/>
      </w:pPr>
      <w:r>
        <w:rPr>
          <w:lang w:val="de-de"/>
        </w:rPr>
        <w:t xml:space="preserve">Nimm Deine Notizen aus Woche 8 (Kata 8A) zur Hand und werte sie anhand der ersten vier Schritte nach Gibbs aus. Wähle die Fragen aus, die für Dich gerade am meisten hergeben:</w:t>
      </w:r>
    </w:p>
    <w:p>
      <w:pPr>
        <w:pStyle w:val="BodyText"/>
      </w:pPr>
      <w:r>
        <w:rPr>
          <w:lang w:val="de-de"/>
        </w:rPr>
        <w:t xml:space="preserve">• Beschreibung: Was ist gemäß Deinem Beobachtungskriterium aus Woche 7 tatsächlich eingetreten?</w:t>
      </w:r>
    </w:p>
    <w:p>
      <w:pPr>
        <w:pStyle w:val="BodyText"/>
      </w:pPr>
      <w:r>
        <w:rPr>
          <w:lang w:val="de-de"/>
        </w:rPr>
        <w:t xml:space="preserve">• Gefühle: Was hast Du während des Experiments empfunden?</w:t>
      </w:r>
    </w:p>
    <w:p>
      <w:pPr>
        <w:pStyle w:val="BodyText"/>
      </w:pPr>
      <w:r>
        <w:rPr>
          <w:lang w:val="de-de"/>
        </w:rPr>
        <w:t xml:space="preserve">• Bewertung: Was daran war für Dich hilfreich, was schwierig?</w:t>
      </w:r>
    </w:p>
    <w:p>
      <w:pPr>
        <w:pStyle w:val="BodyText"/>
      </w:pPr>
      <w:r>
        <w:rPr>
          <w:lang w:val="de-de"/>
        </w:rPr>
        <w:t xml:space="preserve">• Analyse: Bestätigt sich Deine Hypothese, wird sie widerlegt, oder bleibt das Ergebnis uneindeutig? Was könnte Deine Beobachtung erklären?</w:t>
      </w:r>
    </w:p>
    <w:p>
      <w:pPr>
        <w:pStyle w:val="BodyText"/>
      </w:pPr>
      <w:r>
        <w:rPr>
          <w:lang w:val="de-de"/>
        </w:rPr>
        <w:t xml:space="preserve">Beantworte, wenn es für Dich passt, auch Deine Reflexionsfrage aus Woche 7, Schritt 6:</w:t>
      </w:r>
    </w:p>
    <w:p>
      <w:pPr>
        <w:pStyle w:val="BodyText"/>
      </w:pPr>
      <w:r>
        <w:rPr>
          <w:lang w:val="de-de"/>
        </w:rPr>
        <w:t xml:space="preserve">• Was sagt das über Deinen Umgang mit Unsicherheit aus?</w:t>
      </w:r>
    </w:p>
    <w:p>
      <w:pPr>
        <w:pStyle w:val="BodyText"/>
      </w:pPr>
      <w:r>
        <w:rPr>
          <w:b/>
          <w:bCs/>
          <w:lang w:val="de-de"/>
        </w:rPr>
        <w:t xml:space="preserve">Schritt 2: Dein Mikro-Experiment einbeziehen (5 Minuten)</w:t>
      </w:r>
    </w:p>
    <w:p>
      <w:pPr>
        <w:pStyle w:val="BodyText"/>
      </w:pPr>
      <w:r>
        <w:rPr>
          <w:lang w:val="de-de"/>
        </w:rPr>
        <w:t xml:space="preserve">Schau kurz auf Deine Notizen aus Kata 8B: Welche Annahme wurde durch Dein Mikro-Experiment bestätigt, irritiert oder widerlegt? Gibt es eine Verbindung zu Deinem 7-Tage-Experiment? Zeigt sich hier kein klares Ergebnis, ist auch das eine zulässige Beobachtung.</w:t>
      </w:r>
    </w:p>
    <w:p>
      <w:pPr>
        <w:pStyle w:val="BodyText"/>
      </w:pPr>
      <w:r>
        <w:rPr>
          <w:b/>
          <w:bCs/>
          <w:lang w:val="de-de"/>
        </w:rPr>
        <w:t xml:space="preserve">Schritt 3: Muster über mehrere Wochen erkennen (15-20 Minuten)</w:t>
      </w:r>
    </w:p>
    <w:p>
      <w:pPr>
        <w:pStyle w:val="BodyText"/>
      </w:pPr>
      <w:r>
        <w:rPr>
          <w:lang w:val="de-de"/>
        </w:rPr>
        <w:t xml:space="preserve">Lege, falls vorhanden, Deinen Wirkungskreis-Canvas aus Woche 2 neben Deine Notizen aus den Wochen 4 bis 8 oder ruf Dir die wichtigsten Beobachtungen daraus einfach in Erinnerung, wenn Du in Bewegung oder im Gespräch reflektierst. Wähle zwei oder drei der folgenden Fragen aus, nicht alle:</w:t>
      </w:r>
    </w:p>
    <w:p>
      <w:pPr>
        <w:pStyle w:val="BodyText"/>
      </w:pPr>
      <w:r>
        <w:rPr>
          <w:lang w:val="de-de"/>
        </w:rPr>
        <w:t xml:space="preserve">• Welche Reaktion, welches Gespräch, welche Situation taucht wiederholt auf, im begünstigenden wie im hemmenden Sinne?</w:t>
      </w:r>
    </w:p>
    <w:p>
      <w:pPr>
        <w:pStyle w:val="BodyText"/>
      </w:pPr>
      <w:r>
        <w:rPr>
          <w:lang w:val="de-de"/>
        </w:rPr>
        <w:t xml:space="preserve">• Was war jeweils Dein eigener Anteil daran: was hast Du gesagt, gefragt oder getan, bevor diese Reaktion eintrat?</w:t>
      </w:r>
    </w:p>
    <w:p>
      <w:pPr>
        <w:pStyle w:val="BodyText"/>
      </w:pPr>
      <w:r>
        <w:rPr>
          <w:lang w:val="de-de"/>
        </w:rPr>
        <w:t xml:space="preserve">• Zeigen sich die in Woche 2 identifizierten Verbündeten oder Hüter des Status Quo auch hier wieder und lässt sich erkennen, wodurch das Gespräch mit ihnen jeweils in eine bestimmte Richtung lief?</w:t>
      </w:r>
    </w:p>
    <w:p>
      <w:pPr>
        <w:pStyle w:val="BodyText"/>
      </w:pPr>
      <w:r>
        <w:rPr>
          <w:lang w:val="de-de"/>
        </w:rPr>
        <w:t xml:space="preserve">• Welche Deiner Annahmen aus Woche 6 hat sich durch das Experiment verändert, bestätigt oder aufgelöst?</w:t>
      </w:r>
    </w:p>
    <w:p>
      <w:pPr>
        <w:pStyle w:val="BodyText"/>
      </w:pPr>
      <w:r>
        <w:rPr>
          <w:lang w:val="de-de"/>
        </w:rPr>
        <w:t xml:space="preserve">• Unter welchen Bedingungen im Zusammenspiel mit anderen zeigt sich Deine Neugier und Zukunftslust besonders deutlich und unter welchen eher nicht?</w:t>
      </w:r>
    </w:p>
    <w:p>
      <w:pPr>
        <w:pStyle w:val="BodyText"/>
      </w:pPr>
      <w:r>
        <w:rPr>
          <w:b/>
          <w:bCs/>
          <w:lang w:val="de-de"/>
        </w:rPr>
        <w:t xml:space="preserve">Schritt 4: Schlussfolgerung und Aktionsplan (10 Minuten, nach Gibbs)</w:t>
      </w:r>
    </w:p>
    <w:p>
      <w:pPr>
        <w:pStyle w:val="BodyText"/>
      </w:pPr>
      <w:r>
        <w:rPr>
          <w:lang w:val="de-de"/>
        </w:rPr>
        <w:t xml:space="preserve">• Schlussfolgerung: Was würdest Du im Rückblick anders angehen – an Deinem eigenen Anteil im Zusammenspiel mit anderen?</w:t>
      </w:r>
    </w:p>
    <w:p>
      <w:pPr>
        <w:pStyle w:val="BodyText"/>
      </w:pPr>
      <w:r>
        <w:rPr>
          <w:lang w:val="de-de"/>
        </w:rPr>
        <w:t xml:space="preserve">• Aktionsplan: Was möchtest Du künftig anders oder Neues ausprobieren?</w:t>
      </w:r>
    </w:p>
    <w:p>
      <w:pPr>
        <w:pStyle w:val="BodyText"/>
      </w:pPr>
      <w:r>
        <w:rPr>
          <w:lang w:val="de-de"/>
        </w:rPr>
        <w:t xml:space="preserve">Halte zum Abschluss – schriftlich, gesprochen oder skizziert, je nach gewählter Form – einen Satz fest: „Das Muster, das ich erkenne, ist …” und, wenn es passt: „Meinen Anteil daran sehe ich in …” Falls sich kein Muster zeigt, reicht auch: „Was ich aus dieser Erfahrung mitnehme, ist …”</w:t>
      </w:r>
    </w:p>
    <w:bookmarkEnd w:id="269"/>
    <w:bookmarkStart w:id="270" w:name="X44d5c86c89c7d6ce4ed43268cf37afa09c1a442"/>
    <w:p>
      <w:pPr>
        <w:pStyle w:val="Heading3"/>
      </w:pPr>
      <w:r>
        <w:rPr>
          <w:rStyle w:val="SectionNumber"/>
          <w:lang w:val="de-de"/>
        </w:rPr>
        <w:t xml:space="preserve">16.2.2</w:t>
      </w:r>
      <w:r>
        <w:tab/>
      </w:r>
      <w:r>
        <w:rPr>
          <w:lang w:val="de-de"/>
        </w:rPr>
        <w:t xml:space="preserve">Austausch im Learning Circle (ca. 20 Minuten)</w:t>
      </w:r>
    </w:p>
    <w:p>
      <w:pPr>
        <w:pStyle w:val="FirstParagraph"/>
      </w:pPr>
      <w:r>
        <w:rPr>
          <w:lang w:val="de-de"/>
        </w:rPr>
        <w:t xml:space="preserve">Jede Person berichtet in maximal drei Minuten:</w:t>
      </w:r>
    </w:p>
    <w:p>
      <w:pPr>
        <w:pStyle w:val="BodyText"/>
      </w:pPr>
      <w:r>
        <w:rPr>
          <w:lang w:val="de-de"/>
        </w:rPr>
        <w:t xml:space="preserve">• das Ergebnis des Experiments (bestätigt/widerlegt/uneindeutig),</w:t>
      </w:r>
    </w:p>
    <w:p>
      <w:pPr>
        <w:pStyle w:val="BodyText"/>
      </w:pPr>
      <w:r>
        <w:rPr>
          <w:lang w:val="de-de"/>
        </w:rPr>
        <w:t xml:space="preserve">• eine unerwartete Beobachtung oder ein Gefühl, das dabei entstanden ist,</w:t>
      </w:r>
    </w:p>
    <w:p>
      <w:pPr>
        <w:pStyle w:val="BodyText"/>
      </w:pPr>
      <w:r>
        <w:rPr>
          <w:lang w:val="de-de"/>
        </w:rPr>
        <w:t xml:space="preserve">• das erkannte Muster – inklusive des eigenen Anteils daran, sofern erkennbar – oder den Umstand, dass sich (noch) keines zeigt.</w:t>
      </w:r>
    </w:p>
    <w:p>
      <w:pPr>
        <w:pStyle w:val="BodyText"/>
      </w:pPr>
      <w:r>
        <w:rPr>
          <w:lang w:val="de-de"/>
        </w:rPr>
        <w:t xml:space="preserve">Die Zuhörenden stellen neugierige Rückfragen statt Lösungsvorschläge, z. B.: Was genau war daran unerwartet? Was hättest Du vorher gesagt oder getan, das die Reaktion des anderen mit beeinflusst haben könnte? Wo im Wirkungskreis würdest Du dieses Muster verorten?</w:t>
      </w:r>
    </w:p>
    <w:bookmarkEnd w:id="270"/>
    <w:bookmarkEnd w:id="271"/>
    <w:bookmarkStart w:id="272" w:name="euer-ergebnis-11"/>
    <w:p>
      <w:pPr>
        <w:pStyle w:val="Heading2"/>
      </w:pPr>
      <w:r>
        <w:rPr>
          <w:rStyle w:val="SectionNumber"/>
          <w:lang w:val="de-de"/>
        </w:rPr>
        <w:t xml:space="preserve">16.3</w:t>
      </w:r>
      <w:r>
        <w:tab/>
      </w:r>
      <w:r>
        <w:rPr>
          <w:lang w:val="de-de"/>
        </w:rPr>
        <w:t xml:space="preserve">Euer Ergebnis:</w:t>
      </w:r>
    </w:p>
    <w:p>
      <w:pPr>
        <w:pStyle w:val="FirstParagraph"/>
      </w:pPr>
      <w:r>
        <w:rPr>
          <w:lang w:val="de-de"/>
        </w:rPr>
        <w:t xml:space="preserve">Nach diesem Kapitel habt Ihr:</w:t>
      </w:r>
    </w:p>
    <w:p>
      <w:pPr>
        <w:pStyle w:val="BodyText"/>
      </w:pPr>
      <w:r>
        <w:rPr>
          <w:lang w:val="de-de"/>
        </w:rPr>
        <w:t xml:space="preserve">• Euer Experiment nach den Schritten Beschreibung, Gefühle, Bewertung und Analyse ausgewertet,</w:t>
      </w:r>
    </w:p>
    <w:p>
      <w:pPr>
        <w:pStyle w:val="BodyText"/>
      </w:pPr>
      <w:r>
        <w:rPr>
          <w:lang w:val="de-de"/>
        </w:rPr>
        <w:t xml:space="preserve">• Eure Reflexionsfrage zur Selbstwirksamkeit beantwortet,</w:t>
      </w:r>
    </w:p>
    <w:p>
      <w:pPr>
        <w:pStyle w:val="BodyText"/>
      </w:pPr>
      <w:r>
        <w:rPr>
          <w:lang w:val="de-de"/>
        </w:rPr>
        <w:t xml:space="preserve">• ein über mehrere Wochen hinweg erkanntes Muster – oder eine bewusst offengehaltene, nicht abschließend gedeutete Beobachtung,</w:t>
      </w:r>
    </w:p>
    <w:p>
      <w:pPr>
        <w:pStyle w:val="BodyText"/>
      </w:pPr>
      <w:r>
        <w:rPr>
          <w:lang w:val="de-de"/>
        </w:rPr>
        <w:t xml:space="preserve">• eine erste Verbindung zwischen dieser Beobachtung und Eurem Wirkungskreis aus Woche 2 hergestellt,</w:t>
      </w:r>
    </w:p>
    <w:p>
      <w:pPr>
        <w:pStyle w:val="BodyText"/>
      </w:pPr>
      <w:r>
        <w:rPr>
          <w:lang w:val="de-de"/>
        </w:rPr>
        <w:t xml:space="preserve">• einen weiteren Schritt darin gemacht, Neugier und Zukunftslust als eigene, dauerhafte Haltung besser zu verstehen.</w:t>
      </w:r>
    </w:p>
    <w:bookmarkEnd w:id="272"/>
    <w:bookmarkStart w:id="273" w:name="quellen-6"/>
    <w:p>
      <w:pPr>
        <w:pStyle w:val="Heading2"/>
      </w:pPr>
      <w:r>
        <w:rPr>
          <w:rStyle w:val="SectionNumber"/>
          <w:lang w:val="de-de"/>
        </w:rPr>
        <w:t xml:space="preserve">16.4</w:t>
      </w:r>
      <w:r>
        <w:tab/>
      </w:r>
      <w:r>
        <w:rPr>
          <w:lang w:val="de-de"/>
        </w:rPr>
        <w:t xml:space="preserve">Quellen</w:t>
      </w:r>
    </w:p>
    <w:p>
      <w:pPr>
        <w:pStyle w:val="FirstParagraph"/>
      </w:pPr>
      <w:r>
        <w:rPr>
          <w:lang w:val="de-de"/>
        </w:rPr>
        <w:t xml:space="preserve">Senge, P. M. (1990). The Fifth Discipline: The Art and Practice of the Learning Organization. Doubleday.</w:t>
      </w:r>
    </w:p>
    <w:p>
      <w:pPr>
        <w:pStyle w:val="BodyText"/>
      </w:pPr>
      <w:r>
        <w:rPr>
          <w:lang w:val="de-de"/>
        </w:rPr>
        <w:t xml:space="preserve">Kolb, D. A. (1984). Experiential Learning: Experience as the Source of Learning and Development. Prentice-Hall.</w:t>
      </w:r>
    </w:p>
    <w:p>
      <w:pPr>
        <w:pStyle w:val="BodyText"/>
      </w:pPr>
      <w:r>
        <w:rPr>
          <w:lang w:val="de-de"/>
        </w:rPr>
        <w:t xml:space="preserve">Gibbs, G. (1988). Learning by Doing: A Guide to Teaching and Learning Methods. Further Education Unit, Oxford Polytechnic.</w:t>
      </w:r>
    </w:p>
    <w:p>
      <w:pPr>
        <w:pStyle w:val="BodyText"/>
      </w:pPr>
      <w:r>
        <w:rPr>
          <w:lang w:val="de-de"/>
        </w:rPr>
        <w:t xml:space="preserve">Jarvis, P. (1987). Adult Learning in the Social Context. Croom Helm.</w:t>
      </w:r>
    </w:p>
    <w:p>
      <w:pPr>
        <w:pStyle w:val="BodyText"/>
      </w:pPr>
      <w:r>
        <w:rPr>
          <w:lang w:val="de-de"/>
        </w:rPr>
        <w:t xml:space="preserve">Simon, F. B. (2007). Einführung in die systemische Organisationstheorie. Carl-Auer.</w:t>
      </w:r>
    </w:p>
    <w:bookmarkEnd w:id="273"/>
    <w:bookmarkEnd w:id="274"/>
    <w:bookmarkStart w:id="278" w:name="anhang"/>
    <w:p>
      <w:pPr>
        <w:pStyle w:val="Heading1"/>
      </w:pPr>
      <w:r>
        <w:rPr>
          <w:rStyle w:val="SectionNumber"/>
          <w:lang w:val="de-de"/>
        </w:rPr>
        <w:t xml:space="preserve">17</w:t>
      </w:r>
      <w:r>
        <w:tab/>
      </w:r>
      <w:r>
        <w:rPr>
          <w:lang w:val="de-de"/>
        </w:rPr>
        <w:t xml:space="preserve">Anhang</w:t>
      </w:r>
    </w:p>
    <w:bookmarkStart w:id="275" w:name="danksagungen"/>
    <w:p>
      <w:pPr>
        <w:pStyle w:val="Heading2"/>
      </w:pPr>
      <w:r>
        <w:rPr>
          <w:rStyle w:val="SectionNumber"/>
          <w:lang w:val="de-de"/>
        </w:rPr>
        <w:t xml:space="preserve">17.1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75"/>
    <w:bookmarkStart w:id="276" w:name="änderungshistorie"/>
    <w:p>
      <w:pPr>
        <w:pStyle w:val="Heading2"/>
      </w:pPr>
      <w:r>
        <w:rPr>
          <w:rStyle w:val="SectionNumber"/>
          <w:lang w:val="de-de"/>
        </w:rPr>
        <w:t xml:space="preserve">17.2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76"/>
    <w:bookmarkStart w:id="277" w:name="lernos-glossar"/>
    <w:p>
      <w:pPr>
        <w:pStyle w:val="Heading2"/>
      </w:pPr>
      <w:r>
        <w:rPr>
          <w:rStyle w:val="SectionNumber"/>
          <w:lang w:val="de-de"/>
        </w:rPr>
        <w:t xml:space="preserve">17.3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77"/>
    <w:bookmarkEnd w:id="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1"/>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1"/>
  </w:num>
  <w:num w:numId="11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image" Id="rId196" Target="media/rId196.png" /><Relationship Type="http://schemas.openxmlformats.org/officeDocument/2006/relationships/image" Id="rId169" Target="media/rId169.png" /><Relationship Type="http://schemas.openxmlformats.org/officeDocument/2006/relationships/image" Id="rId186" Target="media/rId186.png" /><Relationship Type="http://schemas.openxmlformats.org/officeDocument/2006/relationships/image" Id="rId125" Target="media/rId125.jp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5" Target="https://doi.org/10.1002/job.235" TargetMode="External" /><Relationship Type="http://schemas.openxmlformats.org/officeDocument/2006/relationships/hyperlink" Id="rId234" Target="https://doi.org/10.1016/j.futures.2016.10.004" TargetMode="External" /><Relationship Type="http://schemas.openxmlformats.org/officeDocument/2006/relationships/hyperlink" Id="rId153" Target="https://doi.org/10.1016/j.hrmr.2024.101042" TargetMode="External" /><Relationship Type="http://schemas.openxmlformats.org/officeDocument/2006/relationships/hyperlink" Id="rId218" Target="https://doi.org/10.1016/j.jrp.2017.11.011" TargetMode="External" /><Relationship Type="http://schemas.openxmlformats.org/officeDocument/2006/relationships/hyperlink" Id="rId219" Target="https://doi.org/10.1037/0033-2909.116.1.75" TargetMode="External" /><Relationship Type="http://schemas.openxmlformats.org/officeDocument/2006/relationships/hyperlink" Id="rId217" Target="https://doi.org/10.1037/pspa0000115" TargetMode="External" /><Relationship Type="http://schemas.openxmlformats.org/officeDocument/2006/relationships/hyperlink" Id="rId216" Target="https://doi.org/10.1177/1747021820987080" TargetMode="External" /><Relationship Type="http://schemas.openxmlformats.org/officeDocument/2006/relationships/hyperlink" Id="rId152" Target="https://doi.org/10.1287/orsc.13.2.128.530" TargetMode="External" /><Relationship Type="http://schemas.openxmlformats.org/officeDocument/2006/relationships/hyperlink" Id="rId151" Target="https://doi.org/10.2307/2666999" TargetMode="External" /><Relationship Type="http://schemas.openxmlformats.org/officeDocument/2006/relationships/hyperlink" Id="rId233" Target="https://doi.org/10.4324/9781351048002" TargetMode="External" /><Relationship Type="http://schemas.openxmlformats.org/officeDocument/2006/relationships/hyperlink" Id="rId154"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55"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5" Target="https://doi.org/10.1002/job.235" TargetMode="External" /><Relationship Type="http://schemas.openxmlformats.org/officeDocument/2006/relationships/hyperlink" Id="rId234" Target="https://doi.org/10.1016/j.futures.2016.10.004" TargetMode="External" /><Relationship Type="http://schemas.openxmlformats.org/officeDocument/2006/relationships/hyperlink" Id="rId153" Target="https://doi.org/10.1016/j.hrmr.2024.101042" TargetMode="External" /><Relationship Type="http://schemas.openxmlformats.org/officeDocument/2006/relationships/hyperlink" Id="rId218" Target="https://doi.org/10.1016/j.jrp.2017.11.011" TargetMode="External" /><Relationship Type="http://schemas.openxmlformats.org/officeDocument/2006/relationships/hyperlink" Id="rId219" Target="https://doi.org/10.1037/0033-2909.116.1.75" TargetMode="External" /><Relationship Type="http://schemas.openxmlformats.org/officeDocument/2006/relationships/hyperlink" Id="rId217" Target="https://doi.org/10.1037/pspa0000115" TargetMode="External" /><Relationship Type="http://schemas.openxmlformats.org/officeDocument/2006/relationships/hyperlink" Id="rId216" Target="https://doi.org/10.1177/1747021820987080" TargetMode="External" /><Relationship Type="http://schemas.openxmlformats.org/officeDocument/2006/relationships/hyperlink" Id="rId152" Target="https://doi.org/10.1287/orsc.13.2.128.530" TargetMode="External" /><Relationship Type="http://schemas.openxmlformats.org/officeDocument/2006/relationships/hyperlink" Id="rId151" Target="https://doi.org/10.2307/2666999" TargetMode="External" /><Relationship Type="http://schemas.openxmlformats.org/officeDocument/2006/relationships/hyperlink" Id="rId233" Target="https://doi.org/10.4324/9781351048002" TargetMode="External" /><Relationship Type="http://schemas.openxmlformats.org/officeDocument/2006/relationships/hyperlink" Id="rId154"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55"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2026-10-28T21:18:18Z</dcterms:created>
  <dcterms:modified xsi:type="dcterms:W3CDTF">2026-10-28T21:18:18Z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(28.10.2026)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