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4" w:name="lernpfad"/>
    <w:p>
      <w:pPr>
        <w:pStyle w:val="Heading1"/>
      </w:pPr>
      <w:r>
        <w:rPr>
          <w:rStyle w:val="SectionNumber"/>
          <w:lang w:val="de-de"/>
        </w:rPr>
        <w:t xml:space="preserve">4</w:t>
      </w:r>
      <w:r>
        <w:tab/>
      </w:r>
      <w:r>
        <w:rPr>
          <w:lang w:val="de-de"/>
        </w:rPr>
        <w:t xml:space="preserve">Lernpfad</w:t>
      </w:r>
    </w:p>
    <w:bookmarkStart w:id="126"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5"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FirstParagraph"/>
      </w:pPr>
      <w:r>
        <w:rPr>
          <w:lang w:val="de-de"/>
        </w:rPr>
        <w:t xml:space="preserve">BILD LERNPFAD ÜBERSICHT NEU GENERIEREN UND EINFÜGEN</w:t>
      </w:r>
    </w:p>
    <w:bookmarkEnd w:id="125"/>
    <w:bookmarkEnd w:id="126"/>
    <w:bookmarkStart w:id="132"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27"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27"/>
    <w:bookmarkStart w:id="128"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28"/>
    <w:bookmarkStart w:id="129"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29"/>
    <w:bookmarkStart w:id="130"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0"/>
    <w:bookmarkStart w:id="131"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1"/>
    <w:bookmarkEnd w:id="132"/>
    <w:bookmarkStart w:id="133"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3"/>
    <w:bookmarkEnd w:id="134"/>
    <w:bookmarkStart w:id="138" w:name="X6e2917d64f841f98c4c9d1816a3fb6d49dcea1e"/>
    <w:p>
      <w:pPr>
        <w:pStyle w:val="Heading1"/>
      </w:pPr>
      <w:r>
        <w:rPr>
          <w:rStyle w:val="SectionNumber"/>
          <w:lang w:val="de-de"/>
        </w:rPr>
        <w:t xml:space="preserve">5</w:t>
      </w:r>
      <w:r>
        <w:tab/>
      </w:r>
      <w:r>
        <w:rPr>
          <w:lang w:val="de-de"/>
        </w:rPr>
        <w:t xml:space="preserve">1 - Warum Neugier &amp; Zukunftslust jetzt wichtig sind</w:t>
      </w:r>
    </w:p>
    <w:bookmarkStart w:id="135" w:name="impuls"/>
    <w:p>
      <w:pPr>
        <w:pStyle w:val="Heading2"/>
      </w:pPr>
      <w:r>
        <w:rPr>
          <w:rStyle w:val="SectionNumber"/>
          <w:lang w:val="de-de"/>
        </w:rPr>
        <w:t xml:space="preserve">5.1</w:t>
      </w:r>
      <w:r>
        <w:tab/>
      </w:r>
      <w:r>
        <w:rPr>
          <w:lang w:val="de-de"/>
        </w:rPr>
        <w:t xml:space="preserve">Impuls</w:t>
      </w:r>
    </w:p>
    <w:p>
      <w:pPr>
        <w:pStyle w:val="FirstParagraph"/>
      </w:pPr>
      <w:r>
        <w:rPr>
          <w:lang w:val="de-de"/>
        </w:rPr>
        <w:t xml:space="preserve">Wir könnten an dieser Stelle jetzt lang und breit ausführen, warum Neugier und Zukunftslust gerade jetzt in der Welt, in der wir gerade leben, und bei all den Entwicklungen, die wir gerade beobachten und spüren, wichtig sind. Da würde uns schon einiges einfallen in Richtung wachsender Unsicherheit und Komplexität, KI, Klimawandel, demografischer Wandel, Transformationsdruck etc.</w:t>
      </w:r>
    </w:p>
    <w:p>
      <w:pPr>
        <w:pStyle w:val="BodyText"/>
      </w:pPr>
      <w:r>
        <w:rPr>
          <w:lang w:val="de-de"/>
        </w:rPr>
        <w:t xml:space="preserve">Aber mal ehrlich:</w:t>
      </w:r>
    </w:p>
    <w:p>
      <w:pPr>
        <w:numPr>
          <w:ilvl w:val="0"/>
          <w:numId w:val="1023"/>
        </w:numPr>
      </w:pPr>
      <w:r>
        <w:rPr>
          <w:lang w:val="de-de"/>
        </w:rPr>
        <w:t xml:space="preserve">Bei wem von Euch kam beim Anreißen dieser Themen gerade Zukunftslust auf?</w:t>
      </w:r>
    </w:p>
    <w:p>
      <w:pPr>
        <w:numPr>
          <w:ilvl w:val="0"/>
          <w:numId w:val="1023"/>
        </w:numPr>
      </w:pPr>
      <w:r>
        <w:rPr>
          <w:lang w:val="de-de"/>
        </w:rPr>
        <w:t xml:space="preserve">Unser Lernpfad soll möglichst zeitlos sein und bleiben und nicht in wenigen Jahren „überholt” wirken: Wer weiß an dieser Stelle schon, was „the next big thing” ist?</w:t>
      </w:r>
    </w:p>
    <w:p>
      <w:pPr>
        <w:pStyle w:val="FirstParagraph"/>
      </w:pPr>
      <w:r>
        <w:rPr>
          <w:lang w:val="de-de"/>
        </w:rPr>
        <w:t xml:space="preserve">Was wir uns gefragt haben: Warum braucht es überhaupt einen Lernpfad für Neugier und Zukunftslust, bei dem sich erwachsene Menschen – und vielleicht auch ein paar jugendliche – regelmäßig treffen, um gemeinsam ihre Neugier und Zukunftslust zu kultivieren und sich darüber auszutauschen? Sind wir nicht alle als die neugierigsten und zukunftslustigsten Wesen überhaupt zur Welt gekommen?</w:t>
      </w:r>
    </w:p>
    <w:p>
      <w:pPr>
        <w:pStyle w:val="BodyText"/>
      </w:pPr>
      <w:r>
        <w:rPr>
          <w:lang w:val="de-de"/>
        </w:rPr>
        <w:t xml:space="preserve">Wenn Ihr Zeit und Lust habt, schiebt an dieser Stelle gerne ein</w:t>
      </w:r>
      <w:r>
        <w:rPr>
          <w:lang w:val="de-de"/>
        </w:rPr>
        <w:t xml:space="preserve"> </w:t>
      </w:r>
      <w:r>
        <w:rPr>
          <w:b/>
          <w:bCs/>
          <w:lang w:val="de-de"/>
        </w:rPr>
        <w:t xml:space="preserve">Gedanken- bzw. Erinnerungsspiel</w:t>
      </w:r>
      <w:r>
        <w:rPr>
          <w:lang w:val="de-de"/>
        </w:rPr>
        <w:t xml:space="preserve"> </w:t>
      </w:r>
      <w:r>
        <w:rPr>
          <w:lang w:val="de-de"/>
        </w:rPr>
        <w:t xml:space="preserve">ein und fragt Euch:</w:t>
      </w:r>
    </w:p>
    <w:p>
      <w:pPr>
        <w:pStyle w:val="Compact"/>
        <w:numPr>
          <w:ilvl w:val="0"/>
          <w:numId w:val="1024"/>
        </w:numPr>
      </w:pPr>
      <w:r>
        <w:rPr>
          <w:lang w:val="de-de"/>
        </w:rPr>
        <w:t xml:space="preserve">Welche besonders neugierigen und zukunftslustigen Momente aus Eurer Kindheit fallen Euch spontan ein? Welches Gefühl verbindet Ihr damit? Inwieweit waren Erwachsene an dieser Geschichte beteiligt?</w:t>
      </w:r>
    </w:p>
    <w:p>
      <w:pPr>
        <w:pStyle w:val="FirstParagraph"/>
      </w:pPr>
      <w:r>
        <w:rPr>
          <w:lang w:val="de-de"/>
        </w:rPr>
        <w:t xml:space="preserve">Wenn wir offen und ehrlich sind und Neugier ganz nüchtern betrachten, sind spätestens seit der Schule die Kinder und Menschen, die viele Fragen stellen, diejenigen, die „den Unterricht stören” und oft auch nicht über alle Maßen beliebt sind. So schreibt auch Wolf Lotter (Autor und Essayist) im Vorwort des Buchs „Zukunftslust – Die Kultur der kritischen Zuversicht” von Patrick Rammerstorfer und Katharina Ehrenmüller, den Initiator:innen des Ministeriums für Neugier und Zukunftslust: „Neugierige Menschen sind für das etablierte industrielle Arbeitssystem ein Störfaktor.”</w:t>
      </w:r>
    </w:p>
    <w:p>
      <w:pPr>
        <w:pStyle w:val="BodyText"/>
      </w:pPr>
      <w:r>
        <w:rPr>
          <w:lang w:val="de-de"/>
        </w:rPr>
        <w:t xml:space="preserve">Und doch gibt es diese beiden Communities wie im Kapitel „Willkommen” beschrieben, diesen Lernpfad und Euch, die sich für diese Lernreise entschieden haben!</w:t>
      </w:r>
    </w:p>
    <w:p>
      <w:pPr>
        <w:pStyle w:val="BodyText"/>
      </w:pPr>
      <w:r>
        <w:rPr>
          <w:lang w:val="de-de"/>
        </w:rPr>
        <w:t xml:space="preserve">Einen möglichen Erklärungsansatz dafür liefert ebenfalls Wolf Lotter in ebendiesem Vorwort: „Das ist das einzige ‚Tool’ was wir wirklich brauchen: Die Förderung der natürlichen Intelligenz.” (S. 13)</w:t>
      </w:r>
    </w:p>
    <w:bookmarkEnd w:id="135"/>
    <w:bookmarkStart w:id="136" w:name="Xb91b04fbd3be3e19b17a450dffee75ae01bf2e8"/>
    <w:p>
      <w:pPr>
        <w:pStyle w:val="Heading2"/>
      </w:pPr>
      <w:r>
        <w:rPr>
          <w:rStyle w:val="SectionNumber"/>
          <w:lang w:val="de-de"/>
        </w:rPr>
        <w:t xml:space="preserve">5.2</w:t>
      </w:r>
      <w:r>
        <w:tab/>
      </w:r>
      <w:r>
        <w:rPr>
          <w:lang w:val="de-de"/>
        </w:rPr>
        <w:t xml:space="preserve">Kata 1: Reflexions- bzw. Diskussionsrunde + Übung</w:t>
      </w:r>
    </w:p>
    <w:p>
      <w:pPr>
        <w:numPr>
          <w:ilvl w:val="0"/>
          <w:numId w:val="1025"/>
        </w:numPr>
      </w:pPr>
      <w:r>
        <w:rPr>
          <w:lang w:val="de-de"/>
        </w:rPr>
        <w:t xml:space="preserve">Inwieweit stimmt Ihr den Statements von Wolf Lotter zu?</w:t>
      </w:r>
    </w:p>
    <w:p>
      <w:pPr>
        <w:numPr>
          <w:ilvl w:val="0"/>
          <w:numId w:val="1025"/>
        </w:numPr>
      </w:pPr>
      <w:r>
        <w:rPr>
          <w:lang w:val="de-de"/>
        </w:rPr>
        <w:t xml:space="preserve">Wo stoßen das „etablierte industrielle Arbeitssystem” oder auch andere Systeme aktuell spürbar an ihre Grenzen und welche Hypothesen habt Ihr über die Gründe dafür?</w:t>
      </w:r>
    </w:p>
    <w:p>
      <w:pPr>
        <w:numPr>
          <w:ilvl w:val="0"/>
          <w:numId w:val="1025"/>
        </w:numPr>
      </w:pPr>
      <w:r>
        <w:rPr>
          <w:lang w:val="de-de"/>
        </w:rPr>
        <w:t xml:space="preserve">Was macht für Euch „natürliche Intelligenz” (noch) aus?</w:t>
      </w:r>
    </w:p>
    <w:p>
      <w:pPr>
        <w:numPr>
          <w:ilvl w:val="0"/>
          <w:numId w:val="1025"/>
        </w:numPr>
      </w:pPr>
      <w:r>
        <w:rPr>
          <w:lang w:val="de-de"/>
        </w:rPr>
        <w:t xml:space="preserve">Wie würdet Ihr mit Situationen umgehen, in denen Eure neu eroberte Neugier und Zukunftslust nicht auf Begeisterung bei Eurem Gegenüber stößt?</w:t>
      </w:r>
    </w:p>
    <w:p>
      <w:pPr>
        <w:pStyle w:val="FirstParagraph"/>
      </w:pPr>
      <w:r>
        <w:rPr>
          <w:b/>
          <w:bCs/>
          <w:lang w:val="de-de"/>
        </w:rPr>
        <w:t xml:space="preserve">Übung zur Vertiefung und Anwendung</w:t>
      </w:r>
      <w:r>
        <w:rPr>
          <w:lang w:val="de-de"/>
        </w:rPr>
        <w:t xml:space="preserve">: Aufmerksam werden &amp; Fokus setzen</w:t>
      </w:r>
    </w:p>
    <w:p>
      <w:pPr>
        <w:pStyle w:val="Compact"/>
        <w:numPr>
          <w:ilvl w:val="0"/>
          <w:numId w:val="1026"/>
        </w:numPr>
      </w:pPr>
      <w:r>
        <w:rPr>
          <w:lang w:val="de-de"/>
        </w:rPr>
        <w:t xml:space="preserve">Sammle eine Woche lang Situationen, in denen Du in Deinem Alltag schon Neugier und Zukunftslust in einem Maße an den Tag gelegt hast, wie Du es Dir wünschst, sowie, was dazu beigetragen hat bzw. was Dein Anteil daran war!</w:t>
      </w:r>
    </w:p>
    <w:p>
      <w:pPr>
        <w:pStyle w:val="FirstParagraph"/>
      </w:pPr>
      <w:r>
        <w:rPr>
          <w:lang w:val="de-de"/>
        </w:rPr>
        <w:t xml:space="preserve">Zur Erinnerung: Am besten im Vergleich zu Deinem Standort auf der Skala aus Woche 0 – wann warst Du bereits einen Punkt höher auf Deiner Skala als letzte Woche oder vielleicht sogar schon bei Deinem persönlichen Optimum, der 10?</w:t>
      </w:r>
    </w:p>
    <w:bookmarkEnd w:id="136"/>
    <w:bookmarkStart w:id="137" w:name="euer-ergebnis-1"/>
    <w:p>
      <w:pPr>
        <w:pStyle w:val="Heading2"/>
      </w:pPr>
      <w:r>
        <w:rPr>
          <w:rStyle w:val="SectionNumber"/>
          <w:lang w:val="de-de"/>
        </w:rPr>
        <w:t xml:space="preserve">5.3</w:t>
      </w:r>
      <w:r>
        <w:tab/>
      </w:r>
      <w:r>
        <w:rPr>
          <w:lang w:val="de-de"/>
        </w:rPr>
        <w:t xml:space="preserve">Euer Ergebnis:</w:t>
      </w:r>
    </w:p>
    <w:p>
      <w:pPr>
        <w:numPr>
          <w:ilvl w:val="0"/>
          <w:numId w:val="1027"/>
        </w:numPr>
      </w:pPr>
      <w:r>
        <w:rPr>
          <w:lang w:val="de-de"/>
        </w:rPr>
        <w:t xml:space="preserve">eine erste Sammlung Deiner Erfolgsmomente bzgl. Deines persönlichen Lernziels</w:t>
      </w:r>
    </w:p>
    <w:p>
      <w:pPr>
        <w:numPr>
          <w:ilvl w:val="0"/>
          <w:numId w:val="1027"/>
        </w:numPr>
      </w:pPr>
      <w:r>
        <w:rPr>
          <w:lang w:val="de-de"/>
        </w:rPr>
        <w:t xml:space="preserve">neue persönliche Erfahrungen und Erlebnisse, was mehr Neugier und Zukunftslust auslösen oder bewirken kann</w:t>
      </w:r>
    </w:p>
    <w:p>
      <w:pPr>
        <w:pStyle w:val="FirstParagraph"/>
      </w:pPr>
      <w:r>
        <w:rPr>
          <w:lang w:val="de-de"/>
        </w:rPr>
        <w:t xml:space="preserve">Hinweis: Diese Übung kann gerne immer weitergeführt und ergänzt werden. Viel Spaß und neue Erkenntnisse dabei! :-)</w:t>
      </w:r>
    </w:p>
    <w:bookmarkEnd w:id="137"/>
    <w:bookmarkEnd w:id="138"/>
    <w:bookmarkStart w:id="154" w:name="X94d4d2c01de6e1fcbc37c6aea71c0b09067aef8"/>
    <w:p>
      <w:pPr>
        <w:pStyle w:val="Heading1"/>
      </w:pPr>
      <w:r>
        <w:rPr>
          <w:rStyle w:val="SectionNumber"/>
          <w:lang w:val="de-de"/>
        </w:rPr>
        <w:t xml:space="preserve">6</w:t>
      </w:r>
      <w:r>
        <w:tab/>
      </w:r>
      <w:r>
        <w:rPr>
          <w:lang w:val="de-de"/>
        </w:rPr>
        <w:t xml:space="preserve">10 - Neugier &amp; Zukunftslust in Teams und Organisationen</w:t>
      </w:r>
    </w:p>
    <w:bookmarkStart w:id="143" w:name="Xa9209b6e0da02f1a62ea6876cff075e70049ae0"/>
    <w:p>
      <w:pPr>
        <w:pStyle w:val="Heading2"/>
      </w:pPr>
      <w:r>
        <w:rPr>
          <w:rStyle w:val="SectionNumber"/>
          <w:lang w:val="de-de"/>
        </w:rPr>
        <w:t xml:space="preserve">6.1</w:t>
      </w:r>
      <w:r>
        <w:tab/>
      </w:r>
      <w:r>
        <w:rPr>
          <w:lang w:val="de-de"/>
        </w:rPr>
        <w:t xml:space="preserve">Impuls: Vom individuellen zum gemeinsamen Lernen</w:t>
      </w:r>
    </w:p>
    <w:p>
      <w:pPr>
        <w:pStyle w:val="FirstParagraph"/>
      </w:pPr>
      <w:r>
        <w:rPr>
          <w:lang w:val="de-de"/>
        </w:rPr>
        <w:t xml:space="preserve">Manche Fragen werden interessanter, sobald wir sie mit anderen teilen. Eine Kollegin sieht etwas, das uns entgangen ist. Jemand stellt eine Annahme infrage, die wir längst für selbstverständlich hielten. Eine Erfahrung bekommt plötzlich eine zweite Deutung. Oder aus einer persönlichen Idee entsteht eine Möglichkeit, die andere mit weiterdenken möchten.</w:t>
      </w:r>
    </w:p>
    <w:p>
      <w:pPr>
        <w:pStyle w:val="BodyText"/>
      </w:pPr>
      <w:r>
        <w:rPr>
          <w:lang w:val="de-de"/>
        </w:rPr>
        <w:t xml:space="preserve">In dieser Woche bringt Ihr deshalb etwas aus Eurer bisherigen Lernreise bewusst in einen sozialen Raum: Euer Team, eine Community, eine Kolleg:innenrunde oder den Learning Circle. Ihr erkundet, was sich verändert, wenn aus</w:t>
      </w:r>
      <w:r>
        <w:rPr>
          <w:lang w:val="de-de"/>
        </w:rPr>
        <w:t xml:space="preserve"> </w:t>
      </w:r>
      <w:r>
        <w:rPr>
          <w:b/>
          <w:bCs/>
          <w:lang w:val="de-de"/>
        </w:rPr>
        <w:t xml:space="preserve">meiner Frage</w:t>
      </w:r>
      <w:r>
        <w:rPr>
          <w:lang w:val="de-de"/>
        </w:rPr>
        <w:t xml:space="preserve"> </w:t>
      </w:r>
      <w:r>
        <w:rPr>
          <w:lang w:val="de-de"/>
        </w:rPr>
        <w:t xml:space="preserve">eine</w:t>
      </w:r>
      <w:r>
        <w:rPr>
          <w:lang w:val="de-de"/>
        </w:rPr>
        <w:t xml:space="preserve"> </w:t>
      </w:r>
      <w:r>
        <w:rPr>
          <w:b/>
          <w:bCs/>
          <w:lang w:val="de-de"/>
        </w:rPr>
        <w:t xml:space="preserve">Frage zwischen mehreren Menschen</w:t>
      </w:r>
      <w:r>
        <w:rPr>
          <w:lang w:val="de-de"/>
        </w:rPr>
        <w:t xml:space="preserve"> </w:t>
      </w:r>
      <w:r>
        <w:rPr>
          <w:lang w:val="de-de"/>
        </w:rPr>
        <w:t xml:space="preserve">wird.</w:t>
      </w:r>
    </w:p>
    <w:bookmarkStart w:id="139" w:name="X39bbc997b9f81aa37e9b42781d4364cfe411253"/>
    <w:p>
      <w:pPr>
        <w:pStyle w:val="Heading3"/>
      </w:pPr>
      <w:r>
        <w:rPr>
          <w:rStyle w:val="SectionNumber"/>
          <w:lang w:val="de-de"/>
        </w:rPr>
        <w:t xml:space="preserve">6.1.1</w:t>
      </w:r>
      <w:r>
        <w:tab/>
      </w:r>
      <w:r>
        <w:rPr>
          <w:lang w:val="de-de"/>
        </w:rPr>
        <w:t xml:space="preserve">Verschiedene Perspektiven, gemeinsames Lernen</w:t>
      </w:r>
    </w:p>
    <w:p>
      <w:pPr>
        <w:pStyle w:val="FirstParagraph"/>
      </w:pPr>
      <w:r>
        <w:rPr>
          <w:lang w:val="de-de"/>
        </w:rPr>
        <w:t xml:space="preserve">In Teams und Organisationen ist Wissen auf viele Menschen verteilt. Unterschiedliche Rollen, Erfahrungen und fachliche Hintergründe führen dazu, dass Menschen eine Situation verschieden wahrnehmen und unterschiedliches Wissen einbringen.</w:t>
      </w:r>
    </w:p>
    <w:p>
      <w:pPr>
        <w:pStyle w:val="BodyText"/>
      </w:pPr>
      <w:r>
        <w:rPr>
          <w:lang w:val="de-de"/>
        </w:rPr>
        <w:t xml:space="preserve">Dieses Potenzial entfaltet sich im Austausch. Gemeinsames Lernen wird wahrscheinlicher, wenn Menschen Beobachtungen, Fragen und auch Unsicherheiten einbringen können und andere diese aufgreifen.</w:t>
      </w:r>
    </w:p>
    <w:p>
      <w:pPr>
        <w:pStyle w:val="BodyText"/>
      </w:pPr>
      <w:r>
        <w:rPr>
          <w:lang w:val="de-de"/>
        </w:rPr>
        <w:t xml:space="preserve">Amy Edmondson beschreibt Teamlernen als einen sozialen Prozess, in dem Teammitglieder beispielsweise Fragen stellen, Feedback suchen, experimentieren, Ergebnisse reflektieren und über Probleme sprechen. Ihre Forschung zeigt zugleich, wie eng solche Lernprozesse mit den zwischenmenschlichen Bedingungen eines Teams verbunden sind (Edmondson, 1999, 2002).</w:t>
      </w:r>
    </w:p>
    <w:p>
      <w:pPr>
        <w:pStyle w:val="BodyText"/>
      </w:pPr>
      <w:r>
        <w:rPr>
          <w:lang w:val="de-de"/>
        </w:rPr>
        <w:t xml:space="preserve">Hier schließt Neugier an. Eine umfassende Review zur Neugier im Arbeitskontext beschreibt Neugier unter anderem im Zusammenhang mit Informationssuche, Exploration und zwischenmenschlichem Handeln (Lievens et al., 2022).</w:t>
      </w:r>
    </w:p>
    <w:p>
      <w:pPr>
        <w:pStyle w:val="BodyText"/>
      </w:pPr>
      <w:r>
        <w:rPr>
          <w:lang w:val="de-de"/>
        </w:rPr>
        <w:t xml:space="preserve">Für diesen Lernpfad heißt das: Neugier kann helfen, das noch Unverstandene gemeinsam zu erkunden.</w:t>
      </w:r>
    </w:p>
    <w:p>
      <w:pPr>
        <w:pStyle w:val="BodyText"/>
      </w:pPr>
      <w:r>
        <w:rPr>
          <w:lang w:val="de-de"/>
        </w:rPr>
        <w:t xml:space="preserve">Zum Beispiel:</w:t>
      </w:r>
    </w:p>
    <w:p>
      <w:pPr>
        <w:numPr>
          <w:ilvl w:val="0"/>
          <w:numId w:val="1028"/>
        </w:numPr>
      </w:pPr>
      <w:r>
        <w:rPr>
          <w:lang w:val="de-de"/>
        </w:rPr>
        <w:t xml:space="preserve">Was wissen wir darüber noch nicht?</w:t>
      </w:r>
    </w:p>
    <w:p>
      <w:pPr>
        <w:numPr>
          <w:ilvl w:val="0"/>
          <w:numId w:val="1028"/>
        </w:numPr>
      </w:pPr>
      <w:r>
        <w:rPr>
          <w:lang w:val="de-de"/>
        </w:rPr>
        <w:t xml:space="preserve">Welche Annahme steckt hinter unserer Einschätzung?</w:t>
      </w:r>
    </w:p>
    <w:p>
      <w:pPr>
        <w:numPr>
          <w:ilvl w:val="0"/>
          <w:numId w:val="1028"/>
        </w:numPr>
      </w:pPr>
      <w:r>
        <w:rPr>
          <w:lang w:val="de-de"/>
        </w:rPr>
        <w:t xml:space="preserve">Wer nimmt die Situation anders wahr?</w:t>
      </w:r>
    </w:p>
    <w:p>
      <w:pPr>
        <w:numPr>
          <w:ilvl w:val="0"/>
          <w:numId w:val="1028"/>
        </w:numPr>
      </w:pPr>
      <w:r>
        <w:rPr>
          <w:lang w:val="de-de"/>
        </w:rPr>
        <w:t xml:space="preserve">Welche Erfahrung fehlt uns?</w:t>
      </w:r>
    </w:p>
    <w:p>
      <w:pPr>
        <w:numPr>
          <w:ilvl w:val="0"/>
          <w:numId w:val="1028"/>
        </w:numPr>
      </w:pPr>
      <w:r>
        <w:rPr>
          <w:lang w:val="de-de"/>
        </w:rPr>
        <w:t xml:space="preserve">Was überrascht uns an dem, was gerade passiert?</w:t>
      </w:r>
    </w:p>
    <w:p>
      <w:pPr>
        <w:numPr>
          <w:ilvl w:val="0"/>
          <w:numId w:val="1028"/>
        </w:numPr>
      </w:pPr>
      <w:r>
        <w:rPr>
          <w:lang w:val="de-de"/>
        </w:rPr>
        <w:t xml:space="preserve">Was könnten wir ausprobieren, um mehr zu erfahren?</w:t>
      </w:r>
    </w:p>
    <w:p>
      <w:pPr>
        <w:pStyle w:val="FirstParagraph"/>
      </w:pPr>
      <w:r>
        <w:rPr>
          <w:lang w:val="de-de"/>
        </w:rPr>
        <w:t xml:space="preserve">Solche Fragen schaffen einen Moment zwischen Wahrnehmen und Entscheiden. Dort kann etwas sichtbar werden, das bei einer schnellen Antwort verborgen geblieben wäre.</w:t>
      </w:r>
    </w:p>
    <w:bookmarkEnd w:id="139"/>
    <w:bookmarkStart w:id="140" w:name="gemeinsam-reflektieren"/>
    <w:p>
      <w:pPr>
        <w:pStyle w:val="Heading3"/>
      </w:pPr>
      <w:r>
        <w:rPr>
          <w:rStyle w:val="SectionNumber"/>
          <w:lang w:val="de-de"/>
        </w:rPr>
        <w:t xml:space="preserve">6.1.2</w:t>
      </w:r>
      <w:r>
        <w:tab/>
      </w:r>
      <w:r>
        <w:rPr>
          <w:lang w:val="de-de"/>
        </w:rPr>
        <w:t xml:space="preserve">Gemeinsam reflektieren</w:t>
      </w:r>
    </w:p>
    <w:p>
      <w:pPr>
        <w:pStyle w:val="FirstParagraph"/>
      </w:pPr>
      <w:r>
        <w:rPr>
          <w:lang w:val="de-de"/>
        </w:rPr>
        <w:t xml:space="preserve">In Woche 9 habt Ihr Eure Erfahrungen ausgewertet und nach Mustern gesucht. Dabei habt Ihr Muster als vorläufige Deutungen behandelt, die weiter überprüft werden können.</w:t>
      </w:r>
    </w:p>
    <w:p>
      <w:pPr>
        <w:pStyle w:val="BodyText"/>
      </w:pPr>
      <w:r>
        <w:rPr>
          <w:lang w:val="de-de"/>
        </w:rPr>
        <w:t xml:space="preserve">Im Team kann daraus ein gemeinsamer Reflexionsprozess werden. In der Forschung bezeichnet</w:t>
      </w:r>
      <w:r>
        <w:rPr>
          <w:lang w:val="de-de"/>
        </w:rPr>
        <w:t xml:space="preserve"> </w:t>
      </w:r>
      <w:r>
        <w:rPr>
          <w:b/>
          <w:bCs/>
          <w:lang w:val="de-de"/>
        </w:rPr>
        <w:t xml:space="preserve">Teamreflexivität</w:t>
      </w:r>
      <w:r>
        <w:rPr>
          <w:lang w:val="de-de"/>
        </w:rPr>
        <w:t xml:space="preserve">, dass ein Team seine Ziele, Vorgehensweisen und Prozesse gemeinsam betrachtet und gegebenenfalls anpasst.</w:t>
      </w:r>
    </w:p>
    <w:p>
      <w:pPr>
        <w:pStyle w:val="BodyText"/>
      </w:pPr>
      <w:r>
        <w:rPr>
          <w:lang w:val="de-de"/>
        </w:rPr>
        <w:t xml:space="preserve">Eine aktuelle Metaanalyse von Pierre-Marc Leblanc, Jean-François Harvey und Vincent Rousseau zeigt einen positiven Zusammenhang zwischen Teamreflexivität und Teamleistung. Zugleich variiert dieser Zusammenhang je nach Kontext, unter anderem mit der Größe eines Teams und der Dauer seiner Zusammenarbeit. Die Analyse zeigt außerdem, dass eine Führung, die Beteiligung an Diskussionen und Entscheidungen unterstützt, Teamreflexivität fördern kann – wobei psychologische Sicherheit eine wichtige Rolle spielt (Leblanc, Harvey &amp; Rousseau, 2024).</w:t>
      </w:r>
    </w:p>
    <w:p>
      <w:pPr>
        <w:pStyle w:val="BodyText"/>
      </w:pPr>
      <w:r>
        <w:rPr>
          <w:lang w:val="de-de"/>
        </w:rPr>
        <w:t xml:space="preserve">Für diese Woche braucht es daraus keinen aufwendigen Prozess. Gemeinsames Reflektieren kann mit einer einfachen Einladung beginnen:</w:t>
      </w:r>
      <w:r>
        <w:br/>
      </w:r>
      <w:r>
        <w:rPr>
          <w:b/>
          <w:bCs/>
          <w:lang w:val="de-de"/>
        </w:rPr>
        <w:t xml:space="preserve">„Was fällt Euch auf, wenn Ihr darauf schaut?“</w:t>
      </w:r>
    </w:p>
    <w:p>
      <w:pPr>
        <w:pStyle w:val="BodyText"/>
      </w:pPr>
      <w:r>
        <w:rPr>
          <w:lang w:val="de-de"/>
        </w:rPr>
        <w:t xml:space="preserve">Eine Person bringt eine Beobachtung oder Frage ein. Andere ergänzen, widersprechen oder stellen Verbindungen zu eigenen Erfahrungen her. Dadurch können bisher unsichtbare Annahmen und neue Fragen auftauchen.</w:t>
      </w:r>
    </w:p>
    <w:bookmarkEnd w:id="140"/>
    <w:bookmarkStart w:id="141" w:name="ein-raum-in-dem-fragen-möglich-sind"/>
    <w:p>
      <w:pPr>
        <w:pStyle w:val="Heading3"/>
      </w:pPr>
      <w:r>
        <w:rPr>
          <w:rStyle w:val="SectionNumber"/>
          <w:lang w:val="de-de"/>
        </w:rPr>
        <w:t xml:space="preserve">6.1.3</w:t>
      </w:r>
      <w:r>
        <w:tab/>
      </w:r>
      <w:r>
        <w:rPr>
          <w:lang w:val="de-de"/>
        </w:rPr>
        <w:t xml:space="preserve">Ein Raum, in dem Fragen möglich sind</w:t>
      </w:r>
    </w:p>
    <w:p>
      <w:pPr>
        <w:pStyle w:val="FirstParagraph"/>
      </w:pPr>
      <w:r>
        <w:rPr>
          <w:lang w:val="de-de"/>
        </w:rPr>
        <w:t xml:space="preserve">Eine unfertige Idee zu äußern, einen Zweifel anzusprechen oder offen zu sagen „Das verstehe ich noch nicht” kann ein zwischenmenschliches Risiko sein.</w:t>
      </w:r>
    </w:p>
    <w:p>
      <w:pPr>
        <w:pStyle w:val="BodyText"/>
      </w:pPr>
      <w:r>
        <w:rPr>
          <w:lang w:val="de-de"/>
        </w:rPr>
        <w:t xml:space="preserve">Amy Edmondson bezeichnet</w:t>
      </w:r>
      <w:r>
        <w:rPr>
          <w:lang w:val="de-de"/>
        </w:rPr>
        <w:t xml:space="preserve"> </w:t>
      </w:r>
      <w:r>
        <w:rPr>
          <w:b/>
          <w:bCs/>
          <w:lang w:val="de-de"/>
        </w:rPr>
        <w:t xml:space="preserve">psychologische Sicherheit</w:t>
      </w:r>
      <w:r>
        <w:rPr>
          <w:lang w:val="de-de"/>
        </w:rPr>
        <w:t xml:space="preserve"> </w:t>
      </w:r>
      <w:r>
        <w:rPr>
          <w:lang w:val="de-de"/>
        </w:rPr>
        <w:t xml:space="preserve">als die geteilte Überzeugung eines Teams, dass es sicher ist, solche zwischenmenschlichen Risiken einzugehen. In ihrer grundlegenden Untersuchung mit 51 Arbeitsteams war psychologische Sicherheit mit Lernverhalten im Team verbunden (Edmondson, 1999).</w:t>
      </w:r>
    </w:p>
    <w:p>
      <w:pPr>
        <w:pStyle w:val="BodyText"/>
      </w:pPr>
      <w:r>
        <w:rPr>
          <w:lang w:val="de-de"/>
        </w:rPr>
        <w:t xml:space="preserve">Psychologische Sicherheit bedeutet dabei keine permanente Harmonie. Unterschiedliche Einschätzungen, Zweifel und Widerspruch können gerade zum Lernen beitragen. Entscheidend ist, ob sie zur Sprache kommen können.</w:t>
      </w:r>
    </w:p>
    <w:p>
      <w:pPr>
        <w:pStyle w:val="BodyText"/>
      </w:pPr>
      <w:r>
        <w:rPr>
          <w:lang w:val="de-de"/>
        </w:rPr>
        <w:t xml:space="preserve">Auch ohne formale Führungsverantwortung könnt Ihr dazu beitragen:</w:t>
      </w:r>
    </w:p>
    <w:p>
      <w:pPr>
        <w:numPr>
          <w:ilvl w:val="0"/>
          <w:numId w:val="1029"/>
        </w:numPr>
      </w:pPr>
      <w:r>
        <w:rPr>
          <w:lang w:val="de-de"/>
        </w:rPr>
        <w:t xml:space="preserve">nachfragen, bevor Ihr bewertet,</w:t>
      </w:r>
    </w:p>
    <w:p>
      <w:pPr>
        <w:numPr>
          <w:ilvl w:val="0"/>
          <w:numId w:val="1029"/>
        </w:numPr>
      </w:pPr>
      <w:r>
        <w:rPr>
          <w:lang w:val="de-de"/>
        </w:rPr>
        <w:t xml:space="preserve">Beobachtungen als vorläufig kennzeichnen,</w:t>
      </w:r>
    </w:p>
    <w:p>
      <w:pPr>
        <w:numPr>
          <w:ilvl w:val="0"/>
          <w:numId w:val="1029"/>
        </w:numPr>
      </w:pPr>
      <w:r>
        <w:rPr>
          <w:lang w:val="de-de"/>
        </w:rPr>
        <w:t xml:space="preserve">abweichende Sichtweisen einladen,</w:t>
      </w:r>
    </w:p>
    <w:p>
      <w:pPr>
        <w:numPr>
          <w:ilvl w:val="0"/>
          <w:numId w:val="1029"/>
        </w:numPr>
      </w:pPr>
      <w:r>
        <w:rPr>
          <w:lang w:val="de-de"/>
        </w:rPr>
        <w:t xml:space="preserve">eigenes Nichtwissen benennen,</w:t>
      </w:r>
    </w:p>
    <w:p>
      <w:pPr>
        <w:numPr>
          <w:ilvl w:val="0"/>
          <w:numId w:val="1029"/>
        </w:numPr>
      </w:pPr>
      <w:r>
        <w:rPr>
          <w:lang w:val="de-de"/>
        </w:rPr>
        <w:t xml:space="preserve">nach konkreten Erfahrungen fragen.</w:t>
      </w:r>
    </w:p>
    <w:p>
      <w:pPr>
        <w:pStyle w:val="FirstParagraph"/>
      </w:pPr>
      <w:r>
        <w:rPr>
          <w:lang w:val="de-de"/>
        </w:rPr>
        <w:t xml:space="preserve">So wird Neugier zu mehr als einer persönlichen Haltung. Sie zeigt sich auch in der Qualität des gemeinsamen Gesprächs.</w:t>
      </w:r>
    </w:p>
    <w:bookmarkEnd w:id="141"/>
    <w:bookmarkStart w:id="142" w:name="zukunft-gemeinsam-erkunden"/>
    <w:p>
      <w:pPr>
        <w:pStyle w:val="Heading3"/>
      </w:pPr>
      <w:r>
        <w:rPr>
          <w:rStyle w:val="SectionNumber"/>
          <w:lang w:val="de-de"/>
        </w:rPr>
        <w:t xml:space="preserve">6.1.4</w:t>
      </w:r>
      <w:r>
        <w:tab/>
      </w:r>
      <w:r>
        <w:rPr>
          <w:lang w:val="de-de"/>
        </w:rPr>
        <w:t xml:space="preserve">Zukunft gemeinsam erkunden</w:t>
      </w:r>
    </w:p>
    <w:p>
      <w:pPr>
        <w:pStyle w:val="FirstParagraph"/>
      </w:pPr>
      <w:r>
        <w:rPr>
          <w:lang w:val="de-de"/>
        </w:rPr>
        <w:t xml:space="preserve">Auch Zukunftsvorstellungen verändern sich, sobald mehrere Menschen beteiligt sind.</w:t>
      </w:r>
    </w:p>
    <w:p>
      <w:pPr>
        <w:pStyle w:val="BodyText"/>
      </w:pPr>
      <w:r>
        <w:rPr>
          <w:lang w:val="de-de"/>
        </w:rPr>
        <w:t xml:space="preserve">Eine Entwicklung, die Euch wünschenswert erscheint, kann bei anderen andere Hoffnungen, Interessen oder Bedenken auslösen. Daraus braucht nicht sofort ein gemeinsames Zukunftsbild zu entstehen. Interessanter ist zunächst:</w:t>
      </w:r>
    </w:p>
    <w:p>
      <w:pPr>
        <w:pStyle w:val="BodyText"/>
      </w:pPr>
      <w:r>
        <w:rPr>
          <w:b/>
          <w:bCs/>
          <w:lang w:val="de-de"/>
        </w:rPr>
        <w:t xml:space="preserve">Welche Möglichkeiten sehen wir – und welche davon beginnen wir gemeinsam wichtig zu finden?</w:t>
      </w:r>
    </w:p>
    <w:p>
      <w:pPr>
        <w:pStyle w:val="BodyText"/>
      </w:pPr>
      <w:r>
        <w:rPr>
          <w:lang w:val="de-de"/>
        </w:rPr>
        <w:t xml:space="preserve">Eine Längsschnittstudie mit 71 Produkt- und Prozessinnovationsteams fand wechselseitige Zusammenhänge zwischen einer gemeinsam getragenen Vorstellung von Richtung und Ziel (shared vision), Teamdynamik und Innovationserfolg (Pearce &amp; Ensley, 2004). Dieser Befund gilt für den untersuchten Kontext von Innovationsteams und erlaubt keinen einfachen Ursache-Wirkungs-Schluss. Er zeigt jedoch, dass gemeinsame Zukunftsorientierung in solchen Prozessen eine relevante Rolle spielen kann.</w:t>
      </w:r>
    </w:p>
    <w:p>
      <w:pPr>
        <w:pStyle w:val="BodyText"/>
      </w:pPr>
      <w:r>
        <w:rPr>
          <w:lang w:val="de-de"/>
        </w:rPr>
        <w:t xml:space="preserve">Für diesen Lernpfad greifen wir diesen Gedanken als</w:t>
      </w:r>
      <w:r>
        <w:rPr>
          <w:lang w:val="de-de"/>
        </w:rPr>
        <w:t xml:space="preserve"> </w:t>
      </w:r>
      <w:r>
        <w:rPr>
          <w:b/>
          <w:bCs/>
          <w:lang w:val="de-de"/>
        </w:rPr>
        <w:t xml:space="preserve">didaktische Weiterführung</w:t>
      </w:r>
      <w:r>
        <w:rPr>
          <w:lang w:val="de-de"/>
        </w:rPr>
        <w:t xml:space="preserve"> </w:t>
      </w:r>
      <w:r>
        <w:rPr>
          <w:lang w:val="de-de"/>
        </w:rPr>
        <w:t xml:space="preserve">auf: Zukunftslust im gemeinsamen Arbeiten bedeutet, unterschiedliche Vorstellungen davon einzubringen, was möglich und wünschenswert sein könnte, und miteinander Gestaltungsspielräume zu erkunden.</w:t>
      </w:r>
    </w:p>
    <w:p>
      <w:pPr>
        <w:pStyle w:val="BodyText"/>
      </w:pPr>
      <w:r>
        <w:rPr>
          <w:lang w:val="de-de"/>
        </w:rPr>
        <w:t xml:space="preserve">Das kann mit drei Fragen beginnen:</w:t>
      </w:r>
    </w:p>
    <w:p>
      <w:pPr>
        <w:numPr>
          <w:ilvl w:val="0"/>
          <w:numId w:val="1030"/>
        </w:numPr>
      </w:pPr>
      <w:r>
        <w:rPr>
          <w:b/>
          <w:bCs/>
          <w:lang w:val="de-de"/>
        </w:rPr>
        <w:t xml:space="preserve">Was könnte entstehen?</w:t>
      </w:r>
    </w:p>
    <w:p>
      <w:pPr>
        <w:numPr>
          <w:ilvl w:val="0"/>
          <w:numId w:val="1030"/>
        </w:numPr>
      </w:pPr>
      <w:r>
        <w:rPr>
          <w:b/>
          <w:bCs/>
          <w:lang w:val="de-de"/>
        </w:rPr>
        <w:t xml:space="preserve">Was daran ist für uns interessant oder wichtig?</w:t>
      </w:r>
    </w:p>
    <w:p>
      <w:pPr>
        <w:numPr>
          <w:ilvl w:val="0"/>
          <w:numId w:val="1030"/>
        </w:numPr>
      </w:pPr>
      <w:r>
        <w:rPr>
          <w:b/>
          <w:bCs/>
          <w:lang w:val="de-de"/>
        </w:rPr>
        <w:t xml:space="preserve">Was möchten wir gemeinsam weiter erkunden?</w:t>
      </w:r>
    </w:p>
    <w:p>
      <w:pPr>
        <w:pStyle w:val="FirstParagraph"/>
      </w:pPr>
      <w:r>
        <w:rPr>
          <w:lang w:val="de-de"/>
        </w:rPr>
        <w:t xml:space="preserve">Als konzeptioneller Gedankenimpuls passt dazu das Verständnis von Patrick Rammerstorfer und Katharina Ehrenmüller, die Zukunftslust als Kultur kritischer Zuversicht beschreiben. Für diesen Leitfaden ist diese Perspektive eine inhaltliche Referenz zum Begriff Zukunftslust – kein empirischer Nachweis über die Wirkung von Teams oder Organisationen.</w:t>
      </w:r>
    </w:p>
    <w:p>
      <w:pPr>
        <w:pStyle w:val="BodyText"/>
      </w:pPr>
      <w:r>
        <w:rPr>
          <w:lang w:val="de-de"/>
        </w:rPr>
        <w:t xml:space="preserve">Eine wichtige Unterscheidung bleibt:</w:t>
      </w:r>
      <w:r>
        <w:rPr>
          <w:lang w:val="de-de"/>
        </w:rPr>
        <w:t xml:space="preserve"> </w:t>
      </w:r>
      <w:r>
        <w:rPr>
          <w:b/>
          <w:bCs/>
          <w:lang w:val="de-de"/>
        </w:rPr>
        <w:t xml:space="preserve">Ein Team ist noch keine Organisation</w:t>
      </w:r>
      <w:r>
        <w:rPr>
          <w:lang w:val="de-de"/>
        </w:rPr>
        <w:t xml:space="preserve">. Was in einzelnen Teams gelernt oder ausprobiert wird, überträgt sich nicht automatisch auf die gesamte Organisation. Edmondson (2002) beschreibt organisationales Lernen entsprechend als lokal und innerhalb derselben Organisation unterschiedlich ausgeprägt.</w:t>
      </w:r>
    </w:p>
    <w:p>
      <w:pPr>
        <w:pStyle w:val="BodyText"/>
      </w:pPr>
      <w:r>
        <w:rPr>
          <w:lang w:val="de-de"/>
        </w:rPr>
        <w:t xml:space="preserve">Die folgende Kata beginnt deshalb dort, wo Ihr unmittelbar ansetzen könnt: in einem konkreten Austausch mit anderen.</w:t>
      </w:r>
    </w:p>
    <w:bookmarkEnd w:id="142"/>
    <w:bookmarkEnd w:id="143"/>
    <w:bookmarkStart w:id="145" w:name="Xb6a23e96d5e7e2b767e1a303558ae89f7086fea"/>
    <w:p>
      <w:pPr>
        <w:pStyle w:val="Heading2"/>
      </w:pPr>
      <w:r>
        <w:rPr>
          <w:rStyle w:val="SectionNumber"/>
          <w:lang w:val="de-de"/>
        </w:rPr>
        <w:t xml:space="preserve">6.2</w:t>
      </w:r>
      <w:r>
        <w:tab/>
      </w:r>
      <w:r>
        <w:rPr>
          <w:lang w:val="de-de"/>
        </w:rPr>
        <w:t xml:space="preserve">Kata 10: Resonanz holen – gemeinsam weiterdenken</w:t>
      </w:r>
    </w:p>
    <w:p>
      <w:pPr>
        <w:numPr>
          <w:ilvl w:val="0"/>
          <w:numId w:val="1031"/>
        </w:numPr>
      </w:pPr>
      <w:r>
        <w:rPr>
          <w:lang w:val="de-de"/>
        </w:rPr>
        <w:t xml:space="preserve">Ziel: Ihr bringt eine Leitfrage, Erkenntnis oder Experimenterfahrung aus Eurer Lernreise in einen sozialen Kontext und nutzt die Resonanz anderer, um Euer bisheriges Bild zu erweitern.</w:t>
      </w:r>
    </w:p>
    <w:p>
      <w:pPr>
        <w:numPr>
          <w:ilvl w:val="0"/>
          <w:numId w:val="1031"/>
        </w:numPr>
      </w:pPr>
      <w:r>
        <w:rPr>
          <w:lang w:val="de-de"/>
        </w:rPr>
        <w:t xml:space="preserve">Dauer: etwa 30–45 Minuten</w:t>
      </w:r>
    </w:p>
    <w:p>
      <w:pPr>
        <w:pStyle w:val="FirstParagraph"/>
      </w:pPr>
      <w:r>
        <w:rPr>
          <w:lang w:val="de-de"/>
        </w:rPr>
        <w:t xml:space="preserve">Die Kata funktioniert im Teammeeting, in einer Projektgruppe, einer Community, einer Kolleg:innenrunde oder im Learning Circle. Zwei bis fünf weitere Personen reichen bereits aus.</w:t>
      </w:r>
    </w:p>
    <w:p>
      <w:pPr>
        <w:pStyle w:val="Compact"/>
        <w:numPr>
          <w:ilvl w:val="0"/>
          <w:numId w:val="1032"/>
        </w:numPr>
      </w:pPr>
      <w:r>
        <w:rPr>
          <w:b/>
          <w:bCs/>
          <w:lang w:val="de-de"/>
        </w:rPr>
        <w:t xml:space="preserve">Wählt aus, was Ihr einbringen möchtet - 5 Minuten</w:t>
      </w:r>
    </w:p>
    <w:p>
      <w:pPr>
        <w:pStyle w:val="FirstParagraph"/>
      </w:pPr>
      <w:r>
        <w:rPr>
          <w:lang w:val="de-de"/>
        </w:rPr>
        <w:t xml:space="preserve">Wählt einen Gegenstand aus Eurer bisherigen Lernreise:</w:t>
      </w:r>
    </w:p>
    <w:p>
      <w:pPr>
        <w:numPr>
          <w:ilvl w:val="0"/>
          <w:numId w:val="1033"/>
        </w:numPr>
      </w:pPr>
      <w:r>
        <w:rPr>
          <w:lang w:val="de-de"/>
        </w:rPr>
        <w:t xml:space="preserve">Eure Leitfrage,</w:t>
      </w:r>
    </w:p>
    <w:p>
      <w:pPr>
        <w:numPr>
          <w:ilvl w:val="0"/>
          <w:numId w:val="1033"/>
        </w:numPr>
      </w:pPr>
      <w:r>
        <w:rPr>
          <w:lang w:val="de-de"/>
        </w:rPr>
        <w:t xml:space="preserve">eine Erkenntnis aus Eurem Experiment,</w:t>
      </w:r>
    </w:p>
    <w:p>
      <w:pPr>
        <w:numPr>
          <w:ilvl w:val="0"/>
          <w:numId w:val="1033"/>
        </w:numPr>
      </w:pPr>
      <w:r>
        <w:rPr>
          <w:lang w:val="de-de"/>
        </w:rPr>
        <w:t xml:space="preserve">ein Muster aus Woche 9,</w:t>
      </w:r>
    </w:p>
    <w:p>
      <w:pPr>
        <w:numPr>
          <w:ilvl w:val="0"/>
          <w:numId w:val="1033"/>
        </w:numPr>
      </w:pPr>
      <w:r>
        <w:rPr>
          <w:lang w:val="de-de"/>
        </w:rPr>
        <w:t xml:space="preserve">eine Annahme, bei der Ihr noch unsicher seid,</w:t>
      </w:r>
    </w:p>
    <w:p>
      <w:pPr>
        <w:numPr>
          <w:ilvl w:val="0"/>
          <w:numId w:val="1033"/>
        </w:numPr>
      </w:pPr>
      <w:r>
        <w:rPr>
          <w:lang w:val="de-de"/>
        </w:rPr>
        <w:t xml:space="preserve">eine Möglichkeit oder Zukunftsidee, die Euch beschäftigt.</w:t>
      </w:r>
    </w:p>
    <w:p>
      <w:pPr>
        <w:pStyle w:val="FirstParagraph"/>
      </w:pPr>
      <w:r>
        <w:rPr>
          <w:lang w:val="de-de"/>
        </w:rPr>
        <w:t xml:space="preserve">Formuliert ihn so knapp, dass Ihr ihn in höchstens zwei Minuten vorstellen könnt.</w:t>
      </w:r>
    </w:p>
    <w:p>
      <w:pPr>
        <w:pStyle w:val="BodyText"/>
      </w:pPr>
      <w:r>
        <w:rPr>
          <w:lang w:val="de-de"/>
        </w:rPr>
        <w:t xml:space="preserve">Ergänzt:</w:t>
      </w:r>
      <w:r>
        <w:rPr>
          <w:lang w:val="de-de"/>
        </w:rPr>
        <w:t xml:space="preserve"> </w:t>
      </w:r>
      <w:r>
        <w:rPr>
          <w:b/>
          <w:bCs/>
          <w:lang w:val="de-de"/>
        </w:rPr>
        <w:t xml:space="preserve">„Dazu wünsche ich mir Resonanz, weil …“</w:t>
      </w:r>
    </w:p>
    <w:p>
      <w:pPr>
        <w:pStyle w:val="Compact"/>
        <w:numPr>
          <w:ilvl w:val="0"/>
          <w:numId w:val="1034"/>
        </w:numPr>
      </w:pPr>
      <w:r>
        <w:rPr>
          <w:b/>
          <w:bCs/>
          <w:lang w:val="de-de"/>
        </w:rPr>
        <w:t xml:space="preserve">Holt Euch Resonanz</w:t>
      </w:r>
    </w:p>
    <w:p>
      <w:pPr>
        <w:pStyle w:val="FirstParagraph"/>
      </w:pPr>
      <w:r>
        <w:rPr>
          <w:lang w:val="de-de"/>
        </w:rPr>
        <w:t xml:space="preserve">Gebt den anderen kurz den notwendigen Kontext: Was habt Ihr beobachtet, ausprobiert oder gelernt? Welche Frage beschäftigt Euch?</w:t>
      </w:r>
    </w:p>
    <w:p>
      <w:pPr>
        <w:pStyle w:val="BodyText"/>
      </w:pPr>
      <w:r>
        <w:rPr>
          <w:lang w:val="de-de"/>
        </w:rPr>
        <w:t xml:space="preserve">Geht anschließend durch drei kurze Resonanzrunden.</w:t>
      </w:r>
    </w:p>
    <w:p>
      <w:pPr>
        <w:pStyle w:val="BodyText"/>
      </w:pPr>
      <w:r>
        <w:rPr>
          <w:b/>
          <w:bCs/>
          <w:lang w:val="de-de"/>
        </w:rPr>
        <w:t xml:space="preserve">Runde 1 - Was seht Ihr?</w:t>
      </w:r>
    </w:p>
    <w:p>
      <w:pPr>
        <w:pStyle w:val="BodyText"/>
      </w:pPr>
      <w:r>
        <w:rPr>
          <w:lang w:val="de-de"/>
        </w:rPr>
        <w:t xml:space="preserve">Sammelt unterschiedliche Wahrnehmungen:</w:t>
      </w:r>
    </w:p>
    <w:p>
      <w:pPr>
        <w:numPr>
          <w:ilvl w:val="0"/>
          <w:numId w:val="1035"/>
        </w:numPr>
      </w:pPr>
      <w:r>
        <w:rPr>
          <w:lang w:val="de-de"/>
        </w:rPr>
        <w:t xml:space="preserve">Was fällt Euch daran auf?</w:t>
      </w:r>
    </w:p>
    <w:p>
      <w:pPr>
        <w:numPr>
          <w:ilvl w:val="0"/>
          <w:numId w:val="1035"/>
        </w:numPr>
      </w:pPr>
      <w:r>
        <w:rPr>
          <w:lang w:val="de-de"/>
        </w:rPr>
        <w:t xml:space="preserve">Was seht Ihr aus Eurer Rolle oder Erfahrung anders?</w:t>
      </w:r>
    </w:p>
    <w:p>
      <w:pPr>
        <w:numPr>
          <w:ilvl w:val="0"/>
          <w:numId w:val="1035"/>
        </w:numPr>
      </w:pPr>
      <w:r>
        <w:rPr>
          <w:lang w:val="de-de"/>
        </w:rPr>
        <w:t xml:space="preserve">Was überrascht Euch?</w:t>
      </w:r>
    </w:p>
    <w:p>
      <w:pPr>
        <w:numPr>
          <w:ilvl w:val="0"/>
          <w:numId w:val="1035"/>
        </w:numPr>
      </w:pPr>
      <w:r>
        <w:rPr>
          <w:lang w:val="de-de"/>
        </w:rPr>
        <w:t xml:space="preserve">Welche eigene Erfahrung passt dazu oder steht dazu in Spannung?</w:t>
      </w:r>
    </w:p>
    <w:p>
      <w:pPr>
        <w:pStyle w:val="FirstParagraph"/>
      </w:pPr>
      <w:r>
        <w:rPr>
          <w:lang w:val="de-de"/>
        </w:rPr>
        <w:t xml:space="preserve">Hört zunächst zu. Fragt nach, wo Ihr etwas genauer verstehen möchtet.</w:t>
      </w:r>
    </w:p>
    <w:p>
      <w:pPr>
        <w:pStyle w:val="BodyText"/>
      </w:pPr>
      <w:r>
        <w:rPr>
          <w:b/>
          <w:bCs/>
          <w:lang w:val="de-de"/>
        </w:rPr>
        <w:t xml:space="preserve">Runde 2 – Welche Annahmen werden sichtbar?</w:t>
      </w:r>
    </w:p>
    <w:p>
      <w:pPr>
        <w:pStyle w:val="BodyText"/>
      </w:pPr>
      <w:r>
        <w:rPr>
          <w:lang w:val="de-de"/>
        </w:rPr>
        <w:t xml:space="preserve">Schaut gemeinsam eine Ebene tiefer:</w:t>
      </w:r>
    </w:p>
    <w:p>
      <w:pPr>
        <w:numPr>
          <w:ilvl w:val="0"/>
          <w:numId w:val="1036"/>
        </w:numPr>
      </w:pPr>
      <w:r>
        <w:rPr>
          <w:lang w:val="de-de"/>
        </w:rPr>
        <w:t xml:space="preserve">Was scheint hier vorausgesetzt zu werden?</w:t>
      </w:r>
    </w:p>
    <w:p>
      <w:pPr>
        <w:numPr>
          <w:ilvl w:val="0"/>
          <w:numId w:val="1036"/>
        </w:numPr>
      </w:pPr>
      <w:r>
        <w:rPr>
          <w:lang w:val="de-de"/>
        </w:rPr>
        <w:t xml:space="preserve">Welche andere Erklärung wäre denkbar?</w:t>
      </w:r>
    </w:p>
    <w:p>
      <w:pPr>
        <w:numPr>
          <w:ilvl w:val="0"/>
          <w:numId w:val="1036"/>
        </w:numPr>
      </w:pPr>
      <w:r>
        <w:rPr>
          <w:lang w:val="de-de"/>
        </w:rPr>
        <w:t xml:space="preserve">Welche Perspektive fehlt?</w:t>
      </w:r>
    </w:p>
    <w:p>
      <w:pPr>
        <w:numPr>
          <w:ilvl w:val="0"/>
          <w:numId w:val="1036"/>
        </w:numPr>
      </w:pPr>
      <w:r>
        <w:rPr>
          <w:lang w:val="de-de"/>
        </w:rPr>
        <w:t xml:space="preserve">Was wäre interessant zu überprüfen?</w:t>
      </w:r>
    </w:p>
    <w:p>
      <w:pPr>
        <w:pStyle w:val="FirstParagraph"/>
      </w:pPr>
      <w:r>
        <w:rPr>
          <w:lang w:val="de-de"/>
        </w:rPr>
        <w:t xml:space="preserve">Behandelt Annahmen als Hypothesen, die weiter erkundet werden können.</w:t>
      </w:r>
    </w:p>
    <w:p>
      <w:pPr>
        <w:pStyle w:val="BodyText"/>
      </w:pPr>
      <w:r>
        <w:rPr>
          <w:b/>
          <w:bCs/>
          <w:lang w:val="de-de"/>
        </w:rPr>
        <w:t xml:space="preserve">Runde 3 – Welche Möglichkeiten entstehen?</w:t>
      </w:r>
    </w:p>
    <w:p>
      <w:pPr>
        <w:pStyle w:val="BodyText"/>
      </w:pPr>
      <w:r>
        <w:rPr>
          <w:lang w:val="de-de"/>
        </w:rPr>
        <w:t xml:space="preserve">Richtet den Blick nach vorn:</w:t>
      </w:r>
    </w:p>
    <w:p>
      <w:pPr>
        <w:numPr>
          <w:ilvl w:val="0"/>
          <w:numId w:val="1037"/>
        </w:numPr>
      </w:pPr>
      <w:r>
        <w:rPr>
          <w:lang w:val="de-de"/>
        </w:rPr>
        <w:t xml:space="preserve">Welche Möglichkeit seht Ihr jetzt?</w:t>
      </w:r>
    </w:p>
    <w:p>
      <w:pPr>
        <w:numPr>
          <w:ilvl w:val="0"/>
          <w:numId w:val="1037"/>
        </w:numPr>
      </w:pPr>
      <w:r>
        <w:rPr>
          <w:lang w:val="de-de"/>
        </w:rPr>
        <w:t xml:space="preserve">Was könnte daraus entstehen?</w:t>
      </w:r>
    </w:p>
    <w:p>
      <w:pPr>
        <w:numPr>
          <w:ilvl w:val="0"/>
          <w:numId w:val="1037"/>
        </w:numPr>
      </w:pPr>
      <w:r>
        <w:rPr>
          <w:lang w:val="de-de"/>
        </w:rPr>
        <w:t xml:space="preserve">Was daran weckt bei Euch Neugier oder Energie?</w:t>
      </w:r>
    </w:p>
    <w:p>
      <w:pPr>
        <w:numPr>
          <w:ilvl w:val="0"/>
          <w:numId w:val="1037"/>
        </w:numPr>
      </w:pPr>
      <w:r>
        <w:rPr>
          <w:lang w:val="de-de"/>
        </w:rPr>
        <w:t xml:space="preserve">Was könnten wir gemeinsam weiter erkunden oder ausprobieren?</w:t>
      </w:r>
    </w:p>
    <w:p>
      <w:pPr>
        <w:pStyle w:val="FirstParagraph"/>
      </w:pPr>
      <w:r>
        <w:rPr>
          <w:lang w:val="de-de"/>
        </w:rPr>
        <w:t xml:space="preserve">Sammelt zunächst Möglichkeiten. Eine Entscheidung kann später folgen.</w:t>
      </w:r>
    </w:p>
    <w:p>
      <w:pPr>
        <w:pStyle w:val="Compact"/>
        <w:numPr>
          <w:ilvl w:val="0"/>
          <w:numId w:val="1038"/>
        </w:numPr>
      </w:pPr>
      <w:r>
        <w:rPr>
          <w:b/>
          <w:bCs/>
          <w:lang w:val="de-de"/>
        </w:rPr>
        <w:t xml:space="preserve">Resonanz auswerten - etwa 10 Minuten</w:t>
      </w:r>
    </w:p>
    <w:p>
      <w:pPr>
        <w:pStyle w:val="FirstParagraph"/>
      </w:pPr>
      <w:r>
        <w:rPr>
          <w:lang w:val="de-de"/>
        </w:rPr>
        <w:t xml:space="preserve">Notiert für Euch:</w:t>
      </w:r>
    </w:p>
    <w:p>
      <w:pPr>
        <w:numPr>
          <w:ilvl w:val="0"/>
          <w:numId w:val="1039"/>
        </w:numPr>
      </w:pPr>
      <w:r>
        <w:rPr>
          <w:b/>
          <w:bCs/>
          <w:lang w:val="de-de"/>
        </w:rPr>
        <w:t xml:space="preserve">Das hat mich überrascht:</w:t>
      </w:r>
      <w:r>
        <w:rPr>
          <w:lang w:val="de-de"/>
        </w:rPr>
        <w:t xml:space="preserve"> </w:t>
      </w:r>
      <w:r>
        <w:rPr>
          <w:lang w:val="de-de"/>
        </w:rPr>
        <w:t xml:space="preserve">…</w:t>
      </w:r>
    </w:p>
    <w:p>
      <w:pPr>
        <w:numPr>
          <w:ilvl w:val="0"/>
          <w:numId w:val="1039"/>
        </w:numPr>
      </w:pPr>
      <w:r>
        <w:rPr>
          <w:b/>
          <w:bCs/>
          <w:lang w:val="de-de"/>
        </w:rPr>
        <w:t xml:space="preserve">Das sehe ich jetzt anders:</w:t>
      </w:r>
      <w:r>
        <w:rPr>
          <w:lang w:val="de-de"/>
        </w:rPr>
        <w:t xml:space="preserve"> </w:t>
      </w:r>
      <w:r>
        <w:rPr>
          <w:lang w:val="de-de"/>
        </w:rPr>
        <w:t xml:space="preserve">…</w:t>
      </w:r>
    </w:p>
    <w:p>
      <w:pPr>
        <w:numPr>
          <w:ilvl w:val="0"/>
          <w:numId w:val="1039"/>
        </w:numPr>
      </w:pPr>
      <w:r>
        <w:rPr>
          <w:b/>
          <w:bCs/>
          <w:lang w:val="de-de"/>
        </w:rPr>
        <w:t xml:space="preserve">Diese Annahme möchte ich weiter prüfen:</w:t>
      </w:r>
      <w:r>
        <w:rPr>
          <w:lang w:val="de-de"/>
        </w:rPr>
        <w:t xml:space="preserve"> </w:t>
      </w:r>
      <w:r>
        <w:rPr>
          <w:lang w:val="de-de"/>
        </w:rPr>
        <w:t xml:space="preserve">…</w:t>
      </w:r>
    </w:p>
    <w:p>
      <w:pPr>
        <w:numPr>
          <w:ilvl w:val="0"/>
          <w:numId w:val="1039"/>
        </w:numPr>
      </w:pPr>
      <w:r>
        <w:rPr>
          <w:b/>
          <w:bCs/>
          <w:lang w:val="de-de"/>
        </w:rPr>
        <w:t xml:space="preserve">Hier habe ich Resonanz gespürt:</w:t>
      </w:r>
      <w:r>
        <w:rPr>
          <w:lang w:val="de-de"/>
        </w:rPr>
        <w:t xml:space="preserve"> </w:t>
      </w:r>
      <w:r>
        <w:rPr>
          <w:lang w:val="de-de"/>
        </w:rPr>
        <w:t xml:space="preserve">…</w:t>
      </w:r>
    </w:p>
    <w:p>
      <w:pPr>
        <w:numPr>
          <w:ilvl w:val="0"/>
          <w:numId w:val="1039"/>
        </w:numPr>
      </w:pPr>
      <w:r>
        <w:rPr>
          <w:b/>
          <w:bCs/>
          <w:lang w:val="de-de"/>
        </w:rPr>
        <w:t xml:space="preserve">Diese neue Frage nehme ich mit:</w:t>
      </w:r>
      <w:r>
        <w:rPr>
          <w:lang w:val="de-de"/>
        </w:rPr>
        <w:t xml:space="preserve"> </w:t>
      </w:r>
      <w:r>
        <w:rPr>
          <w:lang w:val="de-de"/>
        </w:rPr>
        <w:t xml:space="preserve">…</w:t>
      </w:r>
    </w:p>
    <w:p>
      <w:pPr>
        <w:pStyle w:val="FirstParagraph"/>
      </w:pPr>
      <w:r>
        <w:rPr>
          <w:lang w:val="de-de"/>
        </w:rPr>
        <w:t xml:space="preserve">Falls im Gespräch bereits ein gemeinsamer nächster Schritt entstanden ist:</w:t>
      </w:r>
    </w:p>
    <w:p>
      <w:pPr>
        <w:pStyle w:val="Compact"/>
        <w:numPr>
          <w:ilvl w:val="0"/>
          <w:numId w:val="1040"/>
        </w:numPr>
      </w:pPr>
      <w:r>
        <w:rPr>
          <w:b/>
          <w:bCs/>
          <w:lang w:val="de-de"/>
        </w:rPr>
        <w:t xml:space="preserve">Das könnten wir gemeinsam ausprobieren:</w:t>
      </w:r>
      <w:r>
        <w:rPr>
          <w:lang w:val="de-de"/>
        </w:rPr>
        <w:t xml:space="preserve"> </w:t>
      </w:r>
      <w:r>
        <w:rPr>
          <w:lang w:val="de-de"/>
        </w:rPr>
        <w:t xml:space="preserve">…</w:t>
      </w:r>
    </w:p>
    <w:p>
      <w:pPr>
        <w:pStyle w:val="FirstParagraph"/>
      </w:pPr>
      <w:r>
        <w:rPr>
          <w:lang w:val="de-de"/>
        </w:rPr>
        <w:t xml:space="preserve">Auch eine irritierte Annahme, eine unerwartete Perspektive oder eine gute neue Frage ist ein wertvolles Ergebnis.</w:t>
      </w:r>
    </w:p>
    <w:bookmarkStart w:id="144" w:name="im-learning-circle"/>
    <w:p>
      <w:pPr>
        <w:pStyle w:val="Heading3"/>
      </w:pPr>
      <w:r>
        <w:rPr>
          <w:rStyle w:val="SectionNumber"/>
          <w:lang w:val="de-de"/>
        </w:rPr>
        <w:t xml:space="preserve">6.2.1</w:t>
      </w:r>
      <w:r>
        <w:tab/>
      </w:r>
      <w:r>
        <w:rPr>
          <w:lang w:val="de-de"/>
        </w:rPr>
        <w:t xml:space="preserve">Im Learning Circle</w:t>
      </w:r>
    </w:p>
    <w:p>
      <w:pPr>
        <w:pStyle w:val="FirstParagraph"/>
      </w:pPr>
      <w:r>
        <w:rPr>
          <w:lang w:val="de-de"/>
        </w:rPr>
        <w:t xml:space="preserve">Wenn Ihr die Kata im Learning Circle durchführt, bekommt jede Person etwa zehn Minuten:</w:t>
      </w:r>
    </w:p>
    <w:p>
      <w:pPr>
        <w:numPr>
          <w:ilvl w:val="0"/>
          <w:numId w:val="1041"/>
        </w:numPr>
      </w:pPr>
      <w:r>
        <w:rPr>
          <w:lang w:val="de-de"/>
        </w:rPr>
        <w:t xml:space="preserve">2 Minuten: Frage oder Erfahrung vorstellen,</w:t>
      </w:r>
    </w:p>
    <w:p>
      <w:pPr>
        <w:numPr>
          <w:ilvl w:val="0"/>
          <w:numId w:val="1041"/>
        </w:numPr>
      </w:pPr>
      <w:r>
        <w:rPr>
          <w:lang w:val="de-de"/>
        </w:rPr>
        <w:t xml:space="preserve">5 Minuten: Resonanz der anderen,</w:t>
      </w:r>
    </w:p>
    <w:p>
      <w:pPr>
        <w:numPr>
          <w:ilvl w:val="0"/>
          <w:numId w:val="1041"/>
        </w:numPr>
      </w:pPr>
      <w:r>
        <w:rPr>
          <w:lang w:val="de-de"/>
        </w:rPr>
        <w:t xml:space="preserve">3 Minuten: nachfragen und auswerten.</w:t>
      </w:r>
    </w:p>
    <w:p>
      <w:pPr>
        <w:pStyle w:val="FirstParagraph"/>
      </w:pPr>
      <w:r>
        <w:rPr>
          <w:lang w:val="de-de"/>
        </w:rPr>
        <w:t xml:space="preserve">Bleibt zunächst beim Erkunden. Lösungsvorschläge kommen dazu, wenn die einbringende Person sie ausdrücklich möchte.</w:t>
      </w:r>
    </w:p>
    <w:p>
      <w:pPr>
        <w:pStyle w:val="BodyText"/>
      </w:pPr>
      <w:r>
        <w:rPr>
          <w:lang w:val="de-de"/>
        </w:rPr>
        <w:t xml:space="preserve">Zum Abschluss teilt jede Person einen Satz:</w:t>
      </w:r>
      <w:r>
        <w:rPr>
          <w:lang w:val="de-de"/>
        </w:rPr>
        <w:t xml:space="preserve"> </w:t>
      </w:r>
      <w:r>
        <w:rPr>
          <w:b/>
          <w:bCs/>
          <w:lang w:val="de-de"/>
        </w:rPr>
        <w:t xml:space="preserve">„Durch die anderen sehe ich jetzt …“</w:t>
      </w:r>
    </w:p>
    <w:bookmarkEnd w:id="144"/>
    <w:bookmarkEnd w:id="145"/>
    <w:bookmarkStart w:id="146" w:name="euer-ergebnis-2"/>
    <w:p>
      <w:pPr>
        <w:pStyle w:val="Heading2"/>
      </w:pPr>
      <w:r>
        <w:rPr>
          <w:rStyle w:val="SectionNumber"/>
          <w:lang w:val="de-de"/>
        </w:rPr>
        <w:t xml:space="preserve">6.3</w:t>
      </w:r>
      <w:r>
        <w:tab/>
      </w:r>
      <w:r>
        <w:rPr>
          <w:lang w:val="de-de"/>
        </w:rPr>
        <w:t xml:space="preserve">Euer Ergebnis:</w:t>
      </w:r>
    </w:p>
    <w:p>
      <w:pPr>
        <w:pStyle w:val="FirstParagraph"/>
      </w:pPr>
      <w:r>
        <w:rPr>
          <w:lang w:val="de-de"/>
        </w:rPr>
        <w:t xml:space="preserve">Nach diesem Kapitel habt Ihr:</w:t>
      </w:r>
    </w:p>
    <w:p>
      <w:pPr>
        <w:numPr>
          <w:ilvl w:val="0"/>
          <w:numId w:val="1042"/>
        </w:numPr>
      </w:pPr>
      <w:r>
        <w:rPr>
          <w:lang w:val="de-de"/>
        </w:rPr>
        <w:t xml:space="preserve">eine Leitfrage, Erkenntnis oder Experimenterfahrung mit anderen geteilt,</w:t>
      </w:r>
    </w:p>
    <w:p>
      <w:pPr>
        <w:numPr>
          <w:ilvl w:val="0"/>
          <w:numId w:val="1042"/>
        </w:numPr>
      </w:pPr>
      <w:r>
        <w:rPr>
          <w:lang w:val="de-de"/>
        </w:rPr>
        <w:t xml:space="preserve">zusätzliche Wahrnehmungen und Erfahrungen kennengelernt,</w:t>
      </w:r>
    </w:p>
    <w:p>
      <w:pPr>
        <w:numPr>
          <w:ilvl w:val="0"/>
          <w:numId w:val="1042"/>
        </w:numPr>
      </w:pPr>
      <w:r>
        <w:rPr>
          <w:lang w:val="de-de"/>
        </w:rPr>
        <w:t xml:space="preserve">weitere Annahmen sichtbar gemacht,</w:t>
      </w:r>
    </w:p>
    <w:p>
      <w:pPr>
        <w:numPr>
          <w:ilvl w:val="0"/>
          <w:numId w:val="1042"/>
        </w:numPr>
      </w:pPr>
      <w:r>
        <w:rPr>
          <w:lang w:val="de-de"/>
        </w:rPr>
        <w:t xml:space="preserve">Resonanz aus Eurem sozialen Umfeld erhalten,</w:t>
      </w:r>
    </w:p>
    <w:p>
      <w:pPr>
        <w:numPr>
          <w:ilvl w:val="0"/>
          <w:numId w:val="1042"/>
        </w:numPr>
      </w:pPr>
      <w:r>
        <w:rPr>
          <w:lang w:val="de-de"/>
        </w:rPr>
        <w:t xml:space="preserve">neue Fragen und Möglichkeiten entdeckt,</w:t>
      </w:r>
    </w:p>
    <w:p>
      <w:pPr>
        <w:numPr>
          <w:ilvl w:val="0"/>
          <w:numId w:val="1042"/>
        </w:numPr>
      </w:pPr>
      <w:r>
        <w:rPr>
          <w:lang w:val="de-de"/>
        </w:rPr>
        <w:t xml:space="preserve">möglicherweise einen gemeinsamen nächsten Erkundungsschritt gefunden.</w:t>
      </w:r>
    </w:p>
    <w:p>
      <w:pPr>
        <w:pStyle w:val="FirstParagraph"/>
      </w:pPr>
      <w:r>
        <w:rPr>
          <w:lang w:val="de-de"/>
        </w:rPr>
        <w:t xml:space="preserve">Vielleicht ist aus</w:t>
      </w:r>
      <w:r>
        <w:rPr>
          <w:lang w:val="de-de"/>
        </w:rPr>
        <w:t xml:space="preserve"> </w:t>
      </w:r>
      <w:r>
        <w:rPr>
          <w:b/>
          <w:bCs/>
          <w:lang w:val="de-de"/>
        </w:rPr>
        <w:t xml:space="preserve">meiner Frage</w:t>
      </w:r>
      <w:r>
        <w:rPr>
          <w:lang w:val="de-de"/>
        </w:rPr>
        <w:t xml:space="preserve"> </w:t>
      </w:r>
      <w:r>
        <w:rPr>
          <w:lang w:val="de-de"/>
        </w:rPr>
        <w:t xml:space="preserve">eine</w:t>
      </w:r>
      <w:r>
        <w:rPr>
          <w:lang w:val="de-de"/>
        </w:rPr>
        <w:t xml:space="preserve"> </w:t>
      </w:r>
      <w:r>
        <w:rPr>
          <w:b/>
          <w:bCs/>
          <w:lang w:val="de-de"/>
        </w:rPr>
        <w:t xml:space="preserve">gemeinsame Frage</w:t>
      </w:r>
      <w:r>
        <w:rPr>
          <w:lang w:val="de-de"/>
        </w:rPr>
        <w:t xml:space="preserve"> </w:t>
      </w:r>
      <w:r>
        <w:rPr>
          <w:lang w:val="de-de"/>
        </w:rPr>
        <w:t xml:space="preserve">geworden. Vielleicht hat sich Euer eigenes Bild verändert. Vielleicht hat jemand Lust bekommen, etwas mit Euch auszuprobieren.</w:t>
      </w:r>
    </w:p>
    <w:p>
      <w:pPr>
        <w:pStyle w:val="BodyText"/>
      </w:pPr>
      <w:r>
        <w:rPr>
          <w:lang w:val="de-de"/>
        </w:rPr>
        <w:t xml:space="preserve">All das können Formen gemeinsamen Lernens sein.</w:t>
      </w:r>
    </w:p>
    <w:bookmarkEnd w:id="146"/>
    <w:bookmarkStart w:id="147" w:name="Xffff528a7b89786f8d120fed634096db003332b"/>
    <w:p>
      <w:pPr>
        <w:pStyle w:val="Heading2"/>
      </w:pPr>
      <w:r>
        <w:rPr>
          <w:rStyle w:val="SectionNumber"/>
          <w:lang w:val="de-de"/>
        </w:rPr>
        <w:t xml:space="preserve">6.4</w:t>
      </w:r>
      <w:r>
        <w:tab/>
      </w:r>
      <w:r>
        <w:rPr>
          <w:lang w:val="de-de"/>
        </w:rPr>
        <w:t xml:space="preserve">Überleitung zum nächsten Kapitel (optional)</w:t>
      </w:r>
    </w:p>
    <w:p>
      <w:pPr>
        <w:pStyle w:val="FirstParagraph"/>
      </w:pPr>
      <w:r>
        <w:rPr>
          <w:lang w:val="de-de"/>
        </w:rPr>
        <w:t xml:space="preserve">Wenn Neugier und Zukunftslust in den Austausch mit anderen kommen, entstehen neue Perspektiven, Fragen und Möglichkeiten. Gleichzeitig kann gemeinsames Erkunden anspruchsvoll werden: Nichtwissen kann verunsichern, unterschiedliche Sichtweisen können Widerstand auslösen, aus Experimentierfreude kann Aktionismus werden und Zuversicht kann ihre kritische Seite verlieren.</w:t>
      </w:r>
    </w:p>
    <w:p>
      <w:pPr>
        <w:pStyle w:val="BodyText"/>
      </w:pPr>
      <w:r>
        <w:rPr>
          <w:lang w:val="de-de"/>
        </w:rPr>
        <w:t xml:space="preserve">In Woche 11 richtet Ihr den Blick deshalb auf typische Stolperfallen. Ihr untersucht, was Euch oder Euer Umfeld dabei hindern könnte, neugierig, kritisch und handlungsfähig zu bleiben – und entwickelt Strategien für den Umgang mit Zynismus, Überforderung, Unsicherheit und Widerstand.</w:t>
      </w:r>
    </w:p>
    <w:bookmarkEnd w:id="147"/>
    <w:bookmarkStart w:id="153" w:name="quellen"/>
    <w:p>
      <w:pPr>
        <w:pStyle w:val="Heading2"/>
      </w:pPr>
      <w:r>
        <w:rPr>
          <w:rStyle w:val="SectionNumber"/>
          <w:lang w:val="de-de"/>
        </w:rPr>
        <w:t xml:space="preserve">6.5</w:t>
      </w:r>
      <w:r>
        <w:tab/>
      </w:r>
      <w:r>
        <w:rPr>
          <w:lang w:val="de-de"/>
        </w:rPr>
        <w:t xml:space="preserve">Quellen</w:t>
      </w:r>
    </w:p>
    <w:p>
      <w:pPr>
        <w:pStyle w:val="FirstParagraph"/>
      </w:pPr>
      <w:r>
        <w:rPr>
          <w:lang w:val="de-de"/>
        </w:rPr>
        <w:t xml:space="preserve">Edmondson, A. C. (1999). Psychological safety and learning behavior in work teams. Administrative Science Quarterly, 44(2), 350–383.</w:t>
      </w:r>
      <w:r>
        <w:rPr>
          <w:lang w:val="de-de"/>
        </w:rPr>
        <w:t xml:space="preserve"> </w:t>
      </w:r>
      <w:hyperlink r:id="rId148">
        <w:r>
          <w:rPr>
            <w:rStyle w:val="Hyperlink"/>
            <w:u w:val="single"/>
            <w:lang w:val="de-de"/>
          </w:rPr>
          <w:t xml:space="preserve">https://doi.org/10.2307/2666999</w:t>
        </w:r>
      </w:hyperlink>
    </w:p>
    <w:p>
      <w:pPr>
        <w:pStyle w:val="BodyText"/>
      </w:pPr>
      <w:r>
        <w:rPr>
          <w:lang w:val="de-de"/>
        </w:rPr>
        <w:t xml:space="preserve">Edmondson, A. C. (2002). The local and variegated nature of learning in organizations: A group-level perspective. Organization Science, 13(2), 128–146.</w:t>
      </w:r>
      <w:r>
        <w:rPr>
          <w:lang w:val="de-de"/>
        </w:rPr>
        <w:t xml:space="preserve"> </w:t>
      </w:r>
      <w:hyperlink r:id="rId149">
        <w:r>
          <w:rPr>
            <w:rStyle w:val="Hyperlink"/>
            <w:u w:val="single"/>
            <w:lang w:val="de-de"/>
          </w:rPr>
          <w:t xml:space="preserve">https://doi.org/10.1287/orsc.13.2.128.530</w:t>
        </w:r>
      </w:hyperlink>
    </w:p>
    <w:p>
      <w:pPr>
        <w:pStyle w:val="BodyText"/>
      </w:pPr>
      <w:r>
        <w:rPr>
          <w:lang w:val="de-de"/>
        </w:rPr>
        <w:t xml:space="preserve">Leblanc, P.-M., Harvey, J.-F. &amp; Rousseau, V. (2024). A meta-analysis of team reflexivity: Antecedents, outcomes, and boundary conditions. Human Resource Management Review, 34(4), 101042.</w:t>
      </w:r>
      <w:r>
        <w:rPr>
          <w:lang w:val="de-de"/>
        </w:rPr>
        <w:t xml:space="preserve"> </w:t>
      </w:r>
      <w:hyperlink r:id="rId150">
        <w:r>
          <w:rPr>
            <w:rStyle w:val="Hyperlink"/>
            <w:u w:val="single"/>
            <w:lang w:val="de-de"/>
          </w:rPr>
          <w:t xml:space="preserve">https://doi.org/10.1016/j.hrmr.2024.101042</w:t>
        </w:r>
      </w:hyperlink>
    </w:p>
    <w:p>
      <w:pPr>
        <w:pStyle w:val="BodyText"/>
      </w:pPr>
      <w:r>
        <w:rPr>
          <w:lang w:val="de-de"/>
        </w:rPr>
        <w:t xml:space="preserve">Lievens, F., Harrison, S. H., Mussel, P. &amp; Litman, J. A. (2022). Killing the cat? A review of curiosity at work. Academy of Management Annals, 16(1), 179–216.</w:t>
      </w:r>
      <w:r>
        <w:rPr>
          <w:lang w:val="de-de"/>
        </w:rPr>
        <w:t xml:space="preserve"> </w:t>
      </w:r>
      <w:hyperlink r:id="rId151">
        <w:r>
          <w:rPr>
            <w:rStyle w:val="Hyperlink"/>
            <w:u w:val="single"/>
            <w:lang w:val="de-de"/>
          </w:rPr>
          <w:t xml:space="preserve">https://doi.org/10.5465/annals.2020.0203</w:t>
        </w:r>
      </w:hyperlink>
    </w:p>
    <w:p>
      <w:pPr>
        <w:pStyle w:val="BodyText"/>
      </w:pPr>
      <w:r>
        <w:rPr>
          <w:lang w:val="de-de"/>
        </w:rPr>
        <w:t xml:space="preserve">Pearce, C. L. &amp; Ensley, M. D. (2004). A reciprocal and longitudinal investigation of the innovation process: The central role of shared vision in product and process innovation teams (PPITs). Journal of Organizational Behavior, 25(2), 259–278.</w:t>
      </w:r>
      <w:r>
        <w:rPr>
          <w:lang w:val="de-de"/>
        </w:rPr>
        <w:t xml:space="preserve"> </w:t>
      </w:r>
      <w:hyperlink r:id="rId152">
        <w:r>
          <w:rPr>
            <w:rStyle w:val="Hyperlink"/>
            <w:u w:val="single"/>
            <w:lang w:val="de-de"/>
          </w:rPr>
          <w:t xml:space="preserve">https://doi.org/10.1002/job.235</w:t>
        </w:r>
      </w:hyperlink>
    </w:p>
    <w:p>
      <w:pPr>
        <w:pStyle w:val="BodyText"/>
      </w:pPr>
      <w:r>
        <w:rPr>
          <w:lang w:val="de-de"/>
        </w:rPr>
        <w:t xml:space="preserve">Rammerstorfer, P. &amp; Ehrenmüller, K. (2025). Zukunftslust | Die Kultur der kritischen Zuversicht. Edition Ministerium für Neugier &amp; Zukunftslust. Konzeptionelle Referenz.</w:t>
      </w:r>
    </w:p>
    <w:bookmarkEnd w:id="153"/>
    <w:bookmarkEnd w:id="154"/>
    <w:bookmarkStart w:id="165" w:name="X9a9d43f3d95441a210894b6034c51cde5ef5c0b"/>
    <w:p>
      <w:pPr>
        <w:pStyle w:val="Heading1"/>
      </w:pPr>
      <w:r>
        <w:rPr>
          <w:rStyle w:val="SectionNumber"/>
          <w:lang w:val="de-de"/>
        </w:rPr>
        <w:t xml:space="preserve">7</w:t>
      </w:r>
      <w:r>
        <w:tab/>
      </w:r>
      <w:r>
        <w:rPr>
          <w:lang w:val="de-de"/>
        </w:rPr>
        <w:t xml:space="preserve">11 - Stolperfallen und Herausforderungen meistern</w:t>
      </w:r>
    </w:p>
    <w:bookmarkStart w:id="158" w:name="X68397fe57bc32428cfda2e42c05becdace3f486"/>
    <w:p>
      <w:pPr>
        <w:pStyle w:val="Heading2"/>
      </w:pPr>
      <w:r>
        <w:rPr>
          <w:rStyle w:val="SectionNumber"/>
          <w:lang w:val="de-de"/>
        </w:rPr>
        <w:t xml:space="preserve">7.1</w:t>
      </w:r>
      <w:r>
        <w:tab/>
      </w:r>
      <w:r>
        <w:rPr>
          <w:lang w:val="de-de"/>
        </w:rPr>
        <w:t xml:space="preserve">Impuls: Neugierig und handlungsfähig bleiben, wenn es schwierig wird</w:t>
      </w:r>
    </w:p>
    <w:p>
      <w:pPr>
        <w:pStyle w:val="FirstParagraph"/>
      </w:pPr>
      <w:r>
        <w:rPr>
          <w:lang w:val="de-de"/>
        </w:rPr>
        <w:t xml:space="preserve">Neugier, Zukunftslust und Selbstwirksamkeit beschreiben unterschiedliche, aber eng miteinander verbundene Voraussetzungen für einen konstruktiven Umgang mit Veränderung und Nichtwissen. Neugier öffnet den Blick für Fragen, neue Perspektiven und Möglichkeiten. Zukunftslust richtet die Aufmerksamkeit darauf, dass Zukunft nicht nur etwas ist, das geschieht, sondern auch gestaltet werden kann. Selbstwirksamkeit wiederum stärkt das Vertrauen, durch eigenes Handeln etwas bewirken zu können.</w:t>
      </w:r>
    </w:p>
    <w:p>
      <w:pPr>
        <w:pStyle w:val="BodyText"/>
      </w:pPr>
      <w:r>
        <w:rPr>
          <w:lang w:val="de-de"/>
        </w:rPr>
        <w:t xml:space="preserve">So weit, so gut. Im Alltag treffen diese Haltungen allerdings auf Bedingungen, die weniger übersichtlich sind: Informationen bleiben widersprüchlich, Experimente führen nicht zum erwarteten Ergebnis, Ideen stoßen auf Skepsis oder Widerstand. Und manchmal fehlt schlicht die Gewissheit, was eigentlich der richtige nächste Schritt wäre.</w:t>
      </w:r>
    </w:p>
    <w:p>
      <w:pPr>
        <w:pStyle w:val="BodyText"/>
      </w:pPr>
      <w:r>
        <w:rPr>
          <w:lang w:val="de-de"/>
        </w:rPr>
        <w:t xml:space="preserve">Gerade in solchen Situationen können Neugier, Zukunftslust und Selbstwirksamkeit unter Druck geraten. Aus dem Wunsch, etwas herauszufinden, kann hektischer Aktionismus werden. Zukunftslust kann in einen Optimismus kippen, der Schwierigkeiten eher ausblendet als ernst nimmt. Ein unerwartetes Ergebnis kann als Scheitern statt als Lerngelegenheit erscheinen. Und Widerstand kann den Impuls auslösen, die eigene Idee umso vehementer zu verteidigen.</w:t>
      </w:r>
    </w:p>
    <w:p>
      <w:pPr>
        <w:pStyle w:val="BodyText"/>
      </w:pPr>
      <w:r>
        <w:rPr>
          <w:lang w:val="de-de"/>
        </w:rPr>
        <w:t xml:space="preserve">Damit rückt ein weiterer Aspekt in den Mittelpunkt: Wie lässt sich Lern- und Handlungsfähigkeit aufrechterhalten, wenn Unsicherheit, Rückschläge und Widerstand ins Spiel kommen? Die Forschung aus Psychologie und Organisationsentwicklung bietet hierfür zahlreiche Erklärungsansätze. Drei davon sind aus unserer Sicht für Neugier und Zukunftslust besonders anschlussfähig:</w:t>
      </w:r>
      <w:r>
        <w:rPr>
          <w:lang w:val="de-de"/>
        </w:rPr>
        <w:t xml:space="preserve"> </w:t>
      </w:r>
      <w:r>
        <w:rPr>
          <w:b/>
          <w:bCs/>
          <w:lang w:val="de-de"/>
        </w:rPr>
        <w:t xml:space="preserve">Ambiguitätstoleranz</w:t>
      </w:r>
      <w:r>
        <w:rPr>
          <w:lang w:val="de-de"/>
        </w:rPr>
        <w:t xml:space="preserve">,</w:t>
      </w:r>
      <w:r>
        <w:rPr>
          <w:lang w:val="de-de"/>
        </w:rPr>
        <w:t xml:space="preserve"> </w:t>
      </w:r>
      <w:r>
        <w:rPr>
          <w:b/>
          <w:bCs/>
          <w:lang w:val="de-de"/>
        </w:rPr>
        <w:t xml:space="preserve">Lernorientierung</w:t>
      </w:r>
      <w:r>
        <w:rPr>
          <w:lang w:val="de-de"/>
        </w:rPr>
        <w:t xml:space="preserve"> </w:t>
      </w:r>
      <w:r>
        <w:rPr>
          <w:lang w:val="de-de"/>
        </w:rPr>
        <w:t xml:space="preserve">und</w:t>
      </w:r>
      <w:r>
        <w:rPr>
          <w:lang w:val="de-de"/>
        </w:rPr>
        <w:t xml:space="preserve"> </w:t>
      </w:r>
      <w:r>
        <w:rPr>
          <w:b/>
          <w:bCs/>
          <w:lang w:val="de-de"/>
        </w:rPr>
        <w:t xml:space="preserve">defensive Routinen</w:t>
      </w:r>
      <w:r>
        <w:rPr>
          <w:lang w:val="de-de"/>
        </w:rPr>
        <w:t xml:space="preserve">.</w:t>
      </w:r>
    </w:p>
    <w:bookmarkStart w:id="155" w:name="X82a01c387efcd63c5296aa42c1e8afc692f84c7"/>
    <w:p>
      <w:pPr>
        <w:pStyle w:val="Heading3"/>
      </w:pPr>
      <w:r>
        <w:rPr>
          <w:rStyle w:val="SectionNumber"/>
          <w:lang w:val="de-de"/>
        </w:rPr>
        <w:t xml:space="preserve">7.1.1</w:t>
      </w:r>
      <w:r>
        <w:tab/>
      </w:r>
      <w:r>
        <w:rPr>
          <w:lang w:val="de-de"/>
        </w:rPr>
        <w:t xml:space="preserve">Unsicherheit aushalten: Ambiguitätstoleranz</w:t>
      </w:r>
    </w:p>
    <w:p>
      <w:pPr>
        <w:pStyle w:val="FirstParagraph"/>
      </w:pPr>
      <w:r>
        <w:rPr>
          <w:lang w:val="de-de"/>
        </w:rPr>
        <w:t xml:space="preserve">Neugier beginnt häufig mit Nichtwissen. Solange eine interessante Frage im Raum steht, kann sich dieses Nichtwissen spannend anfühlen. Schwieriger wird es, wenn etwas auf dem Spiel steht und trotzdem keine eindeutige Antwort verfügbar ist. Dann wächst der Wunsch nach Gewissheit.</w:t>
      </w:r>
    </w:p>
    <w:p>
      <w:pPr>
        <w:pStyle w:val="BodyText"/>
      </w:pPr>
      <w:r>
        <w:rPr>
          <w:lang w:val="de-de"/>
        </w:rPr>
        <w:t xml:space="preserve">Hier setzt das Konzept der Ambiguitätstoleranz an. Die Psychologin Else Frenkel-Brunswik beschäftigte sich bereits in den 1940er-Jahren mit der unterschiedlichen Fähigkeit von Menschen, Mehrdeutigkeit auszuhalten. Gemeint ist damit nicht, Unsicherheit gut finden zu müssen. Ambiguitätstoleranz beschreibt vielmehr die Fähigkeit, mehrdeutige, widersprüchliche oder noch nicht abschließend bewertbare Situationen wahrzunehmen und auszuhalten, ohne sie vorschnell auflösen zu müssen (Möller &amp; Zimmermann, 2024).</w:t>
      </w:r>
    </w:p>
    <w:p>
      <w:pPr>
        <w:pStyle w:val="BodyText"/>
      </w:pPr>
      <w:r>
        <w:rPr>
          <w:lang w:val="de-de"/>
        </w:rPr>
        <w:t xml:space="preserve">Das Konzept ist gerade für Veränderungsprozesse interessant: Wo Neues entsteht, liegen häufig noch keine eindeutigen Informationen oder bewährte Lösungen vor. Unterschiedliche Erklärungen können gleichzeitig plausibel erscheinen, und Entwicklungen lassen sich nicht sicher vorhersagen. Ambiguitätstoleranz unterstützt dabei, diese Offenheit zunächst bestehen zu lassen und dennoch handlungsfähig zu bleiben.</w:t>
      </w:r>
    </w:p>
    <w:bookmarkEnd w:id="155"/>
    <w:bookmarkStart w:id="156" w:name="Xa68fd6e565e5063b1039a1e082dafe47716641d"/>
    <w:p>
      <w:pPr>
        <w:pStyle w:val="Heading3"/>
      </w:pPr>
      <w:r>
        <w:rPr>
          <w:rStyle w:val="SectionNumber"/>
          <w:lang w:val="de-de"/>
        </w:rPr>
        <w:t xml:space="preserve">7.1.2</w:t>
      </w:r>
      <w:r>
        <w:tab/>
      </w:r>
      <w:r>
        <w:rPr>
          <w:lang w:val="de-de"/>
        </w:rPr>
        <w:t xml:space="preserve">Schwierigkeiten als Lerninformation nutzen: Lernorientierung</w:t>
      </w:r>
    </w:p>
    <w:p>
      <w:pPr>
        <w:pStyle w:val="FirstParagraph"/>
      </w:pPr>
      <w:r>
        <w:rPr>
          <w:lang w:val="de-de"/>
        </w:rPr>
        <w:t xml:space="preserve">Wenn Vorhaben anders verlaufen als erwartet, lassen sich solche Erfahrungen unterschiedlich deuten. Die psychologische Forschung zur Zielorientierung unterscheidet unter anderem zwischen Lern- und Leistungsorientierung (Dweck &amp; Leggett, 1988). Während bei einer Leistungsorientierung stärker im Vordergrund steht, die eigene Kompetenz zu zeigen und ungünstige Beurteilungen zu vermeiden, richtet sich Lernorientierung darauf, Fähigkeiten weiterzuentwickeln und etwas Neues zu verstehen oder zu beherrschen.</w:t>
      </w:r>
    </w:p>
    <w:p>
      <w:pPr>
        <w:pStyle w:val="BodyText"/>
      </w:pPr>
      <w:r>
        <w:rPr>
          <w:lang w:val="de-de"/>
        </w:rPr>
        <w:t xml:space="preserve">Dieser Unterschied wird besonders bei Schwierigkeiten und Rückschlägen relevant. Aus einer lernorientierten Perspektive ist ein unerwartetes Ergebnis nicht nur Erfolg oder Misserfolg, sondern zunächst auch eine Information über das bisherige Vorgehen. Fehler, Feedback und nicht bestätigte Erwartungen können dadurch zu Ausgangspunkten für weiteres Lernen werden.</w:t>
      </w:r>
    </w:p>
    <w:p>
      <w:pPr>
        <w:pStyle w:val="BodyText"/>
      </w:pPr>
      <w:r>
        <w:rPr>
          <w:lang w:val="de-de"/>
        </w:rPr>
        <w:t xml:space="preserve">Studien zeigen, dass Lernzielorientierung unter anderem mit der Suche nach Feedback, der Anstrengungsbereitschaft und der Selbstwirksamkeit zusammenhängt (VandeWalle, Cron &amp; Slocum, 2001). Lernorientierung bedeutet dabei nicht, Schwierigkeiten schönzureden. Sie verändert vielmehr die Bedeutung, die einem Rückschlag zugeschrieben wird: Ein Ergebnis kann enttäuschend sein und gleichzeitig etwas enthalten, aus dem sich lernen lässt.</w:t>
      </w:r>
    </w:p>
    <w:p>
      <w:pPr>
        <w:pStyle w:val="BodyText"/>
      </w:pPr>
      <w:r>
        <w:rPr>
          <w:lang w:val="de-de"/>
        </w:rPr>
        <w:t xml:space="preserve">Nur ganz am Rande: Hier gibt es übrigens eine Verbindung zur gerne diskutierten Fehlerkultur: Fehler sind dann nicht nur etwas, das möglichst vermieden werden soll, sondern können auch Hinweise darauf geben, was noch nicht funktioniert und wo weiteres Lernen möglich ist.</w:t>
      </w:r>
    </w:p>
    <w:bookmarkEnd w:id="156"/>
    <w:bookmarkStart w:id="157" w:name="widerstand-verstehen-defensive-routinen"/>
    <w:p>
      <w:pPr>
        <w:pStyle w:val="Heading3"/>
      </w:pPr>
      <w:r>
        <w:rPr>
          <w:rStyle w:val="SectionNumber"/>
          <w:lang w:val="de-de"/>
        </w:rPr>
        <w:t xml:space="preserve">7.1.3</w:t>
      </w:r>
      <w:r>
        <w:tab/>
      </w:r>
      <w:r>
        <w:rPr>
          <w:lang w:val="de-de"/>
        </w:rPr>
        <w:t xml:space="preserve">Widerstand verstehen: Defensive Routinen</w:t>
      </w:r>
    </w:p>
    <w:p>
      <w:pPr>
        <w:pStyle w:val="FirstParagraph"/>
      </w:pPr>
      <w:r>
        <w:rPr>
          <w:lang w:val="de-de"/>
        </w:rPr>
        <w:t xml:space="preserve">Auch Widerstand gehört zu Lern- und Veränderungsprozessen. Aussagen wie „Das funktioniert bei uns sowieso nicht”, „Dafür haben wir keine Zeit” oder „Das haben wir schon versucht” können vorschnell als mangelnde Veränderungsbereitschaft interpretiert werden. Die Forschung zum organisationalen Lernen bietet eine andere Perspektive.</w:t>
      </w:r>
    </w:p>
    <w:p>
      <w:pPr>
        <w:pStyle w:val="BodyText"/>
      </w:pPr>
      <w:r>
        <w:rPr>
          <w:lang w:val="de-de"/>
        </w:rPr>
        <w:t xml:space="preserve">Der Organisationsforscher Chris Argyris beschreibt mit dem Begriff der „defensiven Routinen” eingeübte Verhaltensweisen, die Menschen vor unangenehmen, peinlichen oder bedrohlichen Situationen schützen sollen. Das ist zunächst nachvollziehbar. Problematisch werden solche Routinen, wenn sie gleichzeitig verhindern, dass die Ursachen einer Schwierigkeit offen angesprochen und überprüft werden. Dann schützt die defensive Routine zwar kurzfristig vor Unbehagen, kann aber längerfristig Lernen erschweren.</w:t>
      </w:r>
    </w:p>
    <w:p>
      <w:pPr>
        <w:pStyle w:val="BodyText"/>
      </w:pPr>
      <w:r>
        <w:rPr>
          <w:lang w:val="de-de"/>
        </w:rPr>
        <w:t xml:space="preserve">Gemeinsam mit Donald Schön hat Argyris solche Mechanismen im Zusammenhang mit organisationalem Lernen untersucht. Widerstand erscheint aus dieser Perspektive nicht nur als Hindernis, sondern kann auch ein Hinweis darauf sein, dass eine Veränderung bestehende Überzeugungen, Routinen oder Sicherheiten berührt (Argyris &amp; Schön, 2008).</w:t>
      </w:r>
    </w:p>
    <w:bookmarkEnd w:id="157"/>
    <w:bookmarkEnd w:id="158"/>
    <w:bookmarkStart w:id="161" w:name="Xad21cdbbe19928de27bda98fdd2f03a050d9fb2"/>
    <w:p>
      <w:pPr>
        <w:pStyle w:val="Heading2"/>
      </w:pPr>
      <w:r>
        <w:rPr>
          <w:rStyle w:val="SectionNumber"/>
          <w:lang w:val="de-de"/>
        </w:rPr>
        <w:t xml:space="preserve">7.2</w:t>
      </w:r>
      <w:r>
        <w:tab/>
      </w:r>
      <w:r>
        <w:rPr>
          <w:lang w:val="de-de"/>
        </w:rPr>
        <w:t xml:space="preserve">Kata 11: Neugierig bleiben, wenn es schwierig wird</w:t>
      </w:r>
    </w:p>
    <w:p>
      <w:pPr>
        <w:pStyle w:val="FirstParagraph"/>
      </w:pPr>
      <w:r>
        <w:rPr>
          <w:lang w:val="de-de"/>
        </w:rPr>
        <w:t xml:space="preserve">In den vergangenen Wochen habt Ihr Eure Neugier erkundet, unterschiedliche Perspektiven betrachtet, mögliche Zukünfte entworfen und Euren eigenen Handlungsspielraum ausgelotet. Ihr habt ein Experiment gewagt, beobachtet, was tatsächlich passiert, und Euch Resonanz von anderen geholt. Dabei ist vermutlich nicht alles genauso gelaufen wie gedacht – und genau das gehört dazu.</w:t>
      </w:r>
    </w:p>
    <w:p>
      <w:pPr>
        <w:pStyle w:val="BodyText"/>
      </w:pPr>
      <w:r>
        <w:rPr>
          <w:lang w:val="de-de"/>
        </w:rPr>
        <w:t xml:space="preserve">Denn Neugier und Zukunftslust brauchen nicht nur Offenheit für Neues. Sie müssen sich auch dann bewähren, wenn etwas unklar bleibt, ein Versuch anders ausgeht als erhofft oder andere Menschen nicht begeistert mitziehen.</w:t>
      </w:r>
    </w:p>
    <w:p>
      <w:pPr>
        <w:pStyle w:val="BodyText"/>
      </w:pPr>
      <w:r>
        <w:rPr>
          <w:lang w:val="de-de"/>
        </w:rPr>
        <w:t xml:space="preserve">Die drei Konzepte aus dem Grundlagenimpuls bieten unterschiedliche Perspektiven auf solche Situationen:</w:t>
      </w:r>
      <w:r>
        <w:rPr>
          <w:lang w:val="de-de"/>
        </w:rPr>
        <w:t xml:space="preserve"> </w:t>
      </w:r>
      <w:r>
        <w:rPr>
          <w:b/>
          <w:bCs/>
          <w:lang w:val="de-de"/>
        </w:rPr>
        <w:t xml:space="preserve">Ambiguitätstoleranz</w:t>
      </w:r>
      <w:r>
        <w:rPr>
          <w:lang w:val="de-de"/>
        </w:rPr>
        <w:t xml:space="preserve"> </w:t>
      </w:r>
      <w:r>
        <w:rPr>
          <w:lang w:val="de-de"/>
        </w:rPr>
        <w:t xml:space="preserve">hilft, Unsicherheit nicht vorschnell auflösen zu müssen.</w:t>
      </w:r>
      <w:r>
        <w:rPr>
          <w:lang w:val="de-de"/>
        </w:rPr>
        <w:t xml:space="preserve"> </w:t>
      </w:r>
      <w:r>
        <w:rPr>
          <w:b/>
          <w:bCs/>
          <w:lang w:val="de-de"/>
        </w:rPr>
        <w:t xml:space="preserve">Lernorientierung</w:t>
      </w:r>
      <w:r>
        <w:rPr>
          <w:lang w:val="de-de"/>
        </w:rPr>
        <w:t xml:space="preserve"> </w:t>
      </w:r>
      <w:r>
        <w:rPr>
          <w:lang w:val="de-de"/>
        </w:rPr>
        <w:t xml:space="preserve">ermöglicht, auch in Schwierigkeiten Informationen für den nächsten Schritt zu erkennen. Und der Blick auf d</w:t>
      </w:r>
      <w:r>
        <w:rPr>
          <w:b/>
          <w:bCs/>
          <w:lang w:val="de-de"/>
        </w:rPr>
        <w:t xml:space="preserve">efensive Routinen</w:t>
      </w:r>
      <w:r>
        <w:rPr>
          <w:lang w:val="de-de"/>
        </w:rPr>
        <w:t xml:space="preserve"> </w:t>
      </w:r>
      <w:r>
        <w:rPr>
          <w:lang w:val="de-de"/>
        </w:rPr>
        <w:t xml:space="preserve">kann helfen, Widerstand nicht nur als Hindernis zu sehen, sondern genauer hinzuschauen, was möglicherweise dahinterliegt.</w:t>
      </w:r>
    </w:p>
    <w:p>
      <w:pPr>
        <w:pStyle w:val="BodyText"/>
      </w:pPr>
      <w:r>
        <w:rPr>
          <w:lang w:val="de-de"/>
        </w:rPr>
        <w:t xml:space="preserve">In den beiden folgenden Katas geht es darum, diese Perspektiven auf eine konkrete Situation aus Eurem eigenen Alltag anzuwenden und so herauszufinden, was Euch hilft, neugierig, kritisch und handlungsfähig zu bleiben.</w:t>
      </w:r>
    </w:p>
    <w:bookmarkStart w:id="159" w:name="Xbc78dbafa10bd7bf5cb162d6c6aebedf06fd72f"/>
    <w:p>
      <w:pPr>
        <w:pStyle w:val="Heading3"/>
      </w:pPr>
      <w:r>
        <w:rPr>
          <w:rStyle w:val="SectionNumber"/>
          <w:lang w:val="de-de"/>
        </w:rPr>
        <w:t xml:space="preserve">7.2.1</w:t>
      </w:r>
      <w:r>
        <w:tab/>
      </w:r>
      <w:r>
        <w:rPr>
          <w:lang w:val="de-de"/>
        </w:rPr>
        <w:t xml:space="preserve">Erste Übung: Drei Brillen für eine schwierige Situation</w:t>
      </w:r>
    </w:p>
    <w:p>
      <w:pPr>
        <w:numPr>
          <w:ilvl w:val="0"/>
          <w:numId w:val="1043"/>
        </w:numPr>
      </w:pPr>
      <w:r>
        <w:rPr>
          <w:lang w:val="de-de"/>
        </w:rPr>
        <w:t xml:space="preserve">Ziel: Eine konkrete Stolperfalle aus verschiedenen Perspektiven betrachten und neue Deutungsmöglichkeiten entdecken</w:t>
      </w:r>
    </w:p>
    <w:p>
      <w:pPr>
        <w:numPr>
          <w:ilvl w:val="0"/>
          <w:numId w:val="1043"/>
        </w:numPr>
      </w:pPr>
      <w:r>
        <w:rPr>
          <w:lang w:val="de-de"/>
        </w:rPr>
        <w:t xml:space="preserve">Dauer: ca. 25–30 Minuten allein, anschließend optional 15 Minuten im Tandem oder Learning Circle</w:t>
      </w:r>
    </w:p>
    <w:p>
      <w:pPr>
        <w:pStyle w:val="FirstParagraph"/>
      </w:pPr>
      <w:r>
        <w:rPr>
          <w:b/>
          <w:bCs/>
          <w:lang w:val="de-de"/>
        </w:rPr>
        <w:t xml:space="preserve">Schritt 1: Eine Situation auswählen (5 Minuten)</w:t>
      </w:r>
    </w:p>
    <w:p>
      <w:pPr>
        <w:pStyle w:val="BodyText"/>
      </w:pPr>
      <w:r>
        <w:rPr>
          <w:lang w:val="de-de"/>
        </w:rPr>
        <w:t xml:space="preserve">Denkt an eine konkrete Situation aus den vergangenen Wochen oder aus Eurem Alltag, in der es schwierig wurde. Zum Beispiel:</w:t>
      </w:r>
    </w:p>
    <w:p>
      <w:pPr>
        <w:pStyle w:val="BodyText"/>
      </w:pPr>
      <w:r>
        <w:rPr>
          <w:lang w:val="de-de"/>
        </w:rPr>
        <w:t xml:space="preserve">Ein Experiment ist anders ausgegangen als erwartet. Eine Entscheidung musste getroffen werden, obwohl wichtige Informationen fehlten. Eine Idee ist auf Skepsis oder ein „Ja, aber …” gestoßen. Oder Ihr habt gemerkt, dass Ihr selbst ungeduldig, defensiv oder unsicher geworden seid.</w:t>
      </w:r>
    </w:p>
    <w:p>
      <w:pPr>
        <w:pStyle w:val="BodyText"/>
      </w:pPr>
      <w:r>
        <w:rPr>
          <w:lang w:val="de-de"/>
        </w:rPr>
        <w:t xml:space="preserve">Beschreibt die Situation in wenigen Sätzen: Was ist passiert? Was daran war für Euch schwierig?</w:t>
      </w:r>
    </w:p>
    <w:p>
      <w:pPr>
        <w:pStyle w:val="BodyText"/>
      </w:pPr>
      <w:r>
        <w:rPr>
          <w:b/>
          <w:bCs/>
          <w:lang w:val="de-de"/>
        </w:rPr>
        <w:t xml:space="preserve">Schritt 2: Drei Brillen aufsetzen (15 Minuten)</w:t>
      </w:r>
    </w:p>
    <w:p>
      <w:pPr>
        <w:pStyle w:val="BodyText"/>
      </w:pPr>
      <w:r>
        <w:rPr>
          <w:lang w:val="de-de"/>
        </w:rPr>
        <w:t xml:space="preserve">Schaut nun nacheinander mit den drei Konzepten aus dem Grundlagenimpuls auf dieselbe Situation.</w:t>
      </w:r>
    </w:p>
    <w:p>
      <w:pPr>
        <w:numPr>
          <w:ilvl w:val="0"/>
          <w:numId w:val="1044"/>
        </w:numPr>
      </w:pPr>
      <w:r>
        <w:rPr>
          <w:b/>
          <w:bCs/>
          <w:lang w:val="de-de"/>
        </w:rPr>
        <w:t xml:space="preserve">Brille 1 – Ambiguitätstoleranz:</w:t>
      </w:r>
      <w:r>
        <w:rPr>
          <w:lang w:val="de-de"/>
        </w:rPr>
        <w:t xml:space="preserve"> </w:t>
      </w:r>
      <w:r>
        <w:rPr>
          <w:lang w:val="de-de"/>
        </w:rPr>
        <w:t xml:space="preserve">Was ist in dieser Situation tatsächlich noch unklar oder widersprüchlich? Welche unterschiedlichen Erklärungen sind möglich? Was muss vielleicht noch gar nicht entschieden oder aufgelöst werden?</w:t>
      </w:r>
    </w:p>
    <w:p>
      <w:pPr>
        <w:numPr>
          <w:ilvl w:val="0"/>
          <w:numId w:val="1044"/>
        </w:numPr>
      </w:pPr>
      <w:r>
        <w:rPr>
          <w:b/>
          <w:bCs/>
          <w:lang w:val="de-de"/>
        </w:rPr>
        <w:t xml:space="preserve">Brille 2 – Lernorientierung:</w:t>
      </w:r>
      <w:r>
        <w:rPr>
          <w:lang w:val="de-de"/>
        </w:rPr>
        <w:t xml:space="preserve"> </w:t>
      </w:r>
      <w:r>
        <w:rPr>
          <w:lang w:val="de-de"/>
        </w:rPr>
        <w:t xml:space="preserve">Was hat die Situation gezeigt, das vorher noch nicht bekannt war? Welche Annahme wurde bestätigt oder infrage gestellt? Was lässt sich aus dem unerwarteten Ergebnis lernen?</w:t>
      </w:r>
    </w:p>
    <w:p>
      <w:pPr>
        <w:numPr>
          <w:ilvl w:val="0"/>
          <w:numId w:val="1044"/>
        </w:numPr>
      </w:pPr>
      <w:r>
        <w:rPr>
          <w:b/>
          <w:bCs/>
          <w:lang w:val="de-de"/>
        </w:rPr>
        <w:t xml:space="preserve">Brille 3 – Defensive Routinen:</w:t>
      </w:r>
      <w:r>
        <w:rPr>
          <w:lang w:val="de-de"/>
        </w:rPr>
        <w:t xml:space="preserve"> </w:t>
      </w:r>
      <w:r>
        <w:rPr>
          <w:lang w:val="de-de"/>
        </w:rPr>
        <w:t xml:space="preserve">Wo zeigt sich möglicherweise Abwehr – bei anderen oder bei Euch selbst? Was könnte dadurch geschützt werden: eine vertraute Routine, Sicherheit, Status, Kompetenz, Zeit oder etwas ganz anderes?</w:t>
      </w:r>
    </w:p>
    <w:p>
      <w:pPr>
        <w:pStyle w:val="FirstParagraph"/>
      </w:pPr>
      <w:r>
        <w:rPr>
          <w:lang w:val="de-de"/>
        </w:rPr>
        <w:t xml:space="preserve">Wichtig: Es geht nicht darum, die Situation mit einem der drei Konzepte „richtig” zu erklären. Die drei Brillen sind Angebote, mehr als eine mögliche Deutung sichtbar zu machen.</w:t>
      </w:r>
    </w:p>
    <w:p>
      <w:pPr>
        <w:pStyle w:val="BodyText"/>
      </w:pPr>
      <w:r>
        <w:rPr>
          <w:b/>
          <w:bCs/>
          <w:lang w:val="de-de"/>
        </w:rPr>
        <w:t xml:space="preserve">Schritt 3: Was verändert den Blick? (5-10 Minuten)</w:t>
      </w:r>
    </w:p>
    <w:p>
      <w:pPr>
        <w:pStyle w:val="BodyText"/>
      </w:pPr>
      <w:r>
        <w:rPr>
          <w:lang w:val="de-de"/>
        </w:rPr>
        <w:t xml:space="preserve">Legt Eure drei Perspektiven nebeneinander. Welche davon hat Euren Blick auf die Situation am stärksten verändert? Ist eine neue Erklärung oder Möglichkeit entstanden, die vorher nicht sichtbar war?</w:t>
      </w:r>
    </w:p>
    <w:p>
      <w:pPr>
        <w:pStyle w:val="BodyText"/>
      </w:pPr>
      <w:r>
        <w:rPr>
          <w:lang w:val="de-de"/>
        </w:rPr>
        <w:t xml:space="preserve">Haltet einen Satz fest:</w:t>
      </w:r>
      <w:r>
        <w:rPr>
          <w:lang w:val="de-de"/>
        </w:rPr>
        <w:t xml:space="preserve"> </w:t>
      </w:r>
      <w:r>
        <w:rPr>
          <w:b/>
          <w:bCs/>
          <w:lang w:val="de-de"/>
        </w:rPr>
        <w:t xml:space="preserve">„Wenn ich heute noch einmal auf die Situation schaue, sehe ich …“</w:t>
      </w:r>
    </w:p>
    <w:p>
      <w:pPr>
        <w:pStyle w:val="BodyText"/>
      </w:pPr>
      <w:r>
        <w:rPr>
          <w:b/>
          <w:bCs/>
          <w:lang w:val="de-de"/>
        </w:rPr>
        <w:t xml:space="preserve">Optional im Learning Circle</w:t>
      </w:r>
    </w:p>
    <w:p>
      <w:pPr>
        <w:pStyle w:val="BodyText"/>
      </w:pPr>
      <w:r>
        <w:rPr>
          <w:lang w:val="de-de"/>
        </w:rPr>
        <w:t xml:space="preserve">Jede Person schildert kurz ihre Situation und die überraschendste Erkenntnis aus den drei Brillen. Die anderen ergänzen keine Lösungen, sondern dürfen jeweils eine</w:t>
      </w:r>
      <w:r>
        <w:rPr>
          <w:lang w:val="de-de"/>
        </w:rPr>
        <w:t xml:space="preserve"> </w:t>
      </w:r>
      <w:r>
        <w:rPr>
          <w:b/>
          <w:bCs/>
          <w:lang w:val="de-de"/>
        </w:rPr>
        <w:t xml:space="preserve">neugierige Frage</w:t>
      </w:r>
      <w:r>
        <w:rPr>
          <w:lang w:val="de-de"/>
        </w:rPr>
        <w:t xml:space="preserve"> </w:t>
      </w:r>
      <w:r>
        <w:rPr>
          <w:lang w:val="de-de"/>
        </w:rPr>
        <w:t xml:space="preserve">stellen.</w:t>
      </w:r>
    </w:p>
    <w:bookmarkEnd w:id="159"/>
    <w:bookmarkStart w:id="160" w:name="X684e8d1a414651854241e3d30a534fb73101025"/>
    <w:p>
      <w:pPr>
        <w:pStyle w:val="Heading3"/>
      </w:pPr>
      <w:r>
        <w:rPr>
          <w:rStyle w:val="SectionNumber"/>
          <w:lang w:val="de-de"/>
        </w:rPr>
        <w:t xml:space="preserve">7.2.2</w:t>
      </w:r>
      <w:r>
        <w:tab/>
      </w:r>
      <w:r>
        <w:rPr>
          <w:lang w:val="de-de"/>
        </w:rPr>
        <w:t xml:space="preserve">Zweite Übung: Mein Stolperfallen-Check - vom Hindernis zur Strategie</w:t>
      </w:r>
    </w:p>
    <w:p>
      <w:pPr>
        <w:numPr>
          <w:ilvl w:val="0"/>
          <w:numId w:val="1045"/>
        </w:numPr>
      </w:pPr>
      <w:r>
        <w:rPr>
          <w:lang w:val="de-de"/>
        </w:rPr>
        <w:t xml:space="preserve">Ziel: Eigene typische Stolperfallen erkennen und konkrete Strategien entwickeln, um auch in schwierigen Situationen lern- und handlungsfähig zu bleiben</w:t>
      </w:r>
    </w:p>
    <w:p>
      <w:pPr>
        <w:numPr>
          <w:ilvl w:val="0"/>
          <w:numId w:val="1045"/>
        </w:numPr>
      </w:pPr>
      <w:r>
        <w:rPr>
          <w:lang w:val="de-de"/>
        </w:rPr>
        <w:t xml:space="preserve">Dauer: ca. 25–30 Minuten allein plus 15–20 Minuten Austausch</w:t>
      </w:r>
    </w:p>
    <w:p>
      <w:pPr>
        <w:pStyle w:val="FirstParagraph"/>
      </w:pPr>
      <w:r>
        <w:rPr>
          <w:b/>
          <w:bCs/>
          <w:lang w:val="de-de"/>
        </w:rPr>
        <w:t xml:space="preserve">Schritt 1: Was bringt mich aus der Spur? (5 Minuten)</w:t>
      </w:r>
    </w:p>
    <w:p>
      <w:pPr>
        <w:pStyle w:val="BodyText"/>
      </w:pPr>
      <w:r>
        <w:rPr>
          <w:lang w:val="de-de"/>
        </w:rPr>
        <w:t xml:space="preserve">Denkt an Eure bisherigen Erfahrungen auf dieser Lernreise und an vergleichbare Situationen aus Eurem Alltag. Welche Reaktionen kennt Ihr von Euch?</w:t>
      </w:r>
    </w:p>
    <w:p>
      <w:pPr>
        <w:pStyle w:val="BodyText"/>
      </w:pPr>
      <w:r>
        <w:rPr>
          <w:lang w:val="de-de"/>
        </w:rPr>
        <w:t xml:space="preserve">Zum Beispiel: möglichst schnell eine Lösung finden wollen; noch mehr Aktivitäten starten; Schwierigkeiten kleinreden; ein unerwartetes Ergebnis als Scheitern bewerten; andere überzeugen wollen; Widerstand persönlich nehmen; eine unangenehme Frage lieber nicht stellen; bei zu viel Unsicherheit gar nichts mehr tun.</w:t>
      </w:r>
    </w:p>
    <w:p>
      <w:pPr>
        <w:pStyle w:val="BodyText"/>
      </w:pPr>
      <w:r>
        <w:rPr>
          <w:lang w:val="de-de"/>
        </w:rPr>
        <w:t xml:space="preserve">Wählt daraus zwei Stolperfallen, die Ihr bei Euch selbst wiedererkennt.</w:t>
      </w:r>
    </w:p>
    <w:p>
      <w:pPr>
        <w:pStyle w:val="BodyText"/>
      </w:pPr>
      <w:r>
        <w:rPr>
          <w:b/>
          <w:bCs/>
          <w:lang w:val="de-de"/>
        </w:rPr>
        <w:t xml:space="preserve">Schritt 2: Das Muster verstehen (10 Minuten)</w:t>
      </w:r>
    </w:p>
    <w:p>
      <w:pPr>
        <w:pStyle w:val="BodyText"/>
      </w:pPr>
      <w:r>
        <w:rPr>
          <w:lang w:val="de-de"/>
        </w:rPr>
        <w:t xml:space="preserve">Schaut Euch beide Stolperfallen genauer an:</w:t>
      </w:r>
    </w:p>
    <w:p>
      <w:pPr>
        <w:numPr>
          <w:ilvl w:val="0"/>
          <w:numId w:val="1046"/>
        </w:numPr>
      </w:pPr>
      <w:r>
        <w:rPr>
          <w:b/>
          <w:bCs/>
          <w:lang w:val="de-de"/>
        </w:rPr>
        <w:t xml:space="preserve">Auslöser</w:t>
      </w:r>
      <w:r>
        <w:rPr>
          <w:lang w:val="de-de"/>
        </w:rPr>
        <w:t xml:space="preserve">: Wann tritt sie typischerweise auf?</w:t>
      </w:r>
    </w:p>
    <w:p>
      <w:pPr>
        <w:numPr>
          <w:ilvl w:val="0"/>
          <w:numId w:val="1046"/>
        </w:numPr>
      </w:pPr>
      <w:r>
        <w:rPr>
          <w:b/>
          <w:bCs/>
          <w:lang w:val="de-de"/>
        </w:rPr>
        <w:t xml:space="preserve">Meine Reaktion</w:t>
      </w:r>
      <w:r>
        <w:rPr>
          <w:lang w:val="de-de"/>
        </w:rPr>
        <w:t xml:space="preserve">: Was tue oder denke ich dann?</w:t>
      </w:r>
    </w:p>
    <w:p>
      <w:pPr>
        <w:numPr>
          <w:ilvl w:val="0"/>
          <w:numId w:val="1046"/>
        </w:numPr>
      </w:pPr>
      <w:r>
        <w:rPr>
          <w:b/>
          <w:bCs/>
          <w:lang w:val="de-de"/>
        </w:rPr>
        <w:t xml:space="preserve">Wirkung</w:t>
      </w:r>
      <w:r>
        <w:rPr>
          <w:lang w:val="de-de"/>
        </w:rPr>
        <w:t xml:space="preserve">: Was bewirkt diese Reaktion? Ist sie hilfreich oder weniger hilfreich?</w:t>
      </w:r>
    </w:p>
    <w:p>
      <w:pPr>
        <w:numPr>
          <w:ilvl w:val="0"/>
          <w:numId w:val="1046"/>
        </w:numPr>
      </w:pPr>
      <w:r>
        <w:rPr>
          <w:b/>
          <w:bCs/>
          <w:lang w:val="de-de"/>
        </w:rPr>
        <w:t xml:space="preserve">Bedürfnis</w:t>
      </w:r>
      <w:r>
        <w:rPr>
          <w:lang w:val="de-de"/>
        </w:rPr>
        <w:t xml:space="preserve">: Was versuche ich möglicherweise zu erreichen oder zu schützen?</w:t>
      </w:r>
    </w:p>
    <w:p>
      <w:pPr>
        <w:pStyle w:val="FirstParagraph"/>
      </w:pPr>
      <w:r>
        <w:rPr>
          <w:lang w:val="de-de"/>
        </w:rPr>
        <w:t xml:space="preserve">Versucht dabei, Euch nicht selbst zu bewerten. Eine Stolperfalle ist zunächst ein Muster, und Muster können sichtbar gemacht und verändert werden.</w:t>
      </w:r>
    </w:p>
    <w:p>
      <w:pPr>
        <w:pStyle w:val="BodyText"/>
      </w:pPr>
      <w:r>
        <w:rPr>
          <w:b/>
          <w:bCs/>
          <w:lang w:val="de-de"/>
        </w:rPr>
        <w:t xml:space="preserve">Schritt 3: Eine Gegenstrategie entwickeln (10 Minuten)</w:t>
      </w:r>
    </w:p>
    <w:p>
      <w:pPr>
        <w:pStyle w:val="BodyText"/>
      </w:pPr>
      <w:r>
        <w:rPr>
          <w:lang w:val="de-de"/>
        </w:rPr>
        <w:t xml:space="preserve">Formuliert nun für jede Stolperfalle eine möglichst einfache Gegenstrategie. Sie sollte so konkret sein, dass Ihr Euch in einer schwierigen Situation daran erinnern könnt.</w:t>
      </w:r>
    </w:p>
    <w:p>
      <w:pPr>
        <w:pStyle w:val="BodyText"/>
      </w:pPr>
      <w:r>
        <w:rPr>
          <w:lang w:val="de-de"/>
        </w:rPr>
        <w:t xml:space="preserve">Zum Beispiel:</w:t>
      </w:r>
      <w:r>
        <w:rPr>
          <w:lang w:val="de-de"/>
        </w:rPr>
        <w:t xml:space="preserve"> </w:t>
      </w:r>
      <w:r>
        <w:rPr>
          <w:b/>
          <w:bCs/>
          <w:lang w:val="de-de"/>
        </w:rPr>
        <w:t xml:space="preserve">Wenn</w:t>
      </w:r>
      <w:r>
        <w:rPr>
          <w:lang w:val="de-de"/>
        </w:rPr>
        <w:t xml:space="preserve"> </w:t>
      </w:r>
      <w:r>
        <w:rPr>
          <w:lang w:val="de-de"/>
        </w:rPr>
        <w:t xml:space="preserve">ich merke, dass ich wegen der Unsicherheit vorschnell eine Lösung festlegen möchte,</w:t>
      </w:r>
      <w:r>
        <w:rPr>
          <w:lang w:val="de-de"/>
        </w:rPr>
        <w:t xml:space="preserve"> </w:t>
      </w:r>
      <w:r>
        <w:rPr>
          <w:b/>
          <w:bCs/>
          <w:lang w:val="de-de"/>
        </w:rPr>
        <w:t xml:space="preserve">dann</w:t>
      </w:r>
      <w:r>
        <w:rPr>
          <w:lang w:val="de-de"/>
        </w:rPr>
        <w:t xml:space="preserve"> </w:t>
      </w:r>
      <w:r>
        <w:rPr>
          <w:lang w:val="de-de"/>
        </w:rPr>
        <w:t xml:space="preserve">halte ich kurz inne und notiere zwei weitere mögliche Erklärungen.</w:t>
      </w:r>
    </w:p>
    <w:p>
      <w:pPr>
        <w:pStyle w:val="BodyText"/>
      </w:pPr>
      <w:r>
        <w:rPr>
          <w:lang w:val="de-de"/>
        </w:rPr>
        <w:t xml:space="preserve">Oder:</w:t>
      </w:r>
      <w:r>
        <w:rPr>
          <w:lang w:val="de-de"/>
        </w:rPr>
        <w:t xml:space="preserve"> </w:t>
      </w:r>
      <w:r>
        <w:rPr>
          <w:b/>
          <w:bCs/>
          <w:lang w:val="de-de"/>
        </w:rPr>
        <w:t xml:space="preserve">Wenn</w:t>
      </w:r>
      <w:r>
        <w:rPr>
          <w:lang w:val="de-de"/>
        </w:rPr>
        <w:t xml:space="preserve"> </w:t>
      </w:r>
      <w:r>
        <w:rPr>
          <w:lang w:val="de-de"/>
        </w:rPr>
        <w:t xml:space="preserve">jemand auf meine Idee mit „Das funktioniert bei uns sowieso nicht” reagiert,</w:t>
      </w:r>
      <w:r>
        <w:rPr>
          <w:lang w:val="de-de"/>
        </w:rPr>
        <w:t xml:space="preserve"> </w:t>
      </w:r>
      <w:r>
        <w:rPr>
          <w:b/>
          <w:bCs/>
          <w:lang w:val="de-de"/>
        </w:rPr>
        <w:t xml:space="preserve">dann</w:t>
      </w:r>
      <w:r>
        <w:rPr>
          <w:lang w:val="de-de"/>
        </w:rPr>
        <w:t xml:space="preserve"> </w:t>
      </w:r>
      <w:r>
        <w:rPr>
          <w:lang w:val="de-de"/>
        </w:rPr>
        <w:t xml:space="preserve">versuche ich nicht sofort zu überzeugen, sondern frage zunächst, welche Erfahrung hinter dieser Einschätzung steckt.</w:t>
      </w:r>
    </w:p>
    <w:p>
      <w:pPr>
        <w:pStyle w:val="BodyText"/>
      </w:pPr>
      <w:r>
        <w:rPr>
          <w:lang w:val="de-de"/>
        </w:rPr>
        <w:t xml:space="preserve">Am Ende stehen Eure persönlichen Sätze:</w:t>
      </w:r>
      <w:r>
        <w:rPr>
          <w:lang w:val="de-de"/>
        </w:rPr>
        <w:t xml:space="preserve"> </w:t>
      </w:r>
      <w:r>
        <w:rPr>
          <w:b/>
          <w:bCs/>
          <w:lang w:val="de-de"/>
        </w:rPr>
        <w:t xml:space="preserve">Wenn</w:t>
      </w:r>
      <w:r>
        <w:rPr>
          <w:lang w:val="de-de"/>
        </w:rPr>
        <w:t xml:space="preserve"> </w:t>
      </w:r>
      <w:r>
        <w:rPr>
          <w:lang w:val="de-de"/>
        </w:rPr>
        <w:t xml:space="preserve">…,</w:t>
      </w:r>
      <w:r>
        <w:rPr>
          <w:lang w:val="de-de"/>
        </w:rPr>
        <w:t xml:space="preserve"> </w:t>
      </w:r>
      <w:r>
        <w:rPr>
          <w:b/>
          <w:bCs/>
          <w:lang w:val="de-de"/>
        </w:rPr>
        <w:t xml:space="preserve">dann</w:t>
      </w:r>
      <w:r>
        <w:rPr>
          <w:lang w:val="de-de"/>
        </w:rPr>
        <w:t xml:space="preserve"> </w:t>
      </w:r>
      <w:r>
        <w:rPr>
          <w:lang w:val="de-de"/>
        </w:rPr>
        <w:t xml:space="preserve">…</w:t>
      </w:r>
    </w:p>
    <w:p>
      <w:pPr>
        <w:pStyle w:val="BodyText"/>
      </w:pPr>
      <w:r>
        <w:rPr>
          <w:lang w:val="de-de"/>
        </w:rPr>
        <w:t xml:space="preserve">Sie sind keine Garantie dafür, dass schwierige Situationen plötzlich einfach werden. Sie sind kleine Erinnerungen daran, dass Ihr in solchen Momenten neugierig und handlungsfähig bleiben möchtet.</w:t>
      </w:r>
    </w:p>
    <w:p>
      <w:pPr>
        <w:pStyle w:val="BodyText"/>
      </w:pPr>
      <w:r>
        <w:rPr>
          <w:b/>
          <w:bCs/>
          <w:lang w:val="de-de"/>
        </w:rPr>
        <w:t xml:space="preserve">Im Tandem oder Learning Circle</w:t>
      </w:r>
    </w:p>
    <w:p>
      <w:pPr>
        <w:pStyle w:val="BodyText"/>
      </w:pPr>
      <w:r>
        <w:rPr>
          <w:lang w:val="de-de"/>
        </w:rPr>
        <w:t xml:space="preserve">Teilt eine Eurer Stolperfallen und die dazu entwickelte Gegenstrategie. Die anderen können helfen, den Wenn-dann-Satz</w:t>
      </w:r>
      <w:r>
        <w:rPr>
          <w:lang w:val="de-de"/>
        </w:rPr>
        <w:t xml:space="preserve"> </w:t>
      </w:r>
      <w:r>
        <w:rPr>
          <w:b/>
          <w:bCs/>
          <w:lang w:val="de-de"/>
        </w:rPr>
        <w:t xml:space="preserve">kleiner, konkreter und alltagstauglicher</w:t>
      </w:r>
      <w:r>
        <w:rPr>
          <w:lang w:val="de-de"/>
        </w:rPr>
        <w:t xml:space="preserve"> </w:t>
      </w:r>
      <w:r>
        <w:rPr>
          <w:lang w:val="de-de"/>
        </w:rPr>
        <w:t xml:space="preserve">zu machen.</w:t>
      </w:r>
    </w:p>
    <w:bookmarkEnd w:id="160"/>
    <w:bookmarkEnd w:id="161"/>
    <w:bookmarkStart w:id="162" w:name="euer-ergebnis-3"/>
    <w:p>
      <w:pPr>
        <w:pStyle w:val="Heading2"/>
      </w:pPr>
      <w:r>
        <w:rPr>
          <w:rStyle w:val="SectionNumber"/>
          <w:lang w:val="de-de"/>
        </w:rPr>
        <w:t xml:space="preserve">7.3</w:t>
      </w:r>
      <w:r>
        <w:tab/>
      </w:r>
      <w:r>
        <w:rPr>
          <w:lang w:val="de-de"/>
        </w:rPr>
        <w:t xml:space="preserve">Euer Ergebnis:</w:t>
      </w:r>
    </w:p>
    <w:p>
      <w:pPr>
        <w:pStyle w:val="FirstParagraph"/>
      </w:pPr>
      <w:r>
        <w:rPr>
          <w:lang w:val="de-de"/>
        </w:rPr>
        <w:t xml:space="preserve">Ihr habt eine schwierige Situation aus mehreren Perspektiven betrachtet, eigene Stolperfallen identifiziert und konkrete Gegenstrategien entwickelt, die Euch auch bei Unsicherheit, Rückschlägen und Widerstand unterstützen können.</w:t>
      </w:r>
    </w:p>
    <w:bookmarkEnd w:id="162"/>
    <w:bookmarkStart w:id="163" w:name="überleitung-zu-kapitel-12"/>
    <w:p>
      <w:pPr>
        <w:pStyle w:val="Heading2"/>
      </w:pPr>
      <w:r>
        <w:rPr>
          <w:rStyle w:val="SectionNumber"/>
          <w:lang w:val="de-de"/>
        </w:rPr>
        <w:t xml:space="preserve">7.4</w:t>
      </w:r>
      <w:r>
        <w:tab/>
      </w:r>
      <w:r>
        <w:rPr>
          <w:lang w:val="de-de"/>
        </w:rPr>
        <w:t xml:space="preserve">Überleitung zu Kapitel 12</w:t>
      </w:r>
    </w:p>
    <w:p>
      <w:pPr>
        <w:pStyle w:val="FirstParagraph"/>
      </w:pPr>
      <w:r>
        <w:rPr>
          <w:lang w:val="de-de"/>
        </w:rPr>
        <w:t xml:space="preserve">Damit ist die Lernreise fast am Ziel. Aus Fragen sind Perspektiven entstanden, aus Zukunftsbildern erste Handlungsmöglichkeiten, aus Annahmen Experimente und aus deren Ergebnissen neue Erkenntnisse. Auch Stolperfallen gehören dazu: Nicht alles muss gelingen, nicht alles lässt sich kontrollieren und nicht jede Unsicherheit muss sofort verschwinden.</w:t>
      </w:r>
    </w:p>
    <w:p>
      <w:pPr>
        <w:pStyle w:val="BodyText"/>
      </w:pPr>
      <w:r>
        <w:rPr>
          <w:lang w:val="de-de"/>
        </w:rPr>
        <w:t xml:space="preserve">In Kapitel 12 richtet sich der Blick deshalb noch einmal auf die gesamte Lernreise: Was hat sich verändert? Was soll bleiben? Und wie können Neugier, Zukunftslust und Selbstwirksamkeit auch nach diesen zwölf Wochen Teil des eigenen Alltags werden?</w:t>
      </w:r>
    </w:p>
    <w:bookmarkEnd w:id="163"/>
    <w:bookmarkStart w:id="164" w:name="quellen-1"/>
    <w:p>
      <w:pPr>
        <w:pStyle w:val="Heading2"/>
      </w:pPr>
      <w:r>
        <w:rPr>
          <w:rStyle w:val="SectionNumber"/>
          <w:lang w:val="de-de"/>
        </w:rPr>
        <w:t xml:space="preserve">7.5</w:t>
      </w:r>
      <w:r>
        <w:tab/>
      </w:r>
      <w:r>
        <w:rPr>
          <w:lang w:val="de-de"/>
        </w:rPr>
        <w:t xml:space="preserve">Quellen</w:t>
      </w:r>
    </w:p>
    <w:p>
      <w:pPr>
        <w:pStyle w:val="FirstParagraph"/>
      </w:pPr>
      <w:r>
        <w:rPr>
          <w:lang w:val="de-de"/>
        </w:rPr>
        <w:t xml:space="preserve">Argyris, C., Schön, D. A. (2008): Die lernende Organisation. Grundlagen, Methode, Praxis. Stuttgart: Klett-Cotta</w:t>
      </w:r>
    </w:p>
    <w:p>
      <w:pPr>
        <w:pStyle w:val="BodyText"/>
      </w:pPr>
      <w:r>
        <w:rPr>
          <w:lang w:val="de-de"/>
        </w:rPr>
        <w:t xml:space="preserve">Dweck, C., Leggett, E. L. (1988): A Social-Cognitive Approach to Motivation and Personality. Psychological Review, 95(2), 256–273</w:t>
      </w:r>
    </w:p>
    <w:p>
      <w:pPr>
        <w:pStyle w:val="BodyText"/>
      </w:pPr>
      <w:r>
        <w:rPr>
          <w:lang w:val="de-de"/>
        </w:rPr>
        <w:t xml:space="preserve">Möller, H., Zimmermann, J. (2024): Zur Bedeutung der Ambiguitätstoleranz in stürmischen Zeiten. Gruppe. Interaktion. Organisation. Zeitschrift für Angewandte Organisationspsychologie, 55, 449–453</w:t>
      </w:r>
    </w:p>
    <w:p>
      <w:pPr>
        <w:pStyle w:val="BodyText"/>
      </w:pPr>
      <w:r>
        <w:rPr>
          <w:lang w:val="de-de"/>
        </w:rPr>
        <w:t xml:space="preserve">Spinath, B. (2021): Zielorientierung. Dorsch – Lexikon der Psychologie. Bern: Hogrefe</w:t>
      </w:r>
    </w:p>
    <w:p>
      <w:pPr>
        <w:pStyle w:val="BodyText"/>
      </w:pPr>
      <w:r>
        <w:rPr>
          <w:lang w:val="de-de"/>
        </w:rPr>
        <w:t xml:space="preserve">VandeWalle, D., Cron, W. L. &amp; Slocum, J. W. Jr. (2001): The Role of Goal Orientation Following Performance Feedback. Journal of Applied Psychology, 86(4), 629–640</w:t>
      </w:r>
    </w:p>
    <w:bookmarkEnd w:id="164"/>
    <w:bookmarkEnd w:id="165"/>
    <w:bookmarkStart w:id="173" w:name="Xf31b1161c59da97e23760572cbe0add475710ab"/>
    <w:p>
      <w:pPr>
        <w:pStyle w:val="Heading1"/>
      </w:pPr>
      <w:r>
        <w:rPr>
          <w:rStyle w:val="SectionNumber"/>
          <w:lang w:val="de-de"/>
        </w:rPr>
        <w:t xml:space="preserve">8</w:t>
      </w:r>
      <w:r>
        <w:tab/>
      </w:r>
      <w:r>
        <w:rPr>
          <w:lang w:val="de-de"/>
        </w:rPr>
        <w:t xml:space="preserve">2 - Mein Wirkungskreis: Spielfeld und Mitspieler</w:t>
      </w:r>
    </w:p>
    <w:bookmarkStart w:id="166" w:name="Xb104ef95ff3507796d660694d00cc8065cc5cea"/>
    <w:p>
      <w:pPr>
        <w:pStyle w:val="Heading2"/>
      </w:pPr>
      <w:r>
        <w:rPr>
          <w:rStyle w:val="SectionNumber"/>
          <w:lang w:val="de-de"/>
        </w:rPr>
        <w:t xml:space="preserve">8.1</w:t>
      </w:r>
      <w:r>
        <w:tab/>
      </w:r>
      <w:r>
        <w:rPr>
          <w:lang w:val="de-de"/>
        </w:rPr>
        <w:t xml:space="preserve">Impuls: Den eigenen Gestaltungsspielraum vermessen</w:t>
      </w:r>
    </w:p>
    <w:p>
      <w:pPr>
        <w:pStyle w:val="FirstParagraph"/>
      </w:pPr>
      <w:r>
        <w:rPr>
          <w:lang w:val="de-de"/>
        </w:rPr>
        <w:t xml:space="preserve">Neugier und Zukunftslust entstehen nicht im luftleeren Raum. Sie treffen immer auf ein bestehendes System: Euer Team, Eure Organisation, Euer privates Umfeld. Systeme haben ihre eigene Trägheit: Routinen, die sich über Jahre eingespielt haben, Hierarchien, die bestimmen, wer Fragen stellen darf, und ungeschriebene Regeln, die oft stärker wirken als jede offizielle Vorgabe. Wenn Ihr mit Eurem Lernziel aus Woche 0 in dieses System hineingeht, werdet Ihr merken: Manche Türen stehen sperrangelweit offen, andere sind fest verschlossen und ein paar lassen sich mit der richtigen Klinke überraschend leicht öffnen.</w:t>
      </w:r>
    </w:p>
    <w:p>
      <w:pPr>
        <w:pStyle w:val="BodyText"/>
      </w:pPr>
      <w:r>
        <w:rPr>
          <w:lang w:val="de-de"/>
        </w:rPr>
        <w:t xml:space="preserve">Der häufigste Grund, warum gute Vorsätze rund um Neugier und Wandel im Sand verlaufen, ist nicht mangelnde Motivation. Es ist die Verwechslung der eigenen Wünsche mit dem eigenen Einflussbereich. Wer versucht, die Unternehmensstrategie zu ändern, obwohl er eigentlich nur möchte, dass sein Team montags anders miteinander spricht, verausgabt sich an der falschen Stelle und wird irgendwann müde. Deshalb hilft an dieser Stelle ein Werkzeug, das ursprünglich aus dem Stressmanagement stammt, sich aber erstaunlich gut auf Neugier und Zukunftsgestaltung übertragen lässt: die Unterscheidung zwischen dem, was Ihr kontrolliert, dem, was Ihr beeinflusst, und dem, was Ihr nur zur Kenntnis nehmen könnt.</w:t>
      </w:r>
    </w:p>
    <w:p>
      <w:pPr>
        <w:pStyle w:val="BodyText"/>
      </w:pPr>
      <w:r>
        <w:rPr>
          <w:lang w:val="de-de"/>
        </w:rPr>
        <w:t xml:space="preserve">Stellt Euch drei konzentrische Kreise vor:</w:t>
      </w:r>
    </w:p>
    <w:p>
      <w:pPr>
        <w:pStyle w:val="BodyText"/>
      </w:pPr>
      <w:r>
        <w:rPr>
          <w:lang w:val="de-de"/>
        </w:rPr>
        <w:t xml:space="preserve">Im</w:t>
      </w:r>
      <w:r>
        <w:rPr>
          <w:lang w:val="de-de"/>
        </w:rPr>
        <w:t xml:space="preserve"> </w:t>
      </w:r>
      <w:r>
        <w:rPr>
          <w:b/>
          <w:bCs/>
          <w:lang w:val="de-de"/>
        </w:rPr>
        <w:t xml:space="preserve">innersten Kreis, dem Circle of Control</w:t>
      </w:r>
      <w:r>
        <w:rPr>
          <w:lang w:val="de-de"/>
        </w:rPr>
        <w:t xml:space="preserve">, liegt alles, worüber Ihr allein entscheidet. Das beinhaltet beispielsweise, wie Ihr eine Frage formuliert, ob Ihr in einem Meeting das Wort ergreift, wie Ihr auf Ablehnung reagiert. Hier braucht Ihr niemanden um Erlaubnis zu fragen.</w:t>
      </w:r>
    </w:p>
    <w:p>
      <w:pPr>
        <w:pStyle w:val="BodyText"/>
      </w:pPr>
      <w:r>
        <w:rPr>
          <w:lang w:val="de-de"/>
        </w:rPr>
        <w:t xml:space="preserve">Im</w:t>
      </w:r>
      <w:r>
        <w:rPr>
          <w:lang w:val="de-de"/>
        </w:rPr>
        <w:t xml:space="preserve"> </w:t>
      </w:r>
      <w:r>
        <w:rPr>
          <w:b/>
          <w:bCs/>
          <w:lang w:val="de-de"/>
        </w:rPr>
        <w:t xml:space="preserve">mittleren Kreis, dem Circle of Influence</w:t>
      </w:r>
      <w:r>
        <w:rPr>
          <w:lang w:val="de-de"/>
        </w:rPr>
        <w:t xml:space="preserve">, liegt alles, was Ihr nicht direkt bestimmen könnt, aber durch Euer Verhalten mitgestaltet, wie zum Beispiel die Tatsache, ob Euer Team eine neue Gesprächsroutine annimmt, ob eine Kollegin sich traut, eine unbequeme Frage zu stellen, weil Ihr es vorgemacht habt. Dieser Kreis lässt sich über die Zeit erweitern: Wer heute nur sich selbst beeinflusst, kann vielleicht sogar schon in einigen Monaten durch Vertrauen, Vor-Machen und Wirkung ein ganzes Team mitziehen.</w:t>
      </w:r>
    </w:p>
    <w:p>
      <w:pPr>
        <w:pStyle w:val="BodyText"/>
      </w:pPr>
      <w:r>
        <w:rPr>
          <w:lang w:val="de-de"/>
        </w:rPr>
        <w:t xml:space="preserve">Im</w:t>
      </w:r>
      <w:r>
        <w:rPr>
          <w:lang w:val="de-de"/>
        </w:rPr>
        <w:t xml:space="preserve"> </w:t>
      </w:r>
      <w:r>
        <w:rPr>
          <w:b/>
          <w:bCs/>
          <w:lang w:val="de-de"/>
        </w:rPr>
        <w:t xml:space="preserve">äußersten Kreis, dem Circle of Concern</w:t>
      </w:r>
      <w:r>
        <w:rPr>
          <w:lang w:val="de-de"/>
        </w:rPr>
        <w:t xml:space="preserve">, liegt alles, was Euch zwar betrifft oder umtreibt, das Ihr aber weder kontrolliert noch nennenswert beeinflusst, wie beispielsweise die Budgetentscheidung der Geschäftsführung, der große Kulturwandel, den sich alle wünschen, aber den niemand allein herbeiführen kann. Energie, die Ihr hier investiert, fließt in der Regel ab, ohne spürbar zurückzukommen.</w:t>
      </w:r>
    </w:p>
    <w:p>
      <w:pPr>
        <w:pStyle w:val="BodyText"/>
      </w:pPr>
      <w:r>
        <w:rPr>
          <w:lang w:val="de-de"/>
        </w:rPr>
        <w:t xml:space="preserve">Neben dieser Innenschau lohnt sich ein zweiter Blick: der Blick auf die</w:t>
      </w:r>
      <w:r>
        <w:rPr>
          <w:lang w:val="de-de"/>
        </w:rPr>
        <w:t xml:space="preserve"> </w:t>
      </w:r>
      <w:r>
        <w:rPr>
          <w:b/>
          <w:bCs/>
          <w:lang w:val="de-de"/>
        </w:rPr>
        <w:t xml:space="preserve">Mitspieler</w:t>
      </w:r>
      <w:r>
        <w:rPr>
          <w:lang w:val="de-de"/>
        </w:rPr>
        <w:t xml:space="preserve">. Kein Vorhaben existiert isoliert, sondern trifft immer auf Menschen, die davon betroffen sind, ob sie wollen oder nicht. Manche davon werden zu Verbündeten, weil sie insgeheim für dieselben Themen brennen wie Ihr, aber bisher niemanden hatten, mit dem sie das teilen konnten. Andere werden zu Hütern des Status Quo – nicht aus Böswilligkeit, sondern weil Neugier und Veränderung für sie nach Mehrarbeit, Kontrollverlust oder Infragestellung des Bisherigen aussehen können. Beide Rollen frühzeitig zu erkennen, ist keine Taktik gegen andere, sondern eine Form von Respekt: Ihr nehmt ernst, dass Euer Vorhaben auch für andere etwas verändert.</w:t>
      </w:r>
    </w:p>
    <w:p>
      <w:pPr>
        <w:pStyle w:val="BodyText"/>
      </w:pPr>
      <w:r>
        <w:rPr>
          <w:lang w:val="de-de"/>
        </w:rPr>
        <w:t xml:space="preserve">Wenn Ihr Kontrolle, Einfluss und Mitspieler zusammen betrachtet, entsteht aus einem abstrakten Lernziel ein realistisches Vorhaben. Ihr sucht Euch die Nische im System, in der Ihr ungestraft experimentieren könnt, bevor Ihr Euch an die Stellen wagt, an denen der Widerstand am größten ist.</w:t>
      </w:r>
    </w:p>
    <w:bookmarkEnd w:id="166"/>
    <w:bookmarkStart w:id="171" w:name="kata-2-mein-spielfeld"/>
    <w:p>
      <w:pPr>
        <w:pStyle w:val="Heading2"/>
      </w:pPr>
      <w:r>
        <w:rPr>
          <w:rStyle w:val="SectionNumber"/>
          <w:lang w:val="de-de"/>
        </w:rPr>
        <w:t xml:space="preserve">8.2</w:t>
      </w:r>
      <w:r>
        <w:tab/>
      </w:r>
      <w:r>
        <w:rPr>
          <w:lang w:val="de-de"/>
        </w:rPr>
        <w:t xml:space="preserve">Kata 2: Mein Spielfeld</w:t>
      </w:r>
    </w:p>
    <w:p>
      <w:pPr>
        <w:pStyle w:val="FirstParagraph"/>
      </w:pPr>
      <w:r>
        <w:rPr>
          <w:lang w:val="de-de"/>
        </w:rPr>
        <w:t xml:space="preserve">Ziel: Das eigene Lernziel auf Machbarkeit prüfen, Verbündete identifizieren und einen ersten sicheren Raum für Experimente definieren.</w:t>
      </w:r>
      <w:r>
        <w:br/>
      </w:r>
      <w:r>
        <w:rPr>
          <w:lang w:val="de-de"/>
        </w:rPr>
        <w:t xml:space="preserve">Dauer: ca. 45 Minuten, allein.</w:t>
      </w:r>
    </w:p>
    <w:bookmarkStart w:id="167" w:name="schritt-1-spielfeld-analyse-20-min."/>
    <w:p>
      <w:pPr>
        <w:pStyle w:val="Heading3"/>
      </w:pPr>
      <w:r>
        <w:rPr>
          <w:rStyle w:val="SectionNumber"/>
          <w:lang w:val="de-de"/>
        </w:rPr>
        <w:t xml:space="preserve">8.2.1</w:t>
      </w:r>
      <w:r>
        <w:tab/>
      </w:r>
      <w:r>
        <w:rPr>
          <w:lang w:val="de-de"/>
        </w:rPr>
        <w:t xml:space="preserve">Schritt 1 – Spielfeld-Analyse (20 Min.):</w:t>
      </w:r>
    </w:p>
    <w:p>
      <w:pPr>
        <w:pStyle w:val="FirstParagraph"/>
      </w:pPr>
      <w:r>
        <w:rPr>
          <w:lang w:val="de-de"/>
        </w:rPr>
        <w:t xml:space="preserve">Nehmt Euer persönliches Lernziel aus Woche 0 zur Hand. Zeichnet drei konzentrische Kreise und ordnet die Aspekte Eures Ziels ein:</w:t>
      </w:r>
    </w:p>
    <w:p>
      <w:pPr>
        <w:numPr>
          <w:ilvl w:val="0"/>
          <w:numId w:val="1047"/>
        </w:numPr>
      </w:pPr>
      <w:r>
        <w:rPr>
          <w:lang w:val="de-de"/>
        </w:rPr>
        <w:t xml:space="preserve">Innerer Kreis (Kontrolle): Was könnt Ihr komplett allein entscheiden und tun?</w:t>
      </w:r>
    </w:p>
    <w:p>
      <w:pPr>
        <w:numPr>
          <w:ilvl w:val="0"/>
          <w:numId w:val="1047"/>
        </w:numPr>
      </w:pPr>
      <w:r>
        <w:rPr>
          <w:lang w:val="de-de"/>
        </w:rPr>
        <w:t xml:space="preserve">Mittlerer Kreis (Einfluss): Was könnt Ihr nicht entscheiden, aber durch Euer Verhalten positiv beeinflussen?</w:t>
      </w:r>
    </w:p>
    <w:p>
      <w:pPr>
        <w:numPr>
          <w:ilvl w:val="0"/>
          <w:numId w:val="1047"/>
        </w:numPr>
      </w:pPr>
      <w:r>
        <w:rPr>
          <w:lang w:val="de-de"/>
        </w:rPr>
        <w:t xml:space="preserve">Äußerer Kreis (Gegebenheiten): Was liegt völlig außerhalb Eurer Macht und verdient deshalb keine Energie?</w:t>
      </w:r>
    </w:p>
    <w:p>
      <w:pPr>
        <w:pStyle w:val="FirstParagraph"/>
      </w:pPr>
      <w:r>
        <w:rPr>
          <w:lang w:val="de-de"/>
        </w:rPr>
        <w:t xml:space="preserve">Faustregel: Euer Vorhaben für diesen Lernpfad sollte sich zu mindestens 80 % in den ersten beiden Kreisen abspielen. Liegt es überwiegend im äußeren Kreis, passt es jetzt so an, dass Ihr selbst handlungsfähig werdet.</w:t>
      </w:r>
    </w:p>
    <w:bookmarkEnd w:id="167"/>
    <w:bookmarkStart w:id="168" w:name="schritt-2-verbündeten-suche-15-min."/>
    <w:p>
      <w:pPr>
        <w:pStyle w:val="Heading3"/>
      </w:pPr>
      <w:r>
        <w:rPr>
          <w:rStyle w:val="SectionNumber"/>
          <w:lang w:val="de-de"/>
        </w:rPr>
        <w:t xml:space="preserve">8.2.2</w:t>
      </w:r>
      <w:r>
        <w:tab/>
      </w:r>
      <w:r>
        <w:rPr>
          <w:lang w:val="de-de"/>
        </w:rPr>
        <w:t xml:space="preserve">Schritt 2 – Verbündeten-Suche (15 Min.):</w:t>
      </w:r>
    </w:p>
    <w:p>
      <w:pPr>
        <w:pStyle w:val="FirstParagraph"/>
      </w:pPr>
      <w:r>
        <w:rPr>
          <w:lang w:val="de-de"/>
        </w:rPr>
        <w:t xml:space="preserve">Beantwortet schriftlich:</w:t>
      </w:r>
    </w:p>
    <w:p>
      <w:pPr>
        <w:numPr>
          <w:ilvl w:val="0"/>
          <w:numId w:val="1048"/>
        </w:numPr>
      </w:pPr>
      <w:r>
        <w:rPr>
          <w:lang w:val="de-de"/>
        </w:rPr>
        <w:t xml:space="preserve">Wer in meinem Umfeld tickt ähnlich wie ich und wer könnte mein „Neugier-Kumpane" werden?</w:t>
      </w:r>
    </w:p>
    <w:p>
      <w:pPr>
        <w:numPr>
          <w:ilvl w:val="0"/>
          <w:numId w:val="1048"/>
        </w:numPr>
      </w:pPr>
      <w:r>
        <w:rPr>
          <w:lang w:val="de-de"/>
        </w:rPr>
        <w:t xml:space="preserve">Wer könnte durch mein Vorhaben verunsichert werden (Mehrarbeit, Kontrollverlust)? Wie binde ich diese Person frühzeitig und wertschätzend ein?</w:t>
      </w:r>
    </w:p>
    <w:bookmarkEnd w:id="168"/>
    <w:bookmarkStart w:id="169" w:name="schritt-3-safe-space-definieren-10-min."/>
    <w:p>
      <w:pPr>
        <w:pStyle w:val="Heading3"/>
      </w:pPr>
      <w:r>
        <w:rPr>
          <w:rStyle w:val="SectionNumber"/>
          <w:lang w:val="de-de"/>
        </w:rPr>
        <w:t xml:space="preserve">8.2.3</w:t>
      </w:r>
      <w:r>
        <w:tab/>
      </w:r>
      <w:r>
        <w:rPr>
          <w:lang w:val="de-de"/>
        </w:rPr>
        <w:t xml:space="preserve">Schritt 3 – Safe Space definieren (10 Min.):</w:t>
      </w:r>
    </w:p>
    <w:p>
      <w:pPr>
        <w:pStyle w:val="FirstParagraph"/>
      </w:pPr>
      <w:r>
        <w:rPr>
          <w:lang w:val="de-de"/>
        </w:rPr>
        <w:t xml:space="preserve">Wo ist die sicherste Umgebung in Eurem Alltag, um ab Woche 3 erste neue Verhaltensweisen auszuprobieren, wie zum Beispiel ein vertrautes Vier-Augen-Gespräch statt gleich das große Abteilungsmeeting?</w:t>
      </w:r>
    </w:p>
    <w:bookmarkEnd w:id="169"/>
    <w:bookmarkStart w:id="170" w:name="Xc22ecc3426c3cee182526d605104da2954fd651"/>
    <w:p>
      <w:pPr>
        <w:pStyle w:val="Heading3"/>
      </w:pPr>
      <w:r>
        <w:rPr>
          <w:rStyle w:val="SectionNumber"/>
          <w:lang w:val="de-de"/>
        </w:rPr>
        <w:t xml:space="preserve">8.2.4</w:t>
      </w:r>
      <w:r>
        <w:tab/>
      </w:r>
      <w:r>
        <w:rPr>
          <w:lang w:val="de-de"/>
        </w:rPr>
        <w:t xml:space="preserve">Vertiefung: Mein Spielfeld im Spiegel des Circles</w:t>
      </w:r>
    </w:p>
    <w:p>
      <w:pPr>
        <w:pStyle w:val="FirstParagraph"/>
      </w:pPr>
      <w:r>
        <w:rPr>
          <w:lang w:val="de-de"/>
        </w:rPr>
        <w:t xml:space="preserve">Dauer: ca. 30 Minuten, im Learning Circle oder Tandem (wenn ihr den Lernpfad alleine macht, sucht euch gerne eine/n geeignete/n Gesprächspartner/in).</w:t>
      </w:r>
    </w:p>
    <w:p>
      <w:pPr>
        <w:pStyle w:val="BodyText"/>
      </w:pPr>
      <w:r>
        <w:rPr>
          <w:lang w:val="de-de"/>
        </w:rPr>
        <w:t xml:space="preserve">Jede:r stellt in 3 Minuten das eigene Spielfeld vor: Wo bestehen echte Handlungsfreiheiten, wo lohnt es sich nicht, gegen die Wand zu laufen? Die anderen geben Feedback:</w:t>
      </w:r>
    </w:p>
    <w:p>
      <w:pPr>
        <w:numPr>
          <w:ilvl w:val="0"/>
          <w:numId w:val="1049"/>
        </w:numPr>
      </w:pPr>
      <w:r>
        <w:rPr>
          <w:lang w:val="de-de"/>
        </w:rPr>
        <w:t xml:space="preserve">Wirkt das Spielfeld realistisch, oder ist da noch zu viel „äußerer Kreis" drin?</w:t>
      </w:r>
    </w:p>
    <w:p>
      <w:pPr>
        <w:numPr>
          <w:ilvl w:val="0"/>
          <w:numId w:val="1049"/>
        </w:numPr>
      </w:pPr>
      <w:r>
        <w:rPr>
          <w:lang w:val="de-de"/>
        </w:rPr>
        <w:t xml:space="preserve">Ist der Safe Space wirklich sicher genug für einen ersten Gehversuch?</w:t>
      </w:r>
    </w:p>
    <w:p>
      <w:pPr>
        <w:numPr>
          <w:ilvl w:val="0"/>
          <w:numId w:val="1049"/>
        </w:numPr>
      </w:pPr>
      <w:r>
        <w:rPr>
          <w:lang w:val="de-de"/>
        </w:rPr>
        <w:t xml:space="preserve">Fällt jemandem im Circle noch ein möglicher Verbündeter ein, an den die vortragende Person noch nicht gedacht hat?</w:t>
      </w:r>
    </w:p>
    <w:bookmarkEnd w:id="170"/>
    <w:bookmarkEnd w:id="171"/>
    <w:bookmarkStart w:id="172" w:name="euer-ergebnis-4"/>
    <w:p>
      <w:pPr>
        <w:pStyle w:val="Heading2"/>
      </w:pPr>
      <w:r>
        <w:rPr>
          <w:rStyle w:val="SectionNumber"/>
          <w:lang w:val="de-de"/>
        </w:rPr>
        <w:t xml:space="preserve">8.3</w:t>
      </w:r>
      <w:r>
        <w:tab/>
      </w:r>
      <w:r>
        <w:rPr>
          <w:lang w:val="de-de"/>
        </w:rPr>
        <w:t xml:space="preserve">Euer Ergebnis:</w:t>
      </w:r>
    </w:p>
    <w:p>
      <w:pPr>
        <w:numPr>
          <w:ilvl w:val="0"/>
          <w:numId w:val="1050"/>
        </w:numPr>
      </w:pPr>
      <w:r>
        <w:rPr>
          <w:lang w:val="de-de"/>
        </w:rPr>
        <w:t xml:space="preserve">Ich kenne meinen Wirkungskreis: wo ich Kontrolle habe, wo Einfluss, was ich akzeptieren muss.</w:t>
      </w:r>
    </w:p>
    <w:p>
      <w:pPr>
        <w:numPr>
          <w:ilvl w:val="0"/>
          <w:numId w:val="1050"/>
        </w:numPr>
      </w:pPr>
      <w:r>
        <w:rPr>
          <w:lang w:val="de-de"/>
        </w:rPr>
        <w:t xml:space="preserve">Ich habe meine Verbündeten und die Hüter des Status Quo identifiziert.</w:t>
      </w:r>
    </w:p>
    <w:p>
      <w:pPr>
        <w:numPr>
          <w:ilvl w:val="0"/>
          <w:numId w:val="1050"/>
        </w:numPr>
      </w:pPr>
      <w:r>
        <w:rPr>
          <w:lang w:val="de-de"/>
        </w:rPr>
        <w:t xml:space="preserve">Ich habe einen konkreten Safe Space für erste Experimente ab Woche 3 definiert.</w:t>
      </w:r>
    </w:p>
    <w:p>
      <w:pPr>
        <w:numPr>
          <w:ilvl w:val="0"/>
          <w:numId w:val="1050"/>
        </w:numPr>
      </w:pPr>
      <w:r>
        <w:rPr>
          <w:lang w:val="de-de"/>
        </w:rPr>
        <w:t xml:space="preserve">Mein Lernziel aus Woche 0 ist geerdet und handlungsfähig gemacht.</w:t>
      </w:r>
    </w:p>
    <w:p>
      <w:pPr>
        <w:pStyle w:val="FirstParagraph"/>
      </w:pPr>
      <w:r>
        <w:rPr>
          <w:lang w:val="de-de"/>
        </w:rPr>
        <w:t xml:space="preserve">BILD LERNOS WIRKUNGSKREIS CANVAS ALS BILD ERSTELLEN UND EINFÜGEN</w:t>
      </w:r>
    </w:p>
    <w:bookmarkEnd w:id="172"/>
    <w:bookmarkEnd w:id="173"/>
    <w:bookmarkStart w:id="182" w:name="was-wir-unter-neugier-verstehen"/>
    <w:p>
      <w:pPr>
        <w:pStyle w:val="Heading1"/>
      </w:pPr>
      <w:r>
        <w:rPr>
          <w:rStyle w:val="SectionNumber"/>
          <w:lang w:val="de-de"/>
        </w:rPr>
        <w:t xml:space="preserve">9</w:t>
      </w:r>
      <w:r>
        <w:tab/>
      </w:r>
      <w:r>
        <w:rPr>
          <w:lang w:val="de-de"/>
        </w:rPr>
        <w:t xml:space="preserve">3 - Was wir unter Neugier verstehen</w:t>
      </w:r>
    </w:p>
    <w:bookmarkStart w:id="178" w:name="Xcb01cf343f89985caee558e3c210aad61a9f224"/>
    <w:p>
      <w:pPr>
        <w:pStyle w:val="Heading2"/>
      </w:pPr>
      <w:r>
        <w:rPr>
          <w:rStyle w:val="SectionNumber"/>
          <w:lang w:val="de-de"/>
        </w:rPr>
        <w:t xml:space="preserve">9.1</w:t>
      </w:r>
      <w:r>
        <w:tab/>
      </w:r>
      <w:r>
        <w:rPr>
          <w:lang w:val="de-de"/>
        </w:rPr>
        <w:t xml:space="preserve">Impuls: Neugier ist eine Haltung, keine Eigenschaft</w:t>
      </w:r>
    </w:p>
    <w:p>
      <w:pPr>
        <w:pStyle w:val="FirstParagraph"/>
      </w:pPr>
      <w:r>
        <w:rPr>
          <w:lang w:val="de-de"/>
        </w:rPr>
        <w:t xml:space="preserve">Manchmal hat Neugier nicht den besten Ruf: Die Nase in Angelegenheiten stecken, die einen nichts angehen, irgendwie grenzüberschreitend und aufdringlich. Kinder allerdings sind von Natur aus neugierig, die dürfen das. Neugier kommt als Eigenschaft daher, die man hat oder eben nicht.</w:t>
      </w:r>
    </w:p>
    <w:p>
      <w:pPr>
        <w:pStyle w:val="BodyText"/>
      </w:pPr>
      <w:r>
        <w:rPr>
          <w:lang w:val="de-de"/>
        </w:rPr>
        <w:t xml:space="preserve">Wir sprechen in diesem Lernpfad von</w:t>
      </w:r>
      <w:r>
        <w:rPr>
          <w:lang w:val="de-de"/>
        </w:rPr>
        <w:t xml:space="preserve"> </w:t>
      </w:r>
      <w:r>
        <w:rPr>
          <w:b/>
          <w:bCs/>
          <w:lang w:val="de-de"/>
        </w:rPr>
        <w:t xml:space="preserve">epistemischer Neugier</w:t>
      </w:r>
      <w:r>
        <w:rPr>
          <w:lang w:val="de-de"/>
        </w:rPr>
        <w:t xml:space="preserve">, also dem Bedürfnis, etwas zu verstehen, nicht nur zu wissen. Die einflussreichste wissenschaftliche Erklärung dafür stammt vom Verhaltensökonomen George Loewenstein. In seiner 1994 veröffentlichten "Information Gap Theory" beschreibt er Neugier als eine Art kognitiv ausgelöstes Mangelgefühl, das entsteht, wenn uns eine Lücke im eigenen Wissen bewusst wird. Sobald diese Lücke ins Bewusstsein rückt, sind wir motiviert, sie zu schließen und die fehlende Information zu beschaffen.</w:t>
      </w:r>
    </w:p>
    <w:p>
      <w:pPr>
        <w:pStyle w:val="BodyText"/>
      </w:pPr>
      <w:r>
        <w:rPr>
          <w:lang w:val="de-de"/>
        </w:rPr>
        <w:t xml:space="preserve">Interessant dabei: Der Zusammenhang zwischen Größe der Wissenslücke und Stärke der Neugier ist</w:t>
      </w:r>
      <w:r>
        <w:rPr>
          <w:lang w:val="de-de"/>
        </w:rPr>
        <w:t xml:space="preserve"> </w:t>
      </w:r>
      <w:r>
        <w:rPr>
          <w:b/>
          <w:bCs/>
          <w:lang w:val="de-de"/>
        </w:rPr>
        <w:t xml:space="preserve">nicht linear, sondern umgekehrt u-förmig</w:t>
      </w:r>
      <w:r>
        <w:rPr>
          <w:lang w:val="de-de"/>
        </w:rPr>
        <w:t xml:space="preserve">. Ist die Lücke winzig, fehlt der Anreiz – wir wissen ja schon fast alles. Ist die Lücke riesig, wirkt sie eher entmutigend und überfordernd als anziehend. Am neugierigsten sind wir bei einer</w:t>
      </w:r>
      <w:r>
        <w:rPr>
          <w:lang w:val="de-de"/>
        </w:rPr>
        <w:t xml:space="preserve"> </w:t>
      </w:r>
      <w:r>
        <w:rPr>
          <w:b/>
          <w:bCs/>
          <w:lang w:val="de-de"/>
        </w:rPr>
        <w:t xml:space="preserve">mittleren, überschaubaren Lücke</w:t>
      </w:r>
      <w:r>
        <w:rPr>
          <w:lang w:val="de-de"/>
        </w:rPr>
        <w:t xml:space="preserve"> </w:t>
      </w:r>
      <w:r>
        <w:rPr>
          <w:lang w:val="de-de"/>
        </w:rPr>
        <w:t xml:space="preserve">– groß genug, um zu reizen, klein genug, um lösbar zu erscheinen. Für die Gestaltung von Lernimpulsen (auch für diesen Circle!) ist das ein nützlicher Hinweis: Der "süße Punkt" (sweet spot) für Neugier liegt selten im komplett Unbekannten, sondern dort, wo gerade genug Vertrautheit vorhanden ist, um eine Frage als lösbar zu erleben.</w:t>
      </w:r>
    </w:p>
    <w:p>
      <w:pPr>
        <w:pStyle w:val="BodyText"/>
      </w:pPr>
      <w:r>
        <w:rPr>
          <w:lang w:val="de-de"/>
        </w:rPr>
        <w:t xml:space="preserve">Epistemische Neugier unterscheidet sich damit von reiner Informationssuche. Es geht nicht darum, möglichst viele Fakten zu sammeln, sondern darum, Verstehenslücken als attraktiv statt als bedrohlich zu erleben, also als Einladung statt als Unbehagen.</w:t>
      </w:r>
    </w:p>
    <w:p>
      <w:pPr>
        <w:pStyle w:val="BodyText"/>
      </w:pPr>
      <w:r>
        <w:rPr>
          <w:lang w:val="de-de"/>
        </w:rPr>
        <w:t xml:space="preserve">Neugier ist somit auch eine</w:t>
      </w:r>
      <w:r>
        <w:rPr>
          <w:lang w:val="de-de"/>
        </w:rPr>
        <w:t xml:space="preserve"> </w:t>
      </w:r>
      <w:r>
        <w:rPr>
          <w:b/>
          <w:bCs/>
          <w:lang w:val="de-de"/>
        </w:rPr>
        <w:t xml:space="preserve">aktiv einnehmbare Haltung</w:t>
      </w:r>
      <w:r>
        <w:rPr>
          <w:lang w:val="de-de"/>
        </w:rPr>
        <w:t xml:space="preserve">. Wir können uns bewusst dafür entscheiden, neugierig an eine Situation, eine Frage oder ein Gegenüber heranzugehen und diese Fähigkeit trainieren wie einen Muskel. Darin liegt die gute Nachricht dieser Woche: Wenn Neugier eine Haltung ist, dann ist sie förderbar.</w:t>
      </w:r>
    </w:p>
    <w:bookmarkStart w:id="174" w:name="Xabe36bf52bb1aacad93707b0101ef7326e5676b"/>
    <w:p>
      <w:pPr>
        <w:pStyle w:val="Heading3"/>
      </w:pPr>
      <w:r>
        <w:rPr>
          <w:rStyle w:val="SectionNumber"/>
          <w:lang w:val="de-de"/>
        </w:rPr>
        <w:t xml:space="preserve">9.1.1</w:t>
      </w:r>
      <w:r>
        <w:tab/>
      </w:r>
      <w:r>
        <w:rPr>
          <w:lang w:val="de-de"/>
        </w:rPr>
        <w:t xml:space="preserve">Die Freude am Entdecken, Lernen und gemeinsamen Gestalten</w:t>
      </w:r>
    </w:p>
    <w:p>
      <w:pPr>
        <w:pStyle w:val="FirstParagraph"/>
      </w:pPr>
      <w:r>
        <w:rPr>
          <w:lang w:val="de-de"/>
        </w:rPr>
        <w:t xml:space="preserve">Neugier hat neben ihrer Eigenschaft als kognitive Strategie auch eine emotionale Qualität: die Freude am Entdecken. Der Persönlichkeitspsychologe Todd Kashdan, der schon lange zu Neugier forscht, bezeichnet diese Facette in seinem Modell als den “Enthusiasmus, zu erkunden" – das Erkennen und den Wunsch, neues Wissen und neue Informationen zu suchen, sowie die daraus entstehende Freude am Lernen und Wachsen.</w:t>
      </w:r>
    </w:p>
    <w:p>
      <w:pPr>
        <w:pStyle w:val="BodyText"/>
      </w:pPr>
      <w:r>
        <w:rPr>
          <w:lang w:val="de-de"/>
        </w:rPr>
        <w:t xml:space="preserve">Diese Freude zeigt sich in unterschiedlichen Kontexten:</w:t>
      </w:r>
    </w:p>
    <w:p>
      <w:pPr>
        <w:numPr>
          <w:ilvl w:val="0"/>
          <w:numId w:val="1051"/>
        </w:numPr>
      </w:pPr>
      <w:r>
        <w:rPr>
          <w:b/>
          <w:bCs/>
          <w:lang w:val="de-de"/>
        </w:rPr>
        <w:t xml:space="preserve">im Lernen</w:t>
      </w:r>
      <w:r>
        <w:rPr>
          <w:lang w:val="de-de"/>
        </w:rPr>
        <w:t xml:space="preserve"> </w:t>
      </w:r>
      <w:r>
        <w:rPr>
          <w:lang w:val="de-de"/>
        </w:rPr>
        <w:t xml:space="preserve">– wenn ein neuer Gedanke ein bestehendes Bild erweitert oder durcheinander wirbelt</w:t>
      </w:r>
    </w:p>
    <w:p>
      <w:pPr>
        <w:numPr>
          <w:ilvl w:val="0"/>
          <w:numId w:val="1051"/>
        </w:numPr>
      </w:pPr>
      <w:r>
        <w:rPr>
          <w:b/>
          <w:bCs/>
          <w:lang w:val="de-de"/>
        </w:rPr>
        <w:t xml:space="preserve">im gemeinsamen Entwickeln</w:t>
      </w:r>
      <w:r>
        <w:rPr>
          <w:lang w:val="de-de"/>
        </w:rPr>
        <w:t xml:space="preserve"> </w:t>
      </w:r>
      <w:r>
        <w:rPr>
          <w:lang w:val="de-de"/>
        </w:rPr>
        <w:t xml:space="preserve">– wenn im Austausch mit anderen etwas entsteht, das vorher noch niemand so gedacht hatte</w:t>
      </w:r>
    </w:p>
    <w:p>
      <w:pPr>
        <w:numPr>
          <w:ilvl w:val="0"/>
          <w:numId w:val="1051"/>
        </w:numPr>
      </w:pPr>
      <w:r>
        <w:rPr>
          <w:b/>
          <w:bCs/>
          <w:lang w:val="de-de"/>
        </w:rPr>
        <w:t xml:space="preserve">im Problemlösen</w:t>
      </w:r>
      <w:r>
        <w:rPr>
          <w:lang w:val="de-de"/>
        </w:rPr>
        <w:t xml:space="preserve"> </w:t>
      </w:r>
      <w:r>
        <w:rPr>
          <w:lang w:val="de-de"/>
        </w:rPr>
        <w:t xml:space="preserve">– wenn ein hartnäckiges Rätsel plötzlich eine neue Perspektive freigibt</w:t>
      </w:r>
    </w:p>
    <w:p>
      <w:pPr>
        <w:pStyle w:val="FirstParagraph"/>
      </w:pPr>
      <w:r>
        <w:rPr>
          <w:lang w:val="de-de"/>
        </w:rPr>
        <w:t xml:space="preserve">Gerade der soziale Aspekt verdient Beachtung: Neugier entfaltet sich oft am stärksten im Dialog, also wenn wir anderen wirklich zuhören, nachfragen und mitdenken.</w:t>
      </w:r>
    </w:p>
    <w:bookmarkEnd w:id="174"/>
    <w:bookmarkStart w:id="175" w:name="dimensionen-von-neugier"/>
    <w:p>
      <w:pPr>
        <w:pStyle w:val="Heading3"/>
      </w:pPr>
      <w:r>
        <w:rPr>
          <w:rStyle w:val="SectionNumber"/>
          <w:lang w:val="de-de"/>
        </w:rPr>
        <w:t xml:space="preserve">9.1.2</w:t>
      </w:r>
      <w:r>
        <w:tab/>
      </w:r>
      <w:r>
        <w:rPr>
          <w:lang w:val="de-de"/>
        </w:rPr>
        <w:t xml:space="preserve">Dimensionen von Neugier</w:t>
      </w:r>
    </w:p>
    <w:p>
      <w:pPr>
        <w:pStyle w:val="FirstParagraph"/>
      </w:pPr>
      <w:r>
        <w:rPr>
          <w:lang w:val="de-de"/>
        </w:rPr>
        <w:t xml:space="preserve">Todd Kashdan und sein Team haben mit der</w:t>
      </w:r>
      <w:r>
        <w:rPr>
          <w:lang w:val="de-de"/>
        </w:rPr>
        <w:t xml:space="preserve"> </w:t>
      </w:r>
      <w:r>
        <w:rPr>
          <w:b/>
          <w:bCs/>
          <w:lang w:val="de-de"/>
        </w:rPr>
        <w:t xml:space="preserve">fünfdimensionalen Neugier-Skala (5DCR)</w:t>
      </w:r>
      <w:r>
        <w:rPr>
          <w:lang w:val="de-de"/>
        </w:rPr>
        <w:t xml:space="preserve"> </w:t>
      </w:r>
      <w:r>
        <w:rPr>
          <w:lang w:val="de-de"/>
        </w:rPr>
        <w:t xml:space="preserve">das bislang umfassendste empirisch geprüfte Modell zur Vermessung von Neugier entwickelt. Es ist ein Modell, das den Blick über reine Wissbegierde hinaus auf sechs unterscheidbare Facetten weitet. Die deutsche Adaption stammt von Grüning &amp; Lechner (2022/2023) und wurde an einer Stichprobe von 485 deutschsprachigen Erwachsenen validiert:</w:t>
      </w:r>
    </w:p>
    <w:p>
      <w:pPr>
        <w:numPr>
          <w:ilvl w:val="0"/>
          <w:numId w:val="1052"/>
        </w:numPr>
      </w:pPr>
      <w:r>
        <w:rPr>
          <w:b/>
          <w:bCs/>
          <w:lang w:val="de-de"/>
        </w:rPr>
        <w:t xml:space="preserve">Enthusiasmus zu erkunden (Joyous Exploration)</w:t>
      </w:r>
      <w:r>
        <w:rPr>
          <w:lang w:val="de-de"/>
        </w:rPr>
        <w:t xml:space="preserve"> </w:t>
      </w:r>
      <w:r>
        <w:rPr>
          <w:lang w:val="de-de"/>
        </w:rPr>
        <w:t xml:space="preserve">– die Freude am Lernen und der Wunsch, sich Neuem und Herausforderndem zuzuwenden. Das ist der Prototyp dessen, was wir umgangssprachlich "Neugier" nennen.</w:t>
      </w:r>
    </w:p>
    <w:p>
      <w:pPr>
        <w:numPr>
          <w:ilvl w:val="0"/>
          <w:numId w:val="1052"/>
        </w:numPr>
      </w:pPr>
      <w:r>
        <w:rPr>
          <w:b/>
          <w:bCs/>
          <w:lang w:val="de-de"/>
        </w:rPr>
        <w:t xml:space="preserve">Deprivationsintoleranz (Deprivation Sensitivity)</w:t>
      </w:r>
      <w:r>
        <w:rPr>
          <w:lang w:val="de-de"/>
        </w:rPr>
        <w:t xml:space="preserve"> </w:t>
      </w:r>
      <w:r>
        <w:rPr>
          <w:lang w:val="de-de"/>
        </w:rPr>
        <w:t xml:space="preserve">– eine Facette mit deutlich anderer emotionaler Färbung: Hier stehen Anspannung und Unruhe stärker im Vordergrund als Freude – etwa beim Nachdenken über komplexe Fragen oder beim Versuch, eine Wissenslücke zu schließen.</w:t>
      </w:r>
    </w:p>
    <w:p>
      <w:pPr>
        <w:numPr>
          <w:ilvl w:val="0"/>
          <w:numId w:val="1052"/>
        </w:numPr>
      </w:pPr>
      <w:r>
        <w:rPr>
          <w:b/>
          <w:bCs/>
          <w:lang w:val="de-de"/>
        </w:rPr>
        <w:t xml:space="preserve">Stresstoleranz (Stress Tolerance)</w:t>
      </w:r>
      <w:r>
        <w:rPr>
          <w:lang w:val="de-de"/>
        </w:rPr>
        <w:t xml:space="preserve"> </w:t>
      </w:r>
      <w:r>
        <w:rPr>
          <w:lang w:val="de-de"/>
        </w:rPr>
        <w:t xml:space="preserve">– die Bereitschaft, Zweifel, Verwirrung und Anspannung auszuhalten, die beim Erkunden von Neuem und Unerwartetem entstehen. Diese Facette entscheidet oft darüber, ob aus einem ersten Impuls tatsächlich Exploration wird – oder vorzeitiger Rückzug.</w:t>
      </w:r>
    </w:p>
    <w:p>
      <w:pPr>
        <w:numPr>
          <w:ilvl w:val="0"/>
          <w:numId w:val="1052"/>
        </w:numPr>
      </w:pPr>
      <w:r>
        <w:rPr>
          <w:b/>
          <w:bCs/>
          <w:lang w:val="de-de"/>
        </w:rPr>
        <w:t xml:space="preserve">Generelle soziale Neugier (Social Curiosity - general)</w:t>
      </w:r>
      <w:r>
        <w:rPr>
          <w:lang w:val="de-de"/>
        </w:rPr>
        <w:t xml:space="preserve"> </w:t>
      </w:r>
      <w:r>
        <w:rPr>
          <w:lang w:val="de-de"/>
        </w:rPr>
        <w:t xml:space="preserve">– das offene Interesse an anderen Menschen, ihrem Denken und Verhalten.</w:t>
      </w:r>
    </w:p>
    <w:p>
      <w:pPr>
        <w:numPr>
          <w:ilvl w:val="0"/>
          <w:numId w:val="1052"/>
        </w:numPr>
      </w:pPr>
      <w:r>
        <w:rPr>
          <w:b/>
          <w:bCs/>
          <w:lang w:val="de-de"/>
        </w:rPr>
        <w:t xml:space="preserve">Spezielle soziale Neugier (Social Curiosity - covert)</w:t>
      </w:r>
      <w:r>
        <w:rPr>
          <w:lang w:val="de-de"/>
        </w:rPr>
        <w:t xml:space="preserve"> </w:t>
      </w:r>
      <w:r>
        <w:rPr>
          <w:lang w:val="de-de"/>
        </w:rPr>
        <w:t xml:space="preserve">– eine eher beobachtende, diskrete Form des Interesses an dem, was zwischen Menschen passiert, etwa an Konflikten oder ungesagten Dingen im Raum.</w:t>
      </w:r>
    </w:p>
    <w:p>
      <w:pPr>
        <w:numPr>
          <w:ilvl w:val="0"/>
          <w:numId w:val="1052"/>
        </w:numPr>
      </w:pPr>
      <w:r>
        <w:rPr>
          <w:b/>
          <w:bCs/>
          <w:lang w:val="de-de"/>
        </w:rPr>
        <w:t xml:space="preserve">Suche nach Nervenkitzel (Thrill Seeking)</w:t>
      </w:r>
      <w:r>
        <w:rPr>
          <w:lang w:val="de-de"/>
        </w:rPr>
        <w:t xml:space="preserve"> </w:t>
      </w:r>
      <w:r>
        <w:rPr>
          <w:lang w:val="de-de"/>
        </w:rPr>
        <w:t xml:space="preserve">– die Bereitschaft, für neue, intensive Erfahrungen auch physisches, soziales oder finanzielles Risiko einzugehen.</w:t>
      </w:r>
    </w:p>
    <w:p>
      <w:pPr>
        <w:pStyle w:val="FirstParagraph"/>
      </w:pPr>
      <w:r>
        <w:rPr>
          <w:lang w:val="de-de"/>
        </w:rPr>
        <w:t xml:space="preserve">Diese Facetten zeigen, dass Neugier kein monolithisches Konstrukt ist. Ein Mensch kann hoch im "Enthusiasmus zu erkunden" und gleichzeitig niedrig in der "Stresstoleranz" sein, also neugierig auf neue Ideen, aber schnell überfordert, wenn Unsicherheit zu lange andauert. Es lohnt sich zu fragen, welche Facette der Neugier in einer Situation gefragt ist und welche vielleicht gerade fehlt oder blockiert wird.</w:t>
      </w:r>
    </w:p>
    <w:bookmarkEnd w:id="175"/>
    <w:bookmarkStart w:id="176" w:name="warum-das-für-uns-wichtig-ist"/>
    <w:p>
      <w:pPr>
        <w:pStyle w:val="Heading3"/>
      </w:pPr>
      <w:r>
        <w:rPr>
          <w:rStyle w:val="SectionNumber"/>
          <w:lang w:val="de-de"/>
        </w:rPr>
        <w:t xml:space="preserve">9.1.3</w:t>
      </w:r>
      <w:r>
        <w:tab/>
      </w:r>
      <w:r>
        <w:rPr>
          <w:lang w:val="de-de"/>
        </w:rPr>
        <w:t xml:space="preserve">Warum das für uns wichtig ist</w:t>
      </w:r>
    </w:p>
    <w:p>
      <w:pPr>
        <w:pStyle w:val="FirstParagraph"/>
      </w:pPr>
      <w:r>
        <w:rPr>
          <w:lang w:val="de-de"/>
        </w:rPr>
        <w:t xml:space="preserve">Wenn wir Neugier als Haltung begreifen, verschiebt sich die Frage von "Bin ich neugierig genug?" hin zu "Wie kann ich Neugier in dieser Situation aktiv einnehmen und welche ihrer Facetten brauche ich gerade?". Das ist der Ausgangspunkt für die Übung, mit der wir diese Woche vertiefen, wie sich Neugier ganz praktisch trainieren lässt.</w:t>
      </w:r>
    </w:p>
    <w:bookmarkEnd w:id="176"/>
    <w:bookmarkStart w:id="177" w:name="quellen-2"/>
    <w:p>
      <w:pPr>
        <w:pStyle w:val="Heading3"/>
      </w:pPr>
      <w:r>
        <w:rPr>
          <w:rStyle w:val="SectionNumber"/>
          <w:lang w:val="de-de"/>
        </w:rPr>
        <w:t xml:space="preserve">9.1.4</w:t>
      </w:r>
      <w:r>
        <w:tab/>
      </w:r>
      <w:r>
        <w:rPr>
          <w:lang w:val="de-de"/>
        </w:rPr>
        <w:t xml:space="preserve">Quellen</w:t>
      </w:r>
    </w:p>
    <w:p>
      <w:pPr>
        <w:numPr>
          <w:ilvl w:val="0"/>
          <w:numId w:val="1053"/>
        </w:numPr>
      </w:pPr>
      <w:r>
        <w:rPr>
          <w:lang w:val="de-de"/>
        </w:rPr>
        <w:t xml:space="preserve">Loewenstein, G. (1994). The psychology of curiosity: A review and reinterpretation. Psychological Bulletin</w:t>
      </w:r>
    </w:p>
    <w:p>
      <w:pPr>
        <w:numPr>
          <w:ilvl w:val="0"/>
          <w:numId w:val="1053"/>
        </w:numPr>
      </w:pPr>
      <w:r>
        <w:rPr>
          <w:lang w:val="de-de"/>
        </w:rPr>
        <w:t xml:space="preserve">Kashdan, T. B., Stiksma, M. C., Disabato, D. J., McKnight, P. E., Bekier, J., Kaji, J., &amp; Lazarus, R. (2018). The five-dimensional curiosity scale. Journal of Research in Personality</w:t>
      </w:r>
    </w:p>
    <w:p>
      <w:pPr>
        <w:numPr>
          <w:ilvl w:val="0"/>
          <w:numId w:val="1053"/>
        </w:numPr>
      </w:pPr>
      <w:r>
        <w:rPr>
          <w:lang w:val="de-de"/>
        </w:rPr>
        <w:t xml:space="preserve">Kashdan, T. B., Disabato, D. J., Goodman, F. R., &amp; McKnight, P. E. (2020). The Five-Dimensional Curiosity Scale Revised (5DCR). Personality and Individual Differences</w:t>
      </w:r>
    </w:p>
    <w:p>
      <w:pPr>
        <w:numPr>
          <w:ilvl w:val="0"/>
          <w:numId w:val="1053"/>
        </w:numPr>
      </w:pPr>
      <w:r>
        <w:rPr>
          <w:lang w:val="de-de"/>
        </w:rPr>
        <w:t xml:space="preserve">Grüning, D. J., &amp; Lechner, C. M. (2023). Measuring six facets of curiosity in Germany and the UK: A German-language adaptation of the 5DCR and its comparability with the English-language source version. Journal of Personality Assessment</w:t>
      </w:r>
    </w:p>
    <w:bookmarkEnd w:id="177"/>
    <w:bookmarkEnd w:id="178"/>
    <w:bookmarkStart w:id="181" w:name="X20a62f518cf66940d666431b33dd48ca696645d"/>
    <w:p>
      <w:pPr>
        <w:pStyle w:val="Heading2"/>
      </w:pPr>
      <w:r>
        <w:rPr>
          <w:rStyle w:val="SectionNumber"/>
          <w:lang w:val="de-de"/>
        </w:rPr>
        <w:t xml:space="preserve">9.2</w:t>
      </w:r>
      <w:r>
        <w:tab/>
      </w:r>
      <w:r>
        <w:rPr>
          <w:lang w:val="de-de"/>
        </w:rPr>
        <w:t xml:space="preserve">Kata 3: Meine persönliche Neugier-Landkarte</w:t>
      </w:r>
    </w:p>
    <w:p>
      <w:pPr>
        <w:numPr>
          <w:ilvl w:val="0"/>
          <w:numId w:val="1054"/>
        </w:numPr>
      </w:pPr>
      <w:r>
        <w:rPr>
          <w:lang w:val="de-de"/>
        </w:rPr>
        <w:t xml:space="preserve">Ziel: Die eigene Neugier in ihren unterschiedlichen Facetten erkennen und einen konkreten Transferimpuls für die Woche ableiten.</w:t>
      </w:r>
    </w:p>
    <w:p>
      <w:pPr>
        <w:numPr>
          <w:ilvl w:val="0"/>
          <w:numId w:val="1054"/>
        </w:numPr>
      </w:pPr>
      <w:r>
        <w:rPr>
          <w:lang w:val="de-de"/>
        </w:rPr>
        <w:t xml:space="preserve">Dauer: ca. 30–40 Min. Selbstlernzeit + optional 10–15 Min. im Circle</w:t>
      </w:r>
    </w:p>
    <w:bookmarkStart w:id="179" w:name="X62c57f55df3693b1e228f8b8c06c6181d258783"/>
    <w:p>
      <w:pPr>
        <w:pStyle w:val="Heading3"/>
      </w:pPr>
      <w:r>
        <w:rPr>
          <w:rStyle w:val="SectionNumber"/>
          <w:lang w:val="de-de"/>
        </w:rPr>
        <w:t xml:space="preserve">9.2.1</w:t>
      </w:r>
      <w:r>
        <w:tab/>
      </w:r>
      <w:r>
        <w:rPr>
          <w:lang w:val="de-de"/>
        </w:rPr>
        <w:t xml:space="preserve">Erste Übung: Selbstlernzeit (allein, ca. 30 Min.)</w:t>
      </w:r>
    </w:p>
    <w:p>
      <w:pPr>
        <w:pStyle w:val="Compact"/>
        <w:numPr>
          <w:ilvl w:val="0"/>
          <w:numId w:val="1055"/>
        </w:numPr>
      </w:pPr>
      <w:r>
        <w:rPr>
          <w:b/>
          <w:bCs/>
          <w:lang w:val="de-de"/>
        </w:rPr>
        <w:t xml:space="preserve">Selbsteinschätzung (10 Min.)</w:t>
      </w:r>
      <w:r>
        <w:rPr>
          <w:lang w:val="de-de"/>
        </w:rPr>
        <w:t xml:space="preserve"> </w:t>
      </w:r>
      <w:r>
        <w:rPr>
          <w:lang w:val="de-de"/>
        </w:rPr>
        <w:t xml:space="preserve">Schätze dich anhand der sechs Dimensionen aus dem Grundlagenimpuls auf einer Skala von 1 (trifft kaum zu) bis 5 (trifft stark zu) ein:</w:t>
      </w:r>
    </w:p>
    <w:p>
      <w:pPr>
        <w:numPr>
          <w:ilvl w:val="0"/>
          <w:numId w:val="1056"/>
        </w:numPr>
      </w:pPr>
      <w:r>
        <w:rPr>
          <w:b/>
          <w:bCs/>
          <w:lang w:val="de-de"/>
        </w:rPr>
        <w:t xml:space="preserve">Enthusiasmus zu erkunden</w:t>
      </w:r>
      <w:r>
        <w:rPr>
          <w:lang w:val="de-de"/>
        </w:rPr>
        <w:t xml:space="preserve"> </w:t>
      </w:r>
      <w:r>
        <w:rPr>
          <w:lang w:val="de-de"/>
        </w:rPr>
        <w:t xml:space="preserve">-</w:t>
      </w:r>
      <w:r>
        <w:rPr>
          <w:lang w:val="de-de"/>
        </w:rPr>
        <w:t xml:space="preserve"> </w:t>
      </w:r>
      <w:r>
        <w:rPr>
          <w:lang w:val="de-de"/>
        </w:rPr>
        <w:t xml:space="preserve">“Ich freue mich, wenn ich etwas komplett Neues lerne, ohne dass es einen praktischen Nutzen haben muss.”</w:t>
      </w:r>
    </w:p>
    <w:p>
      <w:pPr>
        <w:numPr>
          <w:ilvl w:val="0"/>
          <w:numId w:val="1056"/>
        </w:numPr>
      </w:pPr>
      <w:r>
        <w:rPr>
          <w:b/>
          <w:bCs/>
          <w:lang w:val="de-de"/>
        </w:rPr>
        <w:t xml:space="preserve">Deprivationsintoleranz</w:t>
      </w:r>
      <w:r>
        <w:rPr>
          <w:lang w:val="de-de"/>
        </w:rPr>
        <w:t xml:space="preserve"> </w:t>
      </w:r>
      <w:r>
        <w:rPr>
          <w:lang w:val="de-de"/>
        </w:rPr>
        <w:t xml:space="preserve">-</w:t>
      </w:r>
      <w:r>
        <w:rPr>
          <w:lang w:val="de-de"/>
        </w:rPr>
        <w:t xml:space="preserve"> </w:t>
      </w:r>
      <w:r>
        <w:rPr>
          <w:lang w:val="de-de"/>
        </w:rPr>
        <w:t xml:space="preserve">“Es lässt mir keine Ruhe, wenn ich eine Wissenslücke oder ein ungelöstes Problem im Kopf habe.”</w:t>
      </w:r>
    </w:p>
    <w:p>
      <w:pPr>
        <w:numPr>
          <w:ilvl w:val="0"/>
          <w:numId w:val="1056"/>
        </w:numPr>
      </w:pPr>
      <w:r>
        <w:rPr>
          <w:b/>
          <w:bCs/>
          <w:lang w:val="de-de"/>
        </w:rPr>
        <w:t xml:space="preserve">Stresstoleranz</w:t>
      </w:r>
      <w:r>
        <w:rPr>
          <w:lang w:val="de-de"/>
        </w:rPr>
        <w:t xml:space="preserve"> </w:t>
      </w:r>
      <w:r>
        <w:rPr>
          <w:lang w:val="de-de"/>
        </w:rPr>
        <w:t xml:space="preserve">-</w:t>
      </w:r>
      <w:r>
        <w:rPr>
          <w:lang w:val="de-de"/>
        </w:rPr>
        <w:t xml:space="preserve"> </w:t>
      </w:r>
      <w:r>
        <w:rPr>
          <w:lang w:val="de-de"/>
        </w:rPr>
        <w:t xml:space="preserve">“Ich kann Unsicherheit, Verwirrung oder offene Fragen eine Weile aushalten, ohne vorschnell eine Antwort zu erzwingen.”</w:t>
      </w:r>
    </w:p>
    <w:p>
      <w:pPr>
        <w:numPr>
          <w:ilvl w:val="0"/>
          <w:numId w:val="1056"/>
        </w:numPr>
      </w:pPr>
      <w:r>
        <w:rPr>
          <w:b/>
          <w:bCs/>
          <w:lang w:val="de-de"/>
        </w:rPr>
        <w:t xml:space="preserve">Generelle soziale Neugier</w:t>
      </w:r>
      <w:r>
        <w:rPr>
          <w:lang w:val="de-de"/>
        </w:rPr>
        <w:t xml:space="preserve"> </w:t>
      </w:r>
      <w:r>
        <w:rPr>
          <w:lang w:val="de-de"/>
        </w:rPr>
        <w:t xml:space="preserve">-</w:t>
      </w:r>
      <w:r>
        <w:rPr>
          <w:lang w:val="de-de"/>
        </w:rPr>
        <w:t xml:space="preserve"> </w:t>
      </w:r>
      <w:r>
        <w:rPr>
          <w:lang w:val="de-de"/>
        </w:rPr>
        <w:t xml:space="preserve">“Ich frage Menschen aktiv und offen nach ihrer Sicht, ihren Erfahrungen, ihrem Denken.”</w:t>
      </w:r>
    </w:p>
    <w:p>
      <w:pPr>
        <w:numPr>
          <w:ilvl w:val="0"/>
          <w:numId w:val="1056"/>
        </w:numPr>
      </w:pPr>
      <w:r>
        <w:rPr>
          <w:b/>
          <w:bCs/>
          <w:lang w:val="de-de"/>
        </w:rPr>
        <w:t xml:space="preserve">Spezielle soziale Neugier</w:t>
      </w:r>
      <w:r>
        <w:rPr>
          <w:lang w:val="de-de"/>
        </w:rPr>
        <w:t xml:space="preserve"> </w:t>
      </w:r>
      <w:r>
        <w:rPr>
          <w:lang w:val="de-de"/>
        </w:rPr>
        <w:t xml:space="preserve">-</w:t>
      </w:r>
      <w:r>
        <w:rPr>
          <w:lang w:val="de-de"/>
        </w:rPr>
        <w:t xml:space="preserve"> </w:t>
      </w:r>
      <w:r>
        <w:rPr>
          <w:lang w:val="de-de"/>
        </w:rPr>
        <w:t xml:space="preserve">“Ich bemerke schnell, wenn zwischen Menschen etwas Ungesagtes im Raum steht, und will verstehen, was dahintersteckt.”</w:t>
      </w:r>
    </w:p>
    <w:p>
      <w:pPr>
        <w:numPr>
          <w:ilvl w:val="0"/>
          <w:numId w:val="1056"/>
        </w:numPr>
      </w:pPr>
      <w:r>
        <w:rPr>
          <w:b/>
          <w:bCs/>
          <w:lang w:val="de-de"/>
        </w:rPr>
        <w:t xml:space="preserve">Suche nach Nervenkitzel</w:t>
      </w:r>
      <w:r>
        <w:rPr>
          <w:lang w:val="de-de"/>
        </w:rPr>
        <w:t xml:space="preserve"> </w:t>
      </w:r>
      <w:r>
        <w:rPr>
          <w:lang w:val="de-de"/>
        </w:rPr>
        <w:t xml:space="preserve">-</w:t>
      </w:r>
      <w:r>
        <w:rPr>
          <w:lang w:val="de-de"/>
        </w:rPr>
        <w:t xml:space="preserve"> </w:t>
      </w:r>
      <w:r>
        <w:rPr>
          <w:lang w:val="de-de"/>
        </w:rPr>
        <w:t xml:space="preserve">“Ich gehe gerne ein Risiko ein, um etwas Neues und Intensives zu erleben.”</w:t>
      </w:r>
    </w:p>
    <w:p>
      <w:pPr>
        <w:pStyle w:val="FirstParagraph"/>
      </w:pPr>
      <w:r>
        <w:rPr>
          <w:lang w:val="de-de"/>
        </w:rPr>
        <w:t xml:space="preserve">Trage die Werte in ein einfaches Spinnennetz-Diagramm ein (Vorlage liegt bei) oder notiere sie einfach als Liste – beides funktioniert.</w:t>
      </w:r>
    </w:p>
    <w:p>
      <w:pPr>
        <w:pStyle w:val="BodyText"/>
      </w:pPr>
      <w:r>
        <w:rPr>
          <w:lang w:val="de-de"/>
        </w:rPr>
        <w:t xml:space="preserve">BILD MEINE NEUGIER-LANDKARTE EINFÜGEN</w:t>
      </w:r>
    </w:p>
    <w:p>
      <w:pPr>
        <w:pStyle w:val="Compact"/>
        <w:numPr>
          <w:ilvl w:val="0"/>
          <w:numId w:val="1057"/>
        </w:numPr>
      </w:pPr>
      <w:r>
        <w:rPr>
          <w:b/>
          <w:bCs/>
          <w:lang w:val="de-de"/>
        </w:rPr>
        <w:t xml:space="preserve">Schriftliche Reflexion (15 Min.)</w:t>
      </w:r>
    </w:p>
    <w:p>
      <w:pPr>
        <w:pStyle w:val="FirstParagraph"/>
      </w:pPr>
      <w:r>
        <w:rPr>
          <w:lang w:val="de-de"/>
        </w:rPr>
        <w:t xml:space="preserve">Beantworte für dich – schriftlich, das schärft den Transfer mehr als reines Nachdenken:</w:t>
      </w:r>
    </w:p>
    <w:p>
      <w:pPr>
        <w:numPr>
          <w:ilvl w:val="0"/>
          <w:numId w:val="1058"/>
        </w:numPr>
      </w:pPr>
      <w:r>
        <w:rPr>
          <w:lang w:val="de-de"/>
        </w:rPr>
        <w:t xml:space="preserve">Wo ist mein Ausschlag am stärksten? An welcher konkreten Situation aus den letzten Wochen zeigt sich das?</w:t>
      </w:r>
    </w:p>
    <w:p>
      <w:pPr>
        <w:numPr>
          <w:ilvl w:val="0"/>
          <w:numId w:val="1058"/>
        </w:numPr>
      </w:pPr>
      <w:r>
        <w:rPr>
          <w:lang w:val="de-de"/>
        </w:rPr>
        <w:t xml:space="preserve">Welche Dimension ist am schwächsten ausgeprägt? Bewusste Entscheidung, Gewohnheit oder blinder Fleck?</w:t>
      </w:r>
    </w:p>
    <w:p>
      <w:pPr>
        <w:numPr>
          <w:ilvl w:val="0"/>
          <w:numId w:val="1058"/>
        </w:numPr>
      </w:pPr>
      <w:r>
        <w:rPr>
          <w:lang w:val="de-de"/>
        </w:rPr>
        <w:t xml:space="preserve">Welche Dimension würde ich in meinem aktuellen beruflichen oder persönlichen Kontext gerade am dringendsten brauchen?</w:t>
      </w:r>
    </w:p>
    <w:p>
      <w:pPr>
        <w:pStyle w:val="Compact"/>
        <w:numPr>
          <w:ilvl w:val="0"/>
          <w:numId w:val="1059"/>
        </w:numPr>
      </w:pPr>
      <w:r>
        <w:rPr>
          <w:b/>
          <w:bCs/>
          <w:lang w:val="de-de"/>
        </w:rPr>
        <w:t xml:space="preserve">Mikro-Experiment für die Woche (5 Min.)</w:t>
      </w:r>
    </w:p>
    <w:p>
      <w:pPr>
        <w:pStyle w:val="FirstParagraph"/>
      </w:pPr>
      <w:r>
        <w:rPr>
          <w:lang w:val="de-de"/>
        </w:rPr>
        <w:t xml:space="preserve">Formuliere einen einzigen, sehr konkreten Satz:</w:t>
      </w:r>
    </w:p>
    <w:p>
      <w:pPr>
        <w:pStyle w:val="BodyText"/>
      </w:pPr>
      <w:r>
        <w:rPr>
          <w:lang w:val="de-de"/>
        </w:rPr>
        <w:t xml:space="preserve">“Diese Woche werde ich [Situation] bewusst mit [schwächste Dimension] angehen, indem ich [eine konkrete Handlung] mache.”</w:t>
      </w:r>
    </w:p>
    <w:p>
      <w:pPr>
        <w:pStyle w:val="BodyText"/>
      </w:pPr>
      <w:r>
        <w:rPr>
          <w:lang w:val="de-de"/>
        </w:rPr>
        <w:t xml:space="preserve">Beispiel:</w:t>
      </w:r>
      <w:r>
        <w:rPr>
          <w:lang w:val="de-de"/>
        </w:rPr>
        <w:t xml:space="preserve"> </w:t>
      </w:r>
      <w:r>
        <w:rPr>
          <w:lang w:val="de-de"/>
        </w:rPr>
        <w:t xml:space="preserve">“Diese Woche werde ich im Teammeeting bewusst Stresstoleranz üben, indem ich bei der ersten offenen Frage nicht sofort eine Lösung vorschlage, sondern die Unsicherheit 5 Minuten lang stehen lasse.”</w:t>
      </w:r>
    </w:p>
    <w:p>
      <w:pPr>
        <w:pStyle w:val="BodyText"/>
      </w:pPr>
      <w:r>
        <w:rPr>
          <w:lang w:val="de-de"/>
        </w:rPr>
        <w:t xml:space="preserve">Notiere diesen Satz sichtbar (Haftnotiz, Notiz-App) - er ist dein Transferanker für die Woche.</w:t>
      </w:r>
    </w:p>
    <w:bookmarkEnd w:id="179"/>
    <w:bookmarkStart w:id="180" w:name="X4e69a9ee79d35ed3a9c77c3404dc0ef3cca5225"/>
    <w:p>
      <w:pPr>
        <w:pStyle w:val="Heading3"/>
      </w:pPr>
      <w:r>
        <w:rPr>
          <w:rStyle w:val="SectionNumber"/>
          <w:lang w:val="de-de"/>
        </w:rPr>
        <w:t xml:space="preserve">9.2.2</w:t>
      </w:r>
      <w:r>
        <w:tab/>
      </w:r>
      <w:r>
        <w:rPr>
          <w:lang w:val="de-de"/>
        </w:rPr>
        <w:t xml:space="preserve">Zweite Übung (Optional im Circle, 10–15 Min.)</w:t>
      </w:r>
    </w:p>
    <w:p>
      <w:pPr>
        <w:pStyle w:val="FirstParagraph"/>
      </w:pPr>
      <w:r>
        <w:rPr>
          <w:lang w:val="de-de"/>
        </w:rPr>
        <w:t xml:space="preserve">Kurzer, wertfreier Austausch:</w:t>
      </w:r>
    </w:p>
    <w:p>
      <w:pPr>
        <w:numPr>
          <w:ilvl w:val="0"/>
          <w:numId w:val="1060"/>
        </w:numPr>
      </w:pPr>
      <w:r>
        <w:rPr>
          <w:lang w:val="de-de"/>
        </w:rPr>
        <w:t xml:space="preserve">Jede Person teilt in 1–2 Sätzen: die eigene stärkste und schwächste Dimension und das Mikro-Experiment der Woche.</w:t>
      </w:r>
    </w:p>
    <w:p>
      <w:pPr>
        <w:numPr>
          <w:ilvl w:val="0"/>
          <w:numId w:val="1060"/>
        </w:numPr>
      </w:pPr>
      <w:r>
        <w:rPr>
          <w:lang w:val="de-de"/>
        </w:rPr>
        <w:t xml:space="preserve">Keine Diskussion, kein Feedback nötig – reines Hören und ggf. eine neugierige Rückfrage, wenn Zeit bleibt.</w:t>
      </w:r>
    </w:p>
    <w:p>
      <w:pPr>
        <w:numPr>
          <w:ilvl w:val="0"/>
          <w:numId w:val="1060"/>
        </w:numPr>
      </w:pPr>
      <w:r>
        <w:rPr>
          <w:lang w:val="de-de"/>
        </w:rPr>
        <w:t xml:space="preserve">Falls der Circle diese Woche klein oder unvollständig ist: Die Übung funktioniert genauso gut, wenn nur die Selbstlernzeit stattfindet. Der Wert liegt im eigenen Reflexionsprozess, nicht im Austausch.</w:t>
      </w:r>
    </w:p>
    <w:bookmarkEnd w:id="180"/>
    <w:bookmarkEnd w:id="181"/>
    <w:bookmarkEnd w:id="182"/>
    <w:bookmarkStart w:id="201" w:name="neugier-vertiefen-perspektiven-erkunden"/>
    <w:p>
      <w:pPr>
        <w:pStyle w:val="Heading1"/>
      </w:pPr>
      <w:r>
        <w:rPr>
          <w:rStyle w:val="SectionNumber"/>
          <w:lang w:val="de-de"/>
        </w:rPr>
        <w:t xml:space="preserve">10</w:t>
      </w:r>
      <w:r>
        <w:tab/>
      </w:r>
      <w:r>
        <w:rPr>
          <w:lang w:val="de-de"/>
        </w:rPr>
        <w:t xml:space="preserve">4 - Neugier vertiefen: Perspektiven erkunden</w:t>
      </w:r>
    </w:p>
    <w:bookmarkStart w:id="187" w:name="impuls-perspektiven-neugierig-erkunden"/>
    <w:p>
      <w:pPr>
        <w:pStyle w:val="Heading2"/>
      </w:pPr>
      <w:r>
        <w:rPr>
          <w:rStyle w:val="SectionNumber"/>
          <w:lang w:val="de-de"/>
        </w:rPr>
        <w:t xml:space="preserve">10.1</w:t>
      </w:r>
      <w:r>
        <w:tab/>
      </w:r>
      <w:r>
        <w:rPr>
          <w:lang w:val="de-de"/>
        </w:rPr>
        <w:t xml:space="preserve">Impuls: Perspektiven neugierig erkunden</w:t>
      </w:r>
    </w:p>
    <w:p>
      <w:pPr>
        <w:pStyle w:val="FirstParagraph"/>
      </w:pPr>
      <w:r>
        <w:rPr>
          <w:lang w:val="de-de"/>
        </w:rPr>
        <w:t xml:space="preserve">Neugier beginnt oft mit einem kleinen Moment des Aufhorchens: Etwas überrascht uns, passt nicht in unser bisheriges Bild oder weckt den Wunsch, genauer hinzusehen. Vielleicht möchten wir eine konkrete Wissenslücke schließen. Vielleicht reizt uns eine neue Möglichkeit. Oder wir wollen verstehen, warum eine andere Person dieselbe Situation ganz anders wahrnimmt.</w:t>
      </w:r>
    </w:p>
    <w:p>
      <w:pPr>
        <w:pStyle w:val="BodyText"/>
      </w:pPr>
      <w:r>
        <w:rPr>
          <w:lang w:val="de-de"/>
        </w:rPr>
        <w:t xml:space="preserve">Genau dort setzt diese Woche an. Ihr richtet Eure Neugier auf Eure Leitfrage oder Euer Praxisprojekt und erkundet, was aus einer anderen Rolle, Erfahrung oder Betroffenheit sichtbar wird. Durch Nachfragen, Zuhören und Vergleichen erweitert Ihr Euer bisheriges Bild, entdeckt blinde Flecken und entwickelt neue Anschlussfragen.</w:t>
      </w:r>
    </w:p>
    <w:bookmarkStart w:id="183" w:name="X353505a2d0861755b46b09550339a089e7f0c4f"/>
    <w:p>
      <w:pPr>
        <w:pStyle w:val="Heading3"/>
      </w:pPr>
      <w:r>
        <w:rPr>
          <w:rStyle w:val="SectionNumber"/>
          <w:lang w:val="de-de"/>
        </w:rPr>
        <w:t xml:space="preserve">10.1.1</w:t>
      </w:r>
      <w:r>
        <w:tab/>
      </w:r>
      <w:r>
        <w:rPr>
          <w:lang w:val="de-de"/>
        </w:rPr>
        <w:t xml:space="preserve">Unterschiedliche Neugier öffnet unterschiedliche Zugänge</w:t>
      </w:r>
    </w:p>
    <w:p>
      <w:pPr>
        <w:pStyle w:val="FirstParagraph"/>
      </w:pPr>
      <w:r>
        <w:rPr>
          <w:lang w:val="de-de"/>
        </w:rPr>
        <w:t xml:space="preserve">Neugier kann unterschiedliche Bewegungen auslösen. Loewenstein (1994) beschreibt Neugier unter anderem als Reaktion auf eine wahrgenommene Lücke im eigenen Wissen oder Verständnis. Kashdan et al. (2018) unterscheiden mehrere Dimensionen von Neugier. Dazu gehören unter anderem die Freude am Entdecken (Joyous Exploration), der Drang, eine Wissenslücke zu schließen (Deprivation Sensitivity), die Bereitschaft, mit Unsicherheit und Anspannung beim Erkunden umzugehen (Stress Tolerance), sowie soziale Neugier (Social Curiosity).</w:t>
      </w:r>
    </w:p>
    <w:p>
      <w:pPr>
        <w:pStyle w:val="BodyText"/>
      </w:pPr>
      <w:r>
        <w:rPr>
          <w:lang w:val="de-de"/>
        </w:rPr>
        <w:t xml:space="preserve">Diese Facetten habt Ihr in Woche 3 kennengelernt. In dieser Woche setzt Ihr sie für eine konkrete Erkundung ein. Je nach Situation kann das heißen:</w:t>
      </w:r>
    </w:p>
    <w:p>
      <w:pPr>
        <w:numPr>
          <w:ilvl w:val="0"/>
          <w:numId w:val="1061"/>
        </w:numPr>
      </w:pPr>
      <w:r>
        <w:rPr>
          <w:lang w:val="de-de"/>
        </w:rPr>
        <w:t xml:space="preserve">offen für eine überraschende Sichtweise zu sein,</w:t>
      </w:r>
    </w:p>
    <w:p>
      <w:pPr>
        <w:numPr>
          <w:ilvl w:val="0"/>
          <w:numId w:val="1061"/>
        </w:numPr>
      </w:pPr>
      <w:r>
        <w:rPr>
          <w:lang w:val="de-de"/>
        </w:rPr>
        <w:t xml:space="preserve">eine bestimmte Annahme zu überprüfen,</w:t>
      </w:r>
    </w:p>
    <w:p>
      <w:pPr>
        <w:numPr>
          <w:ilvl w:val="0"/>
          <w:numId w:val="1061"/>
        </w:numPr>
      </w:pPr>
      <w:r>
        <w:rPr>
          <w:lang w:val="de-de"/>
        </w:rPr>
        <w:t xml:space="preserve">einer anderen Person aufmerksam zuzuhören,</w:t>
      </w:r>
    </w:p>
    <w:p>
      <w:pPr>
        <w:numPr>
          <w:ilvl w:val="0"/>
          <w:numId w:val="1061"/>
        </w:numPr>
      </w:pPr>
      <w:r>
        <w:rPr>
          <w:lang w:val="de-de"/>
        </w:rPr>
        <w:t xml:space="preserve">eine Irritation auszuhalten und noch eine Frage zu stellen.</w:t>
      </w:r>
    </w:p>
    <w:p>
      <w:pPr>
        <w:pStyle w:val="FirstParagraph"/>
      </w:pPr>
      <w:r>
        <w:rPr>
          <w:lang w:val="de-de"/>
        </w:rPr>
        <w:t xml:space="preserve">Die verschiedenen Formen von Neugier können sich dabei ergänzen. Vielleicht beginnt Eure Erkundung mit einer klaren Wissenslücke. Im Gespräch taucht eine unerwartete Sichtweise auf, die neue Fragen entstehen lässt. Neugier zeigt sich dann sowohl im Wunsch, etwas genauer zu verstehen, als auch in der Bereitschaft, eine offene Frage eine Weile auszuhalten.</w:t>
      </w:r>
    </w:p>
    <w:p>
      <w:pPr>
        <w:pStyle w:val="BodyText"/>
      </w:pPr>
      <w:r>
        <w:rPr>
          <w:b/>
          <w:bCs/>
          <w:lang w:val="de-de"/>
        </w:rPr>
        <w:t xml:space="preserve">Für diesen Lernpfad verstehen wir Neugier deshalb auch als eine Haltung und Fähigkeit, die Lernen anstoßen kann</w:t>
      </w:r>
      <w:r>
        <w:rPr>
          <w:lang w:val="de-de"/>
        </w:rPr>
        <w:t xml:space="preserve">: Sie kann die Aufmerksamkeit auf etwas richten, das noch nicht ausreichend verstanden ist, und dazu motivieren, nach neuen Informationen oder Erfahrungen zu suchen.</w:t>
      </w:r>
    </w:p>
    <w:bookmarkEnd w:id="183"/>
    <w:bookmarkStart w:id="184" w:name="X9d97ad0f4dde2d9f6a55fc319798f2bd72b6814"/>
    <w:p>
      <w:pPr>
        <w:pStyle w:val="Heading3"/>
      </w:pPr>
      <w:r>
        <w:rPr>
          <w:rStyle w:val="SectionNumber"/>
          <w:lang w:val="de-de"/>
        </w:rPr>
        <w:t xml:space="preserve">10.1.2</w:t>
      </w:r>
      <w:r>
        <w:tab/>
      </w:r>
      <w:r>
        <w:rPr>
          <w:lang w:val="de-de"/>
        </w:rPr>
        <w:t xml:space="preserve">Mit einer offenen Frage auf Erkundung gehen</w:t>
      </w:r>
    </w:p>
    <w:p>
      <w:pPr>
        <w:pStyle w:val="FirstParagraph"/>
      </w:pPr>
      <w:r>
        <w:rPr>
          <w:lang w:val="de-de"/>
        </w:rPr>
        <w:t xml:space="preserve">Unter</w:t>
      </w:r>
      <w:r>
        <w:rPr>
          <w:lang w:val="de-de"/>
        </w:rPr>
        <w:t xml:space="preserve"> </w:t>
      </w:r>
      <w:r>
        <w:rPr>
          <w:b/>
          <w:bCs/>
          <w:lang w:val="de-de"/>
        </w:rPr>
        <w:t xml:space="preserve">Exploration</w:t>
      </w:r>
      <w:r>
        <w:rPr>
          <w:lang w:val="de-de"/>
        </w:rPr>
        <w:t xml:space="preserve"> </w:t>
      </w:r>
      <w:r>
        <w:rPr>
          <w:lang w:val="de-de"/>
        </w:rPr>
        <w:t xml:space="preserve">verstehen wir in diesem Lernpfad die aktive Untersuchung einer noch nicht ausreichend verstandenen Situation. Ihr beobachtet, fragt nach, sammelt Erfahrungen und vergleicht neue Erkenntnisse mit Eurem bisherigen Bild.</w:t>
      </w:r>
    </w:p>
    <w:p>
      <w:pPr>
        <w:pStyle w:val="BodyText"/>
      </w:pPr>
      <w:r>
        <w:rPr>
          <w:lang w:val="de-de"/>
        </w:rPr>
        <w:t xml:space="preserve">Exploration braucht Offenheit. Ein weiter Blick hilft, unerwartete Zusammenhänge und neue Möglichkeiten zu entdecken. Gleichzeitig kann Neugier uns von einer interessanten Spur zur nächsten führen. Viele Informationen zu sammeln, bedeutet noch nicht automatisch, die eigene Frage besser zu verstehen.</w:t>
      </w:r>
    </w:p>
    <w:p>
      <w:pPr>
        <w:pStyle w:val="BodyText"/>
      </w:pPr>
      <w:r>
        <w:rPr>
          <w:lang w:val="de-de"/>
        </w:rPr>
        <w:t xml:space="preserve">Deshalb arbeitet Ihr in dieser Woche mit einer</w:t>
      </w:r>
      <w:r>
        <w:rPr>
          <w:lang w:val="de-de"/>
        </w:rPr>
        <w:t xml:space="preserve"> </w:t>
      </w:r>
      <w:r>
        <w:rPr>
          <w:b/>
          <w:bCs/>
          <w:lang w:val="de-de"/>
        </w:rPr>
        <w:t xml:space="preserve">gerichteten Erkundung</w:t>
      </w:r>
      <w:r>
        <w:rPr>
          <w:lang w:val="de-de"/>
        </w:rPr>
        <w:t xml:space="preserve">. Dieser Begriff ist eine didaktische Arbeitshilfe. Ausgangspunkt ist eine offene und zugleich konkrete Frage, zum Beispiel:</w:t>
      </w:r>
    </w:p>
    <w:p>
      <w:pPr>
        <w:numPr>
          <w:ilvl w:val="0"/>
          <w:numId w:val="1062"/>
        </w:numPr>
      </w:pPr>
      <w:r>
        <w:rPr>
          <w:lang w:val="de-de"/>
        </w:rPr>
        <w:t xml:space="preserve">Was übersehe ich bei meinem bisherigen Vorgehen?</w:t>
      </w:r>
    </w:p>
    <w:p>
      <w:pPr>
        <w:numPr>
          <w:ilvl w:val="0"/>
          <w:numId w:val="1062"/>
        </w:numPr>
      </w:pPr>
      <w:r>
        <w:rPr>
          <w:lang w:val="de-de"/>
        </w:rPr>
        <w:t xml:space="preserve">Wie wird mein Vorhaben aus einer anderen Rolle erlebt?</w:t>
      </w:r>
    </w:p>
    <w:p>
      <w:pPr>
        <w:numPr>
          <w:ilvl w:val="0"/>
          <w:numId w:val="1062"/>
        </w:numPr>
      </w:pPr>
      <w:r>
        <w:rPr>
          <w:lang w:val="de-de"/>
        </w:rPr>
        <w:t xml:space="preserve">Welche Erfahrungen führen zu einer anderen Einschätzung?</w:t>
      </w:r>
    </w:p>
    <w:p>
      <w:pPr>
        <w:numPr>
          <w:ilvl w:val="0"/>
          <w:numId w:val="1062"/>
        </w:numPr>
      </w:pPr>
      <w:r>
        <w:rPr>
          <w:lang w:val="de-de"/>
        </w:rPr>
        <w:t xml:space="preserve">Welche Folgen sind für andere besonders relevant?</w:t>
      </w:r>
    </w:p>
    <w:p>
      <w:pPr>
        <w:numPr>
          <w:ilvl w:val="0"/>
          <w:numId w:val="1062"/>
        </w:numPr>
      </w:pPr>
      <w:r>
        <w:rPr>
          <w:lang w:val="de-de"/>
        </w:rPr>
        <w:t xml:space="preserve">Welche meiner Annahmen sollte ich überprüfen?</w:t>
      </w:r>
    </w:p>
    <w:p>
      <w:pPr>
        <w:pStyle w:val="FirstParagraph"/>
      </w:pPr>
      <w:r>
        <w:rPr>
          <w:lang w:val="de-de"/>
        </w:rPr>
        <w:t xml:space="preserve">Die Frage wirkt wie ein Kompass: Sie gibt Eurer Erkundung eine Richtung und lässt Raum für Überraschungen. Eine Spur wird besonders wertvoll, wenn sie Euer bisheriges Bild ergänzt, infrage stellt oder eine neue Frage entstehen lässt.</w:t>
      </w:r>
    </w:p>
    <w:p>
      <w:pPr>
        <w:pStyle w:val="BodyText"/>
      </w:pPr>
      <w:r>
        <w:rPr>
          <w:lang w:val="de-de"/>
        </w:rPr>
        <w:t xml:space="preserve">Für Eure Erkundung könnt Ihr Euch an vier Schritten orientieren:</w:t>
      </w:r>
    </w:p>
    <w:p>
      <w:pPr>
        <w:numPr>
          <w:ilvl w:val="0"/>
          <w:numId w:val="1063"/>
        </w:numPr>
      </w:pPr>
      <w:r>
        <w:rPr>
          <w:b/>
          <w:bCs/>
          <w:lang w:val="de-de"/>
        </w:rPr>
        <w:t xml:space="preserve">Wahrnehmen</w:t>
      </w:r>
      <w:r>
        <w:rPr>
          <w:lang w:val="de-de"/>
        </w:rPr>
        <w:t xml:space="preserve">: Was irritiert, überrascht oder interessiert mich?</w:t>
      </w:r>
    </w:p>
    <w:p>
      <w:pPr>
        <w:numPr>
          <w:ilvl w:val="0"/>
          <w:numId w:val="1063"/>
        </w:numPr>
      </w:pPr>
      <w:r>
        <w:rPr>
          <w:b/>
          <w:bCs/>
          <w:lang w:val="de-de"/>
        </w:rPr>
        <w:t xml:space="preserve">Fokussieren</w:t>
      </w:r>
      <w:r>
        <w:rPr>
          <w:lang w:val="de-de"/>
        </w:rPr>
        <w:t xml:space="preserve">: Welche Frage möchte ich genauer untersuchen?</w:t>
      </w:r>
    </w:p>
    <w:p>
      <w:pPr>
        <w:numPr>
          <w:ilvl w:val="0"/>
          <w:numId w:val="1063"/>
        </w:numPr>
      </w:pPr>
      <w:r>
        <w:rPr>
          <w:b/>
          <w:bCs/>
          <w:lang w:val="de-de"/>
        </w:rPr>
        <w:t xml:space="preserve">Erkunden</w:t>
      </w:r>
      <w:r>
        <w:rPr>
          <w:lang w:val="de-de"/>
        </w:rPr>
        <w:t xml:space="preserve">: Welche Person oder Perspektive kann mein Bild erweitern?</w:t>
      </w:r>
    </w:p>
    <w:p>
      <w:pPr>
        <w:numPr>
          <w:ilvl w:val="0"/>
          <w:numId w:val="1063"/>
        </w:numPr>
      </w:pPr>
      <w:r>
        <w:rPr>
          <w:b/>
          <w:bCs/>
          <w:lang w:val="de-de"/>
        </w:rPr>
        <w:t xml:space="preserve">Auswerten</w:t>
      </w:r>
      <w:r>
        <w:rPr>
          <w:lang w:val="de-de"/>
        </w:rPr>
        <w:t xml:space="preserve">: Was sehe ich nun anders und welche Frage entsteht daraus?</w:t>
      </w:r>
    </w:p>
    <w:p>
      <w:pPr>
        <w:pStyle w:val="FirstParagraph"/>
      </w:pPr>
      <w:r>
        <w:rPr>
          <w:lang w:val="de-de"/>
        </w:rPr>
        <w:t xml:space="preserve">Dieser Erkundungszyklus ist eine</w:t>
      </w:r>
      <w:r>
        <w:rPr>
          <w:lang w:val="de-de"/>
        </w:rPr>
        <w:t xml:space="preserve"> </w:t>
      </w:r>
      <w:r>
        <w:rPr>
          <w:b/>
          <w:bCs/>
          <w:lang w:val="de-de"/>
        </w:rPr>
        <w:t xml:space="preserve">didaktische Arbeitshilfe</w:t>
      </w:r>
      <w:r>
        <w:rPr>
          <w:lang w:val="de-de"/>
        </w:rPr>
        <w:t xml:space="preserve">. Er macht aus einem neugierigen Impuls einen bewussten Lernprozess. Auch Zufallsfunde oder Umwege können darin wertvoll sein. Entscheidend ist, dass Ihr innehaltet und fragt: Was trägt diese Entdeckung zu meinem Verständnis bei?</w:t>
      </w:r>
    </w:p>
    <w:bookmarkEnd w:id="184"/>
    <w:bookmarkStart w:id="185" w:name="jede-sicht-zeigt-einen-ausschnitt"/>
    <w:p>
      <w:pPr>
        <w:pStyle w:val="Heading3"/>
      </w:pPr>
      <w:r>
        <w:rPr>
          <w:rStyle w:val="SectionNumber"/>
          <w:lang w:val="de-de"/>
        </w:rPr>
        <w:t xml:space="preserve">10.1.3</w:t>
      </w:r>
      <w:r>
        <w:tab/>
      </w:r>
      <w:r>
        <w:rPr>
          <w:lang w:val="de-de"/>
        </w:rPr>
        <w:t xml:space="preserve">Jede Sicht zeigt einen Ausschnitt</w:t>
      </w:r>
    </w:p>
    <w:p>
      <w:pPr>
        <w:pStyle w:val="FirstParagraph"/>
      </w:pPr>
      <w:r>
        <w:rPr>
          <w:lang w:val="de-de"/>
        </w:rPr>
        <w:t xml:space="preserve">Wir betrachten Situationen ausgehend von unseren Erfahrungen, Aufgaben, Interessen und Erwartungen. Dadurch richten unterschiedliche Menschen ihre Aufmerksamkeit auf unterschiedliche Aspekte einer Situation.</w:t>
      </w:r>
    </w:p>
    <w:p>
      <w:pPr>
        <w:pStyle w:val="BodyText"/>
      </w:pPr>
      <w:r>
        <w:rPr>
          <w:lang w:val="de-de"/>
        </w:rPr>
        <w:t xml:space="preserve">Eine Person, die ein Vorhaben entwickelt, nimmt vielleicht vor allem Chancen und nächste Schritte wahr. Eine betroffene Person achtet möglicherweise stärker auf konkrete Auswirkungen im Alltag. Eine skeptische Person kann Risiken oder offene Voraussetzungen in den Blick nehmen. Eine Person mit anderen Erfahrungen entdeckt vielleicht Möglichkeiten, die bisher kaum sichtbar waren.</w:t>
      </w:r>
    </w:p>
    <w:p>
      <w:pPr>
        <w:pStyle w:val="BodyText"/>
      </w:pPr>
      <w:r>
        <w:rPr>
          <w:lang w:val="de-de"/>
        </w:rPr>
        <w:t xml:space="preserve">Weitere Perspektiven können Hinweise darauf geben,</w:t>
      </w:r>
    </w:p>
    <w:p>
      <w:pPr>
        <w:numPr>
          <w:ilvl w:val="0"/>
          <w:numId w:val="1064"/>
        </w:numPr>
      </w:pPr>
      <w:r>
        <w:rPr>
          <w:lang w:val="de-de"/>
        </w:rPr>
        <w:t xml:space="preserve">welche Aspekte bisher wenig beachtet wurden,</w:t>
      </w:r>
    </w:p>
    <w:p>
      <w:pPr>
        <w:numPr>
          <w:ilvl w:val="0"/>
          <w:numId w:val="1064"/>
        </w:numPr>
      </w:pPr>
      <w:r>
        <w:rPr>
          <w:lang w:val="de-de"/>
        </w:rPr>
        <w:t xml:space="preserve">welche Bedürfnisse und Interessen eine Rolle spielen,</w:t>
      </w:r>
    </w:p>
    <w:p>
      <w:pPr>
        <w:numPr>
          <w:ilvl w:val="0"/>
          <w:numId w:val="1064"/>
        </w:numPr>
      </w:pPr>
      <w:r>
        <w:rPr>
          <w:lang w:val="de-de"/>
        </w:rPr>
        <w:t xml:space="preserve">welche Folgen für andere entstehen könnten,</w:t>
      </w:r>
    </w:p>
    <w:p>
      <w:pPr>
        <w:numPr>
          <w:ilvl w:val="0"/>
          <w:numId w:val="1064"/>
        </w:numPr>
      </w:pPr>
      <w:r>
        <w:rPr>
          <w:lang w:val="de-de"/>
        </w:rPr>
        <w:t xml:space="preserve">welche Erfahrungen hinter Zustimmung oder Zurückhaltung stehen,</w:t>
      </w:r>
    </w:p>
    <w:p>
      <w:pPr>
        <w:numPr>
          <w:ilvl w:val="0"/>
          <w:numId w:val="1064"/>
        </w:numPr>
      </w:pPr>
      <w:r>
        <w:rPr>
          <w:lang w:val="de-de"/>
        </w:rPr>
        <w:t xml:space="preserve">welche Fragen bislang fehlen.</w:t>
      </w:r>
    </w:p>
    <w:p>
      <w:pPr>
        <w:pStyle w:val="FirstParagraph"/>
      </w:pPr>
      <w:r>
        <w:rPr>
          <w:lang w:val="de-de"/>
        </w:rPr>
        <w:t xml:space="preserve">Perspektiven erweitern damit die Grundlage, auf der Ihr Eure eigene Einschätzung weiterentwickeln könnt. Besonders aufschlussreich können Unterschiede sein: Was nimmt die andere Person wahr, das in Eurem bisherigen Bild kaum vorkam? Welche Erfahrungen prägen ihre Einschätzung? Welche Eurer Annahmen wird dadurch fraglich?</w:t>
      </w:r>
    </w:p>
    <w:bookmarkEnd w:id="185"/>
    <w:bookmarkStart w:id="186" w:name="X60cdeeed284a82840de05b8ee3f510f1f8441ca"/>
    <w:p>
      <w:pPr>
        <w:pStyle w:val="Heading3"/>
      </w:pPr>
      <w:r>
        <w:rPr>
          <w:rStyle w:val="SectionNumber"/>
          <w:lang w:val="de-de"/>
        </w:rPr>
        <w:t xml:space="preserve">10.1.4</w:t>
      </w:r>
      <w:r>
        <w:tab/>
      </w:r>
      <w:r>
        <w:rPr>
          <w:lang w:val="de-de"/>
        </w:rPr>
        <w:t xml:space="preserve">Vorstellen erzeugt Fragen, Nachfragen prüft Annahmen</w:t>
      </w:r>
    </w:p>
    <w:p>
      <w:pPr>
        <w:pStyle w:val="FirstParagraph"/>
      </w:pPr>
      <w:r>
        <w:rPr>
          <w:lang w:val="de-de"/>
        </w:rPr>
        <w:t xml:space="preserve">Ein gedanklicher Perspektivwechsel kann helfen, den gewohnten Blickwinkel zu verlassen. Ihr könnt Euch fragen, wie eine skeptische, unterstützende oder betroffene Person auf Euer Vorhaben schauen könnte. Auf diese Weise können neue Ideen und Fragen entstehen.</w:t>
      </w:r>
    </w:p>
    <w:p>
      <w:pPr>
        <w:pStyle w:val="BodyText"/>
      </w:pPr>
      <w:r>
        <w:rPr>
          <w:lang w:val="de-de"/>
        </w:rPr>
        <w:t xml:space="preserve">Dabei arbeitet Ihr zunächst weiterhin mit Eurem eigenen Wissen und Euren eigenen Vorstellungen über die andere Person.</w:t>
      </w:r>
    </w:p>
    <w:p>
      <w:pPr>
        <w:pStyle w:val="BodyText"/>
      </w:pPr>
      <w:r>
        <w:rPr>
          <w:lang w:val="de-de"/>
        </w:rPr>
        <w:t xml:space="preserve">Eyal, Steffel und Epley (2018) untersuchten in 25 Experimenten, ob die Aufforderung, gedanklich die Perspektive einer anderen Person einzunehmen, zu genaueren Einschätzungen ihrer Gedanken, Gefühle oder Einstellungen führt. Über die Experimente hinweg verbesserte diese Form des Perspektivwechsels die Genauigkeit nicht zuverlässig. In ihrem abschließenden Experiment führte dagegen das direkte Einholen der Perspektive im Gespräch zu genaueren Einschätzungen.</w:t>
      </w:r>
    </w:p>
    <w:p>
      <w:pPr>
        <w:pStyle w:val="BodyText"/>
      </w:pPr>
      <w:r>
        <w:rPr>
          <w:lang w:val="de-de"/>
        </w:rPr>
        <w:t xml:space="preserve">Auch Rückmeldung kann dabei helfen, eigene Einschätzungen zu überprüfen. Damen et al. (2021) untersuchten, wie unterschiedliche Formen von Feedback perspektivische Urteile beeinflussen. Die Ergebnisse zeigen, dass Teilnehmende ihre Einschätzungen nach Feedback anpassten; insbesondere narratives Feedback konnte dazu beitragen, egozentrische Verzerrungen auch bei späteren Urteilen zu verringern.</w:t>
      </w:r>
    </w:p>
    <w:p>
      <w:pPr>
        <w:pStyle w:val="BodyText"/>
      </w:pPr>
      <w:r>
        <w:rPr>
          <w:lang w:val="de-de"/>
        </w:rPr>
        <w:t xml:space="preserve">Für diesen Lernpfad leiten wir daraus einen einfachen Merksatz ab:</w:t>
      </w:r>
      <w:r>
        <w:rPr>
          <w:lang w:val="de-de"/>
        </w:rPr>
        <w:t xml:space="preserve"> </w:t>
      </w:r>
      <w:r>
        <w:rPr>
          <w:b/>
          <w:bCs/>
          <w:lang w:val="de-de"/>
        </w:rPr>
        <w:t xml:space="preserve">Vorstellen erzeugt Fragen. Nachfragen prüft Annahmen.</w:t>
      </w:r>
    </w:p>
    <w:p>
      <w:pPr>
        <w:pStyle w:val="BodyText"/>
      </w:pPr>
      <w:r>
        <w:rPr>
          <w:lang w:val="de-de"/>
        </w:rPr>
        <w:t xml:space="preserve">Dieser Satz ist eine</w:t>
      </w:r>
      <w:r>
        <w:rPr>
          <w:lang w:val="de-de"/>
        </w:rPr>
        <w:t xml:space="preserve"> </w:t>
      </w:r>
      <w:r>
        <w:rPr>
          <w:b/>
          <w:bCs/>
          <w:lang w:val="de-de"/>
        </w:rPr>
        <w:t xml:space="preserve">didaktische Verdichtung</w:t>
      </w:r>
      <w:r>
        <w:rPr>
          <w:lang w:val="de-de"/>
        </w:rPr>
        <w:t xml:space="preserve">, keine wissenschaftliche Gesetzmäßigkeit. Der gedankliche Perspektivwechsel dient dazu, mögliche Fragen und Vermutungen zu entwickeln. Das Gespräch mit einer realen Person bringt deren tatsächliche Erfahrungen und Einschätzungen hinzu und ermöglicht es, eigene Annahmen daran zu prüfen.</w:t>
      </w:r>
    </w:p>
    <w:p>
      <w:pPr>
        <w:pStyle w:val="BodyText"/>
      </w:pPr>
      <w:r>
        <w:rPr>
          <w:lang w:val="de-de"/>
        </w:rPr>
        <w:t xml:space="preserve">Dabei können auch unterschiedliche Erwartungen, Hoffnungen und Befürchtungen für die Zukunft sichtbar werden. Haltet sie fest. Sie können zeigen, dass Menschen nicht nur die Gegenwart unterschiedlich einschätzen, sondern auch unterschiedliche mögliche Entwicklungen vor Augen haben. Diese Beobachtung bildet eine erste Brücke zu Woche 5.</w:t>
      </w:r>
    </w:p>
    <w:bookmarkEnd w:id="186"/>
    <w:bookmarkEnd w:id="187"/>
    <w:bookmarkStart w:id="193" w:name="kata-4-eine-andere-perspektive-einholen"/>
    <w:p>
      <w:pPr>
        <w:pStyle w:val="Heading2"/>
      </w:pPr>
      <w:r>
        <w:rPr>
          <w:rStyle w:val="SectionNumber"/>
          <w:lang w:val="de-de"/>
        </w:rPr>
        <w:t xml:space="preserve">10.2</w:t>
      </w:r>
      <w:r>
        <w:tab/>
      </w:r>
      <w:r>
        <w:rPr>
          <w:lang w:val="de-de"/>
        </w:rPr>
        <w:t xml:space="preserve">Kata 4: Eine andere Perspektive einholen</w:t>
      </w:r>
    </w:p>
    <w:p>
      <w:pPr>
        <w:numPr>
          <w:ilvl w:val="0"/>
          <w:numId w:val="1065"/>
        </w:numPr>
      </w:pPr>
      <w:r>
        <w:rPr>
          <w:lang w:val="de-de"/>
        </w:rPr>
        <w:t xml:space="preserve">Ziel: Ihr erweitert Eure Sicht auf Eure Leitfrage oder Euer Praxisprojekt durch ein Gespräch mit einer Person, die anders darauf schaut.</w:t>
      </w:r>
    </w:p>
    <w:p>
      <w:pPr>
        <w:numPr>
          <w:ilvl w:val="0"/>
          <w:numId w:val="1065"/>
        </w:numPr>
      </w:pPr>
      <w:r>
        <w:rPr>
          <w:lang w:val="de-de"/>
        </w:rPr>
        <w:t xml:space="preserve">Dauer: etwa 45–60 Minuten</w:t>
      </w:r>
    </w:p>
    <w:bookmarkStart w:id="188" w:name="teil-a-die-erkundung-vorbereiten"/>
    <w:p>
      <w:pPr>
        <w:pStyle w:val="Heading3"/>
      </w:pPr>
      <w:r>
        <w:rPr>
          <w:rStyle w:val="SectionNumber"/>
          <w:lang w:val="de-de"/>
        </w:rPr>
        <w:t xml:space="preserve">10.2.1</w:t>
      </w:r>
      <w:r>
        <w:tab/>
      </w:r>
      <w:r>
        <w:rPr>
          <w:lang w:val="de-de"/>
        </w:rPr>
        <w:t xml:space="preserve">Teil A: Die Erkundung vorbereiten</w:t>
      </w:r>
    </w:p>
    <w:p>
      <w:pPr>
        <w:pStyle w:val="Compact"/>
        <w:numPr>
          <w:ilvl w:val="0"/>
          <w:numId w:val="1066"/>
        </w:numPr>
      </w:pPr>
      <w:r>
        <w:rPr>
          <w:b/>
          <w:bCs/>
          <w:lang w:val="de-de"/>
        </w:rPr>
        <w:t xml:space="preserve">Eure Frage wählen – etwa 5 Minuten</w:t>
      </w:r>
    </w:p>
    <w:p>
      <w:pPr>
        <w:pStyle w:val="FirstParagraph"/>
      </w:pPr>
      <w:r>
        <w:rPr>
          <w:lang w:val="de-de"/>
        </w:rPr>
        <w:t xml:space="preserve">Formuliert eine offene Frage, bei der Euch eine andere Perspektive weiterhelfen kann.</w:t>
      </w:r>
    </w:p>
    <w:p>
      <w:pPr>
        <w:pStyle w:val="BodyText"/>
      </w:pPr>
      <w:r>
        <w:rPr>
          <w:lang w:val="de-de"/>
        </w:rPr>
        <w:t xml:space="preserve">Zum Beispiel:</w:t>
      </w:r>
    </w:p>
    <w:p>
      <w:pPr>
        <w:numPr>
          <w:ilvl w:val="0"/>
          <w:numId w:val="1067"/>
        </w:numPr>
      </w:pPr>
      <w:r>
        <w:rPr>
          <w:lang w:val="de-de"/>
        </w:rPr>
        <w:t xml:space="preserve">Was übersehe ich?</w:t>
      </w:r>
    </w:p>
    <w:p>
      <w:pPr>
        <w:numPr>
          <w:ilvl w:val="0"/>
          <w:numId w:val="1067"/>
        </w:numPr>
      </w:pPr>
      <w:r>
        <w:rPr>
          <w:lang w:val="de-de"/>
        </w:rPr>
        <w:t xml:space="preserve">Wie wirkt mein Vorhaben aus einer anderen Rolle?</w:t>
      </w:r>
    </w:p>
    <w:p>
      <w:pPr>
        <w:numPr>
          <w:ilvl w:val="0"/>
          <w:numId w:val="1067"/>
        </w:numPr>
      </w:pPr>
      <w:r>
        <w:rPr>
          <w:lang w:val="de-de"/>
        </w:rPr>
        <w:t xml:space="preserve">Welche Folgen nehme ich bisher wenig wahr?</w:t>
      </w:r>
    </w:p>
    <w:p>
      <w:pPr>
        <w:numPr>
          <w:ilvl w:val="0"/>
          <w:numId w:val="1067"/>
        </w:numPr>
      </w:pPr>
      <w:r>
        <w:rPr>
          <w:lang w:val="de-de"/>
        </w:rPr>
        <w:t xml:space="preserve">Welche Annahme sollte ich überprüfen?</w:t>
      </w:r>
    </w:p>
    <w:p>
      <w:pPr>
        <w:numPr>
          <w:ilvl w:val="0"/>
          <w:numId w:val="1067"/>
        </w:numPr>
      </w:pPr>
      <w:r>
        <w:rPr>
          <w:lang w:val="de-de"/>
        </w:rPr>
        <w:t xml:space="preserve">Was sollte ich verstehen, bevor ich weitergehe?</w:t>
      </w:r>
    </w:p>
    <w:p>
      <w:pPr>
        <w:pStyle w:val="FirstParagraph"/>
      </w:pPr>
      <w:r>
        <w:rPr>
          <w:lang w:val="de-de"/>
        </w:rPr>
        <w:t xml:space="preserve">Notiert anschließend knapp:</w:t>
      </w:r>
    </w:p>
    <w:p>
      <w:pPr>
        <w:numPr>
          <w:ilvl w:val="0"/>
          <w:numId w:val="1068"/>
        </w:numPr>
      </w:pPr>
      <w:r>
        <w:rPr>
          <w:lang w:val="de-de"/>
        </w:rPr>
        <w:t xml:space="preserve">Was glaube ich bereits zu wissen?</w:t>
      </w:r>
    </w:p>
    <w:p>
      <w:pPr>
        <w:numPr>
          <w:ilvl w:val="0"/>
          <w:numId w:val="1068"/>
        </w:numPr>
      </w:pPr>
      <w:r>
        <w:rPr>
          <w:lang w:val="de-de"/>
        </w:rPr>
        <w:t xml:space="preserve">Welche Antwort wünsche ich mir?</w:t>
      </w:r>
    </w:p>
    <w:p>
      <w:pPr>
        <w:numPr>
          <w:ilvl w:val="0"/>
          <w:numId w:val="1068"/>
        </w:numPr>
      </w:pPr>
      <w:r>
        <w:rPr>
          <w:lang w:val="de-de"/>
        </w:rPr>
        <w:t xml:space="preserve">Welche Antwort könnte mich überraschen?</w:t>
      </w:r>
    </w:p>
    <w:p>
      <w:pPr>
        <w:pStyle w:val="FirstParagraph"/>
      </w:pPr>
      <w:r>
        <w:rPr>
          <w:lang w:val="de-de"/>
        </w:rPr>
        <w:t xml:space="preserve">So könnt Ihr während des Gesprächs leichter bemerken, wann sich Euer bisheriges Bild verändert.</w:t>
      </w:r>
    </w:p>
    <w:p>
      <w:pPr>
        <w:pStyle w:val="Compact"/>
        <w:numPr>
          <w:ilvl w:val="0"/>
          <w:numId w:val="1069"/>
        </w:numPr>
      </w:pPr>
      <w:r>
        <w:rPr>
          <w:b/>
          <w:bCs/>
          <w:lang w:val="de-de"/>
        </w:rPr>
        <w:t xml:space="preserve">Eine Person auswählen – etwa 5 Minuten</w:t>
      </w:r>
    </w:p>
    <w:p>
      <w:pPr>
        <w:pStyle w:val="FirstParagraph"/>
      </w:pPr>
      <w:r>
        <w:rPr>
          <w:lang w:val="de-de"/>
        </w:rPr>
        <w:t xml:space="preserve">Wählt eine Person mit einem anderen Zugang zu Eurer Frage. Das kann zum Beispiel jemand sein,</w:t>
      </w:r>
    </w:p>
    <w:p>
      <w:pPr>
        <w:numPr>
          <w:ilvl w:val="0"/>
          <w:numId w:val="1070"/>
        </w:numPr>
      </w:pPr>
      <w:r>
        <w:rPr>
          <w:lang w:val="de-de"/>
        </w:rPr>
        <w:t xml:space="preserve">der:die von Eurem Vorhaben betroffen ist,</w:t>
      </w:r>
    </w:p>
    <w:p>
      <w:pPr>
        <w:numPr>
          <w:ilvl w:val="0"/>
          <w:numId w:val="1070"/>
        </w:numPr>
      </w:pPr>
      <w:r>
        <w:rPr>
          <w:lang w:val="de-de"/>
        </w:rPr>
        <w:t xml:space="preserve">eine andere Aufgabe oder Verantwortung trägt,</w:t>
      </w:r>
    </w:p>
    <w:p>
      <w:pPr>
        <w:numPr>
          <w:ilvl w:val="0"/>
          <w:numId w:val="1070"/>
        </w:numPr>
      </w:pPr>
      <w:r>
        <w:rPr>
          <w:lang w:val="de-de"/>
        </w:rPr>
        <w:t xml:space="preserve">andere Erfahrungen mit dem Thema gemacht hat,</w:t>
      </w:r>
    </w:p>
    <w:p>
      <w:pPr>
        <w:numPr>
          <w:ilvl w:val="0"/>
          <w:numId w:val="1070"/>
        </w:numPr>
      </w:pPr>
      <w:r>
        <w:rPr>
          <w:lang w:val="de-de"/>
        </w:rPr>
        <w:t xml:space="preserve">skeptischer oder zuversichtlicher darauf schaut,</w:t>
      </w:r>
    </w:p>
    <w:p>
      <w:pPr>
        <w:numPr>
          <w:ilvl w:val="0"/>
          <w:numId w:val="1070"/>
        </w:numPr>
      </w:pPr>
      <w:r>
        <w:rPr>
          <w:lang w:val="de-de"/>
        </w:rPr>
        <w:t xml:space="preserve">bisher wenig in Euren Überlegungen vorkam.</w:t>
      </w:r>
    </w:p>
    <w:p>
      <w:pPr>
        <w:pStyle w:val="FirstParagraph"/>
      </w:pPr>
      <w:r>
        <w:rPr>
          <w:lang w:val="de-de"/>
        </w:rPr>
        <w:t xml:space="preserve">Wählt einen Rahmen, in dem die Person offen sprechen kann. Bei sensiblen Themen eignet sich auch ein weniger direkt betroffenes Gegenüber.</w:t>
      </w:r>
    </w:p>
    <w:p>
      <w:pPr>
        <w:pStyle w:val="Compact"/>
        <w:numPr>
          <w:ilvl w:val="0"/>
          <w:numId w:val="1071"/>
        </w:numPr>
      </w:pPr>
      <w:r>
        <w:rPr>
          <w:b/>
          <w:bCs/>
          <w:lang w:val="de-de"/>
        </w:rPr>
        <w:t xml:space="preserve">Das Gespräch anfragen</w:t>
      </w:r>
    </w:p>
    <w:p>
      <w:pPr>
        <w:pStyle w:val="FirstParagraph"/>
      </w:pPr>
      <w:r>
        <w:rPr>
          <w:lang w:val="de-de"/>
        </w:rPr>
        <w:t xml:space="preserve">Plant etwa 20–30 Minuten ein. Ihr könnt die Person zum Beispiel so ansprechen:</w:t>
      </w:r>
    </w:p>
    <w:p>
      <w:pPr>
        <w:pStyle w:val="BodyText"/>
      </w:pPr>
      <w:r>
        <w:rPr>
          <w:lang w:val="de-de"/>
        </w:rPr>
        <w:t xml:space="preserve">„Ich beschäftige mich gerade mit der Frage … und möchte besser verstehen, wie sie aus einer anderen Perspektive aussieht. Deine Erfahrungen könnten mir helfen, mein bisheriges Bild zu erweitern. Darf ich Dir dazu einige Fragen stellen?”</w:t>
      </w:r>
    </w:p>
    <w:bookmarkEnd w:id="188"/>
    <w:bookmarkStart w:id="189" w:name="teil-b-das-erkundungsgespräch"/>
    <w:p>
      <w:pPr>
        <w:pStyle w:val="Heading3"/>
      </w:pPr>
      <w:r>
        <w:rPr>
          <w:rStyle w:val="SectionNumber"/>
          <w:lang w:val="de-de"/>
        </w:rPr>
        <w:t xml:space="preserve">10.2.2</w:t>
      </w:r>
      <w:r>
        <w:tab/>
      </w:r>
      <w:r>
        <w:rPr>
          <w:lang w:val="de-de"/>
        </w:rPr>
        <w:t xml:space="preserve">Teil B: Das Erkundungsgespräch</w:t>
      </w:r>
    </w:p>
    <w:p>
      <w:pPr>
        <w:pStyle w:val="FirstParagraph"/>
      </w:pPr>
      <w:r>
        <w:rPr>
          <w:lang w:val="de-de"/>
        </w:rPr>
        <w:t xml:space="preserve">Wählt vier bis sechs Fragen, zum Beispiel:</w:t>
      </w:r>
    </w:p>
    <w:p>
      <w:pPr>
        <w:numPr>
          <w:ilvl w:val="0"/>
          <w:numId w:val="1072"/>
        </w:numPr>
      </w:pPr>
      <w:r>
        <w:rPr>
          <w:lang w:val="de-de"/>
        </w:rPr>
        <w:t xml:space="preserve">Was fällt Dir als Erstes auf?</w:t>
      </w:r>
    </w:p>
    <w:p>
      <w:pPr>
        <w:numPr>
          <w:ilvl w:val="0"/>
          <w:numId w:val="1072"/>
        </w:numPr>
      </w:pPr>
      <w:r>
        <w:rPr>
          <w:lang w:val="de-de"/>
        </w:rPr>
        <w:t xml:space="preserve">Was ist aus Deiner Sicht besonders wichtig?</w:t>
      </w:r>
    </w:p>
    <w:p>
      <w:pPr>
        <w:numPr>
          <w:ilvl w:val="0"/>
          <w:numId w:val="1072"/>
        </w:numPr>
      </w:pPr>
      <w:r>
        <w:rPr>
          <w:lang w:val="de-de"/>
        </w:rPr>
        <w:t xml:space="preserve">Welche Erfahrungen beeinflussen Deine Einschätzung?</w:t>
      </w:r>
    </w:p>
    <w:p>
      <w:pPr>
        <w:numPr>
          <w:ilvl w:val="0"/>
          <w:numId w:val="1072"/>
        </w:numPr>
      </w:pPr>
      <w:r>
        <w:rPr>
          <w:lang w:val="de-de"/>
        </w:rPr>
        <w:t xml:space="preserve">Was berücksichtige ich bisher zu wenig?</w:t>
      </w:r>
    </w:p>
    <w:p>
      <w:pPr>
        <w:numPr>
          <w:ilvl w:val="0"/>
          <w:numId w:val="1072"/>
        </w:numPr>
      </w:pPr>
      <w:r>
        <w:rPr>
          <w:lang w:val="de-de"/>
        </w:rPr>
        <w:t xml:space="preserve">Welche Auswirkungen erkennst Du?</w:t>
      </w:r>
    </w:p>
    <w:p>
      <w:pPr>
        <w:numPr>
          <w:ilvl w:val="0"/>
          <w:numId w:val="1072"/>
        </w:numPr>
      </w:pPr>
      <w:r>
        <w:rPr>
          <w:lang w:val="de-de"/>
        </w:rPr>
        <w:t xml:space="preserve">Was macht Dich zuversichtlich?</w:t>
      </w:r>
    </w:p>
    <w:p>
      <w:pPr>
        <w:numPr>
          <w:ilvl w:val="0"/>
          <w:numId w:val="1072"/>
        </w:numPr>
      </w:pPr>
      <w:r>
        <w:rPr>
          <w:lang w:val="de-de"/>
        </w:rPr>
        <w:t xml:space="preserve">Was macht Dich skeptisch oder besorgt?</w:t>
      </w:r>
    </w:p>
    <w:p>
      <w:pPr>
        <w:numPr>
          <w:ilvl w:val="0"/>
          <w:numId w:val="1072"/>
        </w:numPr>
      </w:pPr>
      <w:r>
        <w:rPr>
          <w:lang w:val="de-de"/>
        </w:rPr>
        <w:t xml:space="preserve">Welche meiner Annahmen würdest Du hinterfragen?</w:t>
      </w:r>
    </w:p>
    <w:p>
      <w:pPr>
        <w:numPr>
          <w:ilvl w:val="0"/>
          <w:numId w:val="1072"/>
        </w:numPr>
      </w:pPr>
      <w:r>
        <w:rPr>
          <w:lang w:val="de-de"/>
        </w:rPr>
        <w:t xml:space="preserve">Welche Frage sollte ich zusätzlich stellen?</w:t>
      </w:r>
    </w:p>
    <w:p>
      <w:pPr>
        <w:pStyle w:val="FirstParagraph"/>
      </w:pPr>
      <w:r>
        <w:rPr>
          <w:lang w:val="de-de"/>
        </w:rPr>
        <w:t xml:space="preserve">Hilfreiche Nachfragen sind zum Beispiel:</w:t>
      </w:r>
    </w:p>
    <w:p>
      <w:pPr>
        <w:numPr>
          <w:ilvl w:val="0"/>
          <w:numId w:val="1073"/>
        </w:numPr>
      </w:pPr>
      <w:r>
        <w:rPr>
          <w:lang w:val="de-de"/>
        </w:rPr>
        <w:t xml:space="preserve">Was meinst Du damit genau?</w:t>
      </w:r>
    </w:p>
    <w:p>
      <w:pPr>
        <w:numPr>
          <w:ilvl w:val="0"/>
          <w:numId w:val="1073"/>
        </w:numPr>
      </w:pPr>
      <w:r>
        <w:rPr>
          <w:lang w:val="de-de"/>
        </w:rPr>
        <w:t xml:space="preserve">Kannst Du mir ein Beispiel geben?</w:t>
      </w:r>
    </w:p>
    <w:p>
      <w:pPr>
        <w:numPr>
          <w:ilvl w:val="0"/>
          <w:numId w:val="1073"/>
        </w:numPr>
      </w:pPr>
      <w:r>
        <w:rPr>
          <w:lang w:val="de-de"/>
        </w:rPr>
        <w:t xml:space="preserve">Welche Erfahrung steckt dahinter?</w:t>
      </w:r>
    </w:p>
    <w:p>
      <w:pPr>
        <w:numPr>
          <w:ilvl w:val="0"/>
          <w:numId w:val="1073"/>
        </w:numPr>
      </w:pPr>
      <w:r>
        <w:rPr>
          <w:lang w:val="de-de"/>
        </w:rPr>
        <w:t xml:space="preserve">Was wäre aus Deiner Sicht anders?</w:t>
      </w:r>
    </w:p>
    <w:p>
      <w:pPr>
        <w:numPr>
          <w:ilvl w:val="0"/>
          <w:numId w:val="1073"/>
        </w:numPr>
      </w:pPr>
      <w:r>
        <w:rPr>
          <w:lang w:val="de-de"/>
        </w:rPr>
        <w:t xml:space="preserve">Habe ich Dich richtig verstanden, dass …?</w:t>
      </w:r>
    </w:p>
    <w:p>
      <w:pPr>
        <w:pStyle w:val="FirstParagraph"/>
      </w:pPr>
      <w:r>
        <w:rPr>
          <w:lang w:val="de-de"/>
        </w:rPr>
        <w:t xml:space="preserve">Gebt den Antworten Raum. Pausen, konkrete Beispiele und kurze Zusammenfassungen können beim Verstehen helfen.</w:t>
      </w:r>
    </w:p>
    <w:p>
      <w:pPr>
        <w:pStyle w:val="BodyText"/>
      </w:pPr>
      <w:r>
        <w:rPr>
          <w:lang w:val="de-de"/>
        </w:rPr>
        <w:t xml:space="preserve">Haltet knappe Stichpunkte fest oder ergänzt Eure Notizen direkt im Anschluss. Klärt vorher, ob das Mitschreiben in Ordnung ist, und behandelt persönliche Aussagen vertraulich.</w:t>
      </w:r>
    </w:p>
    <w:bookmarkEnd w:id="189"/>
    <w:bookmarkStart w:id="190" w:name="teil-c-die-erkundung-auswerten"/>
    <w:p>
      <w:pPr>
        <w:pStyle w:val="Heading3"/>
      </w:pPr>
      <w:r>
        <w:rPr>
          <w:rStyle w:val="SectionNumber"/>
          <w:lang w:val="de-de"/>
        </w:rPr>
        <w:t xml:space="preserve">10.2.3</w:t>
      </w:r>
      <w:r>
        <w:tab/>
      </w:r>
      <w:r>
        <w:rPr>
          <w:lang w:val="de-de"/>
        </w:rPr>
        <w:t xml:space="preserve">Teil C: Die Erkundung auswerten</w:t>
      </w:r>
    </w:p>
    <w:p>
      <w:pPr>
        <w:numPr>
          <w:ilvl w:val="0"/>
          <w:numId w:val="1074"/>
        </w:numPr>
      </w:pPr>
      <w:r>
        <w:rPr>
          <w:lang w:val="de-de"/>
        </w:rPr>
        <w:t xml:space="preserve">Dauer: etwa 15 Minuten</w:t>
      </w:r>
    </w:p>
    <w:p>
      <w:pPr>
        <w:numPr>
          <w:ilvl w:val="0"/>
          <w:numId w:val="1074"/>
        </w:numPr>
      </w:pPr>
      <w:r>
        <w:rPr>
          <w:lang w:val="de-de"/>
        </w:rPr>
        <w:t xml:space="preserve">Nutzt dafür das folgende</w:t>
      </w:r>
      <w:r>
        <w:rPr>
          <w:lang w:val="de-de"/>
        </w:rPr>
        <w:t xml:space="preserve"> </w:t>
      </w:r>
      <w:r>
        <w:rPr>
          <w:b/>
          <w:bCs/>
          <w:lang w:val="de-de"/>
        </w:rPr>
        <w:t xml:space="preserve">Perspektivenprotokoll</w:t>
      </w:r>
      <w:r>
        <w:rPr>
          <w:lang w:val="de-de"/>
        </w:rPr>
        <w:t xml:space="preserve">:</w:t>
      </w:r>
      <w:r>
        <w:rPr>
          <w:lang w:val="de-de"/>
        </w:rPr>
        <w:t xml:space="preserve"> </w:t>
      </w:r>
      <w:r>
        <w:rPr>
          <w:lang w:val="de-de"/>
        </w:rPr>
        <w:t xml:space="preserve">Der Begriff und die Struktur sind didaktische Arbeitshilfen dieses Lernpfads.</w:t>
      </w:r>
    </w:p>
    <w:p>
      <w:pPr>
        <w:numPr>
          <w:ilvl w:val="0"/>
          <w:numId w:val="1075"/>
        </w:numPr>
      </w:pPr>
      <w:r>
        <w:rPr>
          <w:b/>
          <w:bCs/>
          <w:lang w:val="de-de"/>
        </w:rPr>
        <w:t xml:space="preserve">Neue Sichtweisen</w:t>
      </w:r>
      <w:r>
        <w:rPr>
          <w:lang w:val="de-de"/>
        </w:rPr>
        <w:t xml:space="preserve"> </w:t>
      </w:r>
      <w:r>
        <w:rPr>
          <w:lang w:val="de-de"/>
        </w:rPr>
        <w:t xml:space="preserve">Was sehe ich jetzt, das in meinem bisherigen Bild wenig vorkam?</w:t>
      </w:r>
    </w:p>
    <w:p>
      <w:pPr>
        <w:numPr>
          <w:ilvl w:val="0"/>
          <w:numId w:val="1075"/>
        </w:numPr>
      </w:pPr>
      <w:r>
        <w:rPr>
          <w:b/>
          <w:bCs/>
          <w:lang w:val="de-de"/>
        </w:rPr>
        <w:t xml:space="preserve">Überraschungen</w:t>
      </w:r>
      <w:r>
        <w:rPr>
          <w:lang w:val="de-de"/>
        </w:rPr>
        <w:t xml:space="preserve"> </w:t>
      </w:r>
      <w:r>
        <w:rPr>
          <w:lang w:val="de-de"/>
        </w:rPr>
        <w:t xml:space="preserve">Welche Aussage hat mich irritiert oder nachdenklich gemacht?</w:t>
      </w:r>
    </w:p>
    <w:p>
      <w:pPr>
        <w:numPr>
          <w:ilvl w:val="0"/>
          <w:numId w:val="1075"/>
        </w:numPr>
      </w:pPr>
      <w:r>
        <w:rPr>
          <w:b/>
          <w:bCs/>
          <w:lang w:val="de-de"/>
        </w:rPr>
        <w:t xml:space="preserve">Blinde Flecken</w:t>
      </w:r>
      <w:r>
        <w:rPr>
          <w:lang w:val="de-de"/>
        </w:rPr>
        <w:t xml:space="preserve"> </w:t>
      </w:r>
      <w:r>
        <w:rPr>
          <w:lang w:val="de-de"/>
        </w:rPr>
        <w:t xml:space="preserve">Was hatte ich übersehen, vereinfacht oder vorausgesetzt?</w:t>
      </w:r>
    </w:p>
    <w:p>
      <w:pPr>
        <w:numPr>
          <w:ilvl w:val="0"/>
          <w:numId w:val="1075"/>
        </w:numPr>
      </w:pPr>
      <w:r>
        <w:rPr>
          <w:b/>
          <w:bCs/>
          <w:lang w:val="de-de"/>
        </w:rPr>
        <w:t xml:space="preserve">Rückmeldung und Deutung</w:t>
      </w:r>
      <w:r>
        <w:rPr>
          <w:lang w:val="de-de"/>
        </w:rPr>
        <w:t xml:space="preserve"> </w:t>
      </w:r>
      <w:r>
        <w:rPr>
          <w:lang w:val="de-de"/>
        </w:rPr>
        <w:t xml:space="preserve">Was hat die Person tatsächlich gesagt? Welche Schlüsse ziehe ich selbst daraus?</w:t>
      </w:r>
    </w:p>
    <w:p>
      <w:pPr>
        <w:numPr>
          <w:ilvl w:val="0"/>
          <w:numId w:val="1075"/>
        </w:numPr>
      </w:pPr>
      <w:r>
        <w:rPr>
          <w:b/>
          <w:bCs/>
          <w:lang w:val="de-de"/>
        </w:rPr>
        <w:t xml:space="preserve">Anschlussfragen</w:t>
      </w:r>
      <w:r>
        <w:rPr>
          <w:lang w:val="de-de"/>
        </w:rPr>
        <w:t xml:space="preserve"> </w:t>
      </w:r>
      <w:r>
        <w:rPr>
          <w:lang w:val="de-de"/>
        </w:rPr>
        <w:t xml:space="preserve">Was möchte ich nun besser verstehen?</w:t>
      </w:r>
    </w:p>
    <w:p>
      <w:pPr>
        <w:numPr>
          <w:ilvl w:val="0"/>
          <w:numId w:val="1075"/>
        </w:numPr>
      </w:pPr>
      <w:r>
        <w:rPr>
          <w:b/>
          <w:bCs/>
          <w:lang w:val="de-de"/>
        </w:rPr>
        <w:t xml:space="preserve">Bedeutung für mein Anliegen</w:t>
      </w:r>
      <w:r>
        <w:rPr>
          <w:lang w:val="de-de"/>
        </w:rPr>
        <w:t xml:space="preserve"> </w:t>
      </w:r>
      <w:r>
        <w:rPr>
          <w:lang w:val="de-de"/>
        </w:rPr>
        <w:t xml:space="preserve">Was verändert sich an meiner Leitfrage oder meinem Praxisprojekt?</w:t>
      </w:r>
    </w:p>
    <w:p>
      <w:pPr>
        <w:pStyle w:val="FirstParagraph"/>
      </w:pPr>
      <w:r>
        <w:rPr>
          <w:lang w:val="de-de"/>
        </w:rPr>
        <w:t xml:space="preserve">Formuliert zum Abschluss zwei bis drei Sätze. Auch eine veränderte Frage oder ein neuer Erkundungsschritt ist ein wertvolles Ergebnis.</w:t>
      </w:r>
    </w:p>
    <w:p>
      <w:pPr>
        <w:pStyle w:val="BodyText"/>
      </w:pPr>
      <w:r>
        <w:rPr>
          <w:lang w:val="de-de"/>
        </w:rPr>
        <w:t xml:space="preserve">Notiert zusätzlich mögliche Erwartungen, Hoffnungen oder Befürchtungen für die Zukunft. Ihr könnt sie in Woche 5 wieder aufgreifen.</w:t>
      </w:r>
    </w:p>
    <w:bookmarkEnd w:id="190"/>
    <w:bookmarkStart w:id="191" w:name="Xcf393ab8c9c3214a7b577164d1ccaaec04ca48b"/>
    <w:p>
      <w:pPr>
        <w:pStyle w:val="Heading3"/>
      </w:pPr>
      <w:r>
        <w:rPr>
          <w:rStyle w:val="SectionNumber"/>
          <w:lang w:val="de-de"/>
        </w:rPr>
        <w:t xml:space="preserve">10.2.4</w:t>
      </w:r>
      <w:r>
        <w:tab/>
      </w:r>
      <w:r>
        <w:rPr>
          <w:lang w:val="de-de"/>
        </w:rPr>
        <w:t xml:space="preserve">Alternative: Drei Perspektiven gedanklich erkunden</w:t>
      </w:r>
    </w:p>
    <w:p>
      <w:pPr>
        <w:numPr>
          <w:ilvl w:val="0"/>
          <w:numId w:val="1076"/>
        </w:numPr>
      </w:pPr>
      <w:r>
        <w:rPr>
          <w:lang w:val="de-de"/>
        </w:rPr>
        <w:t xml:space="preserve">Falls kein Gespräch möglich ist, betrachtet Eure Leitfrage nacheinander aus drei Rollen.</w:t>
      </w:r>
    </w:p>
    <w:p>
      <w:pPr>
        <w:numPr>
          <w:ilvl w:val="0"/>
          <w:numId w:val="1076"/>
        </w:numPr>
      </w:pPr>
      <w:r>
        <w:rPr>
          <w:lang w:val="de-de"/>
        </w:rPr>
        <w:t xml:space="preserve">Dauer: etwa 30–40 Minuten</w:t>
      </w:r>
    </w:p>
    <w:p>
      <w:pPr>
        <w:pStyle w:val="FirstParagraph"/>
      </w:pPr>
      <w:r>
        <w:rPr>
          <w:lang w:val="de-de"/>
        </w:rPr>
        <w:t xml:space="preserve">Die dabei entstehenden Aussagen sind</w:t>
      </w:r>
      <w:r>
        <w:rPr>
          <w:lang w:val="de-de"/>
        </w:rPr>
        <w:t xml:space="preserve"> </w:t>
      </w:r>
      <w:r>
        <w:rPr>
          <w:b/>
          <w:bCs/>
          <w:lang w:val="de-de"/>
        </w:rPr>
        <w:t xml:space="preserve">Vermutungen aus Eurer eigenen Sicht</w:t>
      </w:r>
      <w:r>
        <w:rPr>
          <w:lang w:val="de-de"/>
        </w:rPr>
        <w:t xml:space="preserve">. Sie geben nicht wieder, was reale skeptische, unterstützende oder betroffene Personen tatsächlich denken. Nutzt sie deshalb vor allem, um neue Fragen zu entwickeln, die Ihr später in Gesprächen oder Beobachtungen prüfen könnt.</w:t>
      </w:r>
    </w:p>
    <w:p>
      <w:pPr>
        <w:pStyle w:val="Compact"/>
        <w:numPr>
          <w:ilvl w:val="0"/>
          <w:numId w:val="1077"/>
        </w:numPr>
      </w:pPr>
      <w:r>
        <w:rPr>
          <w:b/>
          <w:bCs/>
          <w:lang w:val="de-de"/>
        </w:rPr>
        <w:t xml:space="preserve">Skeptiker:in</w:t>
      </w:r>
    </w:p>
    <w:p>
      <w:pPr>
        <w:pStyle w:val="FirstParagraph"/>
      </w:pPr>
      <w:r>
        <w:rPr>
          <w:lang w:val="de-de"/>
        </w:rPr>
        <w:t xml:space="preserve">Diese Perspektive richtet die Aufmerksamkeit auf Risiken, Widersprüche und offene Voraussetzungen.</w:t>
      </w:r>
    </w:p>
    <w:p>
      <w:pPr>
        <w:numPr>
          <w:ilvl w:val="0"/>
          <w:numId w:val="1078"/>
        </w:numPr>
      </w:pPr>
      <w:r>
        <w:rPr>
          <w:lang w:val="de-de"/>
        </w:rPr>
        <w:t xml:space="preserve">Was erscheint unklar?</w:t>
      </w:r>
    </w:p>
    <w:p>
      <w:pPr>
        <w:numPr>
          <w:ilvl w:val="0"/>
          <w:numId w:val="1078"/>
        </w:numPr>
      </w:pPr>
      <w:r>
        <w:rPr>
          <w:lang w:val="de-de"/>
        </w:rPr>
        <w:t xml:space="preserve">Welche Annahme könnte falsch sein?</w:t>
      </w:r>
    </w:p>
    <w:p>
      <w:pPr>
        <w:numPr>
          <w:ilvl w:val="0"/>
          <w:numId w:val="1078"/>
        </w:numPr>
      </w:pPr>
      <w:r>
        <w:rPr>
          <w:lang w:val="de-de"/>
        </w:rPr>
        <w:t xml:space="preserve">Was könnte schiefgehen?</w:t>
      </w:r>
    </w:p>
    <w:p>
      <w:pPr>
        <w:numPr>
          <w:ilvl w:val="0"/>
          <w:numId w:val="1078"/>
        </w:numPr>
      </w:pPr>
      <w:r>
        <w:rPr>
          <w:lang w:val="de-de"/>
        </w:rPr>
        <w:t xml:space="preserve">Wer könnte Nachteile erleben?</w:t>
      </w:r>
    </w:p>
    <w:p>
      <w:pPr>
        <w:numPr>
          <w:ilvl w:val="0"/>
          <w:numId w:val="1078"/>
        </w:numPr>
      </w:pPr>
      <w:r>
        <w:rPr>
          <w:lang w:val="de-de"/>
        </w:rPr>
        <w:t xml:space="preserve">Welche kritische Frage fehlt?</w:t>
      </w:r>
    </w:p>
    <w:p>
      <w:pPr>
        <w:pStyle w:val="Compact"/>
        <w:numPr>
          <w:ilvl w:val="0"/>
          <w:numId w:val="1079"/>
        </w:numPr>
      </w:pPr>
      <w:r>
        <w:rPr>
          <w:b/>
          <w:bCs/>
          <w:lang w:val="de-de"/>
        </w:rPr>
        <w:t xml:space="preserve">Möglichmacher:in</w:t>
      </w:r>
    </w:p>
    <w:p>
      <w:pPr>
        <w:pStyle w:val="FirstParagraph"/>
      </w:pPr>
      <w:r>
        <w:rPr>
          <w:lang w:val="de-de"/>
        </w:rPr>
        <w:t xml:space="preserve">Diese Perspektive richtet die Aufmerksamkeit auf Spielräume, Ressourcen und nächste Schritte.</w:t>
      </w:r>
    </w:p>
    <w:p>
      <w:pPr>
        <w:numPr>
          <w:ilvl w:val="0"/>
          <w:numId w:val="1080"/>
        </w:numPr>
      </w:pPr>
      <w:r>
        <w:rPr>
          <w:lang w:val="de-de"/>
        </w:rPr>
        <w:t xml:space="preserve">Welche Möglichkeit wird unterschätzt?</w:t>
      </w:r>
    </w:p>
    <w:p>
      <w:pPr>
        <w:numPr>
          <w:ilvl w:val="0"/>
          <w:numId w:val="1080"/>
        </w:numPr>
      </w:pPr>
      <w:r>
        <w:rPr>
          <w:lang w:val="de-de"/>
        </w:rPr>
        <w:t xml:space="preserve">Was ist bereits machbar?</w:t>
      </w:r>
    </w:p>
    <w:p>
      <w:pPr>
        <w:numPr>
          <w:ilvl w:val="0"/>
          <w:numId w:val="1080"/>
        </w:numPr>
      </w:pPr>
      <w:r>
        <w:rPr>
          <w:lang w:val="de-de"/>
        </w:rPr>
        <w:t xml:space="preserve">Welche Fähigkeit oder Beziehung könnte helfen?</w:t>
      </w:r>
    </w:p>
    <w:p>
      <w:pPr>
        <w:numPr>
          <w:ilvl w:val="0"/>
          <w:numId w:val="1080"/>
        </w:numPr>
      </w:pPr>
      <w:r>
        <w:rPr>
          <w:lang w:val="de-de"/>
        </w:rPr>
        <w:t xml:space="preserve">Wer könnte unterstützen?</w:t>
      </w:r>
    </w:p>
    <w:p>
      <w:pPr>
        <w:numPr>
          <w:ilvl w:val="0"/>
          <w:numId w:val="1080"/>
        </w:numPr>
      </w:pPr>
      <w:r>
        <w:rPr>
          <w:lang w:val="de-de"/>
        </w:rPr>
        <w:t xml:space="preserve">Welches kleine Experiment bringt neue Erkenntnisse?</w:t>
      </w:r>
    </w:p>
    <w:p>
      <w:pPr>
        <w:pStyle w:val="Compact"/>
        <w:numPr>
          <w:ilvl w:val="0"/>
          <w:numId w:val="1081"/>
        </w:numPr>
      </w:pPr>
      <w:r>
        <w:rPr>
          <w:b/>
          <w:bCs/>
          <w:lang w:val="de-de"/>
        </w:rPr>
        <w:t xml:space="preserve">Betroffene:r</w:t>
      </w:r>
    </w:p>
    <w:p>
      <w:pPr>
        <w:pStyle w:val="FirstParagraph"/>
      </w:pPr>
      <w:r>
        <w:rPr>
          <w:lang w:val="de-de"/>
        </w:rPr>
        <w:t xml:space="preserve">Diese Perspektive richtet die Aufmerksamkeit auf mögliche konkrete Auswirkungen.</w:t>
      </w:r>
    </w:p>
    <w:p>
      <w:pPr>
        <w:numPr>
          <w:ilvl w:val="0"/>
          <w:numId w:val="1082"/>
        </w:numPr>
      </w:pPr>
      <w:r>
        <w:rPr>
          <w:lang w:val="de-de"/>
        </w:rPr>
        <w:t xml:space="preserve">Was könnte sich im Alltag dieser Person verändern?</w:t>
      </w:r>
    </w:p>
    <w:p>
      <w:pPr>
        <w:numPr>
          <w:ilvl w:val="0"/>
          <w:numId w:val="1082"/>
        </w:numPr>
      </w:pPr>
      <w:r>
        <w:rPr>
          <w:lang w:val="de-de"/>
        </w:rPr>
        <w:t xml:space="preserve">Welchen Nutzen könnte sie erleben?</w:t>
      </w:r>
    </w:p>
    <w:p>
      <w:pPr>
        <w:numPr>
          <w:ilvl w:val="0"/>
          <w:numId w:val="1082"/>
        </w:numPr>
      </w:pPr>
      <w:r>
        <w:rPr>
          <w:lang w:val="de-de"/>
        </w:rPr>
        <w:t xml:space="preserve">Welche Belastung könnte entstehen?</w:t>
      </w:r>
    </w:p>
    <w:p>
      <w:pPr>
        <w:numPr>
          <w:ilvl w:val="0"/>
          <w:numId w:val="1082"/>
        </w:numPr>
      </w:pPr>
      <w:r>
        <w:rPr>
          <w:lang w:val="de-de"/>
        </w:rPr>
        <w:t xml:space="preserve">Welche Bedürfnisse könnten eine Rolle spielen?</w:t>
      </w:r>
    </w:p>
    <w:p>
      <w:pPr>
        <w:numPr>
          <w:ilvl w:val="0"/>
          <w:numId w:val="1082"/>
        </w:numPr>
      </w:pPr>
      <w:r>
        <w:rPr>
          <w:lang w:val="de-de"/>
        </w:rPr>
        <w:t xml:space="preserve">Was möchte ich die Person direkt fragen?</w:t>
      </w:r>
    </w:p>
    <w:p>
      <w:pPr>
        <w:pStyle w:val="Compact"/>
        <w:numPr>
          <w:ilvl w:val="0"/>
          <w:numId w:val="1083"/>
        </w:numPr>
      </w:pPr>
      <w:r>
        <w:rPr>
          <w:b/>
          <w:bCs/>
          <w:lang w:val="de-de"/>
        </w:rPr>
        <w:t xml:space="preserve">Vermutungen prüfbar machen</w:t>
      </w:r>
    </w:p>
    <w:p>
      <w:pPr>
        <w:pStyle w:val="FirstParagraph"/>
      </w:pPr>
      <w:r>
        <w:rPr>
          <w:lang w:val="de-de"/>
        </w:rPr>
        <w:t xml:space="preserve">Kennzeichnet Eure Aussagen:</w:t>
      </w:r>
    </w:p>
    <w:p>
      <w:pPr>
        <w:numPr>
          <w:ilvl w:val="0"/>
          <w:numId w:val="1084"/>
        </w:numPr>
      </w:pPr>
      <w:r>
        <w:rPr>
          <w:b/>
          <w:bCs/>
          <w:lang w:val="de-de"/>
        </w:rPr>
        <w:t xml:space="preserve">B</w:t>
      </w:r>
      <w:r>
        <w:rPr>
          <w:lang w:val="de-de"/>
        </w:rPr>
        <w:t xml:space="preserve"> </w:t>
      </w:r>
      <w:r>
        <w:rPr>
          <w:lang w:val="de-de"/>
        </w:rPr>
        <w:t xml:space="preserve">– eigene Beobachtung</w:t>
      </w:r>
    </w:p>
    <w:p>
      <w:pPr>
        <w:numPr>
          <w:ilvl w:val="0"/>
          <w:numId w:val="1084"/>
        </w:numPr>
      </w:pPr>
      <w:r>
        <w:rPr>
          <w:b/>
          <w:bCs/>
          <w:lang w:val="de-de"/>
        </w:rPr>
        <w:t xml:space="preserve">R</w:t>
      </w:r>
      <w:r>
        <w:rPr>
          <w:lang w:val="de-de"/>
        </w:rPr>
        <w:t xml:space="preserve"> </w:t>
      </w:r>
      <w:r>
        <w:rPr>
          <w:lang w:val="de-de"/>
        </w:rPr>
        <w:t xml:space="preserve">– reale Rückmeldung</w:t>
      </w:r>
    </w:p>
    <w:p>
      <w:pPr>
        <w:numPr>
          <w:ilvl w:val="0"/>
          <w:numId w:val="1084"/>
        </w:numPr>
      </w:pPr>
      <w:r>
        <w:rPr>
          <w:b/>
          <w:bCs/>
          <w:lang w:val="de-de"/>
        </w:rPr>
        <w:t xml:space="preserve">V</w:t>
      </w:r>
      <w:r>
        <w:rPr>
          <w:lang w:val="de-de"/>
        </w:rPr>
        <w:t xml:space="preserve"> </w:t>
      </w:r>
      <w:r>
        <w:rPr>
          <w:lang w:val="de-de"/>
        </w:rPr>
        <w:t xml:space="preserve">– Vermutung</w:t>
      </w:r>
    </w:p>
    <w:p>
      <w:pPr>
        <w:pStyle w:val="FirstParagraph"/>
      </w:pPr>
      <w:r>
        <w:rPr>
          <w:lang w:val="de-de"/>
        </w:rPr>
        <w:t xml:space="preserve">Wählt zwei oder drei wichtige Vermutungen aus und formuliert daraus Fragen für ein späteres Gespräch.</w:t>
      </w:r>
    </w:p>
    <w:p>
      <w:pPr>
        <w:pStyle w:val="BodyText"/>
      </w:pPr>
      <w:r>
        <w:rPr>
          <w:lang w:val="de-de"/>
        </w:rPr>
        <w:t xml:space="preserve">Beispiel:</w:t>
      </w:r>
    </w:p>
    <w:p>
      <w:pPr>
        <w:numPr>
          <w:ilvl w:val="0"/>
          <w:numId w:val="1085"/>
        </w:numPr>
      </w:pPr>
      <w:r>
        <w:rPr>
          <w:b/>
          <w:bCs/>
          <w:lang w:val="de-de"/>
        </w:rPr>
        <w:t xml:space="preserve">Vermutung</w:t>
      </w:r>
      <w:r>
        <w:rPr>
          <w:lang w:val="de-de"/>
        </w:rPr>
        <w:t xml:space="preserve">: „Das Vorhaben könnte zusätzliche Arbeit verursachen.”</w:t>
      </w:r>
    </w:p>
    <w:p>
      <w:pPr>
        <w:numPr>
          <w:ilvl w:val="0"/>
          <w:numId w:val="1085"/>
        </w:numPr>
      </w:pPr>
      <w:r>
        <w:rPr>
          <w:b/>
          <w:bCs/>
          <w:lang w:val="de-de"/>
        </w:rPr>
        <w:t xml:space="preserve">Prüffrage</w:t>
      </w:r>
      <w:r>
        <w:rPr>
          <w:lang w:val="de-de"/>
        </w:rPr>
        <w:t xml:space="preserve">: „Welche zusätzliche Arbeit könnte aus Deiner Sicht entstehen – und was würde die Umsetzung erleichtern?”</w:t>
      </w:r>
    </w:p>
    <w:bookmarkEnd w:id="191"/>
    <w:bookmarkStart w:id="192" w:name="austausch-im-tandem-oder-learning-circle"/>
    <w:p>
      <w:pPr>
        <w:pStyle w:val="Heading3"/>
      </w:pPr>
      <w:r>
        <w:rPr>
          <w:rStyle w:val="SectionNumber"/>
          <w:lang w:val="de-de"/>
        </w:rPr>
        <w:t xml:space="preserve">10.2.5</w:t>
      </w:r>
      <w:r>
        <w:tab/>
      </w:r>
      <w:r>
        <w:rPr>
          <w:lang w:val="de-de"/>
        </w:rPr>
        <w:t xml:space="preserve">Austausch im Tandem oder Learning Circle</w:t>
      </w:r>
    </w:p>
    <w:p>
      <w:pPr>
        <w:pStyle w:val="Compact"/>
        <w:numPr>
          <w:ilvl w:val="0"/>
          <w:numId w:val="1086"/>
        </w:numPr>
      </w:pPr>
      <w:r>
        <w:rPr>
          <w:lang w:val="de-de"/>
        </w:rPr>
        <w:t xml:space="preserve">Dauer: etwa 15–20 Minuten</w:t>
      </w:r>
    </w:p>
    <w:p>
      <w:pPr>
        <w:pStyle w:val="FirstParagraph"/>
      </w:pPr>
      <w:r>
        <w:rPr>
          <w:lang w:val="de-de"/>
        </w:rPr>
        <w:t xml:space="preserve">Jede Person berichtet kurz:</w:t>
      </w:r>
    </w:p>
    <w:p>
      <w:pPr>
        <w:numPr>
          <w:ilvl w:val="0"/>
          <w:numId w:val="1087"/>
        </w:numPr>
      </w:pPr>
      <w:r>
        <w:rPr>
          <w:lang w:val="de-de"/>
        </w:rPr>
        <w:t xml:space="preserve">Welche Perspektive habe ich erkundet?</w:t>
      </w:r>
    </w:p>
    <w:p>
      <w:pPr>
        <w:numPr>
          <w:ilvl w:val="0"/>
          <w:numId w:val="1087"/>
        </w:numPr>
      </w:pPr>
      <w:r>
        <w:rPr>
          <w:lang w:val="de-de"/>
        </w:rPr>
        <w:t xml:space="preserve">Was hat mich überrascht?</w:t>
      </w:r>
    </w:p>
    <w:p>
      <w:pPr>
        <w:numPr>
          <w:ilvl w:val="0"/>
          <w:numId w:val="1087"/>
        </w:numPr>
      </w:pPr>
      <w:r>
        <w:rPr>
          <w:lang w:val="de-de"/>
        </w:rPr>
        <w:t xml:space="preserve">Welchen blinden Fleck habe ich erkannt?</w:t>
      </w:r>
    </w:p>
    <w:p>
      <w:pPr>
        <w:numPr>
          <w:ilvl w:val="0"/>
          <w:numId w:val="1087"/>
        </w:numPr>
      </w:pPr>
      <w:r>
        <w:rPr>
          <w:lang w:val="de-de"/>
        </w:rPr>
        <w:t xml:space="preserve">Welche Frage nehme ich mit?</w:t>
      </w:r>
    </w:p>
    <w:p>
      <w:pPr>
        <w:pStyle w:val="FirstParagraph"/>
      </w:pPr>
      <w:r>
        <w:rPr>
          <w:lang w:val="de-de"/>
        </w:rPr>
        <w:t xml:space="preserve">Die Zuhörenden stellen neugierige Rückfragen, zum Beispiel:</w:t>
      </w:r>
    </w:p>
    <w:p>
      <w:pPr>
        <w:numPr>
          <w:ilvl w:val="0"/>
          <w:numId w:val="1088"/>
        </w:numPr>
      </w:pPr>
      <w:r>
        <w:rPr>
          <w:lang w:val="de-de"/>
        </w:rPr>
        <w:t xml:space="preserve">Was genau war überraschend?</w:t>
      </w:r>
    </w:p>
    <w:p>
      <w:pPr>
        <w:numPr>
          <w:ilvl w:val="0"/>
          <w:numId w:val="1088"/>
        </w:numPr>
      </w:pPr>
      <w:r>
        <w:rPr>
          <w:lang w:val="de-de"/>
        </w:rPr>
        <w:t xml:space="preserve">Welche Annahme ist dadurch unsicher geworden?</w:t>
      </w:r>
    </w:p>
    <w:p>
      <w:pPr>
        <w:numPr>
          <w:ilvl w:val="0"/>
          <w:numId w:val="1088"/>
        </w:numPr>
      </w:pPr>
      <w:r>
        <w:rPr>
          <w:lang w:val="de-de"/>
        </w:rPr>
        <w:t xml:space="preserve">Was möchtest Du nun besser verstehen?</w:t>
      </w:r>
    </w:p>
    <w:p>
      <w:pPr>
        <w:numPr>
          <w:ilvl w:val="0"/>
          <w:numId w:val="1088"/>
        </w:numPr>
      </w:pPr>
      <w:r>
        <w:rPr>
          <w:lang w:val="de-de"/>
        </w:rPr>
        <w:t xml:space="preserve">Welche Perspektive könnte noch fehlen?</w:t>
      </w:r>
    </w:p>
    <w:p>
      <w:pPr>
        <w:numPr>
          <w:ilvl w:val="0"/>
          <w:numId w:val="1088"/>
        </w:numPr>
      </w:pPr>
      <w:r>
        <w:rPr>
          <w:lang w:val="de-de"/>
        </w:rPr>
        <w:t xml:space="preserve">Wie könntest Du Deine Vermutung prüfen?</w:t>
      </w:r>
    </w:p>
    <w:p>
      <w:pPr>
        <w:pStyle w:val="FirstParagraph"/>
      </w:pPr>
      <w:r>
        <w:rPr>
          <w:lang w:val="de-de"/>
        </w:rPr>
        <w:t xml:space="preserve">Sammelt zunächst Beobachtungen und Fragen. Lösungsideen könnt Ihr anschließend aufgreifen, wenn die berichtende Person sie wünscht.</w:t>
      </w:r>
    </w:p>
    <w:p>
      <w:pPr>
        <w:pStyle w:val="BodyText"/>
      </w:pPr>
      <w:r>
        <w:rPr>
          <w:lang w:val="de-de"/>
        </w:rPr>
        <w:t xml:space="preserve">Beendet die Runde mit einem Satz:</w:t>
      </w:r>
      <w:r>
        <w:rPr>
          <w:lang w:val="de-de"/>
        </w:rPr>
        <w:t xml:space="preserve"> </w:t>
      </w:r>
      <w:r>
        <w:rPr>
          <w:b/>
          <w:bCs/>
          <w:lang w:val="de-de"/>
        </w:rPr>
        <w:t xml:space="preserve">„Eine Frage, die ich in die nächste Woche mitnehme, ist …“</w:t>
      </w:r>
    </w:p>
    <w:bookmarkEnd w:id="192"/>
    <w:bookmarkEnd w:id="193"/>
    <w:bookmarkStart w:id="194" w:name="euer-ergebnis-5"/>
    <w:p>
      <w:pPr>
        <w:pStyle w:val="Heading2"/>
      </w:pPr>
      <w:r>
        <w:rPr>
          <w:rStyle w:val="SectionNumber"/>
          <w:lang w:val="de-de"/>
        </w:rPr>
        <w:t xml:space="preserve">10.3</w:t>
      </w:r>
      <w:r>
        <w:tab/>
      </w:r>
      <w:r>
        <w:rPr>
          <w:lang w:val="de-de"/>
        </w:rPr>
        <w:t xml:space="preserve">Euer Ergebnis:</w:t>
      </w:r>
    </w:p>
    <w:p>
      <w:pPr>
        <w:numPr>
          <w:ilvl w:val="0"/>
          <w:numId w:val="1089"/>
        </w:numPr>
      </w:pPr>
      <w:r>
        <w:rPr>
          <w:lang w:val="de-de"/>
        </w:rPr>
        <w:t xml:space="preserve">Eure Leitfrage oder Euer Praxisprojekt gezielt erkundet,</w:t>
      </w:r>
    </w:p>
    <w:p>
      <w:pPr>
        <w:numPr>
          <w:ilvl w:val="0"/>
          <w:numId w:val="1089"/>
        </w:numPr>
      </w:pPr>
      <w:r>
        <w:rPr>
          <w:lang w:val="de-de"/>
        </w:rPr>
        <w:t xml:space="preserve">eine weitere Perspektive eingeholt oder gedanklich vorbereitet,</w:t>
      </w:r>
    </w:p>
    <w:p>
      <w:pPr>
        <w:numPr>
          <w:ilvl w:val="0"/>
          <w:numId w:val="1089"/>
        </w:numPr>
      </w:pPr>
      <w:r>
        <w:rPr>
          <w:lang w:val="de-de"/>
        </w:rPr>
        <w:t xml:space="preserve">neue Sichtweisen kennengelernt,</w:t>
      </w:r>
    </w:p>
    <w:p>
      <w:pPr>
        <w:numPr>
          <w:ilvl w:val="0"/>
          <w:numId w:val="1089"/>
        </w:numPr>
      </w:pPr>
      <w:r>
        <w:rPr>
          <w:lang w:val="de-de"/>
        </w:rPr>
        <w:t xml:space="preserve">eigene Annahmen und mögliche blinde Flecken erkannt,</w:t>
      </w:r>
    </w:p>
    <w:p>
      <w:pPr>
        <w:numPr>
          <w:ilvl w:val="0"/>
          <w:numId w:val="1089"/>
        </w:numPr>
      </w:pPr>
      <w:r>
        <w:rPr>
          <w:lang w:val="de-de"/>
        </w:rPr>
        <w:t xml:space="preserve">reale Rückmeldungen und eigene Deutungen unterschieden,</w:t>
      </w:r>
    </w:p>
    <w:p>
      <w:pPr>
        <w:numPr>
          <w:ilvl w:val="0"/>
          <w:numId w:val="1089"/>
        </w:numPr>
      </w:pPr>
      <w:r>
        <w:rPr>
          <w:lang w:val="de-de"/>
        </w:rPr>
        <w:t xml:space="preserve">neue Anschlussfragen formuliert.</w:t>
      </w:r>
    </w:p>
    <w:p>
      <w:pPr>
        <w:pStyle w:val="FirstParagraph"/>
      </w:pPr>
      <w:r>
        <w:rPr>
          <w:lang w:val="de-de"/>
        </w:rPr>
        <w:t xml:space="preserve">Möglicherweise habt Ihr außerdem unterschiedliche Erwartungen, Hoffnungen oder Befürchtungen für die Zukunft entdeckt.</w:t>
      </w:r>
    </w:p>
    <w:bookmarkEnd w:id="194"/>
    <w:bookmarkStart w:id="195" w:name="überleitung"/>
    <w:p>
      <w:pPr>
        <w:pStyle w:val="Heading2"/>
      </w:pPr>
      <w:r>
        <w:rPr>
          <w:rStyle w:val="SectionNumber"/>
          <w:lang w:val="de-de"/>
        </w:rPr>
        <w:t xml:space="preserve">10.4</w:t>
      </w:r>
      <w:r>
        <w:tab/>
      </w:r>
      <w:r>
        <w:rPr>
          <w:lang w:val="de-de"/>
        </w:rPr>
        <w:t xml:space="preserve">Überleitung</w:t>
      </w:r>
    </w:p>
    <w:p>
      <w:pPr>
        <w:pStyle w:val="FirstParagraph"/>
      </w:pPr>
      <w:r>
        <w:rPr>
          <w:lang w:val="de-de"/>
        </w:rPr>
        <w:t xml:space="preserve">Perspektiven beeinflussen auch, welche Entwicklungen Menschen erwarten, erhoffen oder befürchten.</w:t>
      </w:r>
    </w:p>
    <w:p>
      <w:pPr>
        <w:pStyle w:val="BodyText"/>
      </w:pPr>
      <w:r>
        <w:rPr>
          <w:lang w:val="de-de"/>
        </w:rPr>
        <w:t xml:space="preserve">In Woche 5 öffnet Ihr diesen Blick weiter. Ihr beschäftigt Euch mit Zukunftslust und mit Zukunft als Möglichkeitsraum. Die Sichtweisen, Annahmen und Anschlussfragen aus dieser Woche bilden dafür einen Ausgangspunkt.</w:t>
      </w:r>
    </w:p>
    <w:bookmarkEnd w:id="195"/>
    <w:bookmarkStart w:id="200" w:name="quellen-3"/>
    <w:p>
      <w:pPr>
        <w:pStyle w:val="Heading2"/>
      </w:pPr>
      <w:r>
        <w:rPr>
          <w:rStyle w:val="SectionNumber"/>
          <w:lang w:val="de-de"/>
        </w:rPr>
        <w:t xml:space="preserve">10.5</w:t>
      </w:r>
      <w:r>
        <w:tab/>
      </w:r>
      <w:r>
        <w:rPr>
          <w:lang w:val="de-de"/>
        </w:rPr>
        <w:t xml:space="preserve">Quellen</w:t>
      </w:r>
    </w:p>
    <w:p>
      <w:pPr>
        <w:pStyle w:val="FirstParagraph"/>
      </w:pPr>
      <w:r>
        <w:rPr>
          <w:lang w:val="de-de"/>
        </w:rPr>
        <w:t xml:space="preserve">Damen, D. J., van Amelsvoort, M., van der Wijst, P., Pollmann, M. &amp; Krahmer, E. (2021). Lifting the curse of knowing: How feedback improves perspective-taking. Quarterly Journal of Experimental Psychology, 74(6), 1054–1069.</w:t>
      </w:r>
      <w:r>
        <w:rPr>
          <w:lang w:val="de-de"/>
        </w:rPr>
        <w:t xml:space="preserve"> </w:t>
      </w:r>
      <w:hyperlink r:id="rId196">
        <w:r>
          <w:rPr>
            <w:rStyle w:val="Hyperlink"/>
            <w:u w:val="single"/>
            <w:lang w:val="de-de"/>
          </w:rPr>
          <w:t xml:space="preserve">https://doi.org/10.1177/1747021820987080</w:t>
        </w:r>
      </w:hyperlink>
    </w:p>
    <w:p>
      <w:pPr>
        <w:pStyle w:val="BodyText"/>
      </w:pPr>
      <w:r>
        <w:rPr>
          <w:lang w:val="de-de"/>
        </w:rPr>
        <w:t xml:space="preserve">Eyal, T., Steffel, M. &amp; Epley, N. (2018). Perspective mistaking: Accurately understanding the mind of another requires getting perspective, not taking perspective. Journal of Personality and Social Psychology, 114(4), 547–571.</w:t>
      </w:r>
      <w:r>
        <w:rPr>
          <w:lang w:val="de-de"/>
        </w:rPr>
        <w:t xml:space="preserve"> </w:t>
      </w:r>
      <w:hyperlink r:id="rId197">
        <w:r>
          <w:rPr>
            <w:rStyle w:val="Hyperlink"/>
            <w:u w:val="single"/>
            <w:lang w:val="de-de"/>
          </w:rPr>
          <w:t xml:space="preserve">https://doi.org/10.1037/pspa0000115</w:t>
        </w:r>
      </w:hyperlink>
    </w:p>
    <w:p>
      <w:pPr>
        <w:pStyle w:val="BodyText"/>
      </w:pPr>
      <w:r>
        <w:rPr>
          <w:lang w:val="de-de"/>
        </w:rPr>
        <w:t xml:space="preserve">Kashdan, T. B., Stiksma, M. C., Disabato, D. J., McKnight, P. E., Bekier, J., Kaji, J. &amp; Lazarus, R. (2018). The five-dimensional curiosity scale: Capturing the bandwidth of curiosity and identifying four unique subgroups of curious people. Journal of Research in Personality, 73, 130–149.</w:t>
      </w:r>
      <w:r>
        <w:rPr>
          <w:lang w:val="de-de"/>
        </w:rPr>
        <w:t xml:space="preserve"> </w:t>
      </w:r>
      <w:hyperlink r:id="rId198">
        <w:r>
          <w:rPr>
            <w:rStyle w:val="Hyperlink"/>
            <w:u w:val="single"/>
            <w:lang w:val="de-de"/>
          </w:rPr>
          <w:t xml:space="preserve">https://doi.org/10.1016/j.jrp.2017.11.011</w:t>
        </w:r>
      </w:hyperlink>
    </w:p>
    <w:p>
      <w:pPr>
        <w:pStyle w:val="BodyText"/>
      </w:pPr>
      <w:r>
        <w:rPr>
          <w:lang w:val="de-de"/>
        </w:rPr>
        <w:t xml:space="preserve">Loewenstein, G. (1994). The psychology of curiosity: A review and reinterpretation. Psychological Bulletin, 116(1), 75–98.</w:t>
      </w:r>
      <w:r>
        <w:rPr>
          <w:lang w:val="de-de"/>
        </w:rPr>
        <w:t xml:space="preserve"> </w:t>
      </w:r>
      <w:hyperlink r:id="rId199">
        <w:r>
          <w:rPr>
            <w:rStyle w:val="Hyperlink"/>
            <w:u w:val="single"/>
            <w:lang w:val="de-de"/>
          </w:rPr>
          <w:t xml:space="preserve">https://doi.org/10.1037/0033-2909.116.1.75</w:t>
        </w:r>
      </w:hyperlink>
    </w:p>
    <w:bookmarkEnd w:id="200"/>
    <w:bookmarkEnd w:id="201"/>
    <w:bookmarkStart w:id="216" w:name="was-wir-unter-zukunftslust-verstehen"/>
    <w:p>
      <w:pPr>
        <w:pStyle w:val="Heading1"/>
      </w:pPr>
      <w:r>
        <w:rPr>
          <w:rStyle w:val="SectionNumber"/>
          <w:lang w:val="de-de"/>
        </w:rPr>
        <w:t xml:space="preserve">11</w:t>
      </w:r>
      <w:r>
        <w:tab/>
      </w:r>
      <w:r>
        <w:rPr>
          <w:lang w:val="de-de"/>
        </w:rPr>
        <w:t xml:space="preserve">5 - Was wir unter Zukunftslust verstehen</w:t>
      </w:r>
    </w:p>
    <w:bookmarkStart w:id="206" w:name="impuls-zukunft-als-möglichkeitsraum"/>
    <w:p>
      <w:pPr>
        <w:pStyle w:val="Heading2"/>
      </w:pPr>
      <w:r>
        <w:rPr>
          <w:rStyle w:val="SectionNumber"/>
          <w:lang w:val="de-de"/>
        </w:rPr>
        <w:t xml:space="preserve">11.1</w:t>
      </w:r>
      <w:r>
        <w:tab/>
      </w:r>
      <w:r>
        <w:rPr>
          <w:lang w:val="de-de"/>
        </w:rPr>
        <w:t xml:space="preserve">Impuls: Zukunft als Möglichkeitsraum</w:t>
      </w:r>
    </w:p>
    <w:p>
      <w:pPr>
        <w:pStyle w:val="FirstParagraph"/>
      </w:pPr>
      <w:r>
        <w:rPr>
          <w:lang w:val="de-de"/>
        </w:rPr>
        <w:t xml:space="preserve">Wenn wir an Zukunft denken, tauchen oft schnell vertraute Bilder auf: eine Entwicklung, mit der wir rechnen, eine, die wir uns wünschen, oder eine, die uns Sorgen macht. Solche Zukunftsvorstellungen können beeinflussen, worauf wir heute achten, welche Möglichkeiten wir sehen und wie wir Entscheidungen vorbereiten.</w:t>
      </w:r>
    </w:p>
    <w:p>
      <w:pPr>
        <w:pStyle w:val="BodyText"/>
      </w:pPr>
      <w:r>
        <w:rPr>
          <w:lang w:val="de-de"/>
        </w:rPr>
        <w:t xml:space="preserve">In dieser Woche macht Ihr Eure Zukunftsvorstellungen sichtbar und probiert aus, anders über Zukunft nachzudenken. Ihr entwerft mehrere</w:t>
      </w:r>
      <w:r>
        <w:rPr>
          <w:lang w:val="de-de"/>
        </w:rPr>
        <w:t xml:space="preserve"> </w:t>
      </w:r>
      <w:r>
        <w:rPr>
          <w:b/>
          <w:bCs/>
          <w:lang w:val="de-de"/>
        </w:rPr>
        <w:t xml:space="preserve">Zukünfte</w:t>
      </w:r>
      <w:r>
        <w:rPr>
          <w:lang w:val="de-de"/>
        </w:rPr>
        <w:t xml:space="preserve"> </w:t>
      </w:r>
      <w:r>
        <w:rPr>
          <w:lang w:val="de-de"/>
        </w:rPr>
        <w:t xml:space="preserve">zu Eurer Leitfrage oder Eurem Praxisprojekt. Dabei entdeckt Ihr die Annahmen hinter Euren Bildern, schaut mit neuen Augen auf die Gegenwart und erkundet, welche Zukunft Euch in Bewegung bringt.</w:t>
      </w:r>
    </w:p>
    <w:bookmarkStart w:id="202" w:name="warum-wir-von-zukünften-sprechen"/>
    <w:p>
      <w:pPr>
        <w:pStyle w:val="Heading3"/>
      </w:pPr>
      <w:r>
        <w:rPr>
          <w:rStyle w:val="SectionNumber"/>
          <w:lang w:val="de-de"/>
        </w:rPr>
        <w:t xml:space="preserve">11.1.1</w:t>
      </w:r>
      <w:r>
        <w:tab/>
      </w:r>
      <w:r>
        <w:rPr>
          <w:lang w:val="de-de"/>
        </w:rPr>
        <w:t xml:space="preserve">Warum wir von Zukünften sprechen</w:t>
      </w:r>
    </w:p>
    <w:p>
      <w:pPr>
        <w:pStyle w:val="FirstParagraph"/>
      </w:pPr>
      <w:r>
        <w:rPr>
          <w:lang w:val="de-de"/>
        </w:rPr>
        <w:t xml:space="preserve">Zukunft ist für uns nicht direkt beobachtbar. Wir können sie nur mit Hilfe von Vorstellungen, Erwartungen, Modellen, Hoffnungen oder Befürchtungen gedanklich vorwegnehmen. Solche Zukunftsvorstellungen können uns dabei helfen, Entscheidungen vorzubereiten und unser Handeln auszurichten. Sie bilden jedoch keine bereits feststehende Zukunft ab.</w:t>
      </w:r>
    </w:p>
    <w:p>
      <w:pPr>
        <w:pStyle w:val="BodyText"/>
      </w:pPr>
      <w:r>
        <w:rPr>
          <w:lang w:val="de-de"/>
        </w:rPr>
        <w:t xml:space="preserve">Gerade bei komplexen persönlichen, organisationalen oder gesellschaftlichen Fragen können unterschiedliche Entwicklungen denkbar sein. Entscheidungen, Wechselwirkungen und unerwartete Ereignisse beeinflussen, wie sich eine Situation weiterentwickelt. Deshalb sprechen wir in diesem Lernpfad bewusst von</w:t>
      </w:r>
      <w:r>
        <w:rPr>
          <w:lang w:val="de-de"/>
        </w:rPr>
        <w:t xml:space="preserve"> </w:t>
      </w:r>
      <w:r>
        <w:rPr>
          <w:b/>
          <w:bCs/>
          <w:lang w:val="de-de"/>
        </w:rPr>
        <w:t xml:space="preserve">Zukünften im Plural</w:t>
      </w:r>
      <w:r>
        <w:rPr>
          <w:lang w:val="de-de"/>
        </w:rPr>
        <w:t xml:space="preserve">.</w:t>
      </w:r>
    </w:p>
    <w:p>
      <w:pPr>
        <w:pStyle w:val="BodyText"/>
      </w:pPr>
      <w:r>
        <w:rPr>
          <w:lang w:val="de-de"/>
        </w:rPr>
        <w:t xml:space="preserve">Der Plural öffnet verschiedene Zugänge. Ein erwartetes Zukunftsbild macht sichtbar, womit wir derzeit rechnen. Eine wünschenswerte Zukunft lenkt den Blick auf Werte, Bedürfnisse und Ziele. Eine ungewohnte Zukunft kann Annahmen infrage stellen, die zuvor selbstverständlich wirkten.</w:t>
      </w:r>
    </w:p>
    <w:p>
      <w:pPr>
        <w:pStyle w:val="BodyText"/>
      </w:pPr>
      <w:r>
        <w:rPr>
          <w:lang w:val="de-de"/>
        </w:rPr>
        <w:t xml:space="preserve">Als deutschsprachige konzeptionelle Referenz beschreibt Stefan Bergheim Zukünftebildung als einen bewussten und vielfältigen Umgang mit dem Später. Dazu gehören unter anderem Fragen, unterschiedliche Perspektiven, Szenarien, Visionen und gemeinsames Erkunden (Bergheim, 2020). Sein Ansatz dient hier als fachpraktische Orientierung, nicht als empirischer Wirksamkeitsnachweis.</w:t>
      </w:r>
    </w:p>
    <w:bookmarkEnd w:id="202"/>
    <w:bookmarkStart w:id="203" w:name="Xa46b3866b92d70fa4308845640c787301e4203b"/>
    <w:p>
      <w:pPr>
        <w:pStyle w:val="Heading3"/>
      </w:pPr>
      <w:r>
        <w:rPr>
          <w:rStyle w:val="SectionNumber"/>
          <w:lang w:val="de-de"/>
        </w:rPr>
        <w:t xml:space="preserve">11.1.2</w:t>
      </w:r>
      <w:r>
        <w:tab/>
      </w:r>
      <w:r>
        <w:rPr>
          <w:lang w:val="de-de"/>
        </w:rPr>
        <w:t xml:space="preserve">Futures Literacy: Zukunftsvorstellungen bewusst nutzen</w:t>
      </w:r>
    </w:p>
    <w:p>
      <w:pPr>
        <w:pStyle w:val="FirstParagraph"/>
      </w:pPr>
      <w:r>
        <w:rPr>
          <w:lang w:val="de-de"/>
        </w:rPr>
        <w:t xml:space="preserve">Die UNESCO verwendet den Begriff</w:t>
      </w:r>
      <w:r>
        <w:rPr>
          <w:lang w:val="de-de"/>
        </w:rPr>
        <w:t xml:space="preserve"> </w:t>
      </w:r>
      <w:r>
        <w:rPr>
          <w:b/>
          <w:bCs/>
          <w:lang w:val="de-de"/>
        </w:rPr>
        <w:t xml:space="preserve">Futures Literacy</w:t>
      </w:r>
      <w:r>
        <w:rPr>
          <w:lang w:val="de-de"/>
        </w:rPr>
        <w:t xml:space="preserve"> </w:t>
      </w:r>
      <w:r>
        <w:rPr>
          <w:lang w:val="de-de"/>
        </w:rPr>
        <w:t xml:space="preserve">für die Fähigkeit, bewusster zu erkennen, wie und warum wir Zukunftsvorstellungen nutzen.</w:t>
      </w:r>
    </w:p>
    <w:p>
      <w:pPr>
        <w:pStyle w:val="BodyText"/>
      </w:pPr>
      <w:r>
        <w:rPr>
          <w:lang w:val="de-de"/>
        </w:rPr>
        <w:t xml:space="preserve">Riel Miller beschreibt Futures Literacy als eine Fähigkeit, die Zukunft für unterschiedliche Zwecke zu nutzen. Dabei geht es nicht nur darum, sich auf erwartete Entwicklungen vorzubereiten. Zukunftsvorstellungen können auch dazu dienen, die eigenen Annahmen über Veränderung sichtbar zu machen, andere Denkrahmen zu erkunden und dadurch die Gegenwart anders wahrzunehmen (Miller, 2018).</w:t>
      </w:r>
    </w:p>
    <w:p>
      <w:pPr>
        <w:pStyle w:val="BodyText"/>
      </w:pPr>
      <w:r>
        <w:rPr>
          <w:lang w:val="de-de"/>
        </w:rPr>
        <w:t xml:space="preserve">Im deutschsprachigen Kontext wird Futures Literacy unter anderem mit dem Begriff Zukünftebildung in Verbindung gebracht. In diesem Lernpfad verwenden wir</w:t>
      </w:r>
      <w:r>
        <w:rPr>
          <w:lang w:val="de-de"/>
        </w:rPr>
        <w:t xml:space="preserve"> </w:t>
      </w:r>
      <w:r>
        <w:rPr>
          <w:b/>
          <w:bCs/>
          <w:lang w:val="de-de"/>
        </w:rPr>
        <w:t xml:space="preserve">Zukünftebildung</w:t>
      </w:r>
      <w:r>
        <w:rPr>
          <w:lang w:val="de-de"/>
        </w:rPr>
        <w:t xml:space="preserve"> </w:t>
      </w:r>
      <w:r>
        <w:rPr>
          <w:lang w:val="de-de"/>
        </w:rPr>
        <w:t xml:space="preserve">als anschlussfähigen deutschsprachigen Begriff, ohne beide Konzepte vollständig gleichzusetzen.</w:t>
      </w:r>
    </w:p>
    <w:p>
      <w:pPr>
        <w:pStyle w:val="BodyText"/>
      </w:pPr>
      <w:r>
        <w:rPr>
          <w:lang w:val="de-de"/>
        </w:rPr>
        <w:t xml:space="preserve">In Futures Literacy Laboratories werden vertraute Erwartungen und Wünsche an die Zukunft zunächst sichtbar gemacht. Anschließend wird ein anderer Denkrahmen erprobt, der gewohnte Annahmen irritieren kann. Danach richtet sich der Blick erneut auf die Gegenwart: Was wird nun sichtbar, das vorher wenig beachtet wurde? Welche neuen Fragen entstehen? Welche nächsten Schritte sind denkbar? (UNESCO &amp; Prince Mohammad Bin Fahd University, 2023).</w:t>
      </w:r>
    </w:p>
    <w:p>
      <w:pPr>
        <w:pStyle w:val="BodyText"/>
      </w:pPr>
      <w:r>
        <w:rPr>
          <w:lang w:val="de-de"/>
        </w:rPr>
        <w:t xml:space="preserve">Für diesen Lernpfad greifen wir diese Logik in vereinfachter Form auf:</w:t>
      </w:r>
      <w:r>
        <w:br/>
      </w:r>
      <w:r>
        <w:rPr>
          <w:b/>
          <w:bCs/>
          <w:lang w:val="de-de"/>
        </w:rPr>
        <w:t xml:space="preserve">Zukünfte entwerfen – Annahmen entdecken – die Gegenwart neu sehen – Handlungsmöglichkeiten erkennen</w:t>
      </w:r>
    </w:p>
    <w:p>
      <w:pPr>
        <w:pStyle w:val="BodyText"/>
      </w:pPr>
      <w:r>
        <w:rPr>
          <w:lang w:val="de-de"/>
        </w:rPr>
        <w:t xml:space="preserve">Diese Abfolge ist eine</w:t>
      </w:r>
      <w:r>
        <w:rPr>
          <w:lang w:val="de-de"/>
        </w:rPr>
        <w:t xml:space="preserve"> </w:t>
      </w:r>
      <w:r>
        <w:rPr>
          <w:b/>
          <w:bCs/>
          <w:lang w:val="de-de"/>
        </w:rPr>
        <w:t xml:space="preserve">didaktische Adaption</w:t>
      </w:r>
      <w:r>
        <w:rPr>
          <w:lang w:val="de-de"/>
        </w:rPr>
        <w:t xml:space="preserve"> </w:t>
      </w:r>
      <w:r>
        <w:rPr>
          <w:lang w:val="de-de"/>
        </w:rPr>
        <w:t xml:space="preserve">der Futures-Literacy-Logik. Die Zukunftsbilder sind Denkwerkzeuge. Ihr müsst keines von ihnen für die „richtige” Zukunft halten. Ihr nutzt sie, um mehr über Eure Leitfrage, Eure Erwartungen und Eure heutigen Möglichkeiten zu erfahren.</w:t>
      </w:r>
    </w:p>
    <w:bookmarkEnd w:id="203"/>
    <w:bookmarkStart w:id="204" w:name="X89c605ef1d1de4b8734b1b7db6334066ea0fa6a"/>
    <w:p>
      <w:pPr>
        <w:pStyle w:val="Heading3"/>
      </w:pPr>
      <w:r>
        <w:rPr>
          <w:rStyle w:val="SectionNumber"/>
          <w:lang w:val="de-de"/>
        </w:rPr>
        <w:t xml:space="preserve">11.1.3</w:t>
      </w:r>
      <w:r>
        <w:tab/>
      </w:r>
      <w:r>
        <w:rPr>
          <w:lang w:val="de-de"/>
        </w:rPr>
        <w:t xml:space="preserve">Zukunftslust, Possibilismus und kritische Zuversicht</w:t>
      </w:r>
    </w:p>
    <w:p>
      <w:pPr>
        <w:pStyle w:val="FirstParagraph"/>
      </w:pPr>
      <w:r>
        <w:rPr>
          <w:b/>
          <w:bCs/>
          <w:lang w:val="de-de"/>
        </w:rPr>
        <w:t xml:space="preserve">Zukunftslust</w:t>
      </w:r>
      <w:r>
        <w:rPr>
          <w:lang w:val="de-de"/>
        </w:rPr>
        <w:t xml:space="preserve"> </w:t>
      </w:r>
      <w:r>
        <w:rPr>
          <w:lang w:val="de-de"/>
        </w:rPr>
        <w:t xml:space="preserve">bezeichnet in diesem Lernpfad die Bereitschaft und Freude, sich möglichen Zukünften zuzuwenden. Sie verbindet Vorstellungskraft mit dem Wunsch, Spielräume zu entdecken und Zukunft mitzugestalten.</w:t>
      </w:r>
    </w:p>
    <w:p>
      <w:pPr>
        <w:pStyle w:val="BodyText"/>
      </w:pPr>
      <w:r>
        <w:rPr>
          <w:lang w:val="de-de"/>
        </w:rPr>
        <w:t xml:space="preserve">Zukunftslust kann mit einer einfachen Frage beginnen:</w:t>
      </w:r>
      <w:r>
        <w:rPr>
          <w:lang w:val="de-de"/>
        </w:rPr>
        <w:t xml:space="preserve"> </w:t>
      </w:r>
      <w:r>
        <w:rPr>
          <w:b/>
          <w:bCs/>
          <w:lang w:val="de-de"/>
        </w:rPr>
        <w:t xml:space="preserve">Was wäre, wenn …?</w:t>
      </w:r>
    </w:p>
    <w:p>
      <w:pPr>
        <w:pStyle w:val="BodyText"/>
      </w:pPr>
      <w:r>
        <w:rPr>
          <w:lang w:val="de-de"/>
        </w:rPr>
        <w:t xml:space="preserve">Vielleicht wird eine attraktive Entwicklung vorstellbar. Vielleicht entdeckt Ihr eine Möglichkeit, die bisher kaum sichtbar war. Vielleicht entsteht Lust darauf, einen ersten Schritt auszuprobieren.</w:t>
      </w:r>
    </w:p>
    <w:p>
      <w:pPr>
        <w:pStyle w:val="BodyText"/>
      </w:pPr>
      <w:r>
        <w:rPr>
          <w:lang w:val="de-de"/>
        </w:rPr>
        <w:t xml:space="preserve">Mit</w:t>
      </w:r>
      <w:r>
        <w:rPr>
          <w:lang w:val="de-de"/>
        </w:rPr>
        <w:t xml:space="preserve"> </w:t>
      </w:r>
      <w:r>
        <w:rPr>
          <w:b/>
          <w:bCs/>
          <w:lang w:val="de-de"/>
        </w:rPr>
        <w:t xml:space="preserve">Possibilismus</w:t>
      </w:r>
      <w:r>
        <w:rPr>
          <w:lang w:val="de-de"/>
        </w:rPr>
        <w:t xml:space="preserve"> </w:t>
      </w:r>
      <w:r>
        <w:rPr>
          <w:lang w:val="de-de"/>
        </w:rPr>
        <w:t xml:space="preserve">bezeichnen wir hier eine didaktische Haltung: Mehrere Entwicklungen sind möglich, und heutiges Handeln kann Einfluss darauf haben, welche Möglichkeiten weiter erkundet oder wahrscheinlicher werden. Possibilismus verbindet den offenen Blick auf Möglichkeiten mit der Frage nach den Bedingungen, unter denen sie entstehen können.</w:t>
      </w:r>
    </w:p>
    <w:p>
      <w:pPr>
        <w:pStyle w:val="BodyText"/>
      </w:pPr>
      <w:r>
        <w:rPr>
          <w:lang w:val="de-de"/>
        </w:rPr>
        <w:t xml:space="preserve">Dazu gehört für diesen Lernpfad auch kritische Zuversicht. Der Begriff ist hier eine didaktische Arbeitshilfe.</w:t>
      </w:r>
      <w:r>
        <w:rPr>
          <w:lang w:val="de-de"/>
        </w:rPr>
        <w:t xml:space="preserve"> </w:t>
      </w:r>
      <w:r>
        <w:rPr>
          <w:b/>
          <w:bCs/>
          <w:lang w:val="de-de"/>
        </w:rPr>
        <w:t xml:space="preserve">Kritische Zuversicht</w:t>
      </w:r>
      <w:r>
        <w:rPr>
          <w:lang w:val="de-de"/>
        </w:rPr>
        <w:t xml:space="preserve"> </w:t>
      </w:r>
      <w:r>
        <w:rPr>
          <w:lang w:val="de-de"/>
        </w:rPr>
        <w:t xml:space="preserve">verbindet drei Bewegungen:</w:t>
      </w:r>
    </w:p>
    <w:p>
      <w:pPr>
        <w:numPr>
          <w:ilvl w:val="0"/>
          <w:numId w:val="1090"/>
        </w:numPr>
      </w:pPr>
      <w:r>
        <w:rPr>
          <w:lang w:val="de-de"/>
        </w:rPr>
        <w:t xml:space="preserve">Schwierigkeiten und Unsicherheiten ernst nehmen,</w:t>
      </w:r>
    </w:p>
    <w:p>
      <w:pPr>
        <w:numPr>
          <w:ilvl w:val="0"/>
          <w:numId w:val="1090"/>
        </w:numPr>
      </w:pPr>
      <w:r>
        <w:rPr>
          <w:lang w:val="de-de"/>
        </w:rPr>
        <w:t xml:space="preserve">mehrere Entwicklungen für möglich halten,</w:t>
      </w:r>
    </w:p>
    <w:p>
      <w:pPr>
        <w:numPr>
          <w:ilvl w:val="0"/>
          <w:numId w:val="1090"/>
        </w:numPr>
      </w:pPr>
      <w:r>
        <w:rPr>
          <w:lang w:val="de-de"/>
        </w:rPr>
        <w:t xml:space="preserve">eigene und gemeinsame Handlungsspielräume suchen.</w:t>
      </w:r>
    </w:p>
    <w:p>
      <w:pPr>
        <w:pStyle w:val="FirstParagraph"/>
      </w:pPr>
      <w:r>
        <w:rPr>
          <w:lang w:val="de-de"/>
        </w:rPr>
        <w:t xml:space="preserve">Ojala (2017) zeigt in einem Forschungsüberblick zu Hoffnung, jungen Menschen, Klimawandel und Bildung für nachhaltige Entwicklung, dass Hoffnung unterschiedliche Formen und Funktionen haben kann. Sie kann mit Vermeidung oder Verdrängung verbunden sein, in anderen Fällen aber dabei unterstützen, Sorgen über die Zukunft konstruktiv zu bearbeiten. Ojala hebt insbesondere kritische emotionale Bewusstheit und vertrauensvolle Beziehungen hervor, wenn Hoffnung in Bildungsprozessen eine transformative Rolle spielen soll.</w:t>
      </w:r>
    </w:p>
    <w:p>
      <w:pPr>
        <w:pStyle w:val="BodyText"/>
      </w:pPr>
      <w:r>
        <w:rPr>
          <w:b/>
          <w:bCs/>
          <w:lang w:val="de-de"/>
        </w:rPr>
        <w:t xml:space="preserve">Für diesen Lernpfad verbinden wir Zukunftslust und kritische Zuversicht deshalb mit Vorstellungskraft, Realitätssinn und dem Blick auf Handlungsmöglichkeiten</w:t>
      </w:r>
      <w:r>
        <w:rPr>
          <w:lang w:val="de-de"/>
        </w:rPr>
        <w:t xml:space="preserve">. Eine Zukunft kann uns anziehen und zugleich anspruchsvoll sein. Interessant wird sie besonders dann, wenn wir erkennen, was uns daran wichtig ist, welche Bedingungen sie braucht und was wir heute zu ihrer Erkundung beitragen können.</w:t>
      </w:r>
    </w:p>
    <w:bookmarkEnd w:id="204"/>
    <w:bookmarkStart w:id="205" w:name="Xdbd826a55ab8f49536a8eb5c52b513582b53db8"/>
    <w:p>
      <w:pPr>
        <w:pStyle w:val="Heading3"/>
      </w:pPr>
      <w:r>
        <w:rPr>
          <w:rStyle w:val="SectionNumber"/>
          <w:lang w:val="de-de"/>
        </w:rPr>
        <w:t xml:space="preserve">11.1.4</w:t>
      </w:r>
      <w:r>
        <w:tab/>
      </w:r>
      <w:r>
        <w:rPr>
          <w:lang w:val="de-de"/>
        </w:rPr>
        <w:t xml:space="preserve">Zukunftsbilder verändern den Blick auf heute</w:t>
      </w:r>
    </w:p>
    <w:p>
      <w:pPr>
        <w:pStyle w:val="FirstParagraph"/>
      </w:pPr>
      <w:r>
        <w:rPr>
          <w:lang w:val="de-de"/>
        </w:rPr>
        <w:t xml:space="preserve">Prognosen zielen darauf, auf Basis verfügbarer Informationen erwartbare oder wahrscheinliche Entwicklungen abzuschätzen.</w:t>
      </w:r>
    </w:p>
    <w:p>
      <w:pPr>
        <w:pStyle w:val="BodyText"/>
      </w:pPr>
      <w:r>
        <w:rPr>
          <w:lang w:val="de-de"/>
        </w:rPr>
        <w:t xml:space="preserve">Die Arbeit mit mehreren Zukünften kann zusätzlich andere Zwecke erfüllen. Sie kann helfen, Annahmen sichtbar zu machen, ungewohnte Möglichkeiten zu erkunden und dadurch den Blick auf die Gegenwart zu verändern (Miller, 2018; UNESCO &amp; Prince Mohammad Bin Fahd University, 2023).</w:t>
      </w:r>
    </w:p>
    <w:p>
      <w:pPr>
        <w:pStyle w:val="BodyText"/>
      </w:pPr>
      <w:r>
        <w:rPr>
          <w:lang w:val="de-de"/>
        </w:rPr>
        <w:t xml:space="preserve">Sie fragt zum Beispiel:</w:t>
      </w:r>
    </w:p>
    <w:p>
      <w:pPr>
        <w:numPr>
          <w:ilvl w:val="0"/>
          <w:numId w:val="1091"/>
        </w:numPr>
      </w:pPr>
      <w:r>
        <w:rPr>
          <w:lang w:val="de-de"/>
        </w:rPr>
        <w:t xml:space="preserve">Mit welcher Entwicklung rechne ich – und warum?</w:t>
      </w:r>
    </w:p>
    <w:p>
      <w:pPr>
        <w:numPr>
          <w:ilvl w:val="0"/>
          <w:numId w:val="1091"/>
        </w:numPr>
      </w:pPr>
      <w:r>
        <w:rPr>
          <w:lang w:val="de-de"/>
        </w:rPr>
        <w:t xml:space="preserve">Welche Zukunft wünsche ich mir?</w:t>
      </w:r>
    </w:p>
    <w:p>
      <w:pPr>
        <w:numPr>
          <w:ilvl w:val="0"/>
          <w:numId w:val="1091"/>
        </w:numPr>
      </w:pPr>
      <w:r>
        <w:rPr>
          <w:lang w:val="de-de"/>
        </w:rPr>
        <w:t xml:space="preserve">Welche Möglichkeit bleibt durch meine bisherigen Annahmen unsichtbar?</w:t>
      </w:r>
    </w:p>
    <w:p>
      <w:pPr>
        <w:numPr>
          <w:ilvl w:val="0"/>
          <w:numId w:val="1091"/>
        </w:numPr>
      </w:pPr>
      <w:r>
        <w:rPr>
          <w:lang w:val="de-de"/>
        </w:rPr>
        <w:t xml:space="preserve">Was erkenne ich in der Gegenwart, wenn ich von einer anderen Zukunft aus auf sie schaue?</w:t>
      </w:r>
    </w:p>
    <w:p>
      <w:pPr>
        <w:pStyle w:val="FirstParagraph"/>
      </w:pPr>
      <w:r>
        <w:rPr>
          <w:lang w:val="de-de"/>
        </w:rPr>
        <w:t xml:space="preserve">Ein attraktives Zukunftsbild allein sagt noch wenig darüber aus, wie es entstehen könnte. Deshalb lohnt es sich, auch Voraussetzungen, Spannungen und Hindernisse mitzudenken.</w:t>
      </w:r>
    </w:p>
    <w:p>
      <w:pPr>
        <w:pStyle w:val="BodyText"/>
      </w:pPr>
      <w:r>
        <w:rPr>
          <w:lang w:val="de-de"/>
        </w:rPr>
        <w:t xml:space="preserve">Für diesen Lernpfad verbinden wir die Arbeit mit Zukünften mit fünf Blickrichtungen:</w:t>
      </w:r>
    </w:p>
    <w:p>
      <w:pPr>
        <w:numPr>
          <w:ilvl w:val="0"/>
          <w:numId w:val="1092"/>
        </w:numPr>
      </w:pPr>
      <w:r>
        <w:rPr>
          <w:b/>
          <w:bCs/>
          <w:lang w:val="de-de"/>
        </w:rPr>
        <w:t xml:space="preserve">Realitätssinn</w:t>
      </w:r>
      <w:r>
        <w:rPr>
          <w:lang w:val="de-de"/>
        </w:rPr>
        <w:t xml:space="preserve">: Was beobachten und wissen wir heute?</w:t>
      </w:r>
    </w:p>
    <w:p>
      <w:pPr>
        <w:numPr>
          <w:ilvl w:val="0"/>
          <w:numId w:val="1092"/>
        </w:numPr>
      </w:pPr>
      <w:r>
        <w:rPr>
          <w:b/>
          <w:bCs/>
          <w:lang w:val="de-de"/>
        </w:rPr>
        <w:t xml:space="preserve">Vorstellungskraft</w:t>
      </w:r>
      <w:r>
        <w:rPr>
          <w:lang w:val="de-de"/>
        </w:rPr>
        <w:t xml:space="preserve">: Was könnte außerdem möglich werden?</w:t>
      </w:r>
    </w:p>
    <w:p>
      <w:pPr>
        <w:numPr>
          <w:ilvl w:val="0"/>
          <w:numId w:val="1092"/>
        </w:numPr>
      </w:pPr>
      <w:r>
        <w:rPr>
          <w:b/>
          <w:bCs/>
          <w:lang w:val="de-de"/>
        </w:rPr>
        <w:t xml:space="preserve">Werteorientierung</w:t>
      </w:r>
      <w:r>
        <w:rPr>
          <w:lang w:val="de-de"/>
        </w:rPr>
        <w:t xml:space="preserve">: Welche Entwicklung ist uns wichtig?</w:t>
      </w:r>
    </w:p>
    <w:p>
      <w:pPr>
        <w:numPr>
          <w:ilvl w:val="0"/>
          <w:numId w:val="1092"/>
        </w:numPr>
      </w:pPr>
      <w:r>
        <w:rPr>
          <w:b/>
          <w:bCs/>
          <w:lang w:val="de-de"/>
        </w:rPr>
        <w:t xml:space="preserve">Reflexion</w:t>
      </w:r>
      <w:r>
        <w:rPr>
          <w:lang w:val="de-de"/>
        </w:rPr>
        <w:t xml:space="preserve">: Welche Annahmen prägen unsere Bilder?</w:t>
      </w:r>
    </w:p>
    <w:p>
      <w:pPr>
        <w:numPr>
          <w:ilvl w:val="0"/>
          <w:numId w:val="1092"/>
        </w:numPr>
      </w:pPr>
      <w:r>
        <w:rPr>
          <w:b/>
          <w:bCs/>
          <w:lang w:val="de-de"/>
        </w:rPr>
        <w:t xml:space="preserve">Handlungsbezug</w:t>
      </w:r>
      <w:r>
        <w:rPr>
          <w:lang w:val="de-de"/>
        </w:rPr>
        <w:t xml:space="preserve">: Was können wir heute erkunden oder ausprobieren?</w:t>
      </w:r>
    </w:p>
    <w:p>
      <w:pPr>
        <w:pStyle w:val="FirstParagraph"/>
      </w:pPr>
      <w:r>
        <w:rPr>
          <w:lang w:val="de-de"/>
        </w:rPr>
        <w:t xml:space="preserve">Diese fünf Blickrichtungen sind eine</w:t>
      </w:r>
      <w:r>
        <w:rPr>
          <w:lang w:val="de-de"/>
        </w:rPr>
        <w:t xml:space="preserve"> </w:t>
      </w:r>
      <w:r>
        <w:rPr>
          <w:b/>
          <w:bCs/>
          <w:lang w:val="de-de"/>
        </w:rPr>
        <w:t xml:space="preserve">didaktische Struktur dieses Lernpfads</w:t>
      </w:r>
      <w:r>
        <w:rPr>
          <w:lang w:val="de-de"/>
        </w:rPr>
        <w:t xml:space="preserve">.</w:t>
      </w:r>
    </w:p>
    <w:p>
      <w:pPr>
        <w:pStyle w:val="BodyText"/>
      </w:pPr>
      <w:r>
        <w:rPr>
          <w:lang w:val="de-de"/>
        </w:rPr>
        <w:t xml:space="preserve">In der folgenden Kata arbeitet Ihr mit drei Zugängen: einer erwarteten, einer wünschenswerten und einer anders gedachten Zukunft. Anschließend kehrt Ihr mit neuen Fragen in die Gegenwart zurück.</w:t>
      </w:r>
    </w:p>
    <w:bookmarkEnd w:id="205"/>
    <w:bookmarkEnd w:id="206"/>
    <w:bookmarkStart w:id="210" w:name="X1e36a9eef40eb9a61c230fce179f2849384a33e"/>
    <w:p>
      <w:pPr>
        <w:pStyle w:val="Heading2"/>
      </w:pPr>
      <w:r>
        <w:rPr>
          <w:rStyle w:val="SectionNumber"/>
          <w:lang w:val="de-de"/>
        </w:rPr>
        <w:t xml:space="preserve">11.2</w:t>
      </w:r>
      <w:r>
        <w:tab/>
      </w:r>
      <w:r>
        <w:rPr>
          <w:lang w:val="de-de"/>
        </w:rPr>
        <w:t xml:space="preserve">Kata 5: Mit Zukünften die Gegenwart neu sehen</w:t>
      </w:r>
    </w:p>
    <w:p>
      <w:pPr>
        <w:numPr>
          <w:ilvl w:val="0"/>
          <w:numId w:val="1093"/>
        </w:numPr>
      </w:pPr>
      <w:r>
        <w:rPr>
          <w:lang w:val="de-de"/>
        </w:rPr>
        <w:t xml:space="preserve">Ziel: Ihr entwickelt drei unterschiedliche Zukünfte zu Eurer Leitfrage oder Eurem Praxisprojekt. Ihr erkennt die Annahmen hinter Euren Bildern und entdeckt neue Handlungsmöglichkeiten in der Gegenwart.</w:t>
      </w:r>
    </w:p>
    <w:p>
      <w:pPr>
        <w:numPr>
          <w:ilvl w:val="0"/>
          <w:numId w:val="1093"/>
        </w:numPr>
      </w:pPr>
      <w:r>
        <w:rPr>
          <w:lang w:val="de-de"/>
        </w:rPr>
        <w:t xml:space="preserve">Dauer: etwa 45–60 Minuten</w:t>
      </w:r>
    </w:p>
    <w:p>
      <w:pPr>
        <w:pStyle w:val="FirstParagraph"/>
      </w:pPr>
      <w:r>
        <w:rPr>
          <w:lang w:val="de-de"/>
        </w:rPr>
        <w:t xml:space="preserve">Wählt zunächst einen Zeithorizont. Er sollte weit genug entfernt sein, damit sich etwas verändern kann, und nah genug, damit Ihr den Bezug zu Eurem Anliegen behaltet. Je nach Thema können das sechs Monate, drei Jahre oder zehn Jahre sein.</w:t>
      </w:r>
    </w:p>
    <w:p>
      <w:pPr>
        <w:pStyle w:val="BodyText"/>
      </w:pPr>
      <w:r>
        <w:rPr>
          <w:lang w:val="de-de"/>
        </w:rPr>
        <w:t xml:space="preserve">Vervollständigt den Satz:</w:t>
      </w:r>
      <w:r>
        <w:rPr>
          <w:lang w:val="de-de"/>
        </w:rPr>
        <w:t xml:space="preserve"> </w:t>
      </w:r>
      <w:r>
        <w:rPr>
          <w:b/>
          <w:bCs/>
          <w:lang w:val="de-de"/>
        </w:rPr>
        <w:t xml:space="preserve">Wir befinden uns im Jahr … Wie könnte sich meine Leitfrage oder mein Praxisprojekt bis dahin entwickelt haben?</w:t>
      </w:r>
    </w:p>
    <w:bookmarkStart w:id="207" w:name="teil-a-drei-zukünfte-entwerfen"/>
    <w:p>
      <w:pPr>
        <w:pStyle w:val="Heading3"/>
      </w:pPr>
      <w:r>
        <w:rPr>
          <w:rStyle w:val="SectionNumber"/>
          <w:lang w:val="de-de"/>
        </w:rPr>
        <w:t xml:space="preserve">11.2.1</w:t>
      </w:r>
      <w:r>
        <w:tab/>
      </w:r>
      <w:r>
        <w:rPr>
          <w:lang w:val="de-de"/>
        </w:rPr>
        <w:t xml:space="preserve">Teil A: Drei Zukünfte entwerfen</w:t>
      </w:r>
    </w:p>
    <w:p>
      <w:pPr>
        <w:pStyle w:val="FirstParagraph"/>
      </w:pPr>
      <w:r>
        <w:rPr>
          <w:lang w:val="de-de"/>
        </w:rPr>
        <w:t xml:space="preserve">Nehmt Euch für jede Zukunft etwa acht bis zehn Minuten Zeit. Schreibt in der Gegenwartsform, als würdet Ihr aus dem gewählten Jahr berichten. Stichpunkte reichen aus. Ihr könnt ebenso einen kurzen Text schreiben, eine Skizze anfertigen oder mit Bildern arbeiten.</w:t>
      </w:r>
    </w:p>
    <w:p>
      <w:pPr>
        <w:pStyle w:val="Compact"/>
        <w:numPr>
          <w:ilvl w:val="0"/>
          <w:numId w:val="1094"/>
        </w:numPr>
      </w:pPr>
      <w:r>
        <w:rPr>
          <w:b/>
          <w:bCs/>
          <w:lang w:val="de-de"/>
        </w:rPr>
        <w:t xml:space="preserve">Die erwartete Zukunft</w:t>
      </w:r>
    </w:p>
    <w:p>
      <w:pPr>
        <w:pStyle w:val="FirstParagraph"/>
      </w:pPr>
      <w:r>
        <w:rPr>
          <w:lang w:val="de-de"/>
        </w:rPr>
        <w:t xml:space="preserve">Beschreibt die Zukunft, mit der Ihr derzeit am ehesten rechnet.</w:t>
      </w:r>
    </w:p>
    <w:p>
      <w:pPr>
        <w:numPr>
          <w:ilvl w:val="0"/>
          <w:numId w:val="1095"/>
        </w:numPr>
      </w:pPr>
      <w:r>
        <w:rPr>
          <w:lang w:val="de-de"/>
        </w:rPr>
        <w:t xml:space="preserve">Was hat sich entwickelt oder fortgesetzt?</w:t>
      </w:r>
    </w:p>
    <w:p>
      <w:pPr>
        <w:numPr>
          <w:ilvl w:val="0"/>
          <w:numId w:val="1095"/>
        </w:numPr>
      </w:pPr>
      <w:r>
        <w:rPr>
          <w:lang w:val="de-de"/>
        </w:rPr>
        <w:t xml:space="preserve">Was ist weitgehend gleich geblieben?</w:t>
      </w:r>
    </w:p>
    <w:p>
      <w:pPr>
        <w:numPr>
          <w:ilvl w:val="0"/>
          <w:numId w:val="1095"/>
        </w:numPr>
      </w:pPr>
      <w:r>
        <w:rPr>
          <w:lang w:val="de-de"/>
        </w:rPr>
        <w:t xml:space="preserve">Welche heutigen Trends und Entscheidungen haben dazu beigetragen?</w:t>
      </w:r>
    </w:p>
    <w:p>
      <w:pPr>
        <w:numPr>
          <w:ilvl w:val="0"/>
          <w:numId w:val="1095"/>
        </w:numPr>
      </w:pPr>
      <w:r>
        <w:rPr>
          <w:lang w:val="de-de"/>
        </w:rPr>
        <w:t xml:space="preserve">Wer handelt wie?</w:t>
      </w:r>
    </w:p>
    <w:p>
      <w:pPr>
        <w:numPr>
          <w:ilvl w:val="0"/>
          <w:numId w:val="1095"/>
        </w:numPr>
      </w:pPr>
      <w:r>
        <w:rPr>
          <w:lang w:val="de-de"/>
        </w:rPr>
        <w:t xml:space="preserve">Wie wirkt sich diese Zukunft auf Euch und andere aus?</w:t>
      </w:r>
    </w:p>
    <w:p>
      <w:pPr>
        <w:pStyle w:val="FirstParagraph"/>
      </w:pPr>
      <w:r>
        <w:rPr>
          <w:lang w:val="de-de"/>
        </w:rPr>
        <w:t xml:space="preserve">Gebt dem Bild einen kurzen Titel.</w:t>
      </w:r>
      <w:r>
        <w:rPr>
          <w:lang w:val="de-de"/>
        </w:rPr>
        <w:t xml:space="preserve"> </w:t>
      </w:r>
      <w:r>
        <w:rPr>
          <w:lang w:val="de-de"/>
        </w:rPr>
        <w:t xml:space="preserve">Notiert anschließend:</w:t>
      </w:r>
    </w:p>
    <w:p>
      <w:pPr>
        <w:numPr>
          <w:ilvl w:val="0"/>
          <w:numId w:val="1096"/>
        </w:numPr>
      </w:pPr>
      <w:r>
        <w:rPr>
          <w:lang w:val="de-de"/>
        </w:rPr>
        <w:t xml:space="preserve">Welche Annahmen liegen diesem Bild zugrunde?</w:t>
      </w:r>
    </w:p>
    <w:p>
      <w:pPr>
        <w:numPr>
          <w:ilvl w:val="0"/>
          <w:numId w:val="1096"/>
        </w:numPr>
      </w:pPr>
      <w:r>
        <w:rPr>
          <w:lang w:val="de-de"/>
        </w:rPr>
        <w:t xml:space="preserve">Worauf stützen sie sich?</w:t>
      </w:r>
    </w:p>
    <w:p>
      <w:pPr>
        <w:numPr>
          <w:ilvl w:val="0"/>
          <w:numId w:val="1096"/>
        </w:numPr>
      </w:pPr>
      <w:r>
        <w:rPr>
          <w:lang w:val="de-de"/>
        </w:rPr>
        <w:t xml:space="preserve">Welche Perspektiven aus Woche 4 kommen darin vor?</w:t>
      </w:r>
    </w:p>
    <w:p>
      <w:pPr>
        <w:numPr>
          <w:ilvl w:val="0"/>
          <w:numId w:val="1096"/>
        </w:numPr>
      </w:pPr>
      <w:r>
        <w:rPr>
          <w:lang w:val="de-de"/>
        </w:rPr>
        <w:t xml:space="preserve">Welche Perspektiven fehlen?</w:t>
      </w:r>
    </w:p>
    <w:p>
      <w:pPr>
        <w:pStyle w:val="FirstParagraph"/>
      </w:pPr>
      <w:r>
        <w:rPr>
          <w:lang w:val="de-de"/>
        </w:rPr>
        <w:t xml:space="preserve">Die erwartete Zukunft entspricht in dieser Kata ungefähr dem, was in Futures-Literacy-Laboren als</w:t>
      </w:r>
      <w:r>
        <w:rPr>
          <w:lang w:val="de-de"/>
        </w:rPr>
        <w:t xml:space="preserve"> </w:t>
      </w:r>
      <w:r>
        <w:rPr>
          <w:b/>
          <w:bCs/>
          <w:lang w:val="de-de"/>
        </w:rPr>
        <w:t xml:space="preserve">probable future</w:t>
      </w:r>
      <w:r>
        <w:rPr>
          <w:lang w:val="de-de"/>
        </w:rPr>
        <w:t xml:space="preserve"> </w:t>
      </w:r>
      <w:r>
        <w:rPr>
          <w:lang w:val="de-de"/>
        </w:rPr>
        <w:t xml:space="preserve">erkundet wird. Sie ist keine Vorhersage, sondern macht sichtbar, womit Ihr derzeit rechnet.</w:t>
      </w:r>
    </w:p>
    <w:p>
      <w:pPr>
        <w:pStyle w:val="Compact"/>
        <w:numPr>
          <w:ilvl w:val="0"/>
          <w:numId w:val="1097"/>
        </w:numPr>
      </w:pPr>
      <w:r>
        <w:rPr>
          <w:b/>
          <w:bCs/>
          <w:lang w:val="de-de"/>
        </w:rPr>
        <w:t xml:space="preserve">Die wünschenswerte Zukunft</w:t>
      </w:r>
    </w:p>
    <w:p>
      <w:pPr>
        <w:pStyle w:val="FirstParagraph"/>
      </w:pPr>
      <w:r>
        <w:rPr>
          <w:lang w:val="de-de"/>
        </w:rPr>
        <w:t xml:space="preserve">Beschreibt eine Zukunft, die Ihr gern erleben möchtet und die unter bestimmten Bedingungen möglich erscheint.</w:t>
      </w:r>
    </w:p>
    <w:p>
      <w:pPr>
        <w:numPr>
          <w:ilvl w:val="0"/>
          <w:numId w:val="1098"/>
        </w:numPr>
      </w:pPr>
      <w:r>
        <w:rPr>
          <w:lang w:val="de-de"/>
        </w:rPr>
        <w:t xml:space="preserve">Was ist in dieser Zukunft anders?</w:t>
      </w:r>
    </w:p>
    <w:p>
      <w:pPr>
        <w:numPr>
          <w:ilvl w:val="0"/>
          <w:numId w:val="1098"/>
        </w:numPr>
      </w:pPr>
      <w:r>
        <w:rPr>
          <w:lang w:val="de-de"/>
        </w:rPr>
        <w:t xml:space="preserve">Was ist dadurch für Euch oder andere besser geworden?</w:t>
      </w:r>
    </w:p>
    <w:p>
      <w:pPr>
        <w:numPr>
          <w:ilvl w:val="0"/>
          <w:numId w:val="1098"/>
        </w:numPr>
      </w:pPr>
      <w:r>
        <w:rPr>
          <w:lang w:val="de-de"/>
        </w:rPr>
        <w:t xml:space="preserve">Welche Werte und Bedürfnisse werden sichtbar?</w:t>
      </w:r>
    </w:p>
    <w:p>
      <w:pPr>
        <w:numPr>
          <w:ilvl w:val="0"/>
          <w:numId w:val="1098"/>
        </w:numPr>
      </w:pPr>
      <w:r>
        <w:rPr>
          <w:lang w:val="de-de"/>
        </w:rPr>
        <w:t xml:space="preserve">Welche Fähigkeiten, Beziehungen oder Ressourcen haben dazu beigetragen?</w:t>
      </w:r>
    </w:p>
    <w:p>
      <w:pPr>
        <w:numPr>
          <w:ilvl w:val="0"/>
          <w:numId w:val="1098"/>
        </w:numPr>
      </w:pPr>
      <w:r>
        <w:rPr>
          <w:lang w:val="de-de"/>
        </w:rPr>
        <w:t xml:space="preserve">Welche Schwierigkeiten wurden bearbeitet?</w:t>
      </w:r>
    </w:p>
    <w:p>
      <w:pPr>
        <w:pStyle w:val="FirstParagraph"/>
      </w:pPr>
      <w:r>
        <w:rPr>
          <w:lang w:val="de-de"/>
        </w:rPr>
        <w:t xml:space="preserve">Gebt auch diesem Bild einen Titel.</w:t>
      </w:r>
      <w:r>
        <w:rPr>
          <w:lang w:val="de-de"/>
        </w:rPr>
        <w:t xml:space="preserve"> </w:t>
      </w:r>
      <w:r>
        <w:rPr>
          <w:lang w:val="de-de"/>
        </w:rPr>
        <w:t xml:space="preserve">Notiert anschließend:</w:t>
      </w:r>
    </w:p>
    <w:p>
      <w:pPr>
        <w:numPr>
          <w:ilvl w:val="0"/>
          <w:numId w:val="1099"/>
        </w:numPr>
      </w:pPr>
      <w:r>
        <w:rPr>
          <w:lang w:val="de-de"/>
        </w:rPr>
        <w:t xml:space="preserve">Was macht diese Zukunft für mich wünschenswert?</w:t>
      </w:r>
    </w:p>
    <w:p>
      <w:pPr>
        <w:numPr>
          <w:ilvl w:val="0"/>
          <w:numId w:val="1099"/>
        </w:numPr>
      </w:pPr>
      <w:r>
        <w:rPr>
          <w:lang w:val="de-de"/>
        </w:rPr>
        <w:t xml:space="preserve">Welche Bedingungen braucht sie?</w:t>
      </w:r>
    </w:p>
    <w:p>
      <w:pPr>
        <w:numPr>
          <w:ilvl w:val="0"/>
          <w:numId w:val="1099"/>
        </w:numPr>
      </w:pPr>
      <w:r>
        <w:rPr>
          <w:lang w:val="de-de"/>
        </w:rPr>
        <w:t xml:space="preserve">Wer sollte an ihrer Gestaltung beteiligt sein?</w:t>
      </w:r>
    </w:p>
    <w:p>
      <w:pPr>
        <w:numPr>
          <w:ilvl w:val="0"/>
          <w:numId w:val="1099"/>
        </w:numPr>
      </w:pPr>
      <w:r>
        <w:rPr>
          <w:lang w:val="de-de"/>
        </w:rPr>
        <w:t xml:space="preserve">Welches Element löst bei mir Energie, Freude oder Neugier aus?</w:t>
      </w:r>
    </w:p>
    <w:p>
      <w:pPr>
        <w:pStyle w:val="FirstParagraph"/>
      </w:pPr>
      <w:r>
        <w:rPr>
          <w:lang w:val="de-de"/>
        </w:rPr>
        <w:t xml:space="preserve">Diese Zukunft ist an die</w:t>
      </w:r>
      <w:r>
        <w:rPr>
          <w:lang w:val="de-de"/>
        </w:rPr>
        <w:t xml:space="preserve"> </w:t>
      </w:r>
      <w:r>
        <w:rPr>
          <w:b/>
          <w:bCs/>
          <w:lang w:val="de-de"/>
        </w:rPr>
        <w:t xml:space="preserve">preferred future</w:t>
      </w:r>
      <w:r>
        <w:rPr>
          <w:lang w:val="de-de"/>
        </w:rPr>
        <w:t xml:space="preserve"> </w:t>
      </w:r>
      <w:r>
        <w:rPr>
          <w:lang w:val="de-de"/>
        </w:rPr>
        <w:t xml:space="preserve">aus Futures-Literacy-Laboren angelehnt. Sie zeigt, was Ihr Euch wünscht und welche Werte oder Vorstellungen darin stecken.</w:t>
      </w:r>
    </w:p>
    <w:p>
      <w:pPr>
        <w:pStyle w:val="Compact"/>
        <w:numPr>
          <w:ilvl w:val="0"/>
          <w:numId w:val="1100"/>
        </w:numPr>
      </w:pPr>
      <w:r>
        <w:rPr>
          <w:b/>
          <w:bCs/>
          <w:lang w:val="de-de"/>
        </w:rPr>
        <w:t xml:space="preserve">Die anders gedachte Zukunft</w:t>
      </w:r>
    </w:p>
    <w:p>
      <w:pPr>
        <w:pStyle w:val="FirstParagraph"/>
      </w:pPr>
      <w:r>
        <w:rPr>
          <w:lang w:val="de-de"/>
        </w:rPr>
        <w:t xml:space="preserve">Verändert nun bewusst eine Grundannahme Eures bisherigen Denkens.</w:t>
      </w:r>
    </w:p>
    <w:p>
      <w:pPr>
        <w:pStyle w:val="BodyText"/>
      </w:pPr>
      <w:r>
        <w:rPr>
          <w:lang w:val="de-de"/>
        </w:rPr>
        <w:t xml:space="preserve">Wählt eine der folgenden Einladungen oder formuliert eine eigene:</w:t>
      </w:r>
    </w:p>
    <w:p>
      <w:pPr>
        <w:numPr>
          <w:ilvl w:val="0"/>
          <w:numId w:val="1101"/>
        </w:numPr>
      </w:pPr>
      <w:r>
        <w:rPr>
          <w:lang w:val="de-de"/>
        </w:rPr>
        <w:t xml:space="preserve">Eine wichtige Begrenzung fällt weg.</w:t>
      </w:r>
    </w:p>
    <w:p>
      <w:pPr>
        <w:numPr>
          <w:ilvl w:val="0"/>
          <w:numId w:val="1101"/>
        </w:numPr>
      </w:pPr>
      <w:r>
        <w:rPr>
          <w:lang w:val="de-de"/>
        </w:rPr>
        <w:t xml:space="preserve">Eine vertraute Ressource steht nicht mehr zur Verfügung.</w:t>
      </w:r>
    </w:p>
    <w:p>
      <w:pPr>
        <w:numPr>
          <w:ilvl w:val="0"/>
          <w:numId w:val="1101"/>
        </w:numPr>
      </w:pPr>
      <w:r>
        <w:rPr>
          <w:lang w:val="de-de"/>
        </w:rPr>
        <w:t xml:space="preserve">Eine bisher wenig beachtete Perspektive wird zum Ausgangspunkt.</w:t>
      </w:r>
    </w:p>
    <w:p>
      <w:pPr>
        <w:numPr>
          <w:ilvl w:val="0"/>
          <w:numId w:val="1101"/>
        </w:numPr>
      </w:pPr>
      <w:r>
        <w:rPr>
          <w:lang w:val="de-de"/>
        </w:rPr>
        <w:t xml:space="preserve">Das ursprüngliche Ziel verliert an Bedeutung.</w:t>
      </w:r>
    </w:p>
    <w:p>
      <w:pPr>
        <w:numPr>
          <w:ilvl w:val="0"/>
          <w:numId w:val="1101"/>
        </w:numPr>
      </w:pPr>
      <w:r>
        <w:rPr>
          <w:lang w:val="de-de"/>
        </w:rPr>
        <w:t xml:space="preserve">Eine unerwartete Zusammenarbeit wird möglich.</w:t>
      </w:r>
    </w:p>
    <w:p>
      <w:pPr>
        <w:numPr>
          <w:ilvl w:val="0"/>
          <w:numId w:val="1101"/>
        </w:numPr>
      </w:pPr>
      <w:r>
        <w:rPr>
          <w:lang w:val="de-de"/>
        </w:rPr>
        <w:t xml:space="preserve">Etwas Selbstverständliches wird völlig anders organisiert.</w:t>
      </w:r>
    </w:p>
    <w:p>
      <w:pPr>
        <w:pStyle w:val="FirstParagraph"/>
      </w:pPr>
      <w:r>
        <w:rPr>
          <w:lang w:val="de-de"/>
        </w:rPr>
        <w:t xml:space="preserve">Beschreibt die Zukunft, die daraus entsteht:</w:t>
      </w:r>
    </w:p>
    <w:p>
      <w:pPr>
        <w:numPr>
          <w:ilvl w:val="0"/>
          <w:numId w:val="1102"/>
        </w:numPr>
      </w:pPr>
      <w:r>
        <w:rPr>
          <w:lang w:val="de-de"/>
        </w:rPr>
        <w:t xml:space="preserve">Was überrascht Euch?</w:t>
      </w:r>
    </w:p>
    <w:p>
      <w:pPr>
        <w:numPr>
          <w:ilvl w:val="0"/>
          <w:numId w:val="1102"/>
        </w:numPr>
      </w:pPr>
      <w:r>
        <w:rPr>
          <w:lang w:val="de-de"/>
        </w:rPr>
        <w:t xml:space="preserve">Was wird plötzlich wichtig?</w:t>
      </w:r>
    </w:p>
    <w:p>
      <w:pPr>
        <w:numPr>
          <w:ilvl w:val="0"/>
          <w:numId w:val="1102"/>
        </w:numPr>
      </w:pPr>
      <w:r>
        <w:rPr>
          <w:lang w:val="de-de"/>
        </w:rPr>
        <w:t xml:space="preserve">Welche neuen Rollen oder Beziehungen entstehen?</w:t>
      </w:r>
    </w:p>
    <w:p>
      <w:pPr>
        <w:numPr>
          <w:ilvl w:val="0"/>
          <w:numId w:val="1102"/>
        </w:numPr>
      </w:pPr>
      <w:r>
        <w:rPr>
          <w:lang w:val="de-de"/>
        </w:rPr>
        <w:t xml:space="preserve">Welche bisher wenig beachtete Möglichkeit wird erkennbar?</w:t>
      </w:r>
    </w:p>
    <w:p>
      <w:pPr>
        <w:numPr>
          <w:ilvl w:val="0"/>
          <w:numId w:val="1102"/>
        </w:numPr>
      </w:pPr>
      <w:r>
        <w:rPr>
          <w:lang w:val="de-de"/>
        </w:rPr>
        <w:t xml:space="preserve">Welche neue Frage wirft diese Zukunft auf?</w:t>
      </w:r>
    </w:p>
    <w:p>
      <w:pPr>
        <w:pStyle w:val="FirstParagraph"/>
      </w:pPr>
      <w:r>
        <w:rPr>
          <w:lang w:val="de-de"/>
        </w:rPr>
        <w:t xml:space="preserve">Gebt auch dieser Zukunft einen Titel.</w:t>
      </w:r>
    </w:p>
    <w:p>
      <w:pPr>
        <w:pStyle w:val="BodyText"/>
      </w:pPr>
      <w:r>
        <w:rPr>
          <w:lang w:val="de-de"/>
        </w:rPr>
        <w:t xml:space="preserve">Die anders gedachte Zukunft ist eine</w:t>
      </w:r>
      <w:r>
        <w:rPr>
          <w:lang w:val="de-de"/>
        </w:rPr>
        <w:t xml:space="preserve"> </w:t>
      </w:r>
      <w:r>
        <w:rPr>
          <w:b/>
          <w:bCs/>
          <w:lang w:val="de-de"/>
        </w:rPr>
        <w:t xml:space="preserve">didaktische Adaption des Reframing-Schritts</w:t>
      </w:r>
      <w:r>
        <w:rPr>
          <w:lang w:val="de-de"/>
        </w:rPr>
        <w:t xml:space="preserve"> </w:t>
      </w:r>
      <w:r>
        <w:rPr>
          <w:lang w:val="de-de"/>
        </w:rPr>
        <w:t xml:space="preserve">in Futures Literacy Laboratories. Sie soll weder besonders wahrscheinlich noch besonders wünschenswert sein. Ihr Wert liegt darin, vertraute Annahmen zu irritieren und dadurch neue Wahrnehmungen zu ermöglichen.</w:t>
      </w:r>
    </w:p>
    <w:bookmarkEnd w:id="207"/>
    <w:bookmarkStart w:id="208" w:name="X32892cde142ebfe20343b2cd009571702df49e6"/>
    <w:p>
      <w:pPr>
        <w:pStyle w:val="Heading3"/>
      </w:pPr>
      <w:r>
        <w:rPr>
          <w:rStyle w:val="SectionNumber"/>
          <w:lang w:val="de-de"/>
        </w:rPr>
        <w:t xml:space="preserve">11.2.2</w:t>
      </w:r>
      <w:r>
        <w:tab/>
      </w:r>
      <w:r>
        <w:rPr>
          <w:lang w:val="de-de"/>
        </w:rPr>
        <w:t xml:space="preserve">Teil B: Aus den Zukünften in die Gegenwart zurückkehren</w:t>
      </w:r>
    </w:p>
    <w:p>
      <w:pPr>
        <w:pStyle w:val="FirstParagraph"/>
      </w:pPr>
      <w:r>
        <w:rPr>
          <w:lang w:val="de-de"/>
        </w:rPr>
        <w:t xml:space="preserve">Legt Eure drei Zukünfte nebeneinander.</w:t>
      </w:r>
    </w:p>
    <w:p>
      <w:pPr>
        <w:numPr>
          <w:ilvl w:val="0"/>
          <w:numId w:val="1103"/>
        </w:numPr>
      </w:pPr>
      <w:r>
        <w:rPr>
          <w:b/>
          <w:bCs/>
          <w:lang w:val="de-de"/>
        </w:rPr>
        <w:t xml:space="preserve">Annahmen</w:t>
      </w:r>
      <w:r>
        <w:rPr>
          <w:lang w:val="de-de"/>
        </w:rPr>
        <w:t xml:space="preserve"> </w:t>
      </w:r>
      <w:r>
        <w:rPr>
          <w:lang w:val="de-de"/>
        </w:rPr>
        <w:t xml:space="preserve">Welche Annahmen tauchen mehrfach auf? Welche wurden erst durch die anders gedachte Zukunft sichtbar?</w:t>
      </w:r>
    </w:p>
    <w:p>
      <w:pPr>
        <w:numPr>
          <w:ilvl w:val="0"/>
          <w:numId w:val="1103"/>
        </w:numPr>
      </w:pPr>
      <w:r>
        <w:rPr>
          <w:b/>
          <w:bCs/>
          <w:lang w:val="de-de"/>
        </w:rPr>
        <w:t xml:space="preserve">Perspektiven</w:t>
      </w:r>
      <w:r>
        <w:rPr>
          <w:lang w:val="de-de"/>
        </w:rPr>
        <w:t xml:space="preserve"> </w:t>
      </w:r>
      <w:r>
        <w:rPr>
          <w:lang w:val="de-de"/>
        </w:rPr>
        <w:t xml:space="preserve">Wer kommt in den Bildern vor? Welche Stimmen und Betroffenheiten fehlen?</w:t>
      </w:r>
    </w:p>
    <w:p>
      <w:pPr>
        <w:numPr>
          <w:ilvl w:val="0"/>
          <w:numId w:val="1103"/>
        </w:numPr>
      </w:pPr>
      <w:r>
        <w:rPr>
          <w:b/>
          <w:bCs/>
          <w:lang w:val="de-de"/>
        </w:rPr>
        <w:t xml:space="preserve">Überraschungen</w:t>
      </w:r>
      <w:r>
        <w:rPr>
          <w:lang w:val="de-de"/>
        </w:rPr>
        <w:t xml:space="preserve"> </w:t>
      </w:r>
      <w:r>
        <w:rPr>
          <w:lang w:val="de-de"/>
        </w:rPr>
        <w:t xml:space="preserve">Welche Zukunft oder welches Detail hat Euren Blick am stärksten verändert?</w:t>
      </w:r>
    </w:p>
    <w:p>
      <w:pPr>
        <w:numPr>
          <w:ilvl w:val="0"/>
          <w:numId w:val="1103"/>
        </w:numPr>
      </w:pPr>
      <w:r>
        <w:rPr>
          <w:b/>
          <w:bCs/>
          <w:lang w:val="de-de"/>
        </w:rPr>
        <w:t xml:space="preserve">Zukunftslust</w:t>
      </w:r>
      <w:r>
        <w:rPr>
          <w:lang w:val="de-de"/>
        </w:rPr>
        <w:t xml:space="preserve"> </w:t>
      </w:r>
      <w:r>
        <w:rPr>
          <w:lang w:val="de-de"/>
        </w:rPr>
        <w:t xml:space="preserve">Welche Zukunft oder welches Element zieht Euch an? Woran merkt Ihr das?</w:t>
      </w:r>
    </w:p>
    <w:p>
      <w:pPr>
        <w:numPr>
          <w:ilvl w:val="0"/>
          <w:numId w:val="1103"/>
        </w:numPr>
      </w:pPr>
      <w:r>
        <w:rPr>
          <w:b/>
          <w:bCs/>
          <w:lang w:val="de-de"/>
        </w:rPr>
        <w:t xml:space="preserve">Kritische Zuversicht</w:t>
      </w:r>
      <w:r>
        <w:rPr>
          <w:lang w:val="de-de"/>
        </w:rPr>
        <w:t xml:space="preserve"> </w:t>
      </w:r>
      <w:r>
        <w:rPr>
          <w:lang w:val="de-de"/>
        </w:rPr>
        <w:t xml:space="preserve">Welche Schwierigkeiten nehmt Ihr ernst? Welche Möglichkeiten bleiben dennoch offen?</w:t>
      </w:r>
    </w:p>
    <w:p>
      <w:pPr>
        <w:numPr>
          <w:ilvl w:val="0"/>
          <w:numId w:val="1103"/>
        </w:numPr>
      </w:pPr>
      <w:r>
        <w:rPr>
          <w:b/>
          <w:bCs/>
          <w:lang w:val="de-de"/>
        </w:rPr>
        <w:t xml:space="preserve">Gegenwart</w:t>
      </w:r>
      <w:r>
        <w:rPr>
          <w:lang w:val="de-de"/>
        </w:rPr>
        <w:t xml:space="preserve"> </w:t>
      </w:r>
      <w:r>
        <w:rPr>
          <w:lang w:val="de-de"/>
        </w:rPr>
        <w:t xml:space="preserve">Was seht Ihr heute anders, nachdem Ihr die drei Zukünfte betrachtet habt?</w:t>
      </w:r>
    </w:p>
    <w:p>
      <w:pPr>
        <w:pStyle w:val="FirstParagraph"/>
      </w:pPr>
      <w:r>
        <w:rPr>
          <w:lang w:val="de-de"/>
        </w:rPr>
        <w:t xml:space="preserve">Formuliert zum Abschluss:</w:t>
      </w:r>
    </w:p>
    <w:p>
      <w:pPr>
        <w:numPr>
          <w:ilvl w:val="0"/>
          <w:numId w:val="1104"/>
        </w:numPr>
      </w:pPr>
      <w:r>
        <w:rPr>
          <w:b/>
          <w:bCs/>
          <w:lang w:val="de-de"/>
        </w:rPr>
        <w:t xml:space="preserve">Eine Möglichkeit, die ich jetzt deutlicher sehe, ist …</w:t>
      </w:r>
    </w:p>
    <w:p>
      <w:pPr>
        <w:numPr>
          <w:ilvl w:val="0"/>
          <w:numId w:val="1104"/>
        </w:numPr>
      </w:pPr>
      <w:r>
        <w:rPr>
          <w:b/>
          <w:bCs/>
          <w:lang w:val="de-de"/>
        </w:rPr>
        <w:t xml:space="preserve">Ein kleiner Schritt, mit dem ich sie erkunden kann, ist …</w:t>
      </w:r>
    </w:p>
    <w:p>
      <w:pPr>
        <w:pStyle w:val="FirstParagraph"/>
      </w:pPr>
      <w:r>
        <w:rPr>
          <w:lang w:val="de-de"/>
        </w:rPr>
        <w:t xml:space="preserve">Der Schritt soll Euch neue Informationen oder Erfahrungen liefern. Er kann ein Gespräch, eine Beobachtung, eine Recherche, eine Einladung oder ein kleines Experiment sein.</w:t>
      </w:r>
    </w:p>
    <w:bookmarkEnd w:id="208"/>
    <w:bookmarkStart w:id="209" w:name="Xab0714af8a386dd8d0e09bbd0dee3a14f0477b6"/>
    <w:p>
      <w:pPr>
        <w:pStyle w:val="Heading3"/>
      </w:pPr>
      <w:r>
        <w:rPr>
          <w:rStyle w:val="SectionNumber"/>
          <w:lang w:val="de-de"/>
        </w:rPr>
        <w:t xml:space="preserve">11.2.3</w:t>
      </w:r>
      <w:r>
        <w:tab/>
      </w:r>
      <w:r>
        <w:rPr>
          <w:lang w:val="de-de"/>
        </w:rPr>
        <w:t xml:space="preserve">Austausch im Tandem oder Learning Circle</w:t>
      </w:r>
    </w:p>
    <w:p>
      <w:pPr>
        <w:pStyle w:val="Compact"/>
        <w:numPr>
          <w:ilvl w:val="0"/>
          <w:numId w:val="1105"/>
        </w:numPr>
      </w:pPr>
      <w:r>
        <w:rPr>
          <w:lang w:val="de-de"/>
        </w:rPr>
        <w:t xml:space="preserve">Dauer: etwa 15–20 Minuten</w:t>
      </w:r>
    </w:p>
    <w:p>
      <w:pPr>
        <w:pStyle w:val="FirstParagraph"/>
      </w:pPr>
      <w:r>
        <w:rPr>
          <w:lang w:val="de-de"/>
        </w:rPr>
        <w:t xml:space="preserve">Jede Person stellt die Titel ihrer drei Zukünfte vor und berichtet kurz:</w:t>
      </w:r>
    </w:p>
    <w:p>
      <w:pPr>
        <w:numPr>
          <w:ilvl w:val="0"/>
          <w:numId w:val="1106"/>
        </w:numPr>
      </w:pPr>
      <w:r>
        <w:rPr>
          <w:lang w:val="de-de"/>
        </w:rPr>
        <w:t xml:space="preserve">Welche Annahme wurde für mich sichtbar?</w:t>
      </w:r>
    </w:p>
    <w:p>
      <w:pPr>
        <w:numPr>
          <w:ilvl w:val="0"/>
          <w:numId w:val="1106"/>
        </w:numPr>
      </w:pPr>
      <w:r>
        <w:rPr>
          <w:lang w:val="de-de"/>
        </w:rPr>
        <w:t xml:space="preserve">Welche Zukunft hat mich überrascht?</w:t>
      </w:r>
    </w:p>
    <w:p>
      <w:pPr>
        <w:numPr>
          <w:ilvl w:val="0"/>
          <w:numId w:val="1106"/>
        </w:numPr>
      </w:pPr>
      <w:r>
        <w:rPr>
          <w:lang w:val="de-de"/>
        </w:rPr>
        <w:t xml:space="preserve">Was sehe ich heute anders?</w:t>
      </w:r>
    </w:p>
    <w:p>
      <w:pPr>
        <w:numPr>
          <w:ilvl w:val="0"/>
          <w:numId w:val="1106"/>
        </w:numPr>
      </w:pPr>
      <w:r>
        <w:rPr>
          <w:lang w:val="de-de"/>
        </w:rPr>
        <w:t xml:space="preserve">Welche Möglichkeit bringt mich in Bewegung?</w:t>
      </w:r>
    </w:p>
    <w:p>
      <w:pPr>
        <w:pStyle w:val="FirstParagraph"/>
      </w:pPr>
      <w:r>
        <w:rPr>
          <w:lang w:val="de-de"/>
        </w:rPr>
        <w:t xml:space="preserve">Die Zuhörenden stellen neugierige Fragen:</w:t>
      </w:r>
    </w:p>
    <w:p>
      <w:pPr>
        <w:numPr>
          <w:ilvl w:val="0"/>
          <w:numId w:val="1107"/>
        </w:numPr>
      </w:pPr>
      <w:r>
        <w:rPr>
          <w:lang w:val="de-de"/>
        </w:rPr>
        <w:t xml:space="preserve">Was macht diese Zukunft für Dich attraktiv?</w:t>
      </w:r>
    </w:p>
    <w:p>
      <w:pPr>
        <w:numPr>
          <w:ilvl w:val="0"/>
          <w:numId w:val="1107"/>
        </w:numPr>
      </w:pPr>
      <w:r>
        <w:rPr>
          <w:lang w:val="de-de"/>
        </w:rPr>
        <w:t xml:space="preserve">Welche heutige Annahme prägt Dein erwartetes Bild?</w:t>
      </w:r>
    </w:p>
    <w:p>
      <w:pPr>
        <w:numPr>
          <w:ilvl w:val="0"/>
          <w:numId w:val="1107"/>
        </w:numPr>
      </w:pPr>
      <w:r>
        <w:rPr>
          <w:lang w:val="de-de"/>
        </w:rPr>
        <w:t xml:space="preserve">Was hat die anders gedachte Zukunft geöffnet?</w:t>
      </w:r>
    </w:p>
    <w:p>
      <w:pPr>
        <w:numPr>
          <w:ilvl w:val="0"/>
          <w:numId w:val="1107"/>
        </w:numPr>
      </w:pPr>
      <w:r>
        <w:rPr>
          <w:lang w:val="de-de"/>
        </w:rPr>
        <w:t xml:space="preserve">Welche Perspektive könnte das Bild noch erweitern?</w:t>
      </w:r>
    </w:p>
    <w:p>
      <w:pPr>
        <w:numPr>
          <w:ilvl w:val="0"/>
          <w:numId w:val="1107"/>
        </w:numPr>
      </w:pPr>
      <w:r>
        <w:rPr>
          <w:lang w:val="de-de"/>
        </w:rPr>
        <w:t xml:space="preserve">Was möchtest Du als Nächstes erkunden?</w:t>
      </w:r>
    </w:p>
    <w:p>
      <w:pPr>
        <w:pStyle w:val="FirstParagraph"/>
      </w:pPr>
      <w:r>
        <w:rPr>
          <w:lang w:val="de-de"/>
        </w:rPr>
        <w:t xml:space="preserve">Beendet die Runde mit einem Satz pro Person:</w:t>
      </w:r>
      <w:r>
        <w:rPr>
          <w:lang w:val="de-de"/>
        </w:rPr>
        <w:t xml:space="preserve"> </w:t>
      </w:r>
      <w:r>
        <w:rPr>
          <w:b/>
          <w:bCs/>
          <w:lang w:val="de-de"/>
        </w:rPr>
        <w:t xml:space="preserve">Eine Zukunft, die in mir Lust auf Bewegung weckt, ist …</w:t>
      </w:r>
    </w:p>
    <w:bookmarkEnd w:id="209"/>
    <w:bookmarkEnd w:id="210"/>
    <w:bookmarkStart w:id="211" w:name="euer-ergebnis-6"/>
    <w:p>
      <w:pPr>
        <w:pStyle w:val="Heading2"/>
      </w:pPr>
      <w:r>
        <w:rPr>
          <w:rStyle w:val="SectionNumber"/>
          <w:lang w:val="de-de"/>
        </w:rPr>
        <w:t xml:space="preserve">11.3</w:t>
      </w:r>
      <w:r>
        <w:tab/>
      </w:r>
      <w:r>
        <w:rPr>
          <w:lang w:val="de-de"/>
        </w:rPr>
        <w:t xml:space="preserve">Euer Ergebnis:</w:t>
      </w:r>
    </w:p>
    <w:p>
      <w:pPr>
        <w:numPr>
          <w:ilvl w:val="0"/>
          <w:numId w:val="1108"/>
        </w:numPr>
      </w:pPr>
      <w:r>
        <w:rPr>
          <w:lang w:val="de-de"/>
        </w:rPr>
        <w:t xml:space="preserve">Zukunft als Raum mehrerer möglicher Zukünfte betrachtet,</w:t>
      </w:r>
    </w:p>
    <w:p>
      <w:pPr>
        <w:numPr>
          <w:ilvl w:val="0"/>
          <w:numId w:val="1108"/>
        </w:numPr>
      </w:pPr>
      <w:r>
        <w:rPr>
          <w:lang w:val="de-de"/>
        </w:rPr>
        <w:t xml:space="preserve">eine erwartete, eine wünschenswerte und eine anders gedachte Zukunft entwickelt,</w:t>
      </w:r>
    </w:p>
    <w:p>
      <w:pPr>
        <w:numPr>
          <w:ilvl w:val="0"/>
          <w:numId w:val="1108"/>
        </w:numPr>
      </w:pPr>
      <w:r>
        <w:rPr>
          <w:lang w:val="de-de"/>
        </w:rPr>
        <w:t xml:space="preserve">Annahmen, Werte und Perspektiven in Euren Zukunftsbildern sichtbar gemacht,</w:t>
      </w:r>
    </w:p>
    <w:p>
      <w:pPr>
        <w:numPr>
          <w:ilvl w:val="0"/>
          <w:numId w:val="1108"/>
        </w:numPr>
      </w:pPr>
      <w:r>
        <w:rPr>
          <w:lang w:val="de-de"/>
        </w:rPr>
        <w:t xml:space="preserve">erkundet, wie unterschiedliche Zukunftsbilder Euren Blick auf die Gegenwart verändern,</w:t>
      </w:r>
    </w:p>
    <w:p>
      <w:pPr>
        <w:numPr>
          <w:ilvl w:val="0"/>
          <w:numId w:val="1108"/>
        </w:numPr>
      </w:pPr>
      <w:r>
        <w:rPr>
          <w:lang w:val="de-de"/>
        </w:rPr>
        <w:t xml:space="preserve">ein erstes Gefühl dafür entwickelt, welche Zukunft oder Möglichkeit Euch in Bewegung bringt,</w:t>
      </w:r>
    </w:p>
    <w:p>
      <w:pPr>
        <w:numPr>
          <w:ilvl w:val="0"/>
          <w:numId w:val="1108"/>
        </w:numPr>
      </w:pPr>
      <w:r>
        <w:rPr>
          <w:lang w:val="de-de"/>
        </w:rPr>
        <w:t xml:space="preserve">eine konkrete Möglichkeit und einen kleinen Erkundungsschritt formuliert.</w:t>
      </w:r>
    </w:p>
    <w:bookmarkEnd w:id="211"/>
    <w:bookmarkStart w:id="212" w:name="überleitung-1"/>
    <w:p>
      <w:pPr>
        <w:pStyle w:val="Heading2"/>
      </w:pPr>
      <w:r>
        <w:rPr>
          <w:rStyle w:val="SectionNumber"/>
          <w:lang w:val="de-de"/>
        </w:rPr>
        <w:t xml:space="preserve">11.4</w:t>
      </w:r>
      <w:r>
        <w:tab/>
      </w:r>
      <w:r>
        <w:rPr>
          <w:lang w:val="de-de"/>
        </w:rPr>
        <w:t xml:space="preserve">Überleitung</w:t>
      </w:r>
    </w:p>
    <w:p>
      <w:pPr>
        <w:pStyle w:val="FirstParagraph"/>
      </w:pPr>
      <w:r>
        <w:rPr>
          <w:lang w:val="de-de"/>
        </w:rPr>
        <w:t xml:space="preserve">Die Arbeit mit mehreren Zukünften hat sichtbar gemacht, was Ihr erwartet, was Ihr Euch wünscht und welche Möglichkeiten auftauchen, wenn Ihr vertraute Annahmen verändert.</w:t>
      </w:r>
    </w:p>
    <w:p>
      <w:pPr>
        <w:pStyle w:val="BodyText"/>
      </w:pPr>
      <w:r>
        <w:rPr>
          <w:lang w:val="de-de"/>
        </w:rPr>
        <w:t xml:space="preserve">In jedem dieser Bilder stecken Annahmen: darüber, was sich fortsetzt, was sich verändern kann, wer beteiligt ist und wodurch eine Entwicklung möglich wird.</w:t>
      </w:r>
    </w:p>
    <w:p>
      <w:pPr>
        <w:pStyle w:val="BodyText"/>
      </w:pPr>
      <w:r>
        <w:rPr>
          <w:lang w:val="de-de"/>
        </w:rPr>
        <w:t xml:space="preserve">In Woche 6 legt Ihr einen Boxenstopp ein. Ihr schaut auf den bisherigen Weg von der neugierigen Frage zu möglichen Zukünften und prüft, welche Annahmen Eure Leitfrage und Eure Zukunftsbilder prägen. Daraus wählt Ihr eine Annahme aus, die Ihr mit einem kleinen Zukunftsexperiment erkunden möchtet.</w:t>
      </w:r>
    </w:p>
    <w:bookmarkEnd w:id="212"/>
    <w:bookmarkStart w:id="215" w:name="quellen-4"/>
    <w:p>
      <w:pPr>
        <w:pStyle w:val="Heading2"/>
      </w:pPr>
      <w:r>
        <w:rPr>
          <w:rStyle w:val="SectionNumber"/>
          <w:lang w:val="de-de"/>
        </w:rPr>
        <w:t xml:space="preserve">11.5</w:t>
      </w:r>
      <w:r>
        <w:tab/>
      </w:r>
      <w:r>
        <w:rPr>
          <w:lang w:val="de-de"/>
        </w:rPr>
        <w:t xml:space="preserve">Quellen</w:t>
      </w:r>
    </w:p>
    <w:p>
      <w:pPr>
        <w:pStyle w:val="FirstParagraph"/>
      </w:pPr>
      <w:r>
        <w:rPr>
          <w:lang w:val="de-de"/>
        </w:rPr>
        <w:t xml:space="preserve">Bergheim, S. (2020). Zukünfte – Offen für Vielfalt: Das Handbuch für den klugen Umgang mit dem Später. epubli. ISBN 978-3-7531-1602-0. Konzeptionelle und fachpraktische Referenz.</w:t>
      </w:r>
    </w:p>
    <w:p>
      <w:pPr>
        <w:pStyle w:val="BodyText"/>
      </w:pPr>
      <w:r>
        <w:rPr>
          <w:lang w:val="de-de"/>
        </w:rPr>
        <w:t xml:space="preserve">Miller, R. (Hrsg.). (2018). Transforming the Future: Anticipation in the 21st Century. UNESCO &amp; Routledge.</w:t>
      </w:r>
      <w:r>
        <w:rPr>
          <w:lang w:val="de-de"/>
        </w:rPr>
        <w:t xml:space="preserve"> </w:t>
      </w:r>
      <w:hyperlink r:id="rId213">
        <w:r>
          <w:rPr>
            <w:rStyle w:val="Hyperlink"/>
            <w:u w:val="single"/>
            <w:lang w:val="de-de"/>
          </w:rPr>
          <w:t xml:space="preserve">https://doi.org/10.4324/9781351048002</w:t>
        </w:r>
      </w:hyperlink>
    </w:p>
    <w:p>
      <w:pPr>
        <w:pStyle w:val="BodyText"/>
      </w:pPr>
      <w:r>
        <w:rPr>
          <w:lang w:val="de-de"/>
        </w:rPr>
        <w:t xml:space="preserve">Ojala, M. (2017). Hope and anticipation in education for a sustainable future. Futures, 94, 76–84.</w:t>
      </w:r>
      <w:r>
        <w:rPr>
          <w:lang w:val="de-de"/>
        </w:rPr>
        <w:t xml:space="preserve"> </w:t>
      </w:r>
      <w:hyperlink r:id="rId214">
        <w:r>
          <w:rPr>
            <w:rStyle w:val="Hyperlink"/>
            <w:u w:val="single"/>
            <w:lang w:val="de-de"/>
          </w:rPr>
          <w:t xml:space="preserve">https://doi.org/10.1016/j.futures.2016.10.004</w:t>
        </w:r>
      </w:hyperlink>
    </w:p>
    <w:p>
      <w:pPr>
        <w:pStyle w:val="BodyText"/>
      </w:pPr>
      <w:r>
        <w:rPr>
          <w:lang w:val="de-de"/>
        </w:rPr>
        <w:t xml:space="preserve">UNESCO &amp; Prince Mohammad Bin Fahd University, Center for Futuristic Studies. (2023). Futures Literacy Laboratory Playbook: An Essentials Guide for Co-designing a Lab to Explore How and Why We Anticipate. UNESCO.</w:t>
      </w:r>
    </w:p>
    <w:bookmarkEnd w:id="215"/>
    <w:bookmarkEnd w:id="216"/>
    <w:bookmarkStart w:id="226" w:name="boxenstopp-von-neugier-zu-zukunftslust"/>
    <w:p>
      <w:pPr>
        <w:pStyle w:val="Heading1"/>
      </w:pPr>
      <w:r>
        <w:rPr>
          <w:rStyle w:val="SectionNumber"/>
          <w:lang w:val="de-de"/>
        </w:rPr>
        <w:t xml:space="preserve">12</w:t>
      </w:r>
      <w:r>
        <w:tab/>
      </w:r>
      <w:r>
        <w:rPr>
          <w:lang w:val="de-de"/>
        </w:rPr>
        <w:t xml:space="preserve">6 - Boxenstopp: Von Neugier zu Zukunftslust</w:t>
      </w:r>
    </w:p>
    <w:bookmarkStart w:id="221" w:name="impuls-1"/>
    <w:p>
      <w:pPr>
        <w:pStyle w:val="Heading2"/>
      </w:pPr>
      <w:r>
        <w:rPr>
          <w:rStyle w:val="SectionNumber"/>
          <w:lang w:val="de-de"/>
        </w:rPr>
        <w:t xml:space="preserve">12.1</w:t>
      </w:r>
      <w:r>
        <w:tab/>
      </w:r>
      <w:r>
        <w:rPr>
          <w:lang w:val="de-de"/>
        </w:rPr>
        <w:t xml:space="preserve">Impuls:</w:t>
      </w:r>
    </w:p>
    <w:p>
      <w:pPr>
        <w:pStyle w:val="FirstParagraph"/>
      </w:pPr>
      <w:r>
        <w:rPr>
          <w:lang w:val="de-de"/>
        </w:rPr>
        <w:t xml:space="preserve">Halbzeit. Werfen wir einen Blick zurück und fassen die bisherigen Stationen unserer Lernreise kurz zusammen:</w:t>
      </w:r>
    </w:p>
    <w:p>
      <w:pPr>
        <w:numPr>
          <w:ilvl w:val="0"/>
          <w:numId w:val="1109"/>
        </w:numPr>
      </w:pPr>
      <w:r>
        <w:rPr>
          <w:lang w:val="de-de"/>
        </w:rPr>
        <w:t xml:space="preserve">In</w:t>
      </w:r>
      <w:r>
        <w:rPr>
          <w:lang w:val="de-de"/>
        </w:rPr>
        <w:t xml:space="preserve"> </w:t>
      </w:r>
      <w:r>
        <w:rPr>
          <w:b/>
          <w:bCs/>
          <w:lang w:val="de-de"/>
        </w:rPr>
        <w:t xml:space="preserve">Kapitel 0</w:t>
      </w:r>
      <w:r>
        <w:rPr>
          <w:lang w:val="de-de"/>
        </w:rPr>
        <w:t xml:space="preserve"> </w:t>
      </w:r>
      <w:r>
        <w:rPr>
          <w:lang w:val="de-de"/>
        </w:rPr>
        <w:t xml:space="preserve">ging es ums Ankommen, eine erste Standortbestimmung und die Formulierung eines persönlichen Ziels.</w:t>
      </w:r>
    </w:p>
    <w:p>
      <w:pPr>
        <w:numPr>
          <w:ilvl w:val="0"/>
          <w:numId w:val="1109"/>
        </w:numPr>
      </w:pPr>
      <w:r>
        <w:rPr>
          <w:lang w:val="de-de"/>
        </w:rPr>
        <w:t xml:space="preserve">In</w:t>
      </w:r>
      <w:r>
        <w:rPr>
          <w:lang w:val="de-de"/>
        </w:rPr>
        <w:t xml:space="preserve"> </w:t>
      </w:r>
      <w:r>
        <w:rPr>
          <w:b/>
          <w:bCs/>
          <w:lang w:val="de-de"/>
        </w:rPr>
        <w:t xml:space="preserve">Kapitel 1</w:t>
      </w:r>
      <w:r>
        <w:rPr>
          <w:lang w:val="de-de"/>
        </w:rPr>
        <w:t xml:space="preserve"> </w:t>
      </w:r>
      <w:r>
        <w:rPr>
          <w:lang w:val="de-de"/>
        </w:rPr>
        <w:t xml:space="preserve">haben wir unterstrichen, warum wir uns mit Neugier und Zukunftslust beschäftigen sollten (und warum das leider nicht immer erwünscht ist).</w:t>
      </w:r>
    </w:p>
    <w:p>
      <w:pPr>
        <w:numPr>
          <w:ilvl w:val="0"/>
          <w:numId w:val="1109"/>
        </w:numPr>
      </w:pPr>
      <w:r>
        <w:rPr>
          <w:lang w:val="de-de"/>
        </w:rPr>
        <w:t xml:space="preserve">In</w:t>
      </w:r>
      <w:r>
        <w:rPr>
          <w:lang w:val="de-de"/>
        </w:rPr>
        <w:t xml:space="preserve"> </w:t>
      </w:r>
      <w:r>
        <w:rPr>
          <w:b/>
          <w:bCs/>
          <w:lang w:val="de-de"/>
        </w:rPr>
        <w:t xml:space="preserve">Kapitel 2</w:t>
      </w:r>
      <w:r>
        <w:rPr>
          <w:lang w:val="de-de"/>
        </w:rPr>
        <w:t xml:space="preserve"> </w:t>
      </w:r>
      <w:r>
        <w:rPr>
          <w:lang w:val="de-de"/>
        </w:rPr>
        <w:t xml:space="preserve">haben wir unseren Wirkungskreis vermessen und uns mit dem Circle of Control, dem Circle of Influence und dem Circle of Concern beschäftigt.</w:t>
      </w:r>
    </w:p>
    <w:p>
      <w:pPr>
        <w:numPr>
          <w:ilvl w:val="0"/>
          <w:numId w:val="1109"/>
        </w:numPr>
      </w:pPr>
      <w:r>
        <w:rPr>
          <w:lang w:val="de-de"/>
        </w:rPr>
        <w:t xml:space="preserve">In</w:t>
      </w:r>
      <w:r>
        <w:rPr>
          <w:lang w:val="de-de"/>
        </w:rPr>
        <w:t xml:space="preserve"> </w:t>
      </w:r>
      <w:r>
        <w:rPr>
          <w:b/>
          <w:bCs/>
          <w:lang w:val="de-de"/>
        </w:rPr>
        <w:t xml:space="preserve">Kapitel 3</w:t>
      </w:r>
      <w:r>
        <w:rPr>
          <w:lang w:val="de-de"/>
        </w:rPr>
        <w:t xml:space="preserve"> </w:t>
      </w:r>
      <w:r>
        <w:rPr>
          <w:lang w:val="de-de"/>
        </w:rPr>
        <w:t xml:space="preserve">haben wir die epistemische Neugier eingeführt und die sechs Neugier-Dimensionen kennengelernt.</w:t>
      </w:r>
    </w:p>
    <w:p>
      <w:pPr>
        <w:numPr>
          <w:ilvl w:val="0"/>
          <w:numId w:val="1109"/>
        </w:numPr>
      </w:pPr>
      <w:r>
        <w:rPr>
          <w:lang w:val="de-de"/>
        </w:rPr>
        <w:t xml:space="preserve">In</w:t>
      </w:r>
      <w:r>
        <w:rPr>
          <w:lang w:val="de-de"/>
        </w:rPr>
        <w:t xml:space="preserve"> </w:t>
      </w:r>
      <w:r>
        <w:rPr>
          <w:b/>
          <w:bCs/>
          <w:lang w:val="de-de"/>
        </w:rPr>
        <w:t xml:space="preserve">Kapitel 4</w:t>
      </w:r>
      <w:r>
        <w:rPr>
          <w:lang w:val="de-de"/>
        </w:rPr>
        <w:t xml:space="preserve"> </w:t>
      </w:r>
      <w:r>
        <w:rPr>
          <w:lang w:val="de-de"/>
        </w:rPr>
        <w:t xml:space="preserve">wurde die Neugier um eine gerichtete Erkundung erweitert, die uns hilft, neue Perspektiven zu gewinnen.</w:t>
      </w:r>
    </w:p>
    <w:p>
      <w:pPr>
        <w:numPr>
          <w:ilvl w:val="0"/>
          <w:numId w:val="1109"/>
        </w:numPr>
      </w:pPr>
      <w:r>
        <w:rPr>
          <w:lang w:val="de-de"/>
        </w:rPr>
        <w:t xml:space="preserve">In</w:t>
      </w:r>
      <w:r>
        <w:rPr>
          <w:lang w:val="de-de"/>
        </w:rPr>
        <w:t xml:space="preserve"> </w:t>
      </w:r>
      <w:r>
        <w:rPr>
          <w:b/>
          <w:bCs/>
          <w:lang w:val="de-de"/>
        </w:rPr>
        <w:t xml:space="preserve">Kapitel 5</w:t>
      </w:r>
      <w:r>
        <w:rPr>
          <w:lang w:val="de-de"/>
        </w:rPr>
        <w:t xml:space="preserve"> </w:t>
      </w:r>
      <w:r>
        <w:rPr>
          <w:lang w:val="de-de"/>
        </w:rPr>
        <w:t xml:space="preserve">ging es um das Konzept der Futures Literacy ("Zukünfte im Plural") und die Aspekte der Zukunftslust, des Possibilismus und der kritischen Zuversicht.</w:t>
      </w:r>
    </w:p>
    <w:p>
      <w:pPr>
        <w:pStyle w:val="FirstParagraph"/>
      </w:pPr>
      <w:r>
        <w:rPr>
          <w:lang w:val="de-de"/>
        </w:rPr>
        <w:t xml:space="preserve">Im letzten Kapitel haben wir mehrere Zukünfte entworfen, darin Annahmen, Werte und Perspektiven erkannt und eine konkrete Möglichkeit sowie einen kleinen Erkundungsschritt formuliert. Als nächsten Schritt haben wir angekündigt, eine Annahme für ein kleines Zukunftsexperiment auszuwählen, um sie in der zweiten Hälfte der Lernreise zu vertiefen. Dafür schauen wir uns genauer an, was Annahmen sind und wie sie sich erkennen lassen.</w:t>
      </w:r>
    </w:p>
    <w:bookmarkStart w:id="217" w:name="zukunftsbilder-bestehen-aus-annahmen"/>
    <w:p>
      <w:pPr>
        <w:pStyle w:val="Heading3"/>
      </w:pPr>
      <w:r>
        <w:rPr>
          <w:rStyle w:val="SectionNumber"/>
          <w:lang w:val="de-de"/>
        </w:rPr>
        <w:t xml:space="preserve">12.1.1</w:t>
      </w:r>
      <w:r>
        <w:tab/>
      </w:r>
      <w:r>
        <w:rPr>
          <w:lang w:val="de-de"/>
        </w:rPr>
        <w:t xml:space="preserve">Zukunftsbilder bestehen aus Annahmen</w:t>
      </w:r>
    </w:p>
    <w:p>
      <w:pPr>
        <w:pStyle w:val="FirstParagraph"/>
      </w:pPr>
      <w:r>
        <w:rPr>
          <w:lang w:val="de-de"/>
        </w:rPr>
        <w:t xml:space="preserve">Neugier zeigt sich in diesem Boxenstopp darin, dass wir unsere eigenen Annahmen nicht vorschnell für wahr halten. Zukunftslust gibt dieser Neugier eine Richtung: Wir wählen eine Annahme aus, die mit einem für uns bedeutsamen Zukunftsbild verbunden ist und die wir handelnd weiter erkunden möchten.</w:t>
      </w:r>
    </w:p>
    <w:p>
      <w:pPr>
        <w:pStyle w:val="BodyText"/>
      </w:pPr>
      <w:r>
        <w:rPr>
          <w:lang w:val="de-de"/>
        </w:rPr>
        <w:t xml:space="preserve">Ein Zukunftsbild enthält nicht nur eine Beschreibung dessen, was später sein könnte. Es enthält auch Annahmen darüber,</w:t>
      </w:r>
    </w:p>
    <w:p>
      <w:pPr>
        <w:numPr>
          <w:ilvl w:val="0"/>
          <w:numId w:val="1110"/>
        </w:numPr>
      </w:pPr>
      <w:r>
        <w:rPr>
          <w:lang w:val="de-de"/>
        </w:rPr>
        <w:t xml:space="preserve">was stabil bleibt,</w:t>
      </w:r>
    </w:p>
    <w:p>
      <w:pPr>
        <w:numPr>
          <w:ilvl w:val="0"/>
          <w:numId w:val="1110"/>
        </w:numPr>
      </w:pPr>
      <w:r>
        <w:rPr>
          <w:lang w:val="de-de"/>
        </w:rPr>
        <w:t xml:space="preserve">was sich verändern kann,</w:t>
      </w:r>
    </w:p>
    <w:p>
      <w:pPr>
        <w:numPr>
          <w:ilvl w:val="0"/>
          <w:numId w:val="1110"/>
        </w:numPr>
      </w:pPr>
      <w:r>
        <w:rPr>
          <w:lang w:val="de-de"/>
        </w:rPr>
        <w:t xml:space="preserve">welche Ursachen welche Wirkungen haben,</w:t>
      </w:r>
    </w:p>
    <w:p>
      <w:pPr>
        <w:numPr>
          <w:ilvl w:val="0"/>
          <w:numId w:val="1110"/>
        </w:numPr>
      </w:pPr>
      <w:r>
        <w:rPr>
          <w:lang w:val="de-de"/>
        </w:rPr>
        <w:t xml:space="preserve">wie Menschen reagieren,</w:t>
      </w:r>
    </w:p>
    <w:p>
      <w:pPr>
        <w:numPr>
          <w:ilvl w:val="0"/>
          <w:numId w:val="1110"/>
        </w:numPr>
      </w:pPr>
      <w:r>
        <w:rPr>
          <w:lang w:val="de-de"/>
        </w:rPr>
        <w:t xml:space="preserve">wer handeln kann,</w:t>
      </w:r>
    </w:p>
    <w:p>
      <w:pPr>
        <w:numPr>
          <w:ilvl w:val="0"/>
          <w:numId w:val="1110"/>
        </w:numPr>
      </w:pPr>
      <w:r>
        <w:rPr>
          <w:lang w:val="de-de"/>
        </w:rPr>
        <w:t xml:space="preserve">welche Entwicklung wünschenswert ist.</w:t>
      </w:r>
    </w:p>
    <w:p>
      <w:pPr>
        <w:pStyle w:val="FirstParagraph"/>
      </w:pPr>
      <w:r>
        <w:rPr>
          <w:lang w:val="de-de"/>
        </w:rPr>
        <w:t xml:space="preserve">Ein einfaches Beispiel: „In Zukunft beteiligen sich mehr Kolleg:innen aktiv an unseren Meetings.”</w:t>
      </w:r>
    </w:p>
    <w:p>
      <w:pPr>
        <w:pStyle w:val="BodyText"/>
      </w:pPr>
      <w:r>
        <w:rPr>
          <w:lang w:val="de-de"/>
        </w:rPr>
        <w:t xml:space="preserve">Darin könnten unter anderem diese Annahmen stecken:</w:t>
      </w:r>
    </w:p>
    <w:p>
      <w:pPr>
        <w:numPr>
          <w:ilvl w:val="0"/>
          <w:numId w:val="1111"/>
        </w:numPr>
      </w:pPr>
      <w:r>
        <w:rPr>
          <w:lang w:val="de-de"/>
        </w:rPr>
        <w:t xml:space="preserve">Die Kolleg:innen möchten sich stärker beteiligen.</w:t>
      </w:r>
    </w:p>
    <w:p>
      <w:pPr>
        <w:numPr>
          <w:ilvl w:val="0"/>
          <w:numId w:val="1111"/>
        </w:numPr>
      </w:pPr>
      <w:r>
        <w:rPr>
          <w:lang w:val="de-de"/>
        </w:rPr>
        <w:t xml:space="preserve">Die bisherige Meetingstruktur erschwert Beteiligung.</w:t>
      </w:r>
    </w:p>
    <w:p>
      <w:pPr>
        <w:numPr>
          <w:ilvl w:val="0"/>
          <w:numId w:val="1111"/>
        </w:numPr>
      </w:pPr>
      <w:r>
        <w:rPr>
          <w:lang w:val="de-de"/>
        </w:rPr>
        <w:t xml:space="preserve">Eine andere Moderation könnte daran etwas ändern.</w:t>
      </w:r>
    </w:p>
    <w:p>
      <w:pPr>
        <w:numPr>
          <w:ilvl w:val="0"/>
          <w:numId w:val="1111"/>
        </w:numPr>
      </w:pPr>
      <w:r>
        <w:rPr>
          <w:lang w:val="de-de"/>
        </w:rPr>
        <w:t xml:space="preserve">Mehr Wortmeldungen sind ein Zeichen für bessere Beteiligung.</w:t>
      </w:r>
    </w:p>
    <w:p>
      <w:pPr>
        <w:numPr>
          <w:ilvl w:val="0"/>
          <w:numId w:val="1111"/>
        </w:numPr>
      </w:pPr>
      <w:r>
        <w:rPr>
          <w:lang w:val="de-de"/>
        </w:rPr>
        <w:t xml:space="preserve">Ich kann die Gesprächsform beeinflussen.</w:t>
      </w:r>
    </w:p>
    <w:p>
      <w:pPr>
        <w:pStyle w:val="FirstParagraph"/>
      </w:pPr>
      <w:r>
        <w:rPr>
          <w:lang w:val="de-de"/>
        </w:rPr>
        <w:t xml:space="preserve">Der entscheidende Punkt: Annahmen sind keine Fehler. Sie sind notwendige vorläufige Vorstellungen, mit denen wir uns orientieren. Problematisch werden sie erst, wenn wir sie unbemerkt wie Tatsachen behandeln.</w:t>
      </w:r>
    </w:p>
    <w:bookmarkEnd w:id="217"/>
    <w:bookmarkStart w:id="218" w:name="Xe4e3e3ea611746b54de6e829cfccabdea88a277"/>
    <w:p>
      <w:pPr>
        <w:pStyle w:val="Heading3"/>
      </w:pPr>
      <w:r>
        <w:rPr>
          <w:rStyle w:val="SectionNumber"/>
          <w:lang w:val="de-de"/>
        </w:rPr>
        <w:t xml:space="preserve">12.1.2</w:t>
      </w:r>
      <w:r>
        <w:tab/>
      </w:r>
      <w:r>
        <w:rPr>
          <w:lang w:val="de-de"/>
        </w:rPr>
        <w:t xml:space="preserve">Beobachtung, Deutung, Wunsch und Annahme unterscheiden</w:t>
      </w:r>
    </w:p>
    <w:p>
      <w:pPr>
        <w:pStyle w:val="FirstParagraph"/>
      </w:pPr>
      <w:r>
        <w:rPr>
          <w:lang w:val="de-de"/>
        </w:rPr>
        <w:t xml:space="preserve">Es ist sinnvoll, folgende Kategorien von Aussagen voneinander zu unterscheiden:</w:t>
      </w:r>
    </w:p>
    <w:p>
      <w:pPr>
        <w:numPr>
          <w:ilvl w:val="0"/>
          <w:numId w:val="1112"/>
        </w:numPr>
      </w:pPr>
      <w:r>
        <w:rPr>
          <w:b/>
          <w:bCs/>
          <w:lang w:val="de-de"/>
        </w:rPr>
        <w:t xml:space="preserve">Beobachtung</w:t>
      </w:r>
      <w:r>
        <w:rPr>
          <w:lang w:val="de-de"/>
        </w:rPr>
        <w:t xml:space="preserve">: Was habe ich tatsächlich gesehen, gehört oder erlebt?</w:t>
      </w:r>
    </w:p>
    <w:p>
      <w:pPr>
        <w:numPr>
          <w:ilvl w:val="0"/>
          <w:numId w:val="1112"/>
        </w:numPr>
      </w:pPr>
      <w:r>
        <w:rPr>
          <w:b/>
          <w:bCs/>
          <w:lang w:val="de-de"/>
        </w:rPr>
        <w:t xml:space="preserve">Deutung</w:t>
      </w:r>
      <w:r>
        <w:rPr>
          <w:lang w:val="de-de"/>
        </w:rPr>
        <w:t xml:space="preserve">: Welche Bedeutung gebe ich dieser Beobachtung?</w:t>
      </w:r>
    </w:p>
    <w:p>
      <w:pPr>
        <w:numPr>
          <w:ilvl w:val="0"/>
          <w:numId w:val="1112"/>
        </w:numPr>
      </w:pPr>
      <w:r>
        <w:rPr>
          <w:b/>
          <w:bCs/>
          <w:lang w:val="de-de"/>
        </w:rPr>
        <w:t xml:space="preserve">Annahme</w:t>
      </w:r>
      <w:r>
        <w:rPr>
          <w:lang w:val="de-de"/>
        </w:rPr>
        <w:t xml:space="preserve">: Was vermute ich über Zusammenhänge, Bedingungen oder zukünftige Reaktionen?</w:t>
      </w:r>
    </w:p>
    <w:p>
      <w:pPr>
        <w:numPr>
          <w:ilvl w:val="0"/>
          <w:numId w:val="1112"/>
        </w:numPr>
      </w:pPr>
      <w:r>
        <w:rPr>
          <w:b/>
          <w:bCs/>
          <w:lang w:val="de-de"/>
        </w:rPr>
        <w:t xml:space="preserve">Wunsch</w:t>
      </w:r>
      <w:r>
        <w:rPr>
          <w:lang w:val="de-de"/>
        </w:rPr>
        <w:t xml:space="preserve"> </w:t>
      </w:r>
      <w:r>
        <w:rPr>
          <w:lang w:val="de-de"/>
        </w:rPr>
        <w:t xml:space="preserve">oder</w:t>
      </w:r>
      <w:r>
        <w:rPr>
          <w:lang w:val="de-de"/>
        </w:rPr>
        <w:t xml:space="preserve"> </w:t>
      </w:r>
      <w:r>
        <w:rPr>
          <w:b/>
          <w:bCs/>
          <w:lang w:val="de-de"/>
        </w:rPr>
        <w:t xml:space="preserve">Wert</w:t>
      </w:r>
      <w:r>
        <w:rPr>
          <w:lang w:val="de-de"/>
        </w:rPr>
        <w:t xml:space="preserve">: Was soll sein bzw. was halte ich für erstrebenswert?</w:t>
      </w:r>
    </w:p>
    <w:bookmarkEnd w:id="218"/>
    <w:bookmarkStart w:id="219" w:name="Xe235cde3eb2a1689c493f7ab6626d4f0cfb3653"/>
    <w:p>
      <w:pPr>
        <w:pStyle w:val="Heading3"/>
      </w:pPr>
      <w:r>
        <w:rPr>
          <w:rStyle w:val="SectionNumber"/>
          <w:lang w:val="de-de"/>
        </w:rPr>
        <w:t xml:space="preserve">12.1.3</w:t>
      </w:r>
      <w:r>
        <w:tab/>
      </w:r>
      <w:r>
        <w:rPr>
          <w:lang w:val="de-de"/>
        </w:rPr>
        <w:t xml:space="preserve">Exkurs: Divergentes und konvergentes Denken</w:t>
      </w:r>
    </w:p>
    <w:p>
      <w:pPr>
        <w:pStyle w:val="FirstParagraph"/>
      </w:pPr>
      <w:r>
        <w:rPr>
          <w:lang w:val="de-de"/>
        </w:rPr>
        <w:t xml:space="preserve">Wenn wir die Annahmen in unseren Zukunftsbildern untersuchen, brauchen wir zwei unterschiedliche Denkbewegungen. Zunächst geht es darum, möglichst viele Vorstellungen, Vermutungen und Zusammenhänge sichtbar zu machen, ohne sie sofort zu bewerten. Anschließend ordnen wir diese Aussagen und wählen bewusst aus, welche Annahme wir weiter erkunden möchten.</w:t>
      </w:r>
    </w:p>
    <w:p>
      <w:pPr>
        <w:pStyle w:val="BodyText"/>
      </w:pPr>
      <w:r>
        <w:rPr>
          <w:lang w:val="de-de"/>
        </w:rPr>
        <w:t xml:space="preserve">Diese beiden Denkbewegungen werden auch als</w:t>
      </w:r>
      <w:r>
        <w:rPr>
          <w:lang w:val="de-de"/>
        </w:rPr>
        <w:t xml:space="preserve"> </w:t>
      </w:r>
      <w:r>
        <w:rPr>
          <w:b/>
          <w:bCs/>
          <w:lang w:val="de-de"/>
        </w:rPr>
        <w:t xml:space="preserve">divergentes und konvergentes Denken</w:t>
      </w:r>
      <w:r>
        <w:rPr>
          <w:lang w:val="de-de"/>
        </w:rPr>
        <w:t xml:space="preserve"> </w:t>
      </w:r>
      <w:r>
        <w:rPr>
          <w:lang w:val="de-de"/>
        </w:rPr>
        <w:t xml:space="preserve">bezeichnet. Beim divergenten Denken öffnen wir den Möglichkeitsraum: Wir sammeln unterschiedliche Aussagen, Erklärungen und Annahmen und lassen zunächst auch Widersprüche nebeneinanderstehen. Beim konvergenten Denken ordnen und vergleichen wir das Gesammelte anhand von Kriterien und treffen eine vorläufige Auswahl.</w:t>
      </w:r>
    </w:p>
    <w:p>
      <w:pPr>
        <w:pStyle w:val="BodyText"/>
      </w:pPr>
      <w:r>
        <w:rPr>
          <w:lang w:val="de-de"/>
        </w:rPr>
        <w:t xml:space="preserve">Diese Begrifflichkeiten werden dem amerikanischen Psychologen Joy Paul Guilford zugeschrieben, der sie ab den 1950er Jahren in seinen Überlegungen zur Kreativitäts- und Intelligenzforschung einführte.</w:t>
      </w:r>
    </w:p>
    <w:p>
      <w:pPr>
        <w:pStyle w:val="BodyText"/>
      </w:pPr>
      <w:r>
        <w:rPr>
          <w:lang w:val="de-de"/>
        </w:rPr>
        <w:t xml:space="preserve">Beide Bewegungen gehören zusammen. Wenn wir zu früh fokussieren, bleiben möglicherweise wichtige Annahmen unsichtbar. Wenn wir nur sammeln, entsteht zwar Vielfalt, aber noch keine Richtung für den nächsten Lernschritt. In dieser Woche nutzen wir deshalb zunächst divergentes Denken, um die Annahmen in unseren Zukunftsbildern sichtbar zu machen. Anschließend nutzen wir konvergentes Denken, um eine wichtige und noch unsichere Annahme für die weitere Lernreise auszuwählen.</w:t>
      </w:r>
    </w:p>
    <w:bookmarkEnd w:id="219"/>
    <w:bookmarkStart w:id="220" w:name="X61ca7b08b908b99867953bdca70479a03e8812d"/>
    <w:p>
      <w:pPr>
        <w:pStyle w:val="Heading3"/>
      </w:pPr>
      <w:r>
        <w:rPr>
          <w:rStyle w:val="SectionNumber"/>
          <w:lang w:val="de-de"/>
        </w:rPr>
        <w:t xml:space="preserve">12.1.4</w:t>
      </w:r>
      <w:r>
        <w:tab/>
      </w:r>
      <w:r>
        <w:rPr>
          <w:lang w:val="de-de"/>
        </w:rPr>
        <w:t xml:space="preserve">Welche Annahme lohnt sich für den nächsten Lernschritt?</w:t>
      </w:r>
    </w:p>
    <w:p>
      <w:pPr>
        <w:pStyle w:val="FirstParagraph"/>
      </w:pPr>
      <w:r>
        <w:rPr>
          <w:lang w:val="de-de"/>
        </w:rPr>
        <w:t xml:space="preserve">Für die Auswahl einer geeigneten Annahme brauchen wir Kriterien. Eine Annahme eignet sich besonders, wenn sie:</w:t>
      </w:r>
    </w:p>
    <w:p>
      <w:pPr>
        <w:numPr>
          <w:ilvl w:val="0"/>
          <w:numId w:val="1113"/>
        </w:numPr>
      </w:pPr>
      <w:r>
        <w:rPr>
          <w:lang w:val="de-de"/>
        </w:rPr>
        <w:t xml:space="preserve">für das ausgewählte Zukunftsbild oder Zukunftselement wichtig ist,</w:t>
      </w:r>
    </w:p>
    <w:p>
      <w:pPr>
        <w:numPr>
          <w:ilvl w:val="0"/>
          <w:numId w:val="1113"/>
        </w:numPr>
      </w:pPr>
      <w:r>
        <w:rPr>
          <w:lang w:val="de-de"/>
        </w:rPr>
        <w:t xml:space="preserve">noch unsicher ist,</w:t>
      </w:r>
    </w:p>
    <w:p>
      <w:pPr>
        <w:numPr>
          <w:ilvl w:val="0"/>
          <w:numId w:val="1113"/>
        </w:numPr>
      </w:pPr>
      <w:r>
        <w:rPr>
          <w:lang w:val="de-de"/>
        </w:rPr>
        <w:t xml:space="preserve">im eigenen Kontroll- oder Einflussbereich liegt,</w:t>
      </w:r>
    </w:p>
    <w:p>
      <w:pPr>
        <w:numPr>
          <w:ilvl w:val="0"/>
          <w:numId w:val="1113"/>
        </w:numPr>
      </w:pPr>
      <w:r>
        <w:rPr>
          <w:lang w:val="de-de"/>
        </w:rPr>
        <w:t xml:space="preserve">durch einen kleinen Schritt erkundet werden kann,</w:t>
      </w:r>
    </w:p>
    <w:p>
      <w:pPr>
        <w:numPr>
          <w:ilvl w:val="0"/>
          <w:numId w:val="1113"/>
        </w:numPr>
      </w:pPr>
      <w:r>
        <w:rPr>
          <w:lang w:val="de-de"/>
        </w:rPr>
        <w:t xml:space="preserve">für das weitere Vorgehen einen Unterschied macht.</w:t>
      </w:r>
    </w:p>
    <w:p>
      <w:pPr>
        <w:pStyle w:val="FirstParagraph"/>
      </w:pPr>
      <w:r>
        <w:rPr>
          <w:lang w:val="de-de"/>
        </w:rPr>
        <w:t xml:space="preserve">Oder wir stellen uns die Frage: Welche Annahme ist für mein Zukunftsbild</w:t>
      </w:r>
      <w:r>
        <w:rPr>
          <w:lang w:val="de-de"/>
        </w:rPr>
        <w:t xml:space="preserve"> </w:t>
      </w:r>
      <w:r>
        <w:rPr>
          <w:b/>
          <w:bCs/>
          <w:lang w:val="de-de"/>
        </w:rPr>
        <w:t xml:space="preserve">besonders wichtig</w:t>
      </w:r>
      <w:r>
        <w:rPr>
          <w:lang w:val="de-de"/>
        </w:rPr>
        <w:t xml:space="preserve"> </w:t>
      </w:r>
      <w:r>
        <w:rPr>
          <w:lang w:val="de-de"/>
        </w:rPr>
        <w:t xml:space="preserve">und</w:t>
      </w:r>
      <w:r>
        <w:rPr>
          <w:lang w:val="de-de"/>
        </w:rPr>
        <w:t xml:space="preserve"> </w:t>
      </w:r>
      <w:r>
        <w:rPr>
          <w:b/>
          <w:bCs/>
          <w:lang w:val="de-de"/>
        </w:rPr>
        <w:t xml:space="preserve">zugleich so unsicher</w:t>
      </w:r>
      <w:r>
        <w:rPr>
          <w:lang w:val="de-de"/>
        </w:rPr>
        <w:t xml:space="preserve">, dass ein kleiner Versuch mir wirklich etwas Neues zeigen könnte?</w:t>
      </w:r>
    </w:p>
    <w:bookmarkEnd w:id="220"/>
    <w:bookmarkEnd w:id="221"/>
    <w:bookmarkStart w:id="224" w:name="kata-6-vom-zukunftsbild-zur-lernannahme"/>
    <w:p>
      <w:pPr>
        <w:pStyle w:val="Heading2"/>
      </w:pPr>
      <w:r>
        <w:rPr>
          <w:rStyle w:val="SectionNumber"/>
          <w:lang w:val="de-de"/>
        </w:rPr>
        <w:t xml:space="preserve">12.2</w:t>
      </w:r>
      <w:r>
        <w:tab/>
      </w:r>
      <w:r>
        <w:rPr>
          <w:lang w:val="de-de"/>
        </w:rPr>
        <w:t xml:space="preserve">Kata 6: Vom Zukunftsbild zur Lernannahme</w:t>
      </w:r>
    </w:p>
    <w:bookmarkStart w:id="222" w:name="übung-1-boxenstopp-10-15-minuten"/>
    <w:p>
      <w:pPr>
        <w:pStyle w:val="Heading3"/>
      </w:pPr>
      <w:r>
        <w:rPr>
          <w:rStyle w:val="SectionNumber"/>
          <w:lang w:val="de-de"/>
        </w:rPr>
        <w:t xml:space="preserve">12.2.1</w:t>
      </w:r>
      <w:r>
        <w:tab/>
      </w:r>
      <w:r>
        <w:rPr>
          <w:lang w:val="de-de"/>
        </w:rPr>
        <w:t xml:space="preserve">Übung 1: Boxenstopp (10-15 Minuten)</w:t>
      </w:r>
    </w:p>
    <w:p>
      <w:pPr>
        <w:pStyle w:val="FirstParagraph"/>
      </w:pPr>
      <w:r>
        <w:rPr>
          <w:lang w:val="de-de"/>
        </w:rPr>
        <w:t xml:space="preserve">Schaut auf Eure Ergebnisse aus den Wochen 0 bis 5 und beantwortet kurz:</w:t>
      </w:r>
    </w:p>
    <w:p>
      <w:pPr>
        <w:numPr>
          <w:ilvl w:val="0"/>
          <w:numId w:val="1114"/>
        </w:numPr>
      </w:pPr>
      <w:r>
        <w:rPr>
          <w:lang w:val="de-de"/>
        </w:rPr>
        <w:t xml:space="preserve">Was hat sich bei meinem Lernziel oder meiner Leitfrage verändert?</w:t>
      </w:r>
    </w:p>
    <w:p>
      <w:pPr>
        <w:numPr>
          <w:ilvl w:val="0"/>
          <w:numId w:val="1114"/>
        </w:numPr>
      </w:pPr>
      <w:r>
        <w:rPr>
          <w:lang w:val="de-de"/>
        </w:rPr>
        <w:t xml:space="preserve">Welches Zukunftsbild oder Zukunftselement möchte ich weiterverfolgen?</w:t>
      </w:r>
    </w:p>
    <w:p>
      <w:pPr>
        <w:numPr>
          <w:ilvl w:val="0"/>
          <w:numId w:val="1114"/>
        </w:numPr>
      </w:pPr>
      <w:r>
        <w:rPr>
          <w:lang w:val="de-de"/>
        </w:rPr>
        <w:t xml:space="preserve">Was ist mein wichtigster Lerngewinn aus der ersten Hälfte?</w:t>
      </w:r>
    </w:p>
    <w:p>
      <w:pPr>
        <w:pStyle w:val="FirstParagraph"/>
      </w:pPr>
      <w:r>
        <w:rPr>
          <w:lang w:val="de-de"/>
        </w:rPr>
        <w:t xml:space="preserve">Wiederholt anschließend die Standortbestimmung aus Woche 0 für Neugier, Zukunftslust und Selbstwirksamkeit.</w:t>
      </w:r>
    </w:p>
    <w:p>
      <w:pPr>
        <w:pStyle w:val="BodyText"/>
      </w:pPr>
      <w:r>
        <w:rPr>
          <w:lang w:val="de-de"/>
        </w:rPr>
        <w:t xml:space="preserve">Notiert zum Abschluss:</w:t>
      </w:r>
    </w:p>
    <w:p>
      <w:pPr>
        <w:numPr>
          <w:ilvl w:val="0"/>
          <w:numId w:val="1115"/>
        </w:numPr>
      </w:pPr>
      <w:r>
        <w:rPr>
          <w:lang w:val="de-de"/>
        </w:rPr>
        <w:t xml:space="preserve">“Meine aktuelle Leitfrage lautet …”</w:t>
      </w:r>
    </w:p>
    <w:p>
      <w:pPr>
        <w:numPr>
          <w:ilvl w:val="0"/>
          <w:numId w:val="1115"/>
        </w:numPr>
      </w:pPr>
      <w:r>
        <w:rPr>
          <w:lang w:val="de-de"/>
        </w:rPr>
        <w:t xml:space="preserve">“Das Zukunftsbild oder Zukunftselement, mit dem ich weiterarbeite, ist …”</w:t>
      </w:r>
    </w:p>
    <w:bookmarkEnd w:id="222"/>
    <w:bookmarkStart w:id="223" w:name="X84c6bf9aa9ef0046f123ee61355bc18fdf38282"/>
    <w:p>
      <w:pPr>
        <w:pStyle w:val="Heading3"/>
      </w:pPr>
      <w:r>
        <w:rPr>
          <w:rStyle w:val="SectionNumber"/>
          <w:lang w:val="de-de"/>
        </w:rPr>
        <w:t xml:space="preserve">12.2.2</w:t>
      </w:r>
      <w:r>
        <w:tab/>
      </w:r>
      <w:r>
        <w:rPr>
          <w:lang w:val="de-de"/>
        </w:rPr>
        <w:t xml:space="preserve">Übung 2: Annahme für die Lernreise auswählen (40 Minuten)</w:t>
      </w:r>
    </w:p>
    <w:p>
      <w:pPr>
        <w:pStyle w:val="FirstParagraph"/>
      </w:pPr>
      <w:r>
        <w:rPr>
          <w:lang w:val="de-de"/>
        </w:rPr>
        <w:t xml:space="preserve">Wir wollen mit dieser Übung die Annahmen in der eigenen Leitfrage und den Zukunftsbildern sichtbar machen und eine davon für die weitere Lernreise auswählen. Plant dafür ca. 40 Minuten allein oder ca. 20 Minuten im Learning Circle ein.</w:t>
      </w:r>
    </w:p>
    <w:p>
      <w:pPr>
        <w:pStyle w:val="BodyText"/>
      </w:pPr>
      <w:r>
        <w:rPr>
          <w:b/>
          <w:bCs/>
          <w:lang w:val="de-de"/>
        </w:rPr>
        <w:t xml:space="preserve">Schritt 1: Ausgangspunkt wählen (5 Minuten)</w:t>
      </w:r>
    </w:p>
    <w:p>
      <w:pPr>
        <w:pStyle w:val="BodyText"/>
      </w:pPr>
      <w:r>
        <w:rPr>
          <w:lang w:val="de-de"/>
        </w:rPr>
        <w:t xml:space="preserve">Legt Eure Leitfrage und die drei Zukunftsbilder aus Woche 5 vor Euch.</w:t>
      </w:r>
    </w:p>
    <w:p>
      <w:pPr>
        <w:pStyle w:val="BodyText"/>
      </w:pPr>
      <w:r>
        <w:rPr>
          <w:lang w:val="de-de"/>
        </w:rPr>
        <w:t xml:space="preserve">Wählt das Zukunftsbild oder ein Element daraus, das Euch besonders beschäftigt:</w:t>
      </w:r>
    </w:p>
    <w:p>
      <w:pPr>
        <w:numPr>
          <w:ilvl w:val="0"/>
          <w:numId w:val="1116"/>
        </w:numPr>
      </w:pPr>
      <w:r>
        <w:rPr>
          <w:lang w:val="de-de"/>
        </w:rPr>
        <w:t xml:space="preserve">weil es Euch anzieht,</w:t>
      </w:r>
    </w:p>
    <w:p>
      <w:pPr>
        <w:numPr>
          <w:ilvl w:val="0"/>
          <w:numId w:val="1116"/>
        </w:numPr>
      </w:pPr>
      <w:r>
        <w:rPr>
          <w:lang w:val="de-de"/>
        </w:rPr>
        <w:t xml:space="preserve">weil es Euch überrascht,</w:t>
      </w:r>
    </w:p>
    <w:p>
      <w:pPr>
        <w:numPr>
          <w:ilvl w:val="0"/>
          <w:numId w:val="1116"/>
        </w:numPr>
      </w:pPr>
      <w:r>
        <w:rPr>
          <w:lang w:val="de-de"/>
        </w:rPr>
        <w:t xml:space="preserve">weil es Euch Sorgen macht</w:t>
      </w:r>
    </w:p>
    <w:p>
      <w:pPr>
        <w:numPr>
          <w:ilvl w:val="0"/>
          <w:numId w:val="1116"/>
        </w:numPr>
      </w:pPr>
      <w:r>
        <w:rPr>
          <w:lang w:val="de-de"/>
        </w:rPr>
        <w:t xml:space="preserve">oder weil es Euren Blick auf die Gegenwart verändert hat.</w:t>
      </w:r>
    </w:p>
    <w:p>
      <w:pPr>
        <w:pStyle w:val="FirstParagraph"/>
      </w:pPr>
      <w:r>
        <w:rPr>
          <w:lang w:val="de-de"/>
        </w:rPr>
        <w:t xml:space="preserve">Vervollständigt: „Das Element dieser Zukunft, das ich weiter erkunden möchte, ist …”</w:t>
      </w:r>
    </w:p>
    <w:p>
      <w:pPr>
        <w:pStyle w:val="BodyText"/>
      </w:pPr>
      <w:r>
        <w:rPr>
          <w:lang w:val="de-de"/>
        </w:rPr>
        <w:t xml:space="preserve">Nehmt außerdem den kleinen Erkundungsschritt aus Woche 5 wieder auf: „Mein bisheriger kleiner Erkundungsschritt war …”</w:t>
      </w:r>
    </w:p>
    <w:p>
      <w:pPr>
        <w:pStyle w:val="BodyText"/>
      </w:pPr>
      <w:r>
        <w:rPr>
          <w:b/>
          <w:bCs/>
          <w:lang w:val="de-de"/>
        </w:rPr>
        <w:t xml:space="preserve">Schritt 2: Öffnen - Aussagen und Annahmen zum Zukunftsbild sammeln (10 Minuten)</w:t>
      </w:r>
    </w:p>
    <w:p>
      <w:pPr>
        <w:pStyle w:val="BodyText"/>
      </w:pPr>
      <w:r>
        <w:rPr>
          <w:lang w:val="de-de"/>
        </w:rPr>
        <w:t xml:space="preserve">Vervollständigt zu Eurem gewählten Zukunftsbild möglichst viele der folgenden Sätze:</w:t>
      </w:r>
    </w:p>
    <w:p>
      <w:pPr>
        <w:numPr>
          <w:ilvl w:val="0"/>
          <w:numId w:val="1117"/>
        </w:numPr>
      </w:pPr>
      <w:r>
        <w:rPr>
          <w:lang w:val="de-de"/>
        </w:rPr>
        <w:t xml:space="preserve">Ich gehe davon aus, dass …</w:t>
      </w:r>
    </w:p>
    <w:p>
      <w:pPr>
        <w:numPr>
          <w:ilvl w:val="0"/>
          <w:numId w:val="1117"/>
        </w:numPr>
      </w:pPr>
      <w:r>
        <w:rPr>
          <w:lang w:val="de-de"/>
        </w:rPr>
        <w:t xml:space="preserve">Damit diese Zukunft möglich wird, müsste …</w:t>
      </w:r>
    </w:p>
    <w:p>
      <w:pPr>
        <w:numPr>
          <w:ilvl w:val="0"/>
          <w:numId w:val="1117"/>
        </w:numPr>
      </w:pPr>
      <w:r>
        <w:rPr>
          <w:lang w:val="de-de"/>
        </w:rPr>
        <w:t xml:space="preserve">Das kann nur funktionieren, wenn …</w:t>
      </w:r>
    </w:p>
    <w:p>
      <w:pPr>
        <w:numPr>
          <w:ilvl w:val="0"/>
          <w:numId w:val="1117"/>
        </w:numPr>
      </w:pPr>
      <w:r>
        <w:rPr>
          <w:lang w:val="de-de"/>
        </w:rPr>
        <w:t xml:space="preserve">Die beteiligten Menschen würden vermutlich …</w:t>
      </w:r>
    </w:p>
    <w:p>
      <w:pPr>
        <w:numPr>
          <w:ilvl w:val="0"/>
          <w:numId w:val="1117"/>
        </w:numPr>
      </w:pPr>
      <w:r>
        <w:rPr>
          <w:lang w:val="de-de"/>
        </w:rPr>
        <w:t xml:space="preserve">Wenn wir … tun, dann wird wahrscheinlich …</w:t>
      </w:r>
    </w:p>
    <w:p>
      <w:pPr>
        <w:numPr>
          <w:ilvl w:val="0"/>
          <w:numId w:val="1117"/>
        </w:numPr>
      </w:pPr>
      <w:r>
        <w:rPr>
          <w:lang w:val="de-de"/>
        </w:rPr>
        <w:t xml:space="preserve">Ich selbst kann dazu beitragen, indem …</w:t>
      </w:r>
    </w:p>
    <w:p>
      <w:pPr>
        <w:numPr>
          <w:ilvl w:val="0"/>
          <w:numId w:val="1117"/>
        </w:numPr>
      </w:pPr>
      <w:r>
        <w:rPr>
          <w:lang w:val="de-de"/>
        </w:rPr>
        <w:t xml:space="preserve">Was sich vermutlich nicht verändern lässt, ist …</w:t>
      </w:r>
    </w:p>
    <w:p>
      <w:pPr>
        <w:numPr>
          <w:ilvl w:val="0"/>
          <w:numId w:val="1117"/>
        </w:numPr>
      </w:pPr>
      <w:r>
        <w:rPr>
          <w:lang w:val="de-de"/>
        </w:rPr>
        <w:t xml:space="preserve">Was ich noch nicht sicher weiß, ist …</w:t>
      </w:r>
    </w:p>
    <w:p>
      <w:pPr>
        <w:numPr>
          <w:ilvl w:val="0"/>
          <w:numId w:val="1117"/>
        </w:numPr>
      </w:pPr>
      <w:r>
        <w:rPr>
          <w:lang w:val="de-de"/>
        </w:rPr>
        <w:t xml:space="preserve">Wünschenswert ist diese Zukunft für mich, weil …</w:t>
      </w:r>
    </w:p>
    <w:p>
      <w:pPr>
        <w:pStyle w:val="FirstParagraph"/>
      </w:pPr>
      <w:r>
        <w:rPr>
          <w:lang w:val="de-de"/>
        </w:rPr>
        <w:t xml:space="preserve">Sammelt zunächst, ohne die Aussagen zu bewerten.</w:t>
      </w:r>
    </w:p>
    <w:p>
      <w:pPr>
        <w:pStyle w:val="BodyText"/>
      </w:pPr>
      <w:r>
        <w:rPr>
          <w:b/>
          <w:bCs/>
          <w:lang w:val="de-de"/>
        </w:rPr>
        <w:t xml:space="preserve">Schritt 3: Ordnen - Aussagen unterscheiden (10 Minuten)</w:t>
      </w:r>
    </w:p>
    <w:p>
      <w:pPr>
        <w:pStyle w:val="BodyText"/>
      </w:pPr>
      <w:r>
        <w:rPr>
          <w:lang w:val="de-de"/>
        </w:rPr>
        <w:t xml:space="preserve">Ordnet jede Aussage einer der folgenden, bereits eingeführten Kategorien zu:</w:t>
      </w:r>
    </w:p>
    <w:p>
      <w:pPr>
        <w:numPr>
          <w:ilvl w:val="0"/>
          <w:numId w:val="1118"/>
        </w:numPr>
      </w:pPr>
      <w:r>
        <w:rPr>
          <w:lang w:val="de-de"/>
        </w:rPr>
        <w:t xml:space="preserve">Beobachtung: Was habe ich tatsächlich wahrgenommen?</w:t>
      </w:r>
    </w:p>
    <w:p>
      <w:pPr>
        <w:numPr>
          <w:ilvl w:val="0"/>
          <w:numId w:val="1118"/>
        </w:numPr>
      </w:pPr>
      <w:r>
        <w:rPr>
          <w:lang w:val="de-de"/>
        </w:rPr>
        <w:t xml:space="preserve">Deutung: Welche Bedeutung gebe ich dem Wahrgenommenen?</w:t>
      </w:r>
    </w:p>
    <w:p>
      <w:pPr>
        <w:numPr>
          <w:ilvl w:val="0"/>
          <w:numId w:val="1118"/>
        </w:numPr>
      </w:pPr>
      <w:r>
        <w:rPr>
          <w:lang w:val="de-de"/>
        </w:rPr>
        <w:t xml:space="preserve">Annahme: Was vermute ich, ohne es sicher zu wissen?</w:t>
      </w:r>
    </w:p>
    <w:p>
      <w:pPr>
        <w:numPr>
          <w:ilvl w:val="0"/>
          <w:numId w:val="1118"/>
        </w:numPr>
      </w:pPr>
      <w:r>
        <w:rPr>
          <w:lang w:val="de-de"/>
        </w:rPr>
        <w:t xml:space="preserve">Wunsch/ Wert: Was soll sein oder was halte ich für gut?</w:t>
      </w:r>
    </w:p>
    <w:p>
      <w:pPr>
        <w:pStyle w:val="FirstParagraph"/>
      </w:pPr>
      <w:r>
        <w:rPr>
          <w:lang w:val="de-de"/>
        </w:rPr>
        <w:t xml:space="preserve">Besonders interessant sind für uns natürlich die Aussagen in der Kategorie „Annahme”.</w:t>
      </w:r>
    </w:p>
    <w:p>
      <w:pPr>
        <w:pStyle w:val="BodyText"/>
      </w:pPr>
      <w:r>
        <w:rPr>
          <w:lang w:val="de-de"/>
        </w:rPr>
        <w:t xml:space="preserve">Für das oben genannte Beispiel könnte das so aussehen:</w:t>
      </w:r>
    </w:p>
    <w:p>
      <w:pPr>
        <w:numPr>
          <w:ilvl w:val="0"/>
          <w:numId w:val="1119"/>
        </w:numPr>
      </w:pPr>
      <w:r>
        <w:rPr>
          <w:lang w:val="de-de"/>
        </w:rPr>
        <w:t xml:space="preserve">Beobachtung → „In den letzten drei Meetings haben nur vier Personen gesprochen.”</w:t>
      </w:r>
    </w:p>
    <w:p>
      <w:pPr>
        <w:numPr>
          <w:ilvl w:val="0"/>
          <w:numId w:val="1119"/>
        </w:numPr>
      </w:pPr>
      <w:r>
        <w:rPr>
          <w:lang w:val="de-de"/>
        </w:rPr>
        <w:t xml:space="preserve">Deutung → „Das Meeting wirkte wenig lebendig.”</w:t>
      </w:r>
    </w:p>
    <w:p>
      <w:pPr>
        <w:numPr>
          <w:ilvl w:val="0"/>
          <w:numId w:val="1119"/>
        </w:numPr>
      </w:pPr>
      <w:r>
        <w:rPr>
          <w:lang w:val="de-de"/>
        </w:rPr>
        <w:t xml:space="preserve">über eine Ursache → „Die anderen interessieren sich nicht.”</w:t>
      </w:r>
    </w:p>
    <w:p>
      <w:pPr>
        <w:numPr>
          <w:ilvl w:val="0"/>
          <w:numId w:val="1119"/>
        </w:numPr>
      </w:pPr>
      <w:r>
        <w:rPr>
          <w:lang w:val="de-de"/>
        </w:rPr>
        <w:t xml:space="preserve">Wunsch beziehungsweise Wert →„Alle sollen sich gleichermaßen beteiligen.”</w:t>
      </w:r>
    </w:p>
    <w:p>
      <w:pPr>
        <w:numPr>
          <w:ilvl w:val="0"/>
          <w:numId w:val="1119"/>
        </w:numPr>
      </w:pPr>
      <w:r>
        <w:rPr>
          <w:lang w:val="de-de"/>
        </w:rPr>
        <w:t xml:space="preserve">Annahme (über eine Wirkung) → „Eine stille Denkphase würde mehr Beteiligung ermöglichen.”</w:t>
      </w:r>
    </w:p>
    <w:p>
      <w:pPr>
        <w:pStyle w:val="FirstParagraph"/>
      </w:pPr>
      <w:r>
        <w:rPr>
          <w:lang w:val="de-de"/>
        </w:rPr>
        <w:t xml:space="preserve">Bis hierher habt Ihr Euer Zukunftsbild geöffnet und seine Bestandteile sichtbar gemacht. Nun wechselt Ihr bewusst in einen konvergenten Denkmodus: Ihr fokussiert auf die Annahmen, bei denen weiteres Lernen besonders wertvoll ist.</w:t>
      </w:r>
    </w:p>
    <w:p>
      <w:pPr>
        <w:pStyle w:val="BodyText"/>
      </w:pPr>
      <w:r>
        <w:rPr>
          <w:b/>
          <w:bCs/>
          <w:lang w:val="de-de"/>
        </w:rPr>
        <w:t xml:space="preserve">Schritt 4: Fokussieren - eine Lernannahme auswählen (10 Minuten)</w:t>
      </w:r>
    </w:p>
    <w:p>
      <w:pPr>
        <w:pStyle w:val="BodyText"/>
      </w:pPr>
      <w:r>
        <w:rPr>
          <w:lang w:val="de-de"/>
        </w:rPr>
        <w:t xml:space="preserve">Als Lernannahme bezeichnen wir hier eine wichtige, noch unsichere Annahme, über die wir durch einen kleinen Schritt mehr erfahren möchten. Prüft Eure Annahmen anhand von vier Kriterien:</w:t>
      </w:r>
    </w:p>
    <w:p>
      <w:pPr>
        <w:numPr>
          <w:ilvl w:val="0"/>
          <w:numId w:val="1120"/>
        </w:numPr>
      </w:pPr>
      <w:r>
        <w:rPr>
          <w:lang w:val="de-de"/>
        </w:rPr>
        <w:t xml:space="preserve">Bedeutung: Wie wichtig ist die Annahme für mein Zukunftsbild?</w:t>
      </w:r>
    </w:p>
    <w:p>
      <w:pPr>
        <w:numPr>
          <w:ilvl w:val="0"/>
          <w:numId w:val="1120"/>
        </w:numPr>
      </w:pPr>
      <w:r>
        <w:rPr>
          <w:lang w:val="de-de"/>
        </w:rPr>
        <w:t xml:space="preserve">Unsicherheit: Wie sicher weiß ich, dass sie stimmt?</w:t>
      </w:r>
    </w:p>
    <w:p>
      <w:pPr>
        <w:numPr>
          <w:ilvl w:val="0"/>
          <w:numId w:val="1120"/>
        </w:numPr>
      </w:pPr>
      <w:r>
        <w:rPr>
          <w:lang w:val="de-de"/>
        </w:rPr>
        <w:t xml:space="preserve">Einfluss: Liegt sie in meinem Kontroll- oder Einflussbereich?</w:t>
      </w:r>
    </w:p>
    <w:p>
      <w:pPr>
        <w:numPr>
          <w:ilvl w:val="0"/>
          <w:numId w:val="1120"/>
        </w:numPr>
      </w:pPr>
      <w:r>
        <w:rPr>
          <w:lang w:val="de-de"/>
        </w:rPr>
        <w:t xml:space="preserve">Lernwert: Würde eine neue Erkenntnis darüber mein weiteres Vorgehen verändern?</w:t>
      </w:r>
    </w:p>
    <w:p>
      <w:pPr>
        <w:pStyle w:val="FirstParagraph"/>
      </w:pPr>
      <w:r>
        <w:rPr>
          <w:lang w:val="de-de"/>
        </w:rPr>
        <w:t xml:space="preserve">Markiert zunächst bis zu drei Annahmen. Wählt anschließend eine davon als Ausgangspunkt für Euren nächsten Lernschritt aus.</w:t>
      </w:r>
    </w:p>
    <w:p>
      <w:pPr>
        <w:pStyle w:val="BodyText"/>
      </w:pPr>
      <w:r>
        <w:rPr>
          <w:b/>
          <w:bCs/>
          <w:lang w:val="de-de"/>
        </w:rPr>
        <w:t xml:space="preserve">Schritt 5: Annahme in eine Lernfrage übersetzen (5 Minuten)</w:t>
      </w:r>
    </w:p>
    <w:p>
      <w:pPr>
        <w:pStyle w:val="BodyText"/>
      </w:pPr>
      <w:r>
        <w:rPr>
          <w:lang w:val="de-de"/>
        </w:rPr>
        <w:t xml:space="preserve">Formuliert die Annahme zunächst als Satz: „Ich nehme bisher an, dass …”</w:t>
      </w:r>
    </w:p>
    <w:p>
      <w:pPr>
        <w:pStyle w:val="BodyText"/>
      </w:pPr>
      <w:r>
        <w:rPr>
          <w:lang w:val="de-de"/>
        </w:rPr>
        <w:t xml:space="preserve">Überführt sie dann in eine offene Lernfrage:</w:t>
      </w:r>
    </w:p>
    <w:p>
      <w:pPr>
        <w:numPr>
          <w:ilvl w:val="0"/>
          <w:numId w:val="1121"/>
        </w:numPr>
      </w:pPr>
      <w:r>
        <w:rPr>
          <w:lang w:val="de-de"/>
        </w:rPr>
        <w:t xml:space="preserve">„Was geschieht, wenn …?”</w:t>
      </w:r>
    </w:p>
    <w:p>
      <w:pPr>
        <w:numPr>
          <w:ilvl w:val="0"/>
          <w:numId w:val="1121"/>
        </w:numPr>
      </w:pPr>
      <w:r>
        <w:rPr>
          <w:lang w:val="de-de"/>
        </w:rPr>
        <w:t xml:space="preserve">„Unter welchen Bedingungen …?”</w:t>
      </w:r>
    </w:p>
    <w:p>
      <w:pPr>
        <w:numPr>
          <w:ilvl w:val="0"/>
          <w:numId w:val="1121"/>
        </w:numPr>
      </w:pPr>
      <w:r>
        <w:rPr>
          <w:lang w:val="de-de"/>
        </w:rPr>
        <w:t xml:space="preserve">„Woran könnte ich erkennen, ob …?”</w:t>
      </w:r>
    </w:p>
    <w:p>
      <w:pPr>
        <w:numPr>
          <w:ilvl w:val="0"/>
          <w:numId w:val="1121"/>
        </w:numPr>
      </w:pPr>
      <w:r>
        <w:rPr>
          <w:lang w:val="de-de"/>
        </w:rPr>
        <w:t xml:space="preserve">„Wie reagieren …, wenn …?”</w:t>
      </w:r>
    </w:p>
    <w:p>
      <w:pPr>
        <w:pStyle w:val="FirstParagraph"/>
      </w:pPr>
      <w:r>
        <w:rPr>
          <w:lang w:val="de-de"/>
        </w:rPr>
        <w:t xml:space="preserve">Ein Beispiel:</w:t>
      </w:r>
    </w:p>
    <w:p>
      <w:pPr>
        <w:pStyle w:val="BodyText"/>
      </w:pPr>
      <w:r>
        <w:rPr>
          <w:b/>
          <w:bCs/>
          <w:lang w:val="de-de"/>
        </w:rPr>
        <w:t xml:space="preserve">Annahme</w:t>
      </w:r>
      <w:r>
        <w:rPr>
          <w:lang w:val="de-de"/>
        </w:rPr>
        <w:t xml:space="preserve">: Eine kurze, stille Denkphase vor der Diskussion erleichtert mehr Kolleg:innen das Einbringen eigener Gedanken.</w:t>
      </w:r>
    </w:p>
    <w:p>
      <w:pPr>
        <w:pStyle w:val="BodyText"/>
      </w:pPr>
      <w:r>
        <w:rPr>
          <w:b/>
          <w:bCs/>
          <w:lang w:val="de-de"/>
        </w:rPr>
        <w:t xml:space="preserve">Lernfrage</w:t>
      </w:r>
      <w:r>
        <w:rPr>
          <w:lang w:val="de-de"/>
        </w:rPr>
        <w:t xml:space="preserve">: Wie verändert sich die Beteiligung, wenn alle vor der Diskussion zwei Minuten zum Notieren erhalten?</w:t>
      </w:r>
    </w:p>
    <w:p>
      <w:pPr>
        <w:pStyle w:val="BodyText"/>
      </w:pPr>
      <w:r>
        <w:rPr>
          <w:lang w:val="de-de"/>
        </w:rPr>
        <w:t xml:space="preserve">Oder ein anderes Beispiel:</w:t>
      </w:r>
    </w:p>
    <w:p>
      <w:pPr>
        <w:pStyle w:val="BodyText"/>
      </w:pPr>
      <w:r>
        <w:rPr>
          <w:b/>
          <w:bCs/>
          <w:lang w:val="de-de"/>
        </w:rPr>
        <w:t xml:space="preserve">Annahme</w:t>
      </w:r>
      <w:r>
        <w:rPr>
          <w:lang w:val="de-de"/>
        </w:rPr>
        <w:t xml:space="preserve">: Eine wöchentliche Austauschrunde wäre für meine Kolleg:innen zusätzlicher Aufwand.</w:t>
      </w:r>
    </w:p>
    <w:p>
      <w:pPr>
        <w:pStyle w:val="BodyText"/>
      </w:pPr>
      <w:r>
        <w:rPr>
          <w:b/>
          <w:bCs/>
          <w:lang w:val="de-de"/>
        </w:rPr>
        <w:t xml:space="preserve">Lernfrage</w:t>
      </w:r>
      <w:r>
        <w:rPr>
          <w:lang w:val="de-de"/>
        </w:rPr>
        <w:t xml:space="preserve">: Unter welchen Bedingungen würden meine Kolleg:innen einen zehnminütigen Fragenaustausch als hilfreich erleben?</w:t>
      </w:r>
    </w:p>
    <w:p>
      <w:pPr>
        <w:pStyle w:val="BodyText"/>
      </w:pPr>
      <w:r>
        <w:rPr>
          <w:b/>
          <w:bCs/>
          <w:lang w:val="de-de"/>
        </w:rPr>
        <w:t xml:space="preserve">Schritt 6: Anschluss an Woche 7/8 sichern</w:t>
      </w:r>
    </w:p>
    <w:p>
      <w:pPr>
        <w:pStyle w:val="BodyText"/>
      </w:pPr>
      <w:r>
        <w:rPr>
          <w:lang w:val="de-de"/>
        </w:rPr>
        <w:t xml:space="preserve">Notiert zum Abschluss:</w:t>
      </w:r>
    </w:p>
    <w:p>
      <w:pPr>
        <w:numPr>
          <w:ilvl w:val="0"/>
          <w:numId w:val="1122"/>
        </w:numPr>
      </w:pPr>
      <w:r>
        <w:rPr>
          <w:lang w:val="de-de"/>
        </w:rPr>
        <w:t xml:space="preserve">„Die Annahme, über die ich mehr erfahren möchte, lautet …”</w:t>
      </w:r>
    </w:p>
    <w:p>
      <w:pPr>
        <w:numPr>
          <w:ilvl w:val="0"/>
          <w:numId w:val="1122"/>
        </w:numPr>
      </w:pPr>
      <w:r>
        <w:rPr>
          <w:lang w:val="de-de"/>
        </w:rPr>
        <w:t xml:space="preserve">„Meine Lernfrage dazu lautet …”</w:t>
      </w:r>
    </w:p>
    <w:p>
      <w:pPr>
        <w:numPr>
          <w:ilvl w:val="0"/>
          <w:numId w:val="1122"/>
        </w:numPr>
      </w:pPr>
      <w:r>
        <w:rPr>
          <w:lang w:val="de-de"/>
        </w:rPr>
        <w:t xml:space="preserve">„Ein möglicher kleiner Erkundungsschritt könnte sein …”</w:t>
      </w:r>
    </w:p>
    <w:p>
      <w:pPr>
        <w:numPr>
          <w:ilvl w:val="0"/>
          <w:numId w:val="1122"/>
        </w:numPr>
      </w:pPr>
      <w:r>
        <w:rPr>
          <w:lang w:val="de-de"/>
        </w:rPr>
        <w:t xml:space="preserve">„In meinem Kontroll- oder Einflussbereich liegt er, weil …”</w:t>
      </w:r>
    </w:p>
    <w:p>
      <w:pPr>
        <w:pStyle w:val="FirstParagraph"/>
      </w:pPr>
      <w:r>
        <w:rPr>
          <w:lang w:val="de-de"/>
        </w:rPr>
        <w:t xml:space="preserve">Wichtig: Der Schritt wird hier nur grob benannt. Die genaue Planung mit Hypothese, Beobachtungskriterium und Reflexionsfrage erfolgt erst in Woche 7/8.</w:t>
      </w:r>
    </w:p>
    <w:p>
      <w:pPr>
        <w:pStyle w:val="BodyText"/>
      </w:pPr>
      <w:r>
        <w:rPr>
          <w:b/>
          <w:bCs/>
          <w:lang w:val="de-de"/>
        </w:rPr>
        <w:t xml:space="preserve">Abschließend: Austausch im Learning Circle</w:t>
      </w:r>
    </w:p>
    <w:p>
      <w:pPr>
        <w:pStyle w:val="BodyText"/>
      </w:pPr>
      <w:r>
        <w:rPr>
          <w:lang w:val="de-de"/>
        </w:rPr>
        <w:t xml:space="preserve">Jede Person stellt in höchstens drei Minuten vor:</w:t>
      </w:r>
    </w:p>
    <w:p>
      <w:pPr>
        <w:pStyle w:val="BodyText"/>
      </w:pPr>
      <w:r>
        <w:rPr>
          <w:lang w:val="de-de"/>
        </w:rPr>
        <w:t xml:space="preserve">1. das gewählte Zukunftsbild oder Zukunftselement,</w:t>
      </w:r>
    </w:p>
    <w:p>
      <w:pPr>
        <w:pStyle w:val="BodyText"/>
      </w:pPr>
      <w:r>
        <w:rPr>
          <w:lang w:val="de-de"/>
        </w:rPr>
        <w:t xml:space="preserve">2. eine zunächst selbstverständlich wirkende Annahme,</w:t>
      </w:r>
    </w:p>
    <w:p>
      <w:pPr>
        <w:pStyle w:val="BodyText"/>
      </w:pPr>
      <w:r>
        <w:rPr>
          <w:lang w:val="de-de"/>
        </w:rPr>
        <w:t xml:space="preserve">3. die ausgewählte Annahme,</w:t>
      </w:r>
    </w:p>
    <w:p>
      <w:pPr>
        <w:pStyle w:val="BodyText"/>
      </w:pPr>
      <w:r>
        <w:rPr>
          <w:lang w:val="de-de"/>
        </w:rPr>
        <w:t xml:space="preserve">4. die daraus entwickelte Lernfrage.</w:t>
      </w:r>
    </w:p>
    <w:p>
      <w:pPr>
        <w:pStyle w:val="BodyText"/>
      </w:pPr>
      <w:r>
        <w:rPr>
          <w:lang w:val="de-de"/>
        </w:rPr>
        <w:t xml:space="preserve">Die anderen stellen Rückfragen.</w:t>
      </w:r>
    </w:p>
    <w:p>
      <w:pPr>
        <w:pStyle w:val="BodyText"/>
      </w:pPr>
      <w:r>
        <w:rPr>
          <w:lang w:val="de-de"/>
        </w:rPr>
        <w:t xml:space="preserve">Am Ende schärft jede Person ihre Lernfrage noch einmal.</w:t>
      </w:r>
    </w:p>
    <w:bookmarkEnd w:id="223"/>
    <w:bookmarkEnd w:id="224"/>
    <w:bookmarkStart w:id="225" w:name="euer-ergebnis-7"/>
    <w:p>
      <w:pPr>
        <w:pStyle w:val="Heading2"/>
      </w:pPr>
      <w:r>
        <w:rPr>
          <w:rStyle w:val="SectionNumber"/>
          <w:lang w:val="de-de"/>
        </w:rPr>
        <w:t xml:space="preserve">12.3</w:t>
      </w:r>
      <w:r>
        <w:tab/>
      </w:r>
      <w:r>
        <w:rPr>
          <w:lang w:val="de-de"/>
        </w:rPr>
        <w:t xml:space="preserve">Euer Ergebnis:</w:t>
      </w:r>
    </w:p>
    <w:p>
      <w:pPr>
        <w:pStyle w:val="FirstParagraph"/>
      </w:pPr>
      <w:r>
        <w:rPr>
          <w:lang w:val="de-de"/>
        </w:rPr>
        <w:t xml:space="preserve">Nach diesem Kapitel habt Ihr:</w:t>
      </w:r>
    </w:p>
    <w:p>
      <w:pPr>
        <w:numPr>
          <w:ilvl w:val="0"/>
          <w:numId w:val="1123"/>
        </w:numPr>
      </w:pPr>
      <w:r>
        <w:rPr>
          <w:lang w:val="de-de"/>
        </w:rPr>
        <w:t xml:space="preserve">Eure bisherige Lernreise reflektiert,</w:t>
      </w:r>
    </w:p>
    <w:p>
      <w:pPr>
        <w:numPr>
          <w:ilvl w:val="0"/>
          <w:numId w:val="1123"/>
        </w:numPr>
      </w:pPr>
      <w:r>
        <w:rPr>
          <w:lang w:val="de-de"/>
        </w:rPr>
        <w:t xml:space="preserve">Euer Lernziel und Eure Leitfrage überprüft,</w:t>
      </w:r>
    </w:p>
    <w:p>
      <w:pPr>
        <w:numPr>
          <w:ilvl w:val="0"/>
          <w:numId w:val="1123"/>
        </w:numPr>
      </w:pPr>
      <w:r>
        <w:rPr>
          <w:lang w:val="de-de"/>
        </w:rPr>
        <w:t xml:space="preserve">Annahmen in Euren Zukunftsbildern sichtbar gemacht,</w:t>
      </w:r>
    </w:p>
    <w:p>
      <w:pPr>
        <w:numPr>
          <w:ilvl w:val="0"/>
          <w:numId w:val="1123"/>
        </w:numPr>
      </w:pPr>
      <w:r>
        <w:rPr>
          <w:lang w:val="de-de"/>
        </w:rPr>
        <w:t xml:space="preserve">Beobachtungen, Deutungen, Wünsche und Annahmen unterschieden,</w:t>
      </w:r>
    </w:p>
    <w:p>
      <w:pPr>
        <w:numPr>
          <w:ilvl w:val="0"/>
          <w:numId w:val="1123"/>
        </w:numPr>
      </w:pPr>
      <w:r>
        <w:rPr>
          <w:lang w:val="de-de"/>
        </w:rPr>
        <w:t xml:space="preserve">eine wichtige, unsichere und beeinflussbare Annahme ausgewählt,</w:t>
      </w:r>
    </w:p>
    <w:p>
      <w:pPr>
        <w:numPr>
          <w:ilvl w:val="0"/>
          <w:numId w:val="1123"/>
        </w:numPr>
      </w:pPr>
      <w:r>
        <w:rPr>
          <w:lang w:val="de-de"/>
        </w:rPr>
        <w:t xml:space="preserve">daraus eine Lernfrage für Euer Mini-Experiment formuliert.</w:t>
      </w:r>
    </w:p>
    <w:bookmarkEnd w:id="225"/>
    <w:bookmarkEnd w:id="226"/>
    <w:bookmarkStart w:id="237" w:name="X00751a98a1103b6dca30e69c933ed2760d816fd"/>
    <w:p>
      <w:pPr>
        <w:pStyle w:val="Heading1"/>
      </w:pPr>
      <w:r>
        <w:rPr>
          <w:rStyle w:val="SectionNumber"/>
          <w:lang w:val="de-de"/>
        </w:rPr>
        <w:t xml:space="preserve">13</w:t>
      </w:r>
      <w:r>
        <w:tab/>
      </w:r>
      <w:r>
        <w:rPr>
          <w:lang w:val="de-de"/>
        </w:rPr>
        <w:t xml:space="preserve">7 - Selbstwirksamkeit: Vom Nichtwissen ins Handeln kommen</w:t>
      </w:r>
    </w:p>
    <w:p>
      <w:pPr>
        <w:pStyle w:val="FirstParagraph"/>
      </w:pPr>
      <w:r>
        <w:rPr>
          <w:lang w:val="de-de"/>
        </w:rPr>
        <w:t xml:space="preserve">Im letzten Kapitel habt Ihr aus Euren wichtigen, unsicheren und beeinflussbaren Annahmen eine ausgewählt und daraus Eure jeweilige Lernfrage entwickelt. Diese nehmen wir mit in Woche 7, in der es darum geht, ins Tun zu kommen und durch die Pflege Eurer Selbstwirksamkeit zusätzlich Neugier und Zukunftslust zu stärken. Selbstwirksamkeit ist dafür ein entscheidender Schlüssel, um insbesondere in undurchsichtigen oder auch schwierigen Situationen am Ball zu bleiben.</w:t>
      </w:r>
    </w:p>
    <w:p>
      <w:pPr>
        <w:pStyle w:val="BodyText"/>
      </w:pPr>
      <w:r>
        <w:rPr>
          <w:lang w:val="de-de"/>
        </w:rPr>
        <w:t xml:space="preserve">Lernziele dieser Woche sind:</w:t>
      </w:r>
    </w:p>
    <w:p>
      <w:pPr>
        <w:numPr>
          <w:ilvl w:val="0"/>
          <w:numId w:val="1124"/>
        </w:numPr>
      </w:pPr>
      <w:r>
        <w:rPr>
          <w:lang w:val="de-de"/>
        </w:rPr>
        <w:t xml:space="preserve">ein Verständnis von Selbstwirksamkeit zu entwickeln,</w:t>
      </w:r>
    </w:p>
    <w:p>
      <w:pPr>
        <w:numPr>
          <w:ilvl w:val="0"/>
          <w:numId w:val="1124"/>
        </w:numPr>
      </w:pPr>
      <w:r>
        <w:rPr>
          <w:lang w:val="de-de"/>
        </w:rPr>
        <w:t xml:space="preserve">ein Bewusstsein über Eure persönliche Selbstwirksamkeit zu erlangen,</w:t>
      </w:r>
    </w:p>
    <w:p>
      <w:pPr>
        <w:numPr>
          <w:ilvl w:val="0"/>
          <w:numId w:val="1124"/>
        </w:numPr>
      </w:pPr>
      <w:r>
        <w:rPr>
          <w:lang w:val="de-de"/>
        </w:rPr>
        <w:t xml:space="preserve">Ideen an die Hand zu bekommen, Selbstwirksamkeit zu stärken,</w:t>
      </w:r>
    </w:p>
    <w:p>
      <w:pPr>
        <w:numPr>
          <w:ilvl w:val="0"/>
          <w:numId w:val="1124"/>
        </w:numPr>
      </w:pPr>
      <w:r>
        <w:rPr>
          <w:lang w:val="de-de"/>
        </w:rPr>
        <w:t xml:space="preserve">den Zusammenhang von Selbstwirksamkeit, Neugier und Zukunftslust näher zu bestimmen.</w:t>
      </w:r>
    </w:p>
    <w:p>
      <w:pPr>
        <w:pStyle w:val="FirstParagraph"/>
      </w:pPr>
      <w:r>
        <w:rPr>
          <w:lang w:val="de-de"/>
        </w:rPr>
        <w:t xml:space="preserve">Wir werden außerdem an Eurer Lernfrage bzw. Annahme aus Woche 6 weiterarbeiten, indem wir Schritt für Schritt ein kleines persönliches Mini-Experiment planen, das Euch durch Woche 8 begleiten wird.</w:t>
      </w:r>
    </w:p>
    <w:bookmarkStart w:id="229" w:name="Xa7ff2f6710272476090963ebc723f59b368bf70"/>
    <w:p>
      <w:pPr>
        <w:pStyle w:val="Heading2"/>
      </w:pPr>
      <w:r>
        <w:rPr>
          <w:rStyle w:val="SectionNumber"/>
          <w:lang w:val="de-de"/>
        </w:rPr>
        <w:t xml:space="preserve">13.1</w:t>
      </w:r>
      <w:r>
        <w:tab/>
      </w:r>
      <w:r>
        <w:rPr>
          <w:lang w:val="de-de"/>
        </w:rPr>
        <w:t xml:space="preserve">Impuls: Selbstwirksamkeit und das Zutrauen in die eigene Gestaltungskraft</w:t>
      </w:r>
    </w:p>
    <w:p>
      <w:pPr>
        <w:pStyle w:val="FirstParagraph"/>
      </w:pPr>
      <w:r>
        <w:rPr>
          <w:lang w:val="de-de"/>
        </w:rPr>
        <w:t xml:space="preserve">Vielleicht kennt Ihr den Satz „Machen ist wie wollen – nur krasser.” Was versuchen wir mit diesem Satz zu umschreiben? Was bedeutet er für unser Denken und Handeln in unsicheren, ergebnisoffenen Zeiten? Für die einen sind die Worte Ansporn, mutig zu sein und etwas zu riskieren. Für andere fühlt er sich beängstigend an, denn das Wort „krasser” kann sehr unterschiedlich besetzt sein.</w:t>
      </w:r>
    </w:p>
    <w:p>
      <w:pPr>
        <w:pStyle w:val="BodyText"/>
      </w:pPr>
      <w:r>
        <w:rPr>
          <w:lang w:val="de-de"/>
        </w:rPr>
        <w:t xml:space="preserve">In diesem Kapitel unseres Lernleitfadens geht es um Selbstwirksamkeit. Bei ihr handelt es sich um das persönliche Zutrauen in die eigenen Stärken und die persönliche Gestaltungskraft, auch und besonders dann, wenn Situationen schwierig sind.</w:t>
      </w:r>
    </w:p>
    <w:p>
      <w:pPr>
        <w:pStyle w:val="BodyText"/>
      </w:pPr>
      <w:r>
        <w:rPr>
          <w:lang w:val="de-de"/>
        </w:rPr>
        <w:t xml:space="preserve">Fragen, denen wir gemeinsam auf den Grund gehen wollen:</w:t>
      </w:r>
    </w:p>
    <w:p>
      <w:pPr>
        <w:numPr>
          <w:ilvl w:val="0"/>
          <w:numId w:val="1125"/>
        </w:numPr>
      </w:pPr>
      <w:r>
        <w:rPr>
          <w:lang w:val="de-de"/>
        </w:rPr>
        <w:t xml:space="preserve">Was trägt dazu bei, dass wir manche Herausforderungen angehen und andere lieber nur zögerlich aus der Entfernung betrachten?</w:t>
      </w:r>
    </w:p>
    <w:p>
      <w:pPr>
        <w:numPr>
          <w:ilvl w:val="0"/>
          <w:numId w:val="1125"/>
        </w:numPr>
      </w:pPr>
      <w:r>
        <w:rPr>
          <w:lang w:val="de-de"/>
        </w:rPr>
        <w:t xml:space="preserve">Wie entsteht die Überzeugung in uns, dass es sich lohnt, eine Handlung anzustoßen und aktiv zu werden, auch wenn wir nicht wissen, wie das Ergebnis aussehen wird?</w:t>
      </w:r>
    </w:p>
    <w:p>
      <w:pPr>
        <w:numPr>
          <w:ilvl w:val="0"/>
          <w:numId w:val="1125"/>
        </w:numPr>
      </w:pPr>
      <w:r>
        <w:rPr>
          <w:lang w:val="de-de"/>
        </w:rPr>
        <w:t xml:space="preserve">Und wie gehen wir damit um, wenn wir Misserfolge oder Widerstände erleben oder gar ins Stolpern geraten?</w:t>
      </w:r>
    </w:p>
    <w:p>
      <w:pPr>
        <w:numPr>
          <w:ilvl w:val="0"/>
          <w:numId w:val="1125"/>
        </w:numPr>
      </w:pPr>
      <w:r>
        <w:rPr>
          <w:lang w:val="de-de"/>
        </w:rPr>
        <w:t xml:space="preserve">Wie kann es uns gelingen, dennoch - oder gerade dann - an unserem Zutrauen in die eigene Gestaltungskraft festzuhalten?</w:t>
      </w:r>
    </w:p>
    <w:bookmarkStart w:id="227" w:name="X89533e576b2eb98ed7e05a541b8daa765ac7d44"/>
    <w:p>
      <w:pPr>
        <w:pStyle w:val="Heading3"/>
      </w:pPr>
      <w:r>
        <w:rPr>
          <w:rStyle w:val="SectionNumber"/>
          <w:lang w:val="de-de"/>
        </w:rPr>
        <w:t xml:space="preserve">13.1.1</w:t>
      </w:r>
      <w:r>
        <w:tab/>
      </w:r>
      <w:r>
        <w:rPr>
          <w:lang w:val="de-de"/>
        </w:rPr>
        <w:t xml:space="preserve">Einblick in die Selbstwirksamkeitstheorie</w:t>
      </w:r>
    </w:p>
    <w:p>
      <w:pPr>
        <w:pStyle w:val="FirstParagraph"/>
      </w:pPr>
      <w:r>
        <w:rPr>
          <w:lang w:val="de-de"/>
        </w:rPr>
        <w:t xml:space="preserve">Beginnen wir mit einem kurzen Einblick in die Theorie der Selbstwirksamkeit. Diese ist von dem kanadischen Psychologen Albert Bandura in den 1970er-Jahren entwickelt worden, der darüber hinaus den Begriff der Selbstwirksamkeitserwartung geprägt hat.</w:t>
      </w:r>
    </w:p>
    <w:p>
      <w:pPr>
        <w:pStyle w:val="BodyText"/>
      </w:pPr>
      <w:r>
        <w:rPr>
          <w:lang w:val="de-de"/>
        </w:rPr>
        <w:t xml:space="preserve">Mit ihr wird die Überzeugung eines Menschen beschrieben, etwas bewirken zu können, und diese persönliche Wirkkraft auch in schwierigen oder unsicheren Situationen zu entfalten. Die Erfahrung und das Wissen um unsere persönliche Selbstwirksamkeit unterstützen und motivieren uns, Neues auszuprobieren und uns auf Experimente einzulassen. Damit ist sie für den Einsatz und das Ausleben von Neugier und Zukunftslust ein bedeutsames Element.</w:t>
      </w:r>
    </w:p>
    <w:p>
      <w:pPr>
        <w:pStyle w:val="BodyText"/>
      </w:pPr>
      <w:r>
        <w:rPr>
          <w:lang w:val="de-de"/>
        </w:rPr>
        <w:t xml:space="preserve">Auch und gerade dann, wenn sich Stolperfallen auftun, trägt Selbstwirksamkeit zu unserer psychischen Widerstandskraft (auch Resilienz) bei, die uns dranbleiben lässt, auch wenn es zu Turbulenzen kommt. Selbstwirksamkeit misst sich nicht daran, ob wir das Ergebnis erreicht haben. Vielmehr geht es um die Frage, was wir beim nächsten Mal anders machen können? Woran hat ein Erfolg oder Misserfolg gelegen? Und wie gestalten wir in Zukunft weiter?</w:t>
      </w:r>
    </w:p>
    <w:p>
      <w:pPr>
        <w:pStyle w:val="BodyText"/>
      </w:pPr>
      <w:r>
        <w:rPr>
          <w:lang w:val="de-de"/>
        </w:rPr>
        <w:t xml:space="preserve">Entscheidend ist unser Glaube, dass wir sowohl unsere Fähigkeiten, unser Wissen und unsere Stärken situativ einsetzen, als auch mit dem, was als Ergebnis eintritt, ob positiv oder negativ, umgehen können. Dabei lassen sich unsere Fehlerfreundlichkeit sowie Frustrationstoleranz ausbauen. Wir bleiben neugierig und behalten Lust, Zukunft mitzugestalten.</w:t>
      </w:r>
    </w:p>
    <w:p>
      <w:pPr>
        <w:pStyle w:val="BodyText"/>
      </w:pPr>
      <w:r>
        <w:rPr>
          <w:b/>
          <w:bCs/>
          <w:lang w:val="de-de"/>
        </w:rPr>
        <w:t xml:space="preserve">Wege der Selbstwirksamkeit</w:t>
      </w:r>
    </w:p>
    <w:p>
      <w:pPr>
        <w:pStyle w:val="BodyText"/>
      </w:pPr>
      <w:r>
        <w:rPr>
          <w:lang w:val="de-de"/>
        </w:rPr>
        <w:t xml:space="preserve">Unsere Erfahrung von Selbstwirksamkeit sowie unsere Selbstwirksamkeitserwartung sind subjektiv und können in verschiedenen Lebensbereichen unterschiedlich stark ausgeprägt sein. Ihr Auf- oder auch Abbau, beides ist möglich, wird über vier verschiedene Wege beeinflusst:</w:t>
      </w:r>
    </w:p>
    <w:p>
      <w:pPr>
        <w:numPr>
          <w:ilvl w:val="0"/>
          <w:numId w:val="1126"/>
        </w:numPr>
      </w:pPr>
      <w:r>
        <w:rPr>
          <w:b/>
          <w:bCs/>
          <w:lang w:val="de-de"/>
        </w:rPr>
        <w:t xml:space="preserve">Eigene Erfolgserlebnisse</w:t>
      </w:r>
      <w:r>
        <w:rPr>
          <w:lang w:val="de-de"/>
        </w:rPr>
        <w:t xml:space="preserve"> </w:t>
      </w:r>
      <w:r>
        <w:rPr>
          <w:lang w:val="de-de"/>
        </w:rPr>
        <w:t xml:space="preserve">Momente, in denen wir erfolgreich Handlungen umgesetzt, Ziele erreicht oder Erfolge erlebt haben, beeinflussen unsere Selbstwirksamkeit äußerst positiv. Das Erleben interessierter Gesichter beim Halten eines Vortrages, das Abschließen eines Projektes oder auch eine am Ende des Tages erfolgreich erledigte To-Do-Liste tragen dazu bei, dass wir Selbstwirksamkeit erfahren. Diese Erlebnisse lassen uns aufgeschlossen und grundsätzlich positiv nach vorne schauen, sobald das nächste Projekt, eine Anfrage zu einem weiteren Vortrag oder kompliziertere Aufgaben im Job auf uns zukommen. Wir können zurückgreifen auf positive Erfahrungen, die uns in unserer Selbstwirksamkeitserwartung bestärken. Auch umgekehrt ist es möglich, dass Erlebnisse von Misserfolgen unsere Selbstwirksamkeit schwächen.</w:t>
      </w:r>
    </w:p>
    <w:p>
      <w:pPr>
        <w:numPr>
          <w:ilvl w:val="0"/>
          <w:numId w:val="1126"/>
        </w:numPr>
      </w:pPr>
      <w:r>
        <w:rPr>
          <w:b/>
          <w:bCs/>
          <w:lang w:val="de-de"/>
        </w:rPr>
        <w:t xml:space="preserve">Stellvertretende Erfahrung</w:t>
      </w:r>
      <w:r>
        <w:rPr>
          <w:lang w:val="de-de"/>
        </w:rPr>
        <w:t xml:space="preserve"> </w:t>
      </w:r>
      <w:r>
        <w:rPr>
          <w:lang w:val="de-de"/>
        </w:rPr>
        <w:t xml:space="preserve">Auch das Erleben des Erfolgs oder Misserfolgs anderer Menschen aus unserem unmittelbaren Umfeld kann uns in unserer Wahrnehmung und unserem Gefühl von Selbstwirksamkeit massiv beeinflussen. Die Beobachtung von Menschen, die mit ähnlichen Herausforderungen wie wir zu tun haben, kann uns Mut machen oder aber mögliche Befürchtungen und Ängste verstärken.</w:t>
      </w:r>
    </w:p>
    <w:p>
      <w:pPr>
        <w:numPr>
          <w:ilvl w:val="0"/>
          <w:numId w:val="1126"/>
        </w:numPr>
      </w:pPr>
      <w:r>
        <w:rPr>
          <w:b/>
          <w:bCs/>
          <w:lang w:val="de-de"/>
        </w:rPr>
        <w:t xml:space="preserve">Verbale Ermutigung oder Entmutigung</w:t>
      </w:r>
      <w:r>
        <w:rPr>
          <w:lang w:val="de-de"/>
        </w:rPr>
        <w:t xml:space="preserve"> </w:t>
      </w:r>
      <w:r>
        <w:rPr>
          <w:lang w:val="de-de"/>
        </w:rPr>
        <w:t xml:space="preserve">Wenn Menschen uns glaubwürdiges und konkretes Feedback geben, kann auch die darin steckende verbale Ermutigung uns in unserem Erleben von Selbstwirksamkeit bestärken. Ebenso wie kritisches Feedback zu einem gegenteiligen Effekt beitragen kann.</w:t>
      </w:r>
    </w:p>
    <w:p>
      <w:pPr>
        <w:numPr>
          <w:ilvl w:val="0"/>
          <w:numId w:val="1126"/>
        </w:numPr>
      </w:pPr>
      <w:r>
        <w:rPr>
          <w:b/>
          <w:bCs/>
          <w:lang w:val="de-de"/>
        </w:rPr>
        <w:t xml:space="preserve">Emotionale Erregung</w:t>
      </w:r>
      <w:r>
        <w:rPr>
          <w:lang w:val="de-de"/>
        </w:rPr>
        <w:t xml:space="preserve"> </w:t>
      </w:r>
      <w:r>
        <w:rPr>
          <w:lang w:val="de-de"/>
        </w:rPr>
        <w:t xml:space="preserve">Physiologische Zustände, wie Kribbeln im Bauch oder ein erhöhter Herzschlag haben Einfluss auf unsere Selbstwirksamkeit. Je nachdem wie ausgeprägt und wie angenehm oder auch unangenehm diese emotionale Erregung erlebt wird, kann sie das Erleben von Selbstwirksamkeit stärken oder schwächen. Weiche Knie, ein roter Kopf oder trockener Mund können schnell mit der Emotion Angst verknüpft werden und zur Erstarrung führen. Mögliche Unruhe kann als Alarmsignal verstanden oder aber als ein Zeichen von Relevanz umgedeutet werden. Letzteres benötigt Übung und kann dazu beitragen, dass wir persönliche Selbstwirksamkeit aufbauen.</w:t>
      </w:r>
    </w:p>
    <w:p>
      <w:pPr>
        <w:pStyle w:val="FirstParagraph"/>
      </w:pPr>
      <w:r>
        <w:rPr>
          <w:lang w:val="de-de"/>
        </w:rPr>
        <w:t xml:space="preserve">Selbstwirksamkeit ist folglich kein statisches Moment, sondern befindet sich fortwährend in Anpassung und Veränderung. Dieser Umstand eröffnet die Möglichkeit, dass wir uns in unserer Selbstwirksamkeit üben und bewusst Situationen im beruflichen und persönlichen Alltag suchen, um sie zu stärken und aufzubauen.</w:t>
      </w:r>
    </w:p>
    <w:p>
      <w:pPr>
        <w:pStyle w:val="BodyText"/>
      </w:pPr>
      <w:r>
        <w:rPr>
          <w:lang w:val="de-de"/>
        </w:rPr>
        <w:t xml:space="preserve">Schließlich ist es die Überzeugung, trotz Nichtwissen gestalten zu können, die als Bindeglied von Neugier und Zukunftslust zum Handeln führt.</w:t>
      </w:r>
    </w:p>
    <w:bookmarkEnd w:id="227"/>
    <w:bookmarkStart w:id="228" w:name="X016346a390b8ea0c4f346709cbd4975f58bb206"/>
    <w:p>
      <w:pPr>
        <w:pStyle w:val="Heading3"/>
      </w:pPr>
      <w:r>
        <w:rPr>
          <w:rStyle w:val="SectionNumber"/>
          <w:lang w:val="de-de"/>
        </w:rPr>
        <w:t xml:space="preserve">13.1.2</w:t>
      </w:r>
      <w:r>
        <w:tab/>
      </w:r>
      <w:r>
        <w:rPr>
          <w:lang w:val="de-de"/>
        </w:rPr>
        <w:t xml:space="preserve">Selbstwirksamkeit als Brücke von Neugier und Zukunftslust zur Handlung</w:t>
      </w:r>
    </w:p>
    <w:p>
      <w:pPr>
        <w:pStyle w:val="FirstParagraph"/>
      </w:pPr>
      <w:r>
        <w:rPr>
          <w:lang w:val="de-de"/>
        </w:rPr>
        <w:t xml:space="preserve">Neugier mit ihren verschiedenen Dimensionen, gepaart mit der Überzeugung, nichts bewirken zu können, bleibt in der Beobachtung stecken und kann zur Erstarrung führen. Ob es zu einer Handlung kommt, hängt laut Bandura davon ab, ob die Person daran glaubt, mit dem Nichtwissen umgehen zu können. Denn dieser Glaube setzt die zuvor beschriebenen Wege der Selbstwirksamkeit in Bewegung. Durch sie kann aus Neugier Aktion und Handeln entstehen.</w:t>
      </w:r>
    </w:p>
    <w:p>
      <w:pPr>
        <w:pStyle w:val="BodyText"/>
      </w:pPr>
      <w:r>
        <w:rPr>
          <w:lang w:val="de-de"/>
        </w:rPr>
        <w:t xml:space="preserve">Auch die Zukunftslust braucht diese Brücke. Erst das Zutrauen, mit dem umzugehen, was ein Zukunftsexperiment auslöst, macht aus einem gedachten Möglichkeitsraum einen begehbaren und erlebbaren. Die kritische Zuversicht, die als Haltung zwischen naivem Optimismus und resignierter Sorge in der Futures Literacy eine Rolle spielt, speist sich also aus derselben Quelle: dem Zutrauen, mit dem, was kommt, handlungsfähig zu bleiben. Zukunftslust, die auf Selbstwirksamkeit fußt, hält so auch Rückschläge aus.</w:t>
      </w:r>
    </w:p>
    <w:p>
      <w:pPr>
        <w:pStyle w:val="BodyText"/>
      </w:pPr>
      <w:r>
        <w:rPr>
          <w:lang w:val="de-de"/>
        </w:rPr>
        <w:t xml:space="preserve">Ein überschaubares, konkretes Experiment bietet Euch nun die Chance, Euch mit Eurer Selbstwirksamkeit auseinanderzusetzen. Wirklich kleine Schritte zu gehen, nicht genau wissend, was sie auslösen werden, schaffen die Gelegenheit, Euch mit Euren Stärken einzubringen und diese zu nutzen, wenn Ihr mit schwierigen Situationen konfrontiert werdet.</w:t>
      </w:r>
    </w:p>
    <w:bookmarkEnd w:id="228"/>
    <w:bookmarkEnd w:id="229"/>
    <w:bookmarkStart w:id="233" w:name="X08a168699456df190c6c57b9b66722c2e54f1c3"/>
    <w:p>
      <w:pPr>
        <w:pStyle w:val="Heading2"/>
      </w:pPr>
      <w:r>
        <w:rPr>
          <w:rStyle w:val="SectionNumber"/>
          <w:lang w:val="de-de"/>
        </w:rPr>
        <w:t xml:space="preserve">13.2</w:t>
      </w:r>
      <w:r>
        <w:tab/>
      </w:r>
      <w:r>
        <w:rPr>
          <w:lang w:val="de-de"/>
        </w:rPr>
        <w:t xml:space="preserve">Kata 7: Erkunde deine Selbstwirksamkeit und plane ein Mini-Experiment für sieben Tage</w:t>
      </w:r>
    </w:p>
    <w:p>
      <w:pPr>
        <w:pStyle w:val="FirstParagraph"/>
      </w:pPr>
      <w:r>
        <w:rPr>
          <w:lang w:val="de-de"/>
        </w:rPr>
        <w:t xml:space="preserve">Wir haben zwei Übungen für diese Woche entwickelt, die Ihr abhängig von Eurer Lernfrage sowohl für Euch persönlich als auch in Eurem Learning Circle ausführen könnt. Wir empfehlen Euch, zumindest Übung 1 einzeln zu bearbeiten und den Abschluss von Übung 2 gemeinsam zu machen.</w:t>
      </w:r>
    </w:p>
    <w:p>
      <w:pPr>
        <w:pStyle w:val="BodyText"/>
      </w:pPr>
      <w:r>
        <w:rPr>
          <w:lang w:val="de-de"/>
        </w:rPr>
        <w:t xml:space="preserve">In der Anleitung der Übungen sprechen wir Euch bewusst persönlich mit Du an.</w:t>
      </w:r>
    </w:p>
    <w:p>
      <w:pPr>
        <w:pStyle w:val="BodyText"/>
      </w:pPr>
      <w:r>
        <w:rPr>
          <w:lang w:val="de-de"/>
        </w:rPr>
        <w:t xml:space="preserve">Beide Übungen sollen dazu beitragen, dass Ihr</w:t>
      </w:r>
    </w:p>
    <w:p>
      <w:pPr>
        <w:numPr>
          <w:ilvl w:val="0"/>
          <w:numId w:val="1127"/>
        </w:numPr>
      </w:pPr>
      <w:r>
        <w:rPr>
          <w:lang w:val="de-de"/>
        </w:rPr>
        <w:t xml:space="preserve">Euch Eurer persönlichen Selbstwirksamkeitserwartung bewusst werdet</w:t>
      </w:r>
    </w:p>
    <w:p>
      <w:pPr>
        <w:numPr>
          <w:ilvl w:val="0"/>
          <w:numId w:val="1127"/>
        </w:numPr>
      </w:pPr>
      <w:r>
        <w:rPr>
          <w:lang w:val="de-de"/>
        </w:rPr>
        <w:t xml:space="preserve">Ihr im Alltag Augenblicke schafft, in denen Ihr Eure Stärken und Fähigkeiten einsetzt</w:t>
      </w:r>
    </w:p>
    <w:p>
      <w:pPr>
        <w:numPr>
          <w:ilvl w:val="0"/>
          <w:numId w:val="1127"/>
        </w:numPr>
      </w:pPr>
      <w:r>
        <w:rPr>
          <w:lang w:val="de-de"/>
        </w:rPr>
        <w:t xml:space="preserve">Euch in schwierigen Situationen auf Eure Fähigkeiten und Stärken besinnen lernt</w:t>
      </w:r>
    </w:p>
    <w:p>
      <w:pPr>
        <w:numPr>
          <w:ilvl w:val="0"/>
          <w:numId w:val="1127"/>
        </w:numPr>
      </w:pPr>
      <w:r>
        <w:rPr>
          <w:lang w:val="de-de"/>
        </w:rPr>
        <w:t xml:space="preserve">Euer Zutrauen in Eure eigene Gestaltungskraft durch überschaubare Schritte stärkt</w:t>
      </w:r>
    </w:p>
    <w:p>
      <w:pPr>
        <w:numPr>
          <w:ilvl w:val="0"/>
          <w:numId w:val="1127"/>
        </w:numPr>
      </w:pPr>
      <w:r>
        <w:rPr>
          <w:lang w:val="de-de"/>
        </w:rPr>
        <w:t xml:space="preserve">konkret mit Neugier und Zukunftslust experimentiert</w:t>
      </w:r>
    </w:p>
    <w:bookmarkStart w:id="230" w:name="Xcbedf1926e3b9437239a0c497d194c594f63709"/>
    <w:p>
      <w:pPr>
        <w:pStyle w:val="Heading3"/>
      </w:pPr>
      <w:r>
        <w:rPr>
          <w:rStyle w:val="SectionNumber"/>
          <w:lang w:val="de-de"/>
        </w:rPr>
        <w:t xml:space="preserve">13.2.1</w:t>
      </w:r>
      <w:r>
        <w:tab/>
      </w:r>
      <w:r>
        <w:rPr>
          <w:lang w:val="de-de"/>
        </w:rPr>
        <w:t xml:space="preserve">Übung 1: Selbstreflexion zu Deiner persönlichen Selbstwirksamkeit (10-15 Minuten)</w:t>
      </w:r>
    </w:p>
    <w:p>
      <w:pPr>
        <w:pStyle w:val="FirstParagraph"/>
      </w:pPr>
      <w:r>
        <w:rPr>
          <w:lang w:val="de-de"/>
        </w:rPr>
        <w:t xml:space="preserve">Nimm Dir einen Moment für Dich persönlich und geh Deinen Antworten auf die nachfolgenden drei Fragen nach. Es gibt bei diesen Antworten kein richtig oder falsch. Es geht um Dein Wahrnehmen und darum, sichtbar zu machen, wodurch Du Selbstwirksamkeit spürst.</w:t>
      </w:r>
    </w:p>
    <w:p>
      <w:pPr>
        <w:numPr>
          <w:ilvl w:val="0"/>
          <w:numId w:val="1128"/>
        </w:numPr>
      </w:pPr>
      <w:r>
        <w:rPr>
          <w:lang w:val="de-de"/>
        </w:rPr>
        <w:t xml:space="preserve">Welche Herausforderungen habe ich zuletzt (in dieser Woche, in diesem Monat) gemeistert?</w:t>
      </w:r>
    </w:p>
    <w:p>
      <w:pPr>
        <w:numPr>
          <w:ilvl w:val="0"/>
          <w:numId w:val="1128"/>
        </w:numPr>
      </w:pPr>
      <w:r>
        <w:rPr>
          <w:lang w:val="de-de"/>
        </w:rPr>
        <w:t xml:space="preserve">Welche Veränderungen habe ich in den letzten 12 Monaten (beruflich, persönlich) bewirkt?</w:t>
      </w:r>
    </w:p>
    <w:p>
      <w:pPr>
        <w:numPr>
          <w:ilvl w:val="0"/>
          <w:numId w:val="1128"/>
        </w:numPr>
      </w:pPr>
      <w:r>
        <w:rPr>
          <w:lang w:val="de-de"/>
        </w:rPr>
        <w:t xml:space="preserve">Was habe ich heute gut gemacht? Worauf bin ich stolz?</w:t>
      </w:r>
    </w:p>
    <w:p>
      <w:pPr>
        <w:numPr>
          <w:ilvl w:val="0"/>
          <w:numId w:val="1128"/>
        </w:numPr>
      </w:pPr>
      <w:r>
        <w:rPr>
          <w:lang w:val="de-de"/>
        </w:rPr>
        <w:t xml:space="preserve">Welche Situation ist in letzter Zeit nicht so gelaufen, wie ich es mir erhofft hatte? Und was habe ich trotzdem daraus mitgenommen?</w:t>
      </w:r>
    </w:p>
    <w:p>
      <w:pPr>
        <w:pStyle w:val="FirstParagraph"/>
      </w:pPr>
      <w:r>
        <w:rPr>
          <w:lang w:val="de-de"/>
        </w:rPr>
        <w:t xml:space="preserve">Sofern Du Deine Selbstwirksamkeit stärken möchtest, stell Dir gerne regelmäßig oben genannte Fragen und führe vielleicht eine Art Tagebuch, um Deine Momente von Selbstwirksamkeit bewusster im Alltag zu erleben. So erlebst Du, in welchen Momenten Du Deine Fähigkeiten und Stärken einsetzt und kannst bewusst entscheiden, wo Du sie noch mehr einbringen möchtest.</w:t>
      </w:r>
    </w:p>
    <w:bookmarkEnd w:id="230"/>
    <w:bookmarkStart w:id="231" w:name="X49a51882cd51ada5212547813a81fd7fd56dc35"/>
    <w:p>
      <w:pPr>
        <w:pStyle w:val="Heading3"/>
      </w:pPr>
      <w:r>
        <w:rPr>
          <w:rStyle w:val="SectionNumber"/>
          <w:lang w:val="de-de"/>
        </w:rPr>
        <w:t xml:space="preserve">13.2.2</w:t>
      </w:r>
      <w:r>
        <w:tab/>
      </w:r>
      <w:r>
        <w:rPr>
          <w:lang w:val="de-de"/>
        </w:rPr>
        <w:t xml:space="preserve">Übung 2: Skizziere Dein mögliches Mini-Experiment für Woche 8 (30 Minuten + 15 Minuten Austausch in der Gruppe)</w:t>
      </w:r>
    </w:p>
    <w:p>
      <w:pPr>
        <w:pStyle w:val="FirstParagraph"/>
      </w:pPr>
      <w:r>
        <w:rPr>
          <w:lang w:val="de-de"/>
        </w:rPr>
        <w:t xml:space="preserve">Lass uns nun Dein jeweiliges Mini-Experiment planen, das Deine Leitfrage von Woche 6 aufgreift. Dieses Experiment soll überschaubar (innerhalb von sieben Tagen), konkret genug und alltagstauglich aufgesetzt sein, damit Du es motiviert und voller Energie in Woche 8 durchführen kannst.</w:t>
      </w:r>
    </w:p>
    <w:p>
      <w:pPr>
        <w:pStyle w:val="BodyText"/>
      </w:pPr>
      <w:r>
        <w:rPr>
          <w:b/>
          <w:bCs/>
          <w:lang w:val="de-de"/>
        </w:rPr>
        <w:t xml:space="preserve">Schritt 1: Deine Lernfrage als Start ins Experiment</w:t>
      </w:r>
    </w:p>
    <w:p>
      <w:pPr>
        <w:pStyle w:val="BodyText"/>
      </w:pPr>
      <w:r>
        <w:rPr>
          <w:lang w:val="de-de"/>
        </w:rPr>
        <w:t xml:space="preserve">Lies Dir Deine Lernfrage, für die Du Dich in Woche 6 entschieden hast, nochmal durch. Wähle eine Situation, die Du mit deiner erarbeiteten Lernfrage verbindest. Halte diese so eindrücklich wie möglich in Stichpunkten oder mit Bildern fest. Lege den Fokus beim Beschreiben auf das, was ist.</w:t>
      </w:r>
    </w:p>
    <w:p>
      <w:pPr>
        <w:pStyle w:val="BodyText"/>
      </w:pPr>
      <w:r>
        <w:rPr>
          <w:b/>
          <w:bCs/>
          <w:lang w:val="de-de"/>
        </w:rPr>
        <w:t xml:space="preserve">Schritt 2: Deine Hypothese</w:t>
      </w:r>
    </w:p>
    <w:p>
      <w:pPr>
        <w:pStyle w:val="BodyText"/>
      </w:pPr>
      <w:r>
        <w:rPr>
          <w:lang w:val="de-de"/>
        </w:rPr>
        <w:t xml:space="preserve">Entwickle nun eine Hypothese zu Deiner Lernfrage. Was vermutest DU, wird passieren? Was wird passieren, wenn Du Dich Deiner Lernfrage, Deiner Annahme widmest? Was wird sich verändern, wenn Du Dir einen konkreten nächsten Erkundungsschritt vornimmst?</w:t>
      </w:r>
    </w:p>
    <w:p>
      <w:pPr>
        <w:pStyle w:val="BodyText"/>
      </w:pPr>
      <w:r>
        <w:rPr>
          <w:lang w:val="de-de"/>
        </w:rPr>
        <w:t xml:space="preserve">Die Hypothese soll Dich darin unterstützen, in Schritt 3 einen konkreten Schritt für das Mini-Experiment zu formulieren und zwar so konkret wie möglich.</w:t>
      </w:r>
    </w:p>
    <w:p>
      <w:pPr>
        <w:pStyle w:val="BodyText"/>
      </w:pPr>
      <w:r>
        <w:rPr>
          <w:b/>
          <w:bCs/>
          <w:lang w:val="de-de"/>
        </w:rPr>
        <w:t xml:space="preserve">Schritt 3: Dein kleinster nächster, konkreter Schritt</w:t>
      </w:r>
    </w:p>
    <w:p>
      <w:pPr>
        <w:pStyle w:val="BodyText"/>
      </w:pPr>
      <w:r>
        <w:rPr>
          <w:lang w:val="de-de"/>
        </w:rPr>
        <w:t xml:space="preserve">Hier geht es um Deinen konkreten nächsten Schritt, den Hebel, den Du hinsichtlich Deiner Lernfrage ausprobieren möchtest. Mit diesem wirst Du ausprobieren, die Situation bewusst anders zu gestalten. Dabei kann es sich um eine veränderte Verhaltensweise handeln, einen Umbau der Rahmenbedingungen oder einen Satz, den Du Dir beim nächsten Mal in der Situation zusprechen möchtest.</w:t>
      </w:r>
    </w:p>
    <w:p>
      <w:pPr>
        <w:pStyle w:val="BodyText"/>
      </w:pPr>
      <w:r>
        <w:rPr>
          <w:lang w:val="de-de"/>
        </w:rPr>
        <w:t xml:space="preserve">Nachfolgende Fragen sollen Dich darin unterstützen, Deinen nächsten Schritt so konkret wie möglich zu erfassen:</w:t>
      </w:r>
    </w:p>
    <w:p>
      <w:pPr>
        <w:numPr>
          <w:ilvl w:val="0"/>
          <w:numId w:val="1129"/>
        </w:numPr>
      </w:pPr>
      <w:r>
        <w:rPr>
          <w:lang w:val="de-de"/>
        </w:rPr>
        <w:t xml:space="preserve">Was ist die kleinste Handlung, die Dir in den nächsten sieben Tagen etwas über Deine Hypothese verrät?</w:t>
      </w:r>
    </w:p>
    <w:p>
      <w:pPr>
        <w:numPr>
          <w:ilvl w:val="0"/>
          <w:numId w:val="1129"/>
        </w:numPr>
      </w:pPr>
      <w:r>
        <w:rPr>
          <w:lang w:val="de-de"/>
        </w:rPr>
        <w:t xml:space="preserve">Was brauchst Du, um diese auszuführen?</w:t>
      </w:r>
    </w:p>
    <w:p>
      <w:pPr>
        <w:numPr>
          <w:ilvl w:val="0"/>
          <w:numId w:val="1129"/>
        </w:numPr>
      </w:pPr>
      <w:r>
        <w:rPr>
          <w:lang w:val="de-de"/>
        </w:rPr>
        <w:t xml:space="preserve">Wer kann Dich in diesem Schritt unterstützen?</w:t>
      </w:r>
    </w:p>
    <w:p>
      <w:pPr>
        <w:numPr>
          <w:ilvl w:val="0"/>
          <w:numId w:val="1129"/>
        </w:numPr>
      </w:pPr>
      <w:r>
        <w:rPr>
          <w:lang w:val="de-de"/>
        </w:rPr>
        <w:t xml:space="preserve">Was fühlt sich sicher genug an, es zu versuchen?</w:t>
      </w:r>
    </w:p>
    <w:p>
      <w:pPr>
        <w:numPr>
          <w:ilvl w:val="0"/>
          <w:numId w:val="1129"/>
        </w:numPr>
      </w:pPr>
      <w:r>
        <w:rPr>
          <w:lang w:val="de-de"/>
        </w:rPr>
        <w:t xml:space="preserve">Wie viel Nichtwissen fühlt sich herausfordernd genug an, auf das Du Dich einlassen kannst?</w:t>
      </w:r>
    </w:p>
    <w:p>
      <w:pPr>
        <w:pStyle w:val="FirstParagraph"/>
      </w:pPr>
      <w:r>
        <w:rPr>
          <w:b/>
          <w:bCs/>
          <w:lang w:val="de-de"/>
        </w:rPr>
        <w:t xml:space="preserve">Bemerkung</w:t>
      </w:r>
      <w:r>
        <w:rPr>
          <w:lang w:val="de-de"/>
        </w:rPr>
        <w:t xml:space="preserve">: Dein nächster Schritt darf ein kleiner sein. Schließlich geht es nicht darum, irgendetwas zu gewinnen, sondern zu beobachten, wie Du auf einen zukünftigen Moment Einfluss nehmen kannst. Sei ruhig mutig und versuche, Deinen Schritt so klein wie möglich zu wählen.</w:t>
      </w:r>
    </w:p>
    <w:p>
      <w:pPr>
        <w:pStyle w:val="BodyText"/>
      </w:pPr>
      <w:r>
        <w:rPr>
          <w:b/>
          <w:bCs/>
          <w:lang w:val="de-de"/>
        </w:rPr>
        <w:t xml:space="preserve">Schritt 4: Kurzer Bodycheck</w:t>
      </w:r>
    </w:p>
    <w:p>
      <w:pPr>
        <w:pStyle w:val="BodyText"/>
      </w:pPr>
      <w:r>
        <w:rPr>
          <w:lang w:val="de-de"/>
        </w:rPr>
        <w:t xml:space="preserve">Bevor Du Dich mit Deinem Beobachtungskriterium und Deiner Reflexionsfrage beschäftigst, nimm Dir 30 Sekunden Zeit, in Dich hinein zu spüren.</w:t>
      </w:r>
    </w:p>
    <w:p>
      <w:pPr>
        <w:pStyle w:val="BodyText"/>
      </w:pPr>
      <w:r>
        <w:rPr>
          <w:lang w:val="de-de"/>
        </w:rPr>
        <w:t xml:space="preserve">Zu wissen, dass Du diesen Schritt gehen wirst, ist vielleicht sogar körperlich spürbar.</w:t>
      </w:r>
    </w:p>
    <w:p>
      <w:pPr>
        <w:numPr>
          <w:ilvl w:val="0"/>
          <w:numId w:val="1130"/>
        </w:numPr>
      </w:pPr>
      <w:r>
        <w:rPr>
          <w:lang w:val="de-de"/>
        </w:rPr>
        <w:t xml:space="preserve">Was passiert in Deinem Körper, wenn Du an diesen Schritt denkst?</w:t>
      </w:r>
    </w:p>
    <w:p>
      <w:pPr>
        <w:numPr>
          <w:ilvl w:val="0"/>
          <w:numId w:val="1130"/>
        </w:numPr>
      </w:pPr>
      <w:r>
        <w:rPr>
          <w:lang w:val="de-de"/>
        </w:rPr>
        <w:t xml:space="preserve">Worum handelt es sich bei diesem körperlichen Gefühl? Ist es ein Warnsignal vor echter Gefahr? Oder die Anspannung vor etwas Neuem?</w:t>
      </w:r>
    </w:p>
    <w:p>
      <w:pPr>
        <w:numPr>
          <w:ilvl w:val="0"/>
          <w:numId w:val="1130"/>
        </w:numPr>
      </w:pPr>
      <w:r>
        <w:rPr>
          <w:lang w:val="de-de"/>
        </w:rPr>
        <w:t xml:space="preserve">Und wenn es sich um ein unangenehmes körperliches Gefühl handeln sollte, welchen Spielraum gibt es, dieses Signal umzudeuten, ohne es schön zu reden? Besteht der Raum, das Warnsignal zu einem Signal für Relevanz des Themas umzudeuten?</w:t>
      </w:r>
    </w:p>
    <w:p>
      <w:pPr>
        <w:pStyle w:val="FirstParagraph"/>
      </w:pPr>
      <w:r>
        <w:rPr>
          <w:b/>
          <w:bCs/>
          <w:lang w:val="de-de"/>
        </w:rPr>
        <w:t xml:space="preserve">Schritt 5: Dein Beobachtungskriterium</w:t>
      </w:r>
    </w:p>
    <w:p>
      <w:pPr>
        <w:pStyle w:val="BodyText"/>
      </w:pPr>
      <w:r>
        <w:rPr>
          <w:lang w:val="de-de"/>
        </w:rPr>
        <w:t xml:space="preserve">Für Dein Experiment ist es sinnvoll, vorab festzuhalten, woran Du Deine Hypothese überprüfen wirst. Dabei leiten Dich die folgenden Fragen:</w:t>
      </w:r>
    </w:p>
    <w:p>
      <w:pPr>
        <w:numPr>
          <w:ilvl w:val="0"/>
          <w:numId w:val="1131"/>
        </w:numPr>
      </w:pPr>
      <w:r>
        <w:rPr>
          <w:lang w:val="de-de"/>
        </w:rPr>
        <w:t xml:space="preserve">Woran genau wirst Du merken, dass sich Deine Hypothese bestätigt oder nicht?</w:t>
      </w:r>
    </w:p>
    <w:p>
      <w:pPr>
        <w:numPr>
          <w:ilvl w:val="0"/>
          <w:numId w:val="1131"/>
        </w:numPr>
      </w:pPr>
      <w:r>
        <w:rPr>
          <w:lang w:val="de-de"/>
        </w:rPr>
        <w:t xml:space="preserve">Was wirst Du sehen, hören oder erleben?</w:t>
      </w:r>
    </w:p>
    <w:p>
      <w:pPr>
        <w:pStyle w:val="FirstParagraph"/>
      </w:pPr>
      <w:r>
        <w:rPr>
          <w:b/>
          <w:bCs/>
          <w:lang w:val="de-de"/>
        </w:rPr>
        <w:t xml:space="preserve">Schritt 6: Deine Reflexionsfrage am Ende des Experiments</w:t>
      </w:r>
    </w:p>
    <w:p>
      <w:pPr>
        <w:pStyle w:val="BodyText"/>
      </w:pPr>
      <w:r>
        <w:rPr>
          <w:lang w:val="de-de"/>
        </w:rPr>
        <w:t xml:space="preserve">In diesem Schritt wird sich zeigen, ob das erlebte Experiment dazu beiträgt, dass sich Deine Selbstwirksamkeit stärkt oder schwächt. Das geschieht, wie Du im Grundimpuls nachlesen kannst, unabhängig davon, wie das Ergebnis aussieht. Sich mit dieser Reflexionsfrage schon jetzt auseinanderzusetzen, wird Dich am Ende Deines Experiments darin unterstützen, einen Eindruck von Deiner persönlichen Selbstwirksamkeit zu entwickeln.</w:t>
      </w:r>
    </w:p>
    <w:p>
      <w:pPr>
        <w:numPr>
          <w:ilvl w:val="0"/>
          <w:numId w:val="1132"/>
        </w:numPr>
      </w:pPr>
      <w:r>
        <w:rPr>
          <w:lang w:val="de-de"/>
        </w:rPr>
        <w:t xml:space="preserve">Was hat sich bestätigt, was nicht?</w:t>
      </w:r>
    </w:p>
    <w:p>
      <w:pPr>
        <w:numPr>
          <w:ilvl w:val="0"/>
          <w:numId w:val="1132"/>
        </w:numPr>
      </w:pPr>
      <w:r>
        <w:rPr>
          <w:lang w:val="de-de"/>
        </w:rPr>
        <w:t xml:space="preserve">Was sagt das über Deine Fähigkeit aus, mit Unsicherheit umzugehen (nicht: was sagt das über das Ergebnis aus)?</w:t>
      </w:r>
    </w:p>
    <w:p>
      <w:pPr>
        <w:numPr>
          <w:ilvl w:val="0"/>
          <w:numId w:val="1132"/>
        </w:numPr>
      </w:pPr>
      <w:r>
        <w:rPr>
          <w:lang w:val="de-de"/>
        </w:rPr>
        <w:t xml:space="preserve">Was möchtest Du zukünftig Neues probieren?</w:t>
      </w:r>
    </w:p>
    <w:bookmarkEnd w:id="231"/>
    <w:bookmarkStart w:id="232" w:name="Xe27b384b86cec65183d2a6570a8d6b639e69ad6"/>
    <w:p>
      <w:pPr>
        <w:pStyle w:val="Heading3"/>
      </w:pPr>
      <w:r>
        <w:rPr>
          <w:rStyle w:val="SectionNumber"/>
          <w:lang w:val="de-de"/>
        </w:rPr>
        <w:t xml:space="preserve">13.2.3</w:t>
      </w:r>
      <w:r>
        <w:tab/>
      </w:r>
      <w:r>
        <w:rPr>
          <w:lang w:val="de-de"/>
        </w:rPr>
        <w:t xml:space="preserve">Abschließend: Austausch im Learning Circle</w:t>
      </w:r>
    </w:p>
    <w:p>
      <w:pPr>
        <w:pStyle w:val="FirstParagraph"/>
      </w:pPr>
      <w:r>
        <w:rPr>
          <w:lang w:val="de-de"/>
        </w:rPr>
        <w:t xml:space="preserve">Jede Person beantwortet die Reflexionsfrage zunächst für sich. Danach teilt Ihr, in max. 3 Minuten pro Person, was Euch jeweils beim Zuhören für Euren Umgang mit Unsicherheit wichtig erscheint.</w:t>
      </w:r>
    </w:p>
    <w:p>
      <w:pPr>
        <w:pStyle w:val="Compact"/>
        <w:numPr>
          <w:ilvl w:val="0"/>
          <w:numId w:val="1133"/>
        </w:numPr>
      </w:pPr>
      <w:r>
        <w:rPr>
          <w:lang w:val="de-de"/>
        </w:rPr>
        <w:t xml:space="preserve">Was habt Ihr bei den anderen gehört, dass Euch auch für Euren eigenen Umgang mit Unsicherheit hilft?</w:t>
      </w:r>
    </w:p>
    <w:p>
      <w:pPr>
        <w:pStyle w:val="FirstParagraph"/>
      </w:pPr>
      <w:r>
        <w:rPr>
          <w:lang w:val="de-de"/>
        </w:rPr>
        <w:t xml:space="preserve">In dieser Runde der Ernte verzichtet Ihr sehr bewusst auf Kommentare zueinander und darauf, in Diskussionen miteinander zu gehen.</w:t>
      </w:r>
    </w:p>
    <w:bookmarkEnd w:id="232"/>
    <w:bookmarkEnd w:id="233"/>
    <w:bookmarkStart w:id="234" w:name="euer-ergebnis-8"/>
    <w:p>
      <w:pPr>
        <w:pStyle w:val="Heading2"/>
      </w:pPr>
      <w:r>
        <w:rPr>
          <w:rStyle w:val="SectionNumber"/>
          <w:lang w:val="de-de"/>
        </w:rPr>
        <w:t xml:space="preserve">13.3</w:t>
      </w:r>
      <w:r>
        <w:tab/>
      </w:r>
      <w:r>
        <w:rPr>
          <w:lang w:val="de-de"/>
        </w:rPr>
        <w:t xml:space="preserve">Euer Ergebnis:</w:t>
      </w:r>
    </w:p>
    <w:p>
      <w:pPr>
        <w:pStyle w:val="FirstParagraph"/>
      </w:pPr>
      <w:r>
        <w:rPr>
          <w:lang w:val="de-de"/>
        </w:rPr>
        <w:t xml:space="preserve">Nach diesem Kapitel habt Ihr:</w:t>
      </w:r>
    </w:p>
    <w:p>
      <w:pPr>
        <w:numPr>
          <w:ilvl w:val="0"/>
          <w:numId w:val="1134"/>
        </w:numPr>
      </w:pPr>
      <w:r>
        <w:rPr>
          <w:lang w:val="de-de"/>
        </w:rPr>
        <w:t xml:space="preserve">anhand eigener Erfahrungen entdeckt, über welche Wege Eure Selbstwirksamkeit wächst und wo sie ins Wanken gerät,</w:t>
      </w:r>
    </w:p>
    <w:p>
      <w:pPr>
        <w:numPr>
          <w:ilvl w:val="0"/>
          <w:numId w:val="1134"/>
        </w:numPr>
      </w:pPr>
      <w:r>
        <w:rPr>
          <w:lang w:val="de-de"/>
        </w:rPr>
        <w:t xml:space="preserve">einen konkreten Plan für ein Mini-Experiment zu Eurer Lernfrage aus Woche 6 erarbeitet, den Ihr in Woche 8 umsetzen könnt,</w:t>
      </w:r>
    </w:p>
    <w:p>
      <w:pPr>
        <w:numPr>
          <w:ilvl w:val="0"/>
          <w:numId w:val="1134"/>
        </w:numPr>
      </w:pPr>
      <w:r>
        <w:rPr>
          <w:lang w:val="de-de"/>
        </w:rPr>
        <w:t xml:space="preserve">eine Reflexionsfrage formuliert, mit der Ihr am Ende des Experiments prüfen könnt, wie sich Eure Selbstwirksamkeit entwickelt hat,</w:t>
      </w:r>
    </w:p>
    <w:p>
      <w:pPr>
        <w:numPr>
          <w:ilvl w:val="0"/>
          <w:numId w:val="1134"/>
        </w:numPr>
      </w:pPr>
      <w:r>
        <w:rPr>
          <w:lang w:val="de-de"/>
        </w:rPr>
        <w:t xml:space="preserve">erlebt oder in der Gruppe gehört, wie unterschiedlich Menschen mit Unsicherheit umgehen.</w:t>
      </w:r>
    </w:p>
    <w:bookmarkEnd w:id="234"/>
    <w:bookmarkStart w:id="236" w:name="quellen-5"/>
    <w:p>
      <w:pPr>
        <w:pStyle w:val="Heading2"/>
      </w:pPr>
      <w:r>
        <w:rPr>
          <w:rStyle w:val="SectionNumber"/>
          <w:lang w:val="de-de"/>
        </w:rPr>
        <w:t xml:space="preserve">13.4</w:t>
      </w:r>
      <w:r>
        <w:tab/>
      </w:r>
      <w:r>
        <w:rPr>
          <w:lang w:val="de-de"/>
        </w:rPr>
        <w:t xml:space="preserve">Quellen</w:t>
      </w:r>
    </w:p>
    <w:p>
      <w:pPr>
        <w:pStyle w:val="FirstParagraph"/>
      </w:pPr>
      <w:r>
        <w:rPr>
          <w:lang w:val="de-de"/>
        </w:rPr>
        <w:t xml:space="preserve">Bergheim, S. (2020). Zukünfte – Offen für Vielfalt: Das Handbuch für den klugen Umgang mit dem Später. epubli. ISBN 978-3-7531-1602-0.</w:t>
      </w:r>
    </w:p>
    <w:p>
      <w:pPr>
        <w:pStyle w:val="BodyText"/>
      </w:pPr>
      <w:r>
        <w:rPr>
          <w:lang w:val="de-de"/>
        </w:rPr>
        <w:t xml:space="preserve">Selbstwirksamkeit und Bandura: (</w:t>
      </w:r>
      <w:hyperlink r:id="rId235">
        <w:r>
          <w:rPr>
            <w:rStyle w:val="Hyperlink"/>
            <w:u w:val="single"/>
            <w:lang w:val="de-de"/>
          </w:rPr>
          <w:t xml:space="preserve">https://www.psychomeda.de/lexikon/selbstwirksamkeit.html</w:t>
        </w:r>
      </w:hyperlink>
      <w:r>
        <w:rPr>
          <w:lang w:val="de-de"/>
        </w:rPr>
        <w:t xml:space="preserve">)(12.08.2026)</w:t>
      </w:r>
    </w:p>
    <w:p>
      <w:pPr>
        <w:pStyle w:val="BodyText"/>
      </w:pPr>
      <w:r>
        <w:rPr>
          <w:lang w:val="de-de"/>
        </w:rPr>
        <w:t xml:space="preserve">Bandura, A. (1977). Self-efficacy: Toward a unifying theory of behavioral change. Psychological Review, 84, 191-215.</w:t>
      </w:r>
    </w:p>
    <w:p>
      <w:pPr>
        <w:pStyle w:val="BodyText"/>
      </w:pPr>
      <w:r>
        <w:rPr>
          <w:lang w:val="de-de"/>
        </w:rPr>
        <w:t xml:space="preserve">Bandura, A. (1993). Perceived self-efficacy in cognitive development and functioning. Educational Psychologist. 28(2), 117-148.</w:t>
      </w:r>
    </w:p>
    <w:p>
      <w:pPr>
        <w:pStyle w:val="BodyText"/>
      </w:pPr>
      <w:r>
        <w:rPr>
          <w:lang w:val="de-de"/>
        </w:rPr>
        <w:t xml:space="preserve">Bandura, Albert (1997). Self-efficacy: The exercise of control. New York: W. H. Freeman.</w:t>
      </w:r>
    </w:p>
    <w:bookmarkEnd w:id="236"/>
    <w:bookmarkEnd w:id="237"/>
    <w:bookmarkStart w:id="245" w:name="experimente-wagen"/>
    <w:p>
      <w:pPr>
        <w:pStyle w:val="Heading1"/>
      </w:pPr>
      <w:r>
        <w:rPr>
          <w:rStyle w:val="SectionNumber"/>
          <w:lang w:val="de-de"/>
        </w:rPr>
        <w:t xml:space="preserve">14</w:t>
      </w:r>
      <w:r>
        <w:tab/>
      </w:r>
      <w:r>
        <w:rPr>
          <w:lang w:val="de-de"/>
        </w:rPr>
        <w:t xml:space="preserve">8 - Experimente wagen</w:t>
      </w:r>
    </w:p>
    <w:p>
      <w:pPr>
        <w:pStyle w:val="FirstParagraph"/>
      </w:pPr>
      <w:r>
        <w:rPr>
          <w:lang w:val="de-de"/>
        </w:rPr>
        <w:t xml:space="preserve">In den vergangenen Wochen habt Ihr Fragen gestellt, Perspektiven gewechselt und mögliche Zukünfte erkundet. In Woche 7 habt Ihr Euch mit Eurer Selbstwirksamkeit beschäftigt und daraus ein persönliches Mini-Experiment vorbereitet. Und jetzt heißt es, es tatsächlich zu tun!</w:t>
      </w:r>
    </w:p>
    <w:p>
      <w:pPr>
        <w:pStyle w:val="BodyText"/>
      </w:pPr>
      <w:r>
        <w:rPr>
          <w:lang w:val="de-de"/>
        </w:rPr>
        <w:t xml:space="preserve">Die Lernziele sind:</w:t>
      </w:r>
    </w:p>
    <w:p>
      <w:pPr>
        <w:numPr>
          <w:ilvl w:val="0"/>
          <w:numId w:val="1135"/>
        </w:numPr>
      </w:pPr>
      <w:r>
        <w:rPr>
          <w:lang w:val="de-de"/>
        </w:rPr>
        <w:t xml:space="preserve">den Schritt vom Wissen und Planen ins wirkliche Ausprobieren zu gehen,</w:t>
      </w:r>
    </w:p>
    <w:p>
      <w:pPr>
        <w:numPr>
          <w:ilvl w:val="0"/>
          <w:numId w:val="1135"/>
        </w:numPr>
      </w:pPr>
      <w:r>
        <w:rPr>
          <w:lang w:val="de-de"/>
        </w:rPr>
        <w:t xml:space="preserve">Experimentieren als neugierige Haltung zu erleben,</w:t>
      </w:r>
    </w:p>
    <w:p>
      <w:pPr>
        <w:numPr>
          <w:ilvl w:val="0"/>
          <w:numId w:val="1135"/>
        </w:numPr>
      </w:pPr>
      <w:r>
        <w:rPr>
          <w:lang w:val="de-de"/>
        </w:rPr>
        <w:t xml:space="preserve">Euer in Woche 7 geplantes Mini-Experiment im Alltag umzusetzen,</w:t>
      </w:r>
    </w:p>
    <w:p>
      <w:pPr>
        <w:numPr>
          <w:ilvl w:val="0"/>
          <w:numId w:val="1135"/>
        </w:numPr>
      </w:pPr>
      <w:r>
        <w:rPr>
          <w:lang w:val="de-de"/>
        </w:rPr>
        <w:t xml:space="preserve">mit kleinen, niedrigschwelligen Mikro-Experimenten neue Erfahrungen hervorzulocken,</w:t>
      </w:r>
    </w:p>
    <w:p>
      <w:pPr>
        <w:numPr>
          <w:ilvl w:val="0"/>
          <w:numId w:val="1135"/>
        </w:numPr>
      </w:pPr>
      <w:r>
        <w:rPr>
          <w:lang w:val="de-de"/>
        </w:rPr>
        <w:t xml:space="preserve">Beobachtungen, Überraschungen, neue Fragen, Gedankenperlen und Impulse zu sammeln, die Ihr in Woche 9 weiter reflektiert.</w:t>
      </w:r>
    </w:p>
    <w:bookmarkStart w:id="241" w:name="X611b43b13eb85526e25edc9bc2bea5adfdd3c32"/>
    <w:p>
      <w:pPr>
        <w:pStyle w:val="Heading2"/>
      </w:pPr>
      <w:r>
        <w:rPr>
          <w:rStyle w:val="SectionNumber"/>
          <w:lang w:val="de-de"/>
        </w:rPr>
        <w:t xml:space="preserve">14.1</w:t>
      </w:r>
      <w:r>
        <w:tab/>
      </w:r>
      <w:r>
        <w:rPr>
          <w:lang w:val="de-de"/>
        </w:rPr>
        <w:t xml:space="preserve">Impuls: Wissen ist gut. Ausprobieren ist besser</w:t>
      </w:r>
    </w:p>
    <w:p>
      <w:pPr>
        <w:pStyle w:val="FirstParagraph"/>
      </w:pPr>
      <w:r>
        <w:rPr>
          <w:lang w:val="de-de"/>
        </w:rPr>
        <w:t xml:space="preserve">Wie oft habt Ihr schon etwas gelesen, gesehen oder gehört und gedacht: „Das sollte ich echt mal ausprobieren!” Und dann?</w:t>
      </w:r>
    </w:p>
    <w:p>
      <w:pPr>
        <w:pStyle w:val="BodyText"/>
      </w:pPr>
      <w:r>
        <w:rPr>
          <w:lang w:val="de-de"/>
        </w:rPr>
        <w:t xml:space="preserve">Montagmorgen. Der Alltag beginnt. Das nächste Meeting steht an, das Mail-Postfach quillt über, der Kalender ist voll – und wir machen vieles genauso wie vorher. Nichts ändert sich.</w:t>
      </w:r>
    </w:p>
    <w:p>
      <w:pPr>
        <w:pStyle w:val="BodyText"/>
      </w:pPr>
      <w:r>
        <w:rPr>
          <w:lang w:val="de-de"/>
        </w:rPr>
        <w:t xml:space="preserve">Aber keine Sorge: Ihr seid damit nicht allein. Denn das ist menschlich.</w:t>
      </w:r>
    </w:p>
    <w:p>
      <w:pPr>
        <w:pStyle w:val="BodyText"/>
      </w:pPr>
      <w:r>
        <w:rPr>
          <w:lang w:val="de-de"/>
        </w:rPr>
        <w:t xml:space="preserve">Zwischen etwas wissen und etwas tatsächlich anders machen, liegt manchmal eine recht große Lücke. Lernen führt nicht automatisch dazu, dass wir das Gelernte auch in unserem Alltag anwenden. Und genau hier kommt Transfer ins Spiel.</w:t>
      </w:r>
    </w:p>
    <w:p>
      <w:pPr>
        <w:pStyle w:val="BodyText"/>
      </w:pPr>
      <w:r>
        <w:rPr>
          <w:lang w:val="de-de"/>
        </w:rPr>
        <w:t xml:space="preserve">Einfach gesagt bedeutet er: Etwas, das wir gelernt oder erkannt haben, findet seinen Weg in unser tatsächliches Handeln. Erst dort kann aus einer Idee eine Erfahrung werden.</w:t>
      </w:r>
    </w:p>
    <w:p>
      <w:pPr>
        <w:pStyle w:val="BodyText"/>
      </w:pPr>
      <w:r>
        <w:rPr>
          <w:lang w:val="de-de"/>
        </w:rPr>
        <w:t xml:space="preserve">Die gute Nachricht: Dafür braucht es keinen großen Veränderungsplan. Manchmal braucht es nur einen kleinen Versuch.</w:t>
      </w:r>
    </w:p>
    <w:bookmarkStart w:id="238" w:name="X10a93686aea3a02bf4d043807dec3debfde6907"/>
    <w:p>
      <w:pPr>
        <w:pStyle w:val="Heading3"/>
      </w:pPr>
      <w:r>
        <w:rPr>
          <w:rStyle w:val="SectionNumber"/>
          <w:lang w:val="de-de"/>
        </w:rPr>
        <w:t xml:space="preserve">14.1.1</w:t>
      </w:r>
      <w:r>
        <w:tab/>
      </w:r>
      <w:r>
        <w:rPr>
          <w:lang w:val="de-de"/>
        </w:rPr>
        <w:t xml:space="preserve">Ihr müsst nichts verändern. Findet etwas heraus!</w:t>
      </w:r>
    </w:p>
    <w:p>
      <w:pPr>
        <w:pStyle w:val="FirstParagraph"/>
      </w:pPr>
      <w:r>
        <w:rPr>
          <w:lang w:val="de-de"/>
        </w:rPr>
        <w:t xml:space="preserve">Ehrlich gesagt, ist „Experiment” ein ziemlich großes Wort. Es klingt nach Labor, Schutzbrille und einem Plan. Für diesen Lernpfad verstehen wir darunter etwas viel Einfacheres: Probiert etwas bewusst aus und beobachtet neugierig, was passiert.</w:t>
      </w:r>
    </w:p>
    <w:p>
      <w:pPr>
        <w:pStyle w:val="BodyText"/>
      </w:pPr>
      <w:r>
        <w:rPr>
          <w:lang w:val="de-de"/>
        </w:rPr>
        <w:t xml:space="preserve">Denn der entscheidende Unterschied liegt in Eurer Haltung, in Eurem Mindset. Statt Euch vorzunehmen: „Ab jetzt werde ich in unseren Meetings weniger reden und mehr zuhören.” könntet Ihr Euch fragen: „Was passiert, wenn ich mich im nächsten Meeting mit meiner eigenen Meinung erst einmal zurückhalte und stattdessen eine neugierige Frage stelle?”</w:t>
      </w:r>
    </w:p>
    <w:p>
      <w:pPr>
        <w:pStyle w:val="BodyText"/>
      </w:pPr>
      <w:r>
        <w:rPr>
          <w:lang w:val="de-de"/>
        </w:rPr>
        <w:t xml:space="preserve">Merkt Ihr den Unterschied?</w:t>
      </w:r>
    </w:p>
    <w:p>
      <w:pPr>
        <w:pStyle w:val="BodyText"/>
      </w:pPr>
      <w:r>
        <w:rPr>
          <w:lang w:val="de-de"/>
        </w:rPr>
        <w:t xml:space="preserve">Im ersten Fall soll etwas gelingen.</w:t>
      </w:r>
    </w:p>
    <w:p>
      <w:pPr>
        <w:pStyle w:val="BodyText"/>
      </w:pPr>
      <w:r>
        <w:rPr>
          <w:lang w:val="de-de"/>
        </w:rPr>
        <w:t xml:space="preserve">Im zweiten wollt Ihr etwas herausfinden. So verwandelt Ihr Veränderungsdruck in Neugierde.</w:t>
      </w:r>
    </w:p>
    <w:p>
      <w:pPr>
        <w:pStyle w:val="BodyText"/>
      </w:pPr>
      <w:r>
        <w:rPr>
          <w:lang w:val="de-de"/>
        </w:rPr>
        <w:t xml:space="preserve">Genau dafür habt Ihr in den vergangenen Wochen bereits einiges vorbereitet: Ihr habt Euren Handlungsspielraum erkundet, unterschiedliche Perspektiven betrachtet, mögliche Zukünfte entworfen und Annahmen hinterfragt. Jetzt bekommt das alles Kontakt mit der Wirklichkeit.</w:t>
      </w:r>
    </w:p>
    <w:bookmarkEnd w:id="238"/>
    <w:bookmarkStart w:id="239" w:name="macht-es-euch-leicht"/>
    <w:p>
      <w:pPr>
        <w:pStyle w:val="Heading3"/>
      </w:pPr>
      <w:r>
        <w:rPr>
          <w:rStyle w:val="SectionNumber"/>
          <w:lang w:val="de-de"/>
        </w:rPr>
        <w:t xml:space="preserve">14.1.2</w:t>
      </w:r>
      <w:r>
        <w:tab/>
      </w:r>
      <w:r>
        <w:rPr>
          <w:lang w:val="de-de"/>
        </w:rPr>
        <w:t xml:space="preserve">Macht es Euch leicht!</w:t>
      </w:r>
    </w:p>
    <w:p>
      <w:pPr>
        <w:pStyle w:val="FirstParagraph"/>
      </w:pPr>
      <w:r>
        <w:rPr>
          <w:lang w:val="de-de"/>
        </w:rPr>
        <w:t xml:space="preserve">Damit es nicht in Eurem Alltag verloren geht, braucht ein gutes Mini-Experiment möglichst wenig Vorbereitung, kann vielleicht sogar direkt starten, braucht nicht sieben Personen, die Ihr erst fragen müsst und es lässt sich einfach in Euren bestehenden Alltag integrieren.</w:t>
      </w:r>
    </w:p>
    <w:p>
      <w:pPr>
        <w:pStyle w:val="BodyText"/>
      </w:pPr>
      <w:r>
        <w:rPr>
          <w:lang w:val="de-de"/>
        </w:rPr>
        <w:t xml:space="preserve">Tipp: Hängt das Experiment an eine Situation, die ohnehin stattfindet: beim nächsten Teammeeting oder Kundengespräch, beim Mittagessen, auf dem Arbeitsweg oder beim nächsten Treffen mit einer bestimmten Person. So braucht Euer Experiment keinen zusätzlichen Termin.</w:t>
      </w:r>
    </w:p>
    <w:p>
      <w:pPr>
        <w:pStyle w:val="BodyText"/>
      </w:pPr>
      <w:r>
        <w:rPr>
          <w:lang w:val="de-de"/>
        </w:rPr>
        <w:t xml:space="preserve">Klein genug, um es wirklich zu tun.</w:t>
      </w:r>
    </w:p>
    <w:p>
      <w:pPr>
        <w:pStyle w:val="BodyText"/>
      </w:pPr>
      <w:r>
        <w:rPr>
          <w:lang w:val="de-de"/>
        </w:rPr>
        <w:t xml:space="preserve">Relevant genug, um etwas daraus zu lernen.</w:t>
      </w:r>
    </w:p>
    <w:bookmarkEnd w:id="239"/>
    <w:bookmarkStart w:id="240" w:name="und-wenn-es-nicht-funktioniert"/>
    <w:p>
      <w:pPr>
        <w:pStyle w:val="Heading3"/>
      </w:pPr>
      <w:r>
        <w:rPr>
          <w:rStyle w:val="SectionNumber"/>
          <w:lang w:val="de-de"/>
        </w:rPr>
        <w:t xml:space="preserve">14.1.3</w:t>
      </w:r>
      <w:r>
        <w:tab/>
      </w:r>
      <w:r>
        <w:rPr>
          <w:lang w:val="de-de"/>
        </w:rPr>
        <w:t xml:space="preserve">Und wenn es nicht funktioniert?</w:t>
      </w:r>
    </w:p>
    <w:p>
      <w:pPr>
        <w:pStyle w:val="FirstParagraph"/>
      </w:pPr>
      <w:r>
        <w:rPr>
          <w:lang w:val="de-de"/>
        </w:rPr>
        <w:t xml:space="preserve">Ein Experiment ist kein Test, den Ihr bestehen müsst.</w:t>
      </w:r>
    </w:p>
    <w:p>
      <w:pPr>
        <w:pStyle w:val="BodyText"/>
      </w:pPr>
      <w:r>
        <w:rPr>
          <w:lang w:val="de-de"/>
        </w:rPr>
        <w:t xml:space="preserve">Vielleicht reagiert jemand überraschend. Vielleicht fühlt sich etwas, das auf dem Papier großartig klang, in der Realität merkwürdig an. Vielleicht merkt Ihr, dass Eure Annahme nicht trägt. All das liefert Euch etwas, das Ihr vorher noch nicht hattet: eine echte Erfahrung.</w:t>
      </w:r>
    </w:p>
    <w:p>
      <w:pPr>
        <w:pStyle w:val="BodyText"/>
      </w:pPr>
      <w:r>
        <w:rPr>
          <w:lang w:val="de-de"/>
        </w:rPr>
        <w:t xml:space="preserve">Deshalb geht es diese Woche nicht darum, zu beweisen, dass Eure Idee richtig war. Bleibt neugierig auf das, was tatsächlich passiert. Beobachtet, sammelt Überraschungen, achtet auf Reaktionen - und vielleicht entstehen dabei sogar ganz neue Fragen.</w:t>
      </w:r>
    </w:p>
    <w:p>
      <w:pPr>
        <w:pStyle w:val="BodyText"/>
      </w:pPr>
      <w:r>
        <w:rPr>
          <w:lang w:val="de-de"/>
        </w:rPr>
        <w:t xml:space="preserve">Was Ihr daraus lernen könnt und welche Muster sich darin zeigen, schauen wir uns in Woche 9 genauer an.</w:t>
      </w:r>
    </w:p>
    <w:p>
      <w:pPr>
        <w:pStyle w:val="BodyText"/>
      </w:pPr>
      <w:r>
        <w:rPr>
          <w:b/>
          <w:bCs/>
          <w:lang w:val="de-de"/>
        </w:rPr>
        <w:t xml:space="preserve">Ein Experiment muss nicht funktionieren. Es darf Euch etwas zeigen.</w:t>
      </w:r>
    </w:p>
    <w:p>
      <w:pPr>
        <w:pStyle w:val="BodyText"/>
      </w:pPr>
      <w:r>
        <w:rPr>
          <w:lang w:val="de-de"/>
        </w:rPr>
        <w:t xml:space="preserve">Also: Was wollt Ihr herausfinden?</w:t>
      </w:r>
    </w:p>
    <w:bookmarkEnd w:id="240"/>
    <w:bookmarkEnd w:id="241"/>
    <w:bookmarkStart w:id="243" w:name="Xaa2605731b0895de5b2334006eaad1cafc518a6"/>
    <w:p>
      <w:pPr>
        <w:pStyle w:val="Heading2"/>
      </w:pPr>
      <w:r>
        <w:rPr>
          <w:rStyle w:val="SectionNumber"/>
          <w:lang w:val="de-de"/>
        </w:rPr>
        <w:t xml:space="preserve">14.2</w:t>
      </w:r>
      <w:r>
        <w:tab/>
      </w:r>
      <w:r>
        <w:rPr>
          <w:lang w:val="de-de"/>
        </w:rPr>
        <w:t xml:space="preserve">Kata 8: Konkret zum Anfassen - Dein 7-Tage-Experiment</w:t>
      </w:r>
    </w:p>
    <w:p>
      <w:pPr>
        <w:pStyle w:val="FirstParagraph"/>
      </w:pPr>
      <w:r>
        <w:rPr>
          <w:lang w:val="de-de"/>
        </w:rPr>
        <w:t xml:space="preserve">In Woche 7 habt Ihr aus Eurer Lernfrage ein persönliches Mini-Experiment entwickelt. Diese Woche setzt Ihr es um. Nicht irgendwann, wenn mehr Zeit ist oder die Rahmenbedingungen ideal sind (das werden sie meistens sowieso nicht sein), sondern möglichst eingebettet in Euren echten Alltag.</w:t>
      </w:r>
    </w:p>
    <w:p>
      <w:pPr>
        <w:pStyle w:val="BodyText"/>
      </w:pPr>
      <w:r>
        <w:rPr>
          <w:lang w:val="de-de"/>
        </w:rPr>
        <w:t xml:space="preserve">Springt jetzt zurück zu Woche 7 oder schaut Euch Eure Notizen an, die Ihr Euch zum Mini-Experiment gemacht habt – und setzt es direkt um. Wenn Ihr merkt, das ist noch zu groß, macht es kleiner. Wichtig ist, dass Ihr es macht und ins Tun kommt.</w:t>
      </w:r>
    </w:p>
    <w:p>
      <w:pPr>
        <w:pStyle w:val="BodyText"/>
      </w:pPr>
      <w:r>
        <w:rPr>
          <w:lang w:val="de-de"/>
        </w:rPr>
        <w:t xml:space="preserve">Haltet Eure Beobachtungen kurz und knapp fest – Stichpunkte reichen, denn die ausführlichere Reflexion erfolgt in Woche 9.</w:t>
      </w:r>
    </w:p>
    <w:p>
      <w:pPr>
        <w:pStyle w:val="BodyText"/>
      </w:pPr>
      <w:r>
        <w:rPr>
          <w:lang w:val="de-de"/>
        </w:rPr>
        <w:t xml:space="preserve">Achtet besonders auf:</w:t>
      </w:r>
    </w:p>
    <w:p>
      <w:pPr>
        <w:numPr>
          <w:ilvl w:val="0"/>
          <w:numId w:val="1136"/>
        </w:numPr>
      </w:pPr>
      <w:r>
        <w:rPr>
          <w:lang w:val="de-de"/>
        </w:rPr>
        <w:t xml:space="preserve">Was ist tatsächlich passiert?</w:t>
      </w:r>
    </w:p>
    <w:p>
      <w:pPr>
        <w:numPr>
          <w:ilvl w:val="0"/>
          <w:numId w:val="1136"/>
        </w:numPr>
      </w:pPr>
      <w:r>
        <w:rPr>
          <w:lang w:val="de-de"/>
        </w:rPr>
        <w:t xml:space="preserve">Was hat Euch überrascht?</w:t>
      </w:r>
    </w:p>
    <w:p>
      <w:pPr>
        <w:numPr>
          <w:ilvl w:val="0"/>
          <w:numId w:val="1136"/>
        </w:numPr>
      </w:pPr>
      <w:r>
        <w:rPr>
          <w:lang w:val="de-de"/>
        </w:rPr>
        <w:t xml:space="preserve">Wie haben andere reagiert?</w:t>
      </w:r>
    </w:p>
    <w:p>
      <w:pPr>
        <w:numPr>
          <w:ilvl w:val="0"/>
          <w:numId w:val="1136"/>
        </w:numPr>
      </w:pPr>
      <w:r>
        <w:rPr>
          <w:lang w:val="de-de"/>
        </w:rPr>
        <w:t xml:space="preserve">Was habt Ihr bei Euch selbst wahrgenommen?</w:t>
      </w:r>
    </w:p>
    <w:p>
      <w:pPr>
        <w:numPr>
          <w:ilvl w:val="0"/>
          <w:numId w:val="1136"/>
        </w:numPr>
      </w:pPr>
      <w:r>
        <w:rPr>
          <w:lang w:val="de-de"/>
        </w:rPr>
        <w:t xml:space="preserve">Welche neue Frage ist vielleicht entstanden?</w:t>
      </w:r>
    </w:p>
    <w:bookmarkStart w:id="242" w:name="Xc283e77144e0eca516068d9b2f9aff97b5610f5"/>
    <w:p>
      <w:pPr>
        <w:pStyle w:val="Heading3"/>
      </w:pPr>
      <w:r>
        <w:rPr>
          <w:rStyle w:val="SectionNumber"/>
          <w:lang w:val="de-de"/>
        </w:rPr>
        <w:t xml:space="preserve">14.2.1</w:t>
      </w:r>
      <w:r>
        <w:tab/>
      </w:r>
      <w:r>
        <w:rPr>
          <w:lang w:val="de-de"/>
        </w:rPr>
        <w:t xml:space="preserve">Vertiefung: Einfach mal machen – das Mikro-Experiment</w:t>
      </w:r>
    </w:p>
    <w:p>
      <w:pPr>
        <w:pStyle w:val="FirstParagraph"/>
      </w:pPr>
      <w:r>
        <w:rPr>
          <w:lang w:val="de-de"/>
        </w:rPr>
        <w:t xml:space="preserve">Neben Eurem persönlichen 7-Tage-Experiment laden wir Euch zu einem zweiten, spielerischen Versuch ein. Die folgenden Mikro-Experimente wollen dabei irritieren, ein bisschen provozieren und eine kleine Erfahrung herauskitzeln, die Ihr ohne das Experiment vielleicht nicht gemacht hättet.</w:t>
      </w:r>
    </w:p>
    <w:p>
      <w:pPr>
        <w:pStyle w:val="BodyText"/>
      </w:pPr>
      <w:r>
        <w:rPr>
          <w:lang w:val="de-de"/>
        </w:rPr>
        <w:t xml:space="preserve">Wählt einfach eines der vorgeschlagenen Mikro-Experimente aus, bei dem Ihr spontan denkt: „Hm. Was würde wohl passieren, wenn ich das wirklich mache?”</w:t>
      </w:r>
    </w:p>
    <w:p>
      <w:pPr>
        <w:pStyle w:val="BodyText"/>
      </w:pPr>
      <w:r>
        <w:rPr>
          <w:i/>
          <w:iCs/>
          <w:lang w:val="de-de"/>
        </w:rPr>
        <w:t xml:space="preserve">Hinweis: Bei den folgenden Mikro-Experimenten haben wir bewusst das Du als Ansprache gewählt, da jeder von Euch jenes Experiment wählt, was persönlich am besten zu ihm/ihr und der jeweiligen Situation passt.</w:t>
      </w:r>
    </w:p>
    <w:p>
      <w:pPr>
        <w:pStyle w:val="Compact"/>
        <w:numPr>
          <w:ilvl w:val="0"/>
          <w:numId w:val="1137"/>
        </w:numPr>
      </w:pPr>
      <w:r>
        <w:rPr>
          <w:b/>
          <w:bCs/>
          <w:lang w:val="de-de"/>
        </w:rPr>
        <w:t xml:space="preserve">GIB RAUM. – Zwei Minuten nur zuhören (funktioniert auch online)</w:t>
      </w:r>
    </w:p>
    <w:p>
      <w:pPr>
        <w:pStyle w:val="FirstParagraph"/>
      </w:pPr>
      <w:r>
        <w:rPr>
          <w:lang w:val="de-de"/>
        </w:rPr>
        <w:t xml:space="preserve">Was passiert, wenn Du für zwei Minuten aufhörst, eine Antwort vorzubereiten?</w:t>
      </w:r>
    </w:p>
    <w:p>
      <w:pPr>
        <w:pStyle w:val="BodyText"/>
      </w:pPr>
      <w:r>
        <w:rPr>
          <w:b/>
          <w:bCs/>
          <w:lang w:val="de-de"/>
        </w:rPr>
        <w:t xml:space="preserve">Und so geht’s:</w:t>
      </w:r>
    </w:p>
    <w:p>
      <w:pPr>
        <w:numPr>
          <w:ilvl w:val="0"/>
          <w:numId w:val="1138"/>
        </w:numPr>
      </w:pPr>
      <w:r>
        <w:rPr>
          <w:lang w:val="de-de"/>
        </w:rPr>
        <w:t xml:space="preserve">Findet Euch in Zweier-Gruppen zusammen.</w:t>
      </w:r>
    </w:p>
    <w:p>
      <w:pPr>
        <w:numPr>
          <w:ilvl w:val="0"/>
          <w:numId w:val="1138"/>
        </w:numPr>
      </w:pPr>
      <w:r>
        <w:rPr>
          <w:lang w:val="de-de"/>
        </w:rPr>
        <w:t xml:space="preserve">Person A spricht zwei Minuten über ein Thema, das sie gerade beschäftigt.</w:t>
      </w:r>
    </w:p>
    <w:p>
      <w:pPr>
        <w:numPr>
          <w:ilvl w:val="0"/>
          <w:numId w:val="1138"/>
        </w:numPr>
      </w:pPr>
      <w:r>
        <w:rPr>
          <w:lang w:val="de-de"/>
        </w:rPr>
        <w:t xml:space="preserve">Person B hört aufmerksam zu - ohne nachzufragen, ohne zu kommentieren und ohne eine eigene Geschichte zu erzählen.</w:t>
      </w:r>
    </w:p>
    <w:p>
      <w:pPr>
        <w:numPr>
          <w:ilvl w:val="0"/>
          <w:numId w:val="1138"/>
        </w:numPr>
      </w:pPr>
      <w:r>
        <w:rPr>
          <w:lang w:val="de-de"/>
        </w:rPr>
        <w:t xml:space="preserve">Blickkontakt darf entstehen, soll aber natürlich bleiben. Es geht nicht darum, die andere Person anzustarren.</w:t>
      </w:r>
    </w:p>
    <w:p>
      <w:pPr>
        <w:numPr>
          <w:ilvl w:val="0"/>
          <w:numId w:val="1138"/>
        </w:numPr>
      </w:pPr>
      <w:r>
        <w:rPr>
          <w:lang w:val="de-de"/>
        </w:rPr>
        <w:t xml:space="preserve">Nach zwei Minuten wechselt Ihr die Rollen.</w:t>
      </w:r>
    </w:p>
    <w:p>
      <w:pPr>
        <w:pStyle w:val="FirstParagraph"/>
      </w:pPr>
      <w:r>
        <w:rPr>
          <w:b/>
          <w:bCs/>
          <w:lang w:val="de-de"/>
        </w:rPr>
        <w:t xml:space="preserve">Beobachtet:</w:t>
      </w:r>
      <w:r>
        <w:rPr>
          <w:lang w:val="de-de"/>
        </w:rPr>
        <w:t xml:space="preserve"> </w:t>
      </w:r>
      <w:r>
        <w:rPr>
          <w:lang w:val="de-de"/>
        </w:rPr>
        <w:t xml:space="preserve">Wie fühlt es sich an, nur zuzuhören? Wann entsteht der Impuls, doch etwas sagen zu wollen? Und wie ist es, selbst zwei Minuten Raum zum Reden zu bekommen, ohne unterbrochen zu werden?</w:t>
      </w:r>
    </w:p>
    <w:p>
      <w:pPr>
        <w:pStyle w:val="Compact"/>
        <w:numPr>
          <w:ilvl w:val="0"/>
          <w:numId w:val="1139"/>
        </w:numPr>
      </w:pPr>
      <w:r>
        <w:rPr>
          <w:b/>
          <w:bCs/>
          <w:lang w:val="de-de"/>
        </w:rPr>
        <w:t xml:space="preserve">WECHSLE DIE PERSPEKTIVE. – Der fremde Platz</w:t>
      </w:r>
    </w:p>
    <w:p>
      <w:pPr>
        <w:pStyle w:val="FirstParagraph"/>
      </w:pPr>
      <w:r>
        <w:rPr>
          <w:lang w:val="de-de"/>
        </w:rPr>
        <w:t xml:space="preserve">Was verändert sich, wenn Du eine gewohnte Position verlässt?</w:t>
      </w:r>
    </w:p>
    <w:p>
      <w:pPr>
        <w:pStyle w:val="BodyText"/>
      </w:pPr>
      <w:r>
        <w:rPr>
          <w:b/>
          <w:bCs/>
          <w:lang w:val="de-de"/>
        </w:rPr>
        <w:t xml:space="preserve">Und so geht’s:</w:t>
      </w:r>
    </w:p>
    <w:p>
      <w:pPr>
        <w:numPr>
          <w:ilvl w:val="0"/>
          <w:numId w:val="1140"/>
        </w:numPr>
      </w:pPr>
      <w:r>
        <w:rPr>
          <w:lang w:val="de-de"/>
        </w:rPr>
        <w:t xml:space="preserve">Setz Dich bewusst an einen anderen Platz als sonst: im Meeting, in der Kantine, in der Bahn oder auch am Esstisch zu Hause.</w:t>
      </w:r>
    </w:p>
    <w:p>
      <w:pPr>
        <w:numPr>
          <w:ilvl w:val="0"/>
          <w:numId w:val="1140"/>
        </w:numPr>
      </w:pPr>
      <w:r>
        <w:rPr>
          <w:lang w:val="de-de"/>
        </w:rPr>
        <w:t xml:space="preserve">Bleib dort eine Weile und beobachte, was sich verändert.</w:t>
      </w:r>
    </w:p>
    <w:p>
      <w:pPr>
        <w:pStyle w:val="FirstParagraph"/>
      </w:pPr>
      <w:r>
        <w:rPr>
          <w:b/>
          <w:bCs/>
          <w:lang w:val="de-de"/>
        </w:rPr>
        <w:t xml:space="preserve">Beobachte</w:t>
      </w:r>
      <w:r>
        <w:rPr>
          <w:lang w:val="de-de"/>
        </w:rPr>
        <w:t xml:space="preserve">: Mit wem kommst Du plötzlich in Kontakt? Was siehst oder hörst Du, was Dir sonst entgangen wäre? Fühlt sich die Situation anders an, obwohl sich eigentlich nur Dein Platz verändert hat?</w:t>
      </w:r>
    </w:p>
    <w:p>
      <w:pPr>
        <w:pStyle w:val="Compact"/>
        <w:numPr>
          <w:ilvl w:val="0"/>
          <w:numId w:val="1141"/>
        </w:numPr>
      </w:pPr>
      <w:r>
        <w:rPr>
          <w:b/>
          <w:bCs/>
          <w:lang w:val="de-de"/>
        </w:rPr>
        <w:t xml:space="preserve">TRAU DICH. – Zieh etwas an, das Du normalerweise nicht tragen würdest</w:t>
      </w:r>
    </w:p>
    <w:p>
      <w:pPr>
        <w:pStyle w:val="FirstParagraph"/>
      </w:pPr>
      <w:r>
        <w:rPr>
          <w:lang w:val="de-de"/>
        </w:rPr>
        <w:t xml:space="preserve">Wie viel von dem, was Du erwartest, passiert tatsächlich?</w:t>
      </w:r>
    </w:p>
    <w:p>
      <w:pPr>
        <w:pStyle w:val="BodyText"/>
      </w:pPr>
      <w:r>
        <w:rPr>
          <w:b/>
          <w:bCs/>
          <w:lang w:val="de-de"/>
        </w:rPr>
        <w:t xml:space="preserve">Und so geht’s:</w:t>
      </w:r>
    </w:p>
    <w:p>
      <w:pPr>
        <w:numPr>
          <w:ilvl w:val="0"/>
          <w:numId w:val="1142"/>
        </w:numPr>
      </w:pPr>
      <w:r>
        <w:rPr>
          <w:lang w:val="de-de"/>
        </w:rPr>
        <w:t xml:space="preserve">Leihe Dir ein Kleidungsstück oder ein Accessoire oder nimm etwas aus Deinem eigenen Schrank, bei dem Du normalerweise denkst: „Damit gehe ich doch nicht raus.”</w:t>
      </w:r>
    </w:p>
    <w:p>
      <w:pPr>
        <w:numPr>
          <w:ilvl w:val="0"/>
          <w:numId w:val="1142"/>
        </w:numPr>
      </w:pPr>
      <w:r>
        <w:rPr>
          <w:lang w:val="de-de"/>
        </w:rPr>
        <w:t xml:space="preserve">Trag es für eine bestimmte Zeitspanne und beobachte Dich und Deine Umgebung.</w:t>
      </w:r>
    </w:p>
    <w:p>
      <w:pPr>
        <w:pStyle w:val="FirstParagraph"/>
      </w:pPr>
      <w:r>
        <w:rPr>
          <w:b/>
          <w:bCs/>
          <w:lang w:val="de-de"/>
        </w:rPr>
        <w:t xml:space="preserve">Beobachte</w:t>
      </w:r>
      <w:r>
        <w:rPr>
          <w:lang w:val="de-de"/>
        </w:rPr>
        <w:t xml:space="preserve">: Fühlst Du Dich anders? Bewegst Du Dich anders? Erwartest Du, dass andere Dich anders wahrnehmen? Spricht Dich tatsächlich jemand darauf an? Oder passiert vielleicht überhaupt nichts?</w:t>
      </w:r>
    </w:p>
    <w:p>
      <w:pPr>
        <w:pStyle w:val="Compact"/>
        <w:numPr>
          <w:ilvl w:val="0"/>
          <w:numId w:val="1143"/>
        </w:numPr>
      </w:pPr>
      <w:r>
        <w:rPr>
          <w:b/>
          <w:bCs/>
          <w:lang w:val="de-de"/>
        </w:rPr>
        <w:t xml:space="preserve">LASS DICH ÜBERRASCHEN. – Dein Mini-Yes-Day</w:t>
      </w:r>
    </w:p>
    <w:p>
      <w:pPr>
        <w:pStyle w:val="FirstParagraph"/>
      </w:pPr>
      <w:r>
        <w:rPr>
          <w:lang w:val="de-de"/>
        </w:rPr>
        <w:t xml:space="preserve">Was passiert, wenn Du einer kleinen Möglichkeit folgst, die Du sonst vorschnell ablehnen würdest?</w:t>
      </w:r>
    </w:p>
    <w:p>
      <w:pPr>
        <w:pStyle w:val="BodyText"/>
      </w:pPr>
      <w:r>
        <w:rPr>
          <w:b/>
          <w:bCs/>
          <w:lang w:val="de-de"/>
        </w:rPr>
        <w:t xml:space="preserve">Und so geht’s:</w:t>
      </w:r>
    </w:p>
    <w:p>
      <w:pPr>
        <w:numPr>
          <w:ilvl w:val="0"/>
          <w:numId w:val="1144"/>
        </w:numPr>
      </w:pPr>
      <w:r>
        <w:rPr>
          <w:lang w:val="de-de"/>
        </w:rPr>
        <w:t xml:space="preserve">Sag einmal bewusst Ja zu einer ungefährlichen Einladung, Idee oder Gelegenheit, bei der Dein erster Reflex normalerweise „Nein”, „Keine Zeit” oder „Nicht mein Ding” wäre.</w:t>
      </w:r>
    </w:p>
    <w:p>
      <w:pPr>
        <w:numPr>
          <w:ilvl w:val="0"/>
          <w:numId w:val="1144"/>
        </w:numPr>
      </w:pPr>
      <w:r>
        <w:rPr>
          <w:lang w:val="de-de"/>
        </w:rPr>
        <w:t xml:space="preserve">Ein einziges Ja reicht – es muss kein ganzer Yes-Day werden.</w:t>
      </w:r>
    </w:p>
    <w:p>
      <w:pPr>
        <w:pStyle w:val="FirstParagraph"/>
      </w:pPr>
      <w:r>
        <w:rPr>
          <w:b/>
          <w:bCs/>
          <w:lang w:val="de-de"/>
        </w:rPr>
        <w:t xml:space="preserve">Beobachte</w:t>
      </w:r>
      <w:r>
        <w:rPr>
          <w:lang w:val="de-de"/>
        </w:rPr>
        <w:t xml:space="preserve">: Was ist durch Dein Ja entstanden? War es so, wie Du es erwartet hast? Was hat Dich vorher zögern lassen?</w:t>
      </w:r>
    </w:p>
    <w:p>
      <w:pPr>
        <w:pStyle w:val="Compact"/>
        <w:numPr>
          <w:ilvl w:val="0"/>
          <w:numId w:val="1145"/>
        </w:numPr>
      </w:pPr>
      <w:r>
        <w:rPr>
          <w:b/>
          <w:bCs/>
          <w:lang w:val="de-de"/>
        </w:rPr>
        <w:t xml:space="preserve">BRICH DIE ROUTINE. – Mach etwas andersherum</w:t>
      </w:r>
    </w:p>
    <w:p>
      <w:pPr>
        <w:pStyle w:val="FirstParagraph"/>
      </w:pPr>
      <w:r>
        <w:rPr>
          <w:lang w:val="de-de"/>
        </w:rPr>
        <w:t xml:space="preserve">Was bemerkst Du, wenn ein vertrauter Ablauf plötzlich nicht mehr vertraut ist?</w:t>
      </w:r>
    </w:p>
    <w:p>
      <w:pPr>
        <w:pStyle w:val="BodyText"/>
      </w:pPr>
      <w:r>
        <w:rPr>
          <w:b/>
          <w:bCs/>
          <w:lang w:val="de-de"/>
        </w:rPr>
        <w:t xml:space="preserve">Und so geht’s:</w:t>
      </w:r>
    </w:p>
    <w:p>
      <w:pPr>
        <w:numPr>
          <w:ilvl w:val="0"/>
          <w:numId w:val="1146"/>
        </w:numPr>
      </w:pPr>
      <w:r>
        <w:rPr>
          <w:lang w:val="de-de"/>
        </w:rPr>
        <w:t xml:space="preserve">Lies ein Buch von hinten, starte mit dem letzten Kapitel.</w:t>
      </w:r>
    </w:p>
    <w:p>
      <w:pPr>
        <w:numPr>
          <w:ilvl w:val="0"/>
          <w:numId w:val="1146"/>
        </w:numPr>
      </w:pPr>
      <w:r>
        <w:rPr>
          <w:lang w:val="de-de"/>
        </w:rPr>
        <w:t xml:space="preserve">Geh Deine übliche Spazierrunde andersherum.</w:t>
      </w:r>
    </w:p>
    <w:p>
      <w:pPr>
        <w:numPr>
          <w:ilvl w:val="0"/>
          <w:numId w:val="1146"/>
        </w:numPr>
      </w:pPr>
      <w:r>
        <w:rPr>
          <w:lang w:val="de-de"/>
        </w:rPr>
        <w:t xml:space="preserve">Nimm einmal die andere Hand zum Haare kämmen, Zähneputzen oder Po abwischen.</w:t>
      </w:r>
    </w:p>
    <w:p>
      <w:pPr>
        <w:numPr>
          <w:ilvl w:val="0"/>
          <w:numId w:val="1146"/>
        </w:numPr>
      </w:pPr>
      <w:r>
        <w:rPr>
          <w:lang w:val="de-de"/>
        </w:rPr>
        <w:t xml:space="preserve">Starte ein Meeting mit einer Frage, die sonst am Schluss kommt.</w:t>
      </w:r>
    </w:p>
    <w:p>
      <w:pPr>
        <w:pStyle w:val="FirstParagraph"/>
      </w:pPr>
      <w:r>
        <w:rPr>
          <w:b/>
          <w:bCs/>
          <w:lang w:val="de-de"/>
        </w:rPr>
        <w:t xml:space="preserve">Beobachte</w:t>
      </w:r>
      <w:r>
        <w:rPr>
          <w:lang w:val="de-de"/>
        </w:rPr>
        <w:t xml:space="preserve">: Was fällt Dir auf, das sonst unsichtbar bleibt? Was irritiert Dich? Entsteht etwas Neues oder ist die alte Reihenfolge vielleicht doch sinnvoller?</w:t>
      </w:r>
    </w:p>
    <w:p>
      <w:pPr>
        <w:pStyle w:val="Compact"/>
        <w:numPr>
          <w:ilvl w:val="0"/>
          <w:numId w:val="1147"/>
        </w:numPr>
      </w:pPr>
      <w:r>
        <w:rPr>
          <w:b/>
          <w:bCs/>
          <w:lang w:val="de-de"/>
        </w:rPr>
        <w:t xml:space="preserve">SEI NEUGIERIG. – Sprich mit jemandem, mit dem Du sonst nicht sprechen würdest</w:t>
      </w:r>
    </w:p>
    <w:p>
      <w:pPr>
        <w:pStyle w:val="FirstParagraph"/>
      </w:pPr>
      <w:r>
        <w:rPr>
          <w:lang w:val="de-de"/>
        </w:rPr>
        <w:t xml:space="preserve">Was erfährst Du, wenn Du eine kleine soziale Grenze überschreitest?</w:t>
      </w:r>
    </w:p>
    <w:p>
      <w:pPr>
        <w:pStyle w:val="BodyText"/>
      </w:pPr>
      <w:r>
        <w:rPr>
          <w:b/>
          <w:bCs/>
          <w:lang w:val="de-de"/>
        </w:rPr>
        <w:t xml:space="preserve">Und so geht’s:</w:t>
      </w:r>
    </w:p>
    <w:p>
      <w:pPr>
        <w:numPr>
          <w:ilvl w:val="0"/>
          <w:numId w:val="1148"/>
        </w:numPr>
      </w:pPr>
      <w:r>
        <w:rPr>
          <w:lang w:val="de-de"/>
        </w:rPr>
        <w:t xml:space="preserve">Beginne in Bahn, Café, Warteschlange, beim Sport oder an einem anderen Ort ein kurzes Gespräch mit einer Person, die Du nicht kennst. Wenn Dir ein Gespräch mit einer völlig fremden Person zu viel ist, beginne mit jemandem, den Du bisher nur vom Sehen kennst.</w:t>
      </w:r>
    </w:p>
    <w:p>
      <w:pPr>
        <w:numPr>
          <w:ilvl w:val="0"/>
          <w:numId w:val="1148"/>
        </w:numPr>
      </w:pPr>
      <w:r>
        <w:rPr>
          <w:lang w:val="de-de"/>
        </w:rPr>
        <w:t xml:space="preserve">Sprich mit einer Kollegin oder einem Kollegen, mit der oder dem Du bisher kaum Kontakt hattest, beispielsweise aus einer anderen Abteilung.</w:t>
      </w:r>
    </w:p>
    <w:p>
      <w:pPr>
        <w:numPr>
          <w:ilvl w:val="0"/>
          <w:numId w:val="1148"/>
        </w:numPr>
      </w:pPr>
      <w:r>
        <w:rPr>
          <w:lang w:val="de-de"/>
        </w:rPr>
        <w:t xml:space="preserve">Versuche, im Gespräch eine Sache herauszufinden, die Du vorher nicht über die Person wusstest.</w:t>
      </w:r>
    </w:p>
    <w:p>
      <w:pPr>
        <w:pStyle w:val="FirstParagraph"/>
      </w:pPr>
      <w:r>
        <w:rPr>
          <w:b/>
          <w:bCs/>
          <w:lang w:val="de-de"/>
        </w:rPr>
        <w:t xml:space="preserve">Beobachte</w:t>
      </w:r>
      <w:r>
        <w:rPr>
          <w:lang w:val="de-de"/>
        </w:rPr>
        <w:t xml:space="preserve">: Was hat Dich Überwindung gekostet? Wie hat Dein Gegenüber reagiert? Was hat Dich überrascht? Was wäre Dir entgangen, wenn Du das Gespräch nicht begonnen hättest?</w:t>
      </w:r>
    </w:p>
    <w:p>
      <w:pPr>
        <w:pStyle w:val="BodyText"/>
      </w:pPr>
      <w:r>
        <w:rPr>
          <w:b/>
          <w:bCs/>
          <w:lang w:val="de-de"/>
        </w:rPr>
        <w:t xml:space="preserve">Zum Abschluss der Mikro-Experimente</w:t>
      </w:r>
    </w:p>
    <w:p>
      <w:pPr>
        <w:pStyle w:val="BodyText"/>
      </w:pPr>
      <w:r>
        <w:rPr>
          <w:lang w:val="de-de"/>
        </w:rPr>
        <w:t xml:space="preserve">Haltet nach Eurem gewählten Mikro-Experiment kurz inne. Macht keine große Auswertung, nehmt einfach nur kurz wahr:</w:t>
      </w:r>
    </w:p>
    <w:p>
      <w:pPr>
        <w:numPr>
          <w:ilvl w:val="0"/>
          <w:numId w:val="1149"/>
        </w:numPr>
      </w:pPr>
      <w:r>
        <w:rPr>
          <w:lang w:val="de-de"/>
        </w:rPr>
        <w:t xml:space="preserve">Was ist passiert?</w:t>
      </w:r>
    </w:p>
    <w:p>
      <w:pPr>
        <w:numPr>
          <w:ilvl w:val="0"/>
          <w:numId w:val="1149"/>
        </w:numPr>
      </w:pPr>
      <w:r>
        <w:rPr>
          <w:lang w:val="de-de"/>
        </w:rPr>
        <w:t xml:space="preserve">Was hat überrascht?</w:t>
      </w:r>
    </w:p>
    <w:p>
      <w:pPr>
        <w:numPr>
          <w:ilvl w:val="0"/>
          <w:numId w:val="1149"/>
        </w:numPr>
      </w:pPr>
      <w:r>
        <w:rPr>
          <w:lang w:val="de-de"/>
        </w:rPr>
        <w:t xml:space="preserve">Welche Annahme wurde bestätigt, irritiert oder vielleicht sogar widerlegt?</w:t>
      </w:r>
    </w:p>
    <w:p>
      <w:pPr>
        <w:numPr>
          <w:ilvl w:val="0"/>
          <w:numId w:val="1149"/>
        </w:numPr>
      </w:pPr>
      <w:r>
        <w:rPr>
          <w:lang w:val="de-de"/>
        </w:rPr>
        <w:t xml:space="preserve">Welche neue Frage nehmt Ihr jeweils mit?</w:t>
      </w:r>
    </w:p>
    <w:p>
      <w:pPr>
        <w:pStyle w:val="FirstParagraph"/>
      </w:pPr>
      <w:r>
        <w:rPr>
          <w:lang w:val="de-de"/>
        </w:rPr>
        <w:t xml:space="preserve">Wenn Ihr im Learning Circle arbeitet, erzählt Euch gegenseitig von Eurem Experiment und Euren gemachten Erfahrungen. Besonders spannend sind nicht nur die Experimente, die „gut funktioniert” haben, sondern auch die, bei denen etwas ganz anders lief als erwartet.</w:t>
      </w:r>
    </w:p>
    <w:bookmarkEnd w:id="242"/>
    <w:bookmarkEnd w:id="243"/>
    <w:bookmarkStart w:id="244" w:name="euer-ergebnis-9"/>
    <w:p>
      <w:pPr>
        <w:pStyle w:val="Heading2"/>
      </w:pPr>
      <w:r>
        <w:rPr>
          <w:rStyle w:val="SectionNumber"/>
          <w:lang w:val="de-de"/>
        </w:rPr>
        <w:t xml:space="preserve">14.3</w:t>
      </w:r>
      <w:r>
        <w:tab/>
      </w:r>
      <w:r>
        <w:rPr>
          <w:lang w:val="de-de"/>
        </w:rPr>
        <w:t xml:space="preserve">Euer Ergebnis:</w:t>
      </w:r>
    </w:p>
    <w:p>
      <w:pPr>
        <w:pStyle w:val="FirstParagraph"/>
      </w:pPr>
      <w:r>
        <w:rPr>
          <w:lang w:val="de-de"/>
        </w:rPr>
        <w:t xml:space="preserve">Nach diesem Kapitel habt Ihr:</w:t>
      </w:r>
    </w:p>
    <w:p>
      <w:pPr>
        <w:numPr>
          <w:ilvl w:val="0"/>
          <w:numId w:val="1150"/>
        </w:numPr>
      </w:pPr>
      <w:r>
        <w:rPr>
          <w:lang w:val="de-de"/>
        </w:rPr>
        <w:t xml:space="preserve">Euer in Woche 7 geplantes Mini-Experiment in die Realität umgesetzt,</w:t>
      </w:r>
    </w:p>
    <w:p>
      <w:pPr>
        <w:numPr>
          <w:ilvl w:val="0"/>
          <w:numId w:val="1150"/>
        </w:numPr>
      </w:pPr>
      <w:r>
        <w:rPr>
          <w:lang w:val="de-de"/>
        </w:rPr>
        <w:t xml:space="preserve">erlebt, wie wenig es manchmal braucht, um aus einer Idee eine echte Erfahrung zu machen,</w:t>
      </w:r>
    </w:p>
    <w:p>
      <w:pPr>
        <w:numPr>
          <w:ilvl w:val="0"/>
          <w:numId w:val="1150"/>
        </w:numPr>
      </w:pPr>
      <w:r>
        <w:rPr>
          <w:lang w:val="de-de"/>
        </w:rPr>
        <w:t xml:space="preserve">mit mindestens einem Mikro-Experiment bewusst eine gewohnte Grenze oder Routine überschritten,</w:t>
      </w:r>
    </w:p>
    <w:p>
      <w:pPr>
        <w:numPr>
          <w:ilvl w:val="0"/>
          <w:numId w:val="1150"/>
        </w:numPr>
      </w:pPr>
      <w:r>
        <w:rPr>
          <w:lang w:val="de-de"/>
        </w:rPr>
        <w:t xml:space="preserve">Beobachtungen, Überraschungen und neue Fragen gesammelt,</w:t>
      </w:r>
    </w:p>
    <w:p>
      <w:pPr>
        <w:numPr>
          <w:ilvl w:val="0"/>
          <w:numId w:val="1150"/>
        </w:numPr>
      </w:pPr>
      <w:r>
        <w:rPr>
          <w:lang w:val="de-de"/>
        </w:rPr>
        <w:t xml:space="preserve">Material für Woche 9 gewonnen, in der ihr die Wirkung reflektiert und nach Mustern sucht.</w:t>
      </w:r>
    </w:p>
    <w:bookmarkEnd w:id="244"/>
    <w:bookmarkEnd w:id="245"/>
    <w:bookmarkStart w:id="254" w:name="wirkung-reflektieren-und-muster-erkennen"/>
    <w:p>
      <w:pPr>
        <w:pStyle w:val="Heading1"/>
      </w:pPr>
      <w:r>
        <w:rPr>
          <w:rStyle w:val="SectionNumber"/>
          <w:lang w:val="de-de"/>
        </w:rPr>
        <w:t xml:space="preserve">15</w:t>
      </w:r>
      <w:r>
        <w:tab/>
      </w:r>
      <w:r>
        <w:rPr>
          <w:lang w:val="de-de"/>
        </w:rPr>
        <w:t xml:space="preserve">9 - Wirkung reflektieren und Muster erkennen</w:t>
      </w:r>
    </w:p>
    <w:p>
      <w:pPr>
        <w:pStyle w:val="FirstParagraph"/>
      </w:pPr>
      <w:r>
        <w:rPr>
          <w:lang w:val="de-de"/>
        </w:rPr>
        <w:t xml:space="preserve">Letzte Woche seid Ihr ins Tun gekommen: Ihr habt Euer 7-Tage-Experiment aus Woche 7 umgesetzt und Euch mit mindestens einem Mikro-Experiment auf ungewohntes Terrain begeben. Diese Woche schaut Ihr zurück. Nicht um zu bewerten, ob „es funktioniert hat”, sondern um genauer hinzusehen: Was habt Ihr tatsächlich beobachtet? Was sagt das über Eure Annahme aus Woche 6 aus? Und welche Muster werden sichtbar, wenn Ihr die letzten Wochen nebeneinander legt?</w:t>
      </w:r>
    </w:p>
    <w:bookmarkStart w:id="248" w:name="impuls-was-wirkung-eigentlich-ist"/>
    <w:p>
      <w:pPr>
        <w:pStyle w:val="Heading2"/>
      </w:pPr>
      <w:r>
        <w:rPr>
          <w:rStyle w:val="SectionNumber"/>
          <w:lang w:val="de-de"/>
        </w:rPr>
        <w:t xml:space="preserve">15.1</w:t>
      </w:r>
      <w:r>
        <w:tab/>
      </w:r>
      <w:r>
        <w:rPr>
          <w:lang w:val="de-de"/>
        </w:rPr>
        <w:t xml:space="preserve">Impuls: Was Wirkung eigentlich ist</w:t>
      </w:r>
    </w:p>
    <w:p>
      <w:pPr>
        <w:pStyle w:val="FirstParagraph"/>
      </w:pPr>
      <w:r>
        <w:rPr>
          <w:lang w:val="de-de"/>
        </w:rPr>
        <w:t xml:space="preserve">Wenn Ihr diese Woche nach der „Wirkung” Eures Experiments fragt, meint das mehr als die Frage, ob ein Ergebnis eingetreten ist. Ein Ergebnis lässt sich messen oder feststellen – Wirkung dagegen entsteht erst dadurch, dass Ihr etwas wahrnehmt, darüber nachdenkt und darüber sprecht.</w:t>
      </w:r>
    </w:p>
    <w:p>
      <w:pPr>
        <w:pStyle w:val="BodyText"/>
      </w:pPr>
      <w:r>
        <w:rPr>
          <w:lang w:val="de-de"/>
        </w:rPr>
        <w:t xml:space="preserve">Der Organisationsforscher Peter Senge beschreibt dafür in The Fifth Discipline (1990) die kreative Spannung (creative tension): Veränderungsenergie entsteht aus dem Zusammenspiel zweier Pole – einer klaren, ungeschönten Wahrnehmung der gegenwärtigen Realität und einem Bild dessen, was sein könnte, Eurer Zukunftslust aus Woche 5. Wer nur die Gegenwart betrachtet, bleibt in Bestandsaufnahme stecken; wer nur von der Zukunft träumt, verliert den Boden unter den Füßen. Diese Klärung gelingt selten allein: Erst im Austausch mit anderen zeigt sich, was der Einzelne übersehen hätte, weil die eigene Wahrnehmung immer nur einen Ausschnitt einfängt. Dabei bleibt „kreative Spannung” bewusst ein Bild, kein präzises Messinstrument – auch das spricht dafür, die eigene Einschätzung im Learning Circle zu spiegeln, statt sie allein zu treffen.</w:t>
      </w:r>
    </w:p>
    <w:p>
      <w:pPr>
        <w:pStyle w:val="BodyText"/>
      </w:pPr>
      <w:r>
        <w:rPr>
          <w:lang w:val="de-de"/>
        </w:rPr>
        <w:t xml:space="preserve">Wahrnehmung, Reflexion und Austausch sind damit keine drei Schritte, die auf ein feststehendes Ergebnis folgen, sondern der Prozess, durch den Wirkung überhaupt erst fassbar wird. Und genau hier bleibt Neugier wichtig: Sie hilft Euch, die eigene Wahrnehmung der Realität nicht zu beschönigen und Feedback als Hinweis zu nehmen, nicht als Bedrohung des eigenen Zukunftsbilds.</w:t>
      </w:r>
    </w:p>
    <w:bookmarkStart w:id="246" w:name="wie-reflexion-strukturiert-gelingt"/>
    <w:p>
      <w:pPr>
        <w:pStyle w:val="Heading3"/>
      </w:pPr>
      <w:r>
        <w:rPr>
          <w:rStyle w:val="SectionNumber"/>
          <w:lang w:val="de-de"/>
        </w:rPr>
        <w:t xml:space="preserve">15.1.1</w:t>
      </w:r>
      <w:r>
        <w:tab/>
      </w:r>
      <w:r>
        <w:rPr>
          <w:lang w:val="de-de"/>
        </w:rPr>
        <w:t xml:space="preserve">Wie Reflexion strukturiert gelingt</w:t>
      </w:r>
    </w:p>
    <w:p>
      <w:pPr>
        <w:pStyle w:val="FirstParagraph"/>
      </w:pPr>
      <w:r>
        <w:rPr>
          <w:lang w:val="de-de"/>
        </w:rPr>
        <w:t xml:space="preserve">Der amerikanische Bildungstheoretiker David Kolb beschreibt Lernen als zyklischen Prozess aus konkreter Erfahrung, reflektierender Beobachtung, abstrakter Begriffsbildung und aktivem Ausprobieren (Experiential Learning, 1984). Woche 8 war Eure konkrete Erfahrung – diese Woche widmet Ihr Euch der reflektierenden Beobachtung und Musterbildung.</w:t>
      </w:r>
    </w:p>
    <w:p>
      <w:pPr>
        <w:pStyle w:val="BodyText"/>
      </w:pPr>
      <w:r>
        <w:rPr>
          <w:lang w:val="de-de"/>
        </w:rPr>
        <w:t xml:space="preserve">Graham Gibbs hat dieses Modell 1988 zu einem sechsstufigen Reflexionszyklus ausdifferenziert, der Euch mehr Halt gibt:</w:t>
      </w:r>
      <w:r>
        <w:rPr>
          <w:lang w:val="de-de"/>
        </w:rPr>
        <w:t xml:space="preserve"> </w:t>
      </w:r>
      <w:r>
        <w:rPr>
          <w:lang w:val="de-de"/>
        </w:rPr>
        <w:t xml:space="preserve">Beschreibung (Was ist geschehen?),</w:t>
      </w:r>
      <w:r>
        <w:rPr>
          <w:lang w:val="de-de"/>
        </w:rPr>
        <w:t xml:space="preserve"> </w:t>
      </w:r>
      <w:r>
        <w:rPr>
          <w:lang w:val="de-de"/>
        </w:rPr>
        <w:t xml:space="preserve">Gefühle (Was habt Ihr dabei empfunden?),</w:t>
      </w:r>
      <w:r>
        <w:rPr>
          <w:lang w:val="de-de"/>
        </w:rPr>
        <w:t xml:space="preserve"> </w:t>
      </w:r>
      <w:r>
        <w:rPr>
          <w:lang w:val="de-de"/>
        </w:rPr>
        <w:t xml:space="preserve">Bewertung (Was war gut, was schwierig?),</w:t>
      </w:r>
      <w:r>
        <w:rPr>
          <w:lang w:val="de-de"/>
        </w:rPr>
        <w:t xml:space="preserve"> </w:t>
      </w:r>
      <w:r>
        <w:rPr>
          <w:lang w:val="de-de"/>
        </w:rPr>
        <w:t xml:space="preserve">Analyse (Warum lief es so, wie es lief?),</w:t>
      </w:r>
      <w:r>
        <w:rPr>
          <w:lang w:val="de-de"/>
        </w:rPr>
        <w:t xml:space="preserve"> </w:t>
      </w:r>
      <w:r>
        <w:rPr>
          <w:lang w:val="de-de"/>
        </w:rPr>
        <w:t xml:space="preserve">Schlussfolgerung (Was hättet Ihr anders machen können?) und</w:t>
      </w:r>
      <w:r>
        <w:rPr>
          <w:lang w:val="de-de"/>
        </w:rPr>
        <w:t xml:space="preserve"> </w:t>
      </w:r>
      <w:r>
        <w:rPr>
          <w:lang w:val="de-de"/>
        </w:rPr>
        <w:t xml:space="preserve">Aktionsplan (Was geht Ihr beim nächsten Mal anders an?).</w:t>
      </w:r>
      <w:r>
        <w:rPr>
          <w:lang w:val="de-de"/>
        </w:rPr>
        <w:t xml:space="preserve"> </w:t>
      </w:r>
      <w:r>
        <w:rPr>
          <w:lang w:val="de-de"/>
        </w:rPr>
        <w:t xml:space="preserve">Entscheidend ist dabei die klare Trennung zwischen Bewertung und Analyse: Eine Bewertung sagt, ob Ihr etwas positiv oder negativ erlebt habt, eine Analyse fragt nach den Gründen dafür – beides wird gerne vermischt, wodurch die eigentliche Erkenntnisarbeit auf der Strecke bleibt.</w:t>
      </w:r>
    </w:p>
    <w:p>
      <w:pPr>
        <w:pStyle w:val="BodyText"/>
      </w:pPr>
      <w:r>
        <w:rPr>
          <w:lang w:val="de-de"/>
        </w:rPr>
        <w:t xml:space="preserve">Dass Reflexion notwendig, aber nicht selbstverständlich ist, zeigt der britische Erwachsenenbildner Peter Jarvis (1987). Nicht jede Erfahrung führt zu Lernen: Sie kann unbeachtet bleiben, als selbstverständlich hingenommen oder schlicht nicht weiterverfolgt werden. Erst wenn Ihr eine Erfahrung bewusst durchdenkt, in Bezug zu Eurem bisherigen Wissen setzt und in eine veränderte Handlungsabsicht überführt, entsteht nach Jarvis reflektiertes Lernen im engeren Sinne. Seine zentrale These: Ohne Reflexion entsteht kein Lernen aus Erfahrung – die Erfahrung allein reicht dafür nicht aus.</w:t>
      </w:r>
    </w:p>
    <w:p>
      <w:pPr>
        <w:pStyle w:val="BodyText"/>
      </w:pPr>
      <w:r>
        <w:rPr>
          <w:lang w:val="de-de"/>
        </w:rPr>
        <w:t xml:space="preserve">Damit ist für diesen Lernpfad aber keine Verpflichtung verbunden, aus jedem Experiment eine verwertbare Erkenntnis zu ziehen. Eure Neugier, wie Ihr sie in Woche 3 kennengelernt habt, lebt gerade auch von der Bereitschaft, etwas auszuprobieren, ohne dass von vornherein ein Lernziel damit verbunden sein muss – und ebenso von der Freiheit, ein begonnenes Experiment abzubrechen, wenn es sich als wenig ergiebig erweist. Ein Experiment kann auch einfach Erfahrung bleiben, aus der sich – vielleicht erst später – ein neues Interesse oder ein neues Lernziel entwickelt.</w:t>
      </w:r>
    </w:p>
    <w:p>
      <w:pPr>
        <w:pStyle w:val="BodyText"/>
      </w:pPr>
      <w:r>
        <w:rPr>
          <w:lang w:val="de-de"/>
        </w:rPr>
        <w:t xml:space="preserve">Gleichzeitig verfolgt dieser Lernpfad ein übergeordnetes Ziel, das über das einzelne Experiment hinausgeht: Es geht nicht darum, Reflexion um ihrer selbst willen zu üben, sondern darum, Neugier und Zukunftslust als dauerhafte Haltung zu erlernen. Reflexion ist dafür das Werkzeug, mit dem sich diese Haltung festigt.</w:t>
      </w:r>
    </w:p>
    <w:bookmarkEnd w:id="246"/>
    <w:bookmarkStart w:id="247" w:name="X83b1c9bb0400a48cdf04fa8124fa0013eba7758"/>
    <w:p>
      <w:pPr>
        <w:pStyle w:val="Heading3"/>
      </w:pPr>
      <w:r>
        <w:rPr>
          <w:rStyle w:val="SectionNumber"/>
          <w:lang w:val="de-de"/>
        </w:rPr>
        <w:t xml:space="preserve">15.1.2</w:t>
      </w:r>
      <w:r>
        <w:tab/>
      </w:r>
      <w:r>
        <w:rPr>
          <w:lang w:val="de-de"/>
        </w:rPr>
        <w:t xml:space="preserve">Warum Mustererkennung: von der einzelnen Beobachtung zur wiederkehrenden Bedingung</w:t>
      </w:r>
    </w:p>
    <w:p>
      <w:pPr>
        <w:pStyle w:val="FirstParagraph"/>
      </w:pPr>
      <w:r>
        <w:rPr>
          <w:lang w:val="de-de"/>
        </w:rPr>
        <w:t xml:space="preserve">Eine einzelne Beobachtung bleibt zunächst folgenlos, solange Ihr sie isoliert betrachtet. Erst wenn Ihr mehrere Beobachtungen aus unterschiedlichen Situationen nebeneinander legt, wird sichtbar, was sich wiederholt – ein Muster entsteht überhaupt erst durch diesen Vergleich.</w:t>
      </w:r>
    </w:p>
    <w:p>
      <w:pPr>
        <w:pStyle w:val="BodyText"/>
      </w:pPr>
      <w:r>
        <w:rPr>
          <w:lang w:val="de-de"/>
        </w:rPr>
        <w:t xml:space="preserve">Mustererkennung hilft dabei an drei Stellen:</w:t>
      </w:r>
      <w:r>
        <w:rPr>
          <w:lang w:val="de-de"/>
        </w:rPr>
        <w:t xml:space="preserve"> </w:t>
      </w:r>
      <w:r>
        <w:rPr>
          <w:lang w:val="de-de"/>
        </w:rPr>
        <w:t xml:space="preserve">Sie unterscheidet Zufall von wiederkehrender Bedingung,</w:t>
      </w:r>
      <w:r>
        <w:rPr>
          <w:lang w:val="de-de"/>
        </w:rPr>
        <w:t xml:space="preserve"> </w:t>
      </w:r>
      <w:r>
        <w:rPr>
          <w:lang w:val="de-de"/>
        </w:rPr>
        <w:t xml:space="preserve">sie macht Euren Wirkungskreis aus Woche 2 überprüfbar, und</w:t>
      </w:r>
      <w:r>
        <w:rPr>
          <w:lang w:val="de-de"/>
        </w:rPr>
        <w:t xml:space="preserve"> </w:t>
      </w:r>
      <w:r>
        <w:rPr>
          <w:lang w:val="de-de"/>
        </w:rPr>
        <w:t xml:space="preserve">sie richtet den Blick nach vorn - begünstigende Bedingungen könnt Ihr künftig gezielter aufsuchen, hemmende bewusster umgehen.</w:t>
      </w:r>
    </w:p>
    <w:p>
      <w:pPr>
        <w:pStyle w:val="BodyText"/>
      </w:pPr>
      <w:r>
        <w:rPr>
          <w:lang w:val="de-de"/>
        </w:rPr>
        <w:t xml:space="preserve">Der Psychiater und Systemtheoretiker Fritz B. Simon liefert dafür eine wichtige Präzisierung. In seiner Einführung in die systemische Organisationstheorie (2007) macht er, aufbauend auf Niklas Luhmanns Systemtheorie, deutlich: Nicht einzelne Personen mit festen Eigenschaften sind die entscheidende Bezugsgröße sozialer Systeme, sondern die Kommunikation zwischen ihnen. Ein Muster ist demnach kein Merkmal, das an einer Person „klebt”, sondern eine wiederkehrende Form des Miteinanders, die immer erst im Zusammenspiel mehrerer Beteiligter entsteht. Reagiert eine Kollegin wiederholt zurückhaltend, ist das kein feststehendes Merkmal dieser Person, sondern ein Muster, das sich in der Kommunikation zwischen Euch beiden eingespielt hat. Ihr könnt also an Eurem eigenen Anteil am Kommunikationsmuster ansetzen - nicht an vermeintlich feststehenden Eigenschaften anderer, die ohnehin außerhalb Eures Einflusses liegen.</w:t>
      </w:r>
    </w:p>
    <w:p>
      <w:pPr>
        <w:pStyle w:val="BodyText"/>
      </w:pPr>
      <w:r>
        <w:rPr>
          <w:lang w:val="de-de"/>
        </w:rPr>
        <w:t xml:space="preserve">Auch ein selbst erkanntes Muster bleibt dabei Eure Deutung, nicht dessen objektive Abbildung - eine Vermutung, die dieselbe Neugier und Überprüfungsbereitschaft verdient wie jede andere Annahme in diesem Lernpfad.</w:t>
      </w:r>
    </w:p>
    <w:p>
      <w:pPr>
        <w:pStyle w:val="BodyText"/>
      </w:pPr>
      <w:r>
        <w:rPr>
          <w:lang w:val="de-de"/>
        </w:rPr>
        <w:t xml:space="preserve">Kurz zusammengefasst: Mustererkennung verwandelt einzelne Erfahrungen in etwas, mit dem Ihr weiterarbeiten könnt. Sucht nicht nach der einen richtigen Erklärung, sondern nach dem, was sich wiederholt. Richtet den Blick dabei nicht auf vermeintlich feste Eigenschaften - bei Euch selbst oder bei anderen -, sondern auf das Zusammenspiel, in dem ein Muster entsteht. Und behandelt jedes erkannte Muster als vorläufige Deutung, die den Realitätscheck im Learning Circle verdient, nicht als endgültige Erkenntnis.</w:t>
      </w:r>
    </w:p>
    <w:bookmarkEnd w:id="247"/>
    <w:bookmarkEnd w:id="248"/>
    <w:bookmarkStart w:id="251" w:name="Xe9768cdbe8ceccca21cb6ac993f387d63155ee4"/>
    <w:p>
      <w:pPr>
        <w:pStyle w:val="Heading2"/>
      </w:pPr>
      <w:r>
        <w:rPr>
          <w:rStyle w:val="SectionNumber"/>
          <w:lang w:val="de-de"/>
        </w:rPr>
        <w:t xml:space="preserve">15.2</w:t>
      </w:r>
      <w:r>
        <w:tab/>
      </w:r>
      <w:r>
        <w:rPr>
          <w:lang w:val="de-de"/>
        </w:rPr>
        <w:t xml:space="preserve">Kata 9: Beobachtungen auswerten und Muster erkennen</w:t>
      </w:r>
    </w:p>
    <w:bookmarkStart w:id="249" w:name="Xf9e4390561ceebfa279cd8c2232e55ec6617db6"/>
    <w:p>
      <w:pPr>
        <w:pStyle w:val="Heading3"/>
      </w:pPr>
      <w:r>
        <w:rPr>
          <w:rStyle w:val="SectionNumber"/>
          <w:lang w:val="de-de"/>
        </w:rPr>
        <w:t xml:space="preserve">15.2.1</w:t>
      </w:r>
      <w:r>
        <w:tab/>
      </w:r>
      <w:r>
        <w:rPr>
          <w:lang w:val="de-de"/>
        </w:rPr>
        <w:t xml:space="preserve">Bevor Ihr startet: Wählt Eure Form der Reflexion</w:t>
      </w:r>
    </w:p>
    <w:p>
      <w:pPr>
        <w:pStyle w:val="FirstParagraph"/>
      </w:pPr>
      <w:r>
        <w:rPr>
          <w:lang w:val="de-de"/>
        </w:rPr>
        <w:t xml:space="preserve">Die folgenden Schritte enthalten mehrere Fragen. Sie sind als Angebot gedacht, nicht als Pflichtprogramm: Wählt die Fragen aus, die bei Euch etwas auslösen, und lasst die anderen liegen. Wichtiger als Vollständigkeit ist, dass Ihr wirklich bei einer Frage verweilt, statt alle nur oberflächlich abzuhaken.</w:t>
      </w:r>
    </w:p>
    <w:p>
      <w:pPr>
        <w:pStyle w:val="BodyText"/>
      </w:pPr>
      <w:r>
        <w:rPr>
          <w:lang w:val="de-de"/>
        </w:rPr>
        <w:t xml:space="preserve">Wählt außerdem eine Form, die zu Euch und Eurer aktuellen Verfassung passt. Reflexion muss nicht immer Stift und Papier bedeuten:</w:t>
      </w:r>
    </w:p>
    <w:p>
      <w:pPr>
        <w:pStyle w:val="BodyText"/>
      </w:pPr>
      <w:r>
        <w:rPr>
          <w:lang w:val="de-de"/>
        </w:rPr>
        <w:t xml:space="preserve">• Schriftlich für Euch: Klassische Notizen oder ein kurzer Fließtext - gut geeignet, wenn Ihr durch Schreiben klarer denkt.</w:t>
      </w:r>
    </w:p>
    <w:p>
      <w:pPr>
        <w:pStyle w:val="BodyText"/>
      </w:pPr>
      <w:r>
        <w:rPr>
          <w:lang w:val="de-de"/>
        </w:rPr>
        <w:t xml:space="preserve">• Im Gespräch: Sprecht die Fragen laut mit einer Person aus Eurem Tandem oder Circle durch, statt sie zu notieren. Manches wird erst im lauten Aussprechen greifbar - und die zuhörende Person kann sofort eine Rückfrage stellen, ganz im Sinne des systemischen Blicks: Ein zweites Paar Augen sieht oft ein Muster, das Euch selbst entgeht.</w:t>
      </w:r>
    </w:p>
    <w:p>
      <w:pPr>
        <w:pStyle w:val="BodyText"/>
      </w:pPr>
      <w:r>
        <w:rPr>
          <w:lang w:val="de-de"/>
        </w:rPr>
        <w:t xml:space="preserve">• Visuell: Legt Euren Wirkungskreis-Canvas und Eure Notizen aus den Wochen 4-8 tatsächlich räumlich vor Euch aus, verbindet Punkte, die zusammengehören, mit einer Linie oder einem Pfeil. Manche Muster zeigen sich eher im Bild als im Text.</w:t>
      </w:r>
    </w:p>
    <w:p>
      <w:pPr>
        <w:pStyle w:val="BodyText"/>
      </w:pPr>
      <w:r>
        <w:rPr>
          <w:lang w:val="de-de"/>
        </w:rPr>
        <w:t xml:space="preserve">• Bewegt: Geht die Fragen auf einem Spaziergang durch und sprecht Eure Gedanken in eine Sprachnotiz. Bewegung hilft manchen Menschen, aus einer eingefahrenen Denkspur herauszukommen - passend zu einer Woche, in der es genau darum geht, eingefahrene Muster zu erkennen.</w:t>
      </w:r>
    </w:p>
    <w:p>
      <w:pPr>
        <w:pStyle w:val="BodyText"/>
      </w:pPr>
      <w:r>
        <w:rPr>
          <w:lang w:val="de-de"/>
        </w:rPr>
        <w:t xml:space="preserve">• Assoziativ: Schreibt frei drauf los, ohne auf Struktur oder Reihenfolge zu achten, und schaut erst danach, was sich zu einem Muster verdichtet.</w:t>
      </w:r>
    </w:p>
    <w:p>
      <w:pPr>
        <w:pStyle w:val="BodyText"/>
      </w:pPr>
      <w:r>
        <w:rPr>
          <w:lang w:val="de-de"/>
        </w:rPr>
        <w:t xml:space="preserve">Wählt eine Form - gern auch eine Kombination - und arbeitet Euch in dieser Form durch die folgenden vier Schritte.</w:t>
      </w:r>
    </w:p>
    <w:p>
      <w:pPr>
        <w:pStyle w:val="BodyText"/>
      </w:pPr>
      <w:r>
        <w:rPr>
          <w:b/>
          <w:bCs/>
          <w:lang w:val="de-de"/>
        </w:rPr>
        <w:t xml:space="preserve">Schritt 1: Dein Experiment beschreiben und bewerten (15 Minuten, allein)</w:t>
      </w:r>
    </w:p>
    <w:p>
      <w:pPr>
        <w:pStyle w:val="BodyText"/>
      </w:pPr>
      <w:r>
        <w:rPr>
          <w:lang w:val="de-de"/>
        </w:rPr>
        <w:t xml:space="preserve">Nimm Deine Notizen aus Woche 8 (Kata 8A) zur Hand und werte sie anhand der ersten vier Schritte nach Gibbs aus. Wähle die Fragen aus, die für Dich gerade am meisten hergeben:</w:t>
      </w:r>
    </w:p>
    <w:p>
      <w:pPr>
        <w:pStyle w:val="BodyText"/>
      </w:pPr>
      <w:r>
        <w:rPr>
          <w:lang w:val="de-de"/>
        </w:rPr>
        <w:t xml:space="preserve">• Beschreibung: Was ist gemäß Deinem Beobachtungskriterium aus Woche 7 tatsächlich eingetreten?</w:t>
      </w:r>
    </w:p>
    <w:p>
      <w:pPr>
        <w:pStyle w:val="BodyText"/>
      </w:pPr>
      <w:r>
        <w:rPr>
          <w:lang w:val="de-de"/>
        </w:rPr>
        <w:t xml:space="preserve">• Gefühle: Was hast Du während des Experiments empfunden?</w:t>
      </w:r>
    </w:p>
    <w:p>
      <w:pPr>
        <w:pStyle w:val="BodyText"/>
      </w:pPr>
      <w:r>
        <w:rPr>
          <w:lang w:val="de-de"/>
        </w:rPr>
        <w:t xml:space="preserve">• Bewertung: Was daran war für Dich hilfreich, was schwierig?</w:t>
      </w:r>
    </w:p>
    <w:p>
      <w:pPr>
        <w:pStyle w:val="BodyText"/>
      </w:pPr>
      <w:r>
        <w:rPr>
          <w:lang w:val="de-de"/>
        </w:rPr>
        <w:t xml:space="preserve">• Analyse: Bestätigt sich Deine Hypothese, wird sie widerlegt, oder bleibt das Ergebnis uneindeutig? Was könnte Deine Beobachtung erklären?</w:t>
      </w:r>
    </w:p>
    <w:p>
      <w:pPr>
        <w:pStyle w:val="BodyText"/>
      </w:pPr>
      <w:r>
        <w:rPr>
          <w:lang w:val="de-de"/>
        </w:rPr>
        <w:t xml:space="preserve">Beantworte, wenn es für Dich passt, auch Deine Reflexionsfrage aus Woche 7, Schritt 6:</w:t>
      </w:r>
    </w:p>
    <w:p>
      <w:pPr>
        <w:pStyle w:val="BodyText"/>
      </w:pPr>
      <w:r>
        <w:rPr>
          <w:lang w:val="de-de"/>
        </w:rPr>
        <w:t xml:space="preserve">• Was sagt das über Deinen Umgang mit Unsicherheit aus?</w:t>
      </w:r>
    </w:p>
    <w:p>
      <w:pPr>
        <w:pStyle w:val="BodyText"/>
      </w:pPr>
      <w:r>
        <w:rPr>
          <w:b/>
          <w:bCs/>
          <w:lang w:val="de-de"/>
        </w:rPr>
        <w:t xml:space="preserve">Schritt 2: Dein Mikro-Experiment einbeziehen (5 Minuten)</w:t>
      </w:r>
    </w:p>
    <w:p>
      <w:pPr>
        <w:pStyle w:val="BodyText"/>
      </w:pPr>
      <w:r>
        <w:rPr>
          <w:lang w:val="de-de"/>
        </w:rPr>
        <w:t xml:space="preserve">Schau kurz auf Deine Notizen aus Kata 8B: Welche Annahme wurde durch Dein Mikro-Experiment bestätigt, irritiert oder widerlegt? Gibt es eine Verbindung zu Deinem 7-Tage-Experiment? Zeigt sich hier kein klares Ergebnis, ist auch das eine zulässige Beobachtung.</w:t>
      </w:r>
    </w:p>
    <w:p>
      <w:pPr>
        <w:pStyle w:val="BodyText"/>
      </w:pPr>
      <w:r>
        <w:rPr>
          <w:b/>
          <w:bCs/>
          <w:lang w:val="de-de"/>
        </w:rPr>
        <w:t xml:space="preserve">Schritt 3: Muster über mehrere Wochen erkennen (15-20 Minuten)</w:t>
      </w:r>
    </w:p>
    <w:p>
      <w:pPr>
        <w:pStyle w:val="BodyText"/>
      </w:pPr>
      <w:r>
        <w:rPr>
          <w:lang w:val="de-de"/>
        </w:rPr>
        <w:t xml:space="preserve">Lege, falls vorhanden, Deinen Wirkungskreis-Canvas aus Woche 2 neben Deine Notizen aus den Wochen 4 bis 8 oder ruf Dir die wichtigsten Beobachtungen daraus einfach in Erinnerung, wenn Du in Bewegung oder im Gespräch reflektierst. Wähle zwei oder drei der folgenden Fragen aus, nicht alle:</w:t>
      </w:r>
    </w:p>
    <w:p>
      <w:pPr>
        <w:pStyle w:val="BodyText"/>
      </w:pPr>
      <w:r>
        <w:rPr>
          <w:lang w:val="de-de"/>
        </w:rPr>
        <w:t xml:space="preserve">• Welche Reaktion, welches Gespräch, welche Situation taucht wiederholt auf, im begünstigenden wie im hemmenden Sinne?</w:t>
      </w:r>
    </w:p>
    <w:p>
      <w:pPr>
        <w:pStyle w:val="BodyText"/>
      </w:pPr>
      <w:r>
        <w:rPr>
          <w:lang w:val="de-de"/>
        </w:rPr>
        <w:t xml:space="preserve">• Was war jeweils Dein eigener Anteil daran: was hast Du gesagt, gefragt oder getan, bevor diese Reaktion eintrat?</w:t>
      </w:r>
    </w:p>
    <w:p>
      <w:pPr>
        <w:pStyle w:val="BodyText"/>
      </w:pPr>
      <w:r>
        <w:rPr>
          <w:lang w:val="de-de"/>
        </w:rPr>
        <w:t xml:space="preserve">• Zeigen sich die in Woche 2 identifizierten Verbündeten oder Hüter des Status Quo auch hier wieder und lässt sich erkennen, wodurch das Gespräch mit ihnen jeweils in eine bestimmte Richtung lief?</w:t>
      </w:r>
    </w:p>
    <w:p>
      <w:pPr>
        <w:pStyle w:val="BodyText"/>
      </w:pPr>
      <w:r>
        <w:rPr>
          <w:lang w:val="de-de"/>
        </w:rPr>
        <w:t xml:space="preserve">• Welche Deiner Annahmen aus Woche 6 hat sich durch das Experiment verändert, bestätigt oder aufgelöst?</w:t>
      </w:r>
    </w:p>
    <w:p>
      <w:pPr>
        <w:pStyle w:val="BodyText"/>
      </w:pPr>
      <w:r>
        <w:rPr>
          <w:lang w:val="de-de"/>
        </w:rPr>
        <w:t xml:space="preserve">• Unter welchen Bedingungen im Zusammenspiel mit anderen zeigt sich Deine Neugier und Zukunftslust besonders deutlich und unter welchen eher nicht?</w:t>
      </w:r>
    </w:p>
    <w:p>
      <w:pPr>
        <w:pStyle w:val="BodyText"/>
      </w:pPr>
      <w:r>
        <w:rPr>
          <w:b/>
          <w:bCs/>
          <w:lang w:val="de-de"/>
        </w:rPr>
        <w:t xml:space="preserve">Schritt 4: Schlussfolgerung und Aktionsplan (10 Minuten, nach Gibbs)</w:t>
      </w:r>
    </w:p>
    <w:p>
      <w:pPr>
        <w:pStyle w:val="BodyText"/>
      </w:pPr>
      <w:r>
        <w:rPr>
          <w:lang w:val="de-de"/>
        </w:rPr>
        <w:t xml:space="preserve">• Schlussfolgerung: Was würdest Du im Rückblick anders angehen – an Deinem eigenen Anteil im Zusammenspiel mit anderen?</w:t>
      </w:r>
    </w:p>
    <w:p>
      <w:pPr>
        <w:pStyle w:val="BodyText"/>
      </w:pPr>
      <w:r>
        <w:rPr>
          <w:lang w:val="de-de"/>
        </w:rPr>
        <w:t xml:space="preserve">• Aktionsplan: Was möchtest Du künftig anders oder Neues ausprobieren?</w:t>
      </w:r>
    </w:p>
    <w:p>
      <w:pPr>
        <w:pStyle w:val="BodyText"/>
      </w:pPr>
      <w:r>
        <w:rPr>
          <w:lang w:val="de-de"/>
        </w:rPr>
        <w:t xml:space="preserve">Halte zum Abschluss – schriftlich, gesprochen oder skizziert, je nach gewählter Form – einen Satz fest: „Das Muster, das ich erkenne, ist …” und, wenn es passt: „Meinen Anteil daran sehe ich in …” Falls sich kein Muster zeigt, reicht auch: „Was ich aus dieser Erfahrung mitnehme, ist …”</w:t>
      </w:r>
    </w:p>
    <w:bookmarkEnd w:id="249"/>
    <w:bookmarkStart w:id="250" w:name="X44d5c86c89c7d6ce4ed43268cf37afa09c1a442"/>
    <w:p>
      <w:pPr>
        <w:pStyle w:val="Heading3"/>
      </w:pPr>
      <w:r>
        <w:rPr>
          <w:rStyle w:val="SectionNumber"/>
          <w:lang w:val="de-de"/>
        </w:rPr>
        <w:t xml:space="preserve">15.2.2</w:t>
      </w:r>
      <w:r>
        <w:tab/>
      </w:r>
      <w:r>
        <w:rPr>
          <w:lang w:val="de-de"/>
        </w:rPr>
        <w:t xml:space="preserve">Austausch im Learning Circle (ca. 20 Minuten)</w:t>
      </w:r>
    </w:p>
    <w:p>
      <w:pPr>
        <w:pStyle w:val="FirstParagraph"/>
      </w:pPr>
      <w:r>
        <w:rPr>
          <w:lang w:val="de-de"/>
        </w:rPr>
        <w:t xml:space="preserve">Jede Person berichtet in maximal drei Minuten:</w:t>
      </w:r>
    </w:p>
    <w:p>
      <w:pPr>
        <w:pStyle w:val="BodyText"/>
      </w:pPr>
      <w:r>
        <w:rPr>
          <w:lang w:val="de-de"/>
        </w:rPr>
        <w:t xml:space="preserve">• das Ergebnis des Experiments (bestätigt/widerlegt/uneindeutig),</w:t>
      </w:r>
    </w:p>
    <w:p>
      <w:pPr>
        <w:pStyle w:val="BodyText"/>
      </w:pPr>
      <w:r>
        <w:rPr>
          <w:lang w:val="de-de"/>
        </w:rPr>
        <w:t xml:space="preserve">• eine unerwartete Beobachtung oder ein Gefühl, das dabei entstanden ist,</w:t>
      </w:r>
    </w:p>
    <w:p>
      <w:pPr>
        <w:pStyle w:val="BodyText"/>
      </w:pPr>
      <w:r>
        <w:rPr>
          <w:lang w:val="de-de"/>
        </w:rPr>
        <w:t xml:space="preserve">• das erkannte Muster – inklusive des eigenen Anteils daran, sofern erkennbar – oder den Umstand, dass sich (noch) keines zeigt.</w:t>
      </w:r>
    </w:p>
    <w:p>
      <w:pPr>
        <w:pStyle w:val="BodyText"/>
      </w:pPr>
      <w:r>
        <w:rPr>
          <w:lang w:val="de-de"/>
        </w:rPr>
        <w:t xml:space="preserve">Die Zuhörenden stellen neugierige Rückfragen statt Lösungsvorschläge, z. B.: Was genau war daran unerwartet? Was hättest Du vorher gesagt oder getan, das die Reaktion des anderen mit beeinflusst haben könnte? Wo im Wirkungskreis würdest Du dieses Muster verorten?</w:t>
      </w:r>
    </w:p>
    <w:bookmarkEnd w:id="250"/>
    <w:bookmarkEnd w:id="251"/>
    <w:bookmarkStart w:id="252" w:name="euer-ergebnis-10"/>
    <w:p>
      <w:pPr>
        <w:pStyle w:val="Heading2"/>
      </w:pPr>
      <w:r>
        <w:rPr>
          <w:rStyle w:val="SectionNumber"/>
          <w:lang w:val="de-de"/>
        </w:rPr>
        <w:t xml:space="preserve">15.3</w:t>
      </w:r>
      <w:r>
        <w:tab/>
      </w:r>
      <w:r>
        <w:rPr>
          <w:lang w:val="de-de"/>
        </w:rPr>
        <w:t xml:space="preserve">Euer Ergebnis:</w:t>
      </w:r>
    </w:p>
    <w:p>
      <w:pPr>
        <w:pStyle w:val="FirstParagraph"/>
      </w:pPr>
      <w:r>
        <w:rPr>
          <w:lang w:val="de-de"/>
        </w:rPr>
        <w:t xml:space="preserve">Nach diesem Kapitel habt Ihr:</w:t>
      </w:r>
    </w:p>
    <w:p>
      <w:pPr>
        <w:pStyle w:val="BodyText"/>
      </w:pPr>
      <w:r>
        <w:rPr>
          <w:lang w:val="de-de"/>
        </w:rPr>
        <w:t xml:space="preserve">• Euer Experiment nach den Schritten Beschreibung, Gefühle, Bewertung und Analyse ausgewertet,</w:t>
      </w:r>
    </w:p>
    <w:p>
      <w:pPr>
        <w:pStyle w:val="BodyText"/>
      </w:pPr>
      <w:r>
        <w:rPr>
          <w:lang w:val="de-de"/>
        </w:rPr>
        <w:t xml:space="preserve">• Eure Reflexionsfrage zur Selbstwirksamkeit beantwortet,</w:t>
      </w:r>
    </w:p>
    <w:p>
      <w:pPr>
        <w:pStyle w:val="BodyText"/>
      </w:pPr>
      <w:r>
        <w:rPr>
          <w:lang w:val="de-de"/>
        </w:rPr>
        <w:t xml:space="preserve">• ein über mehrere Wochen hinweg erkanntes Muster – oder eine bewusst offengehaltene, nicht abschließend gedeutete Beobachtung,</w:t>
      </w:r>
    </w:p>
    <w:p>
      <w:pPr>
        <w:pStyle w:val="BodyText"/>
      </w:pPr>
      <w:r>
        <w:rPr>
          <w:lang w:val="de-de"/>
        </w:rPr>
        <w:t xml:space="preserve">• eine erste Verbindung zwischen dieser Beobachtung und Eurem Wirkungskreis aus Woche 2 hergestellt,</w:t>
      </w:r>
    </w:p>
    <w:p>
      <w:pPr>
        <w:pStyle w:val="BodyText"/>
      </w:pPr>
      <w:r>
        <w:rPr>
          <w:lang w:val="de-de"/>
        </w:rPr>
        <w:t xml:space="preserve">• einen weiteren Schritt darin gemacht, Neugier und Zukunftslust als eigene, dauerhafte Haltung besser zu verstehen.</w:t>
      </w:r>
    </w:p>
    <w:bookmarkEnd w:id="252"/>
    <w:bookmarkStart w:id="253" w:name="quellen-6"/>
    <w:p>
      <w:pPr>
        <w:pStyle w:val="Heading2"/>
      </w:pPr>
      <w:r>
        <w:rPr>
          <w:rStyle w:val="SectionNumber"/>
          <w:lang w:val="de-de"/>
        </w:rPr>
        <w:t xml:space="preserve">15.4</w:t>
      </w:r>
      <w:r>
        <w:tab/>
      </w:r>
      <w:r>
        <w:rPr>
          <w:lang w:val="de-de"/>
        </w:rPr>
        <w:t xml:space="preserve">Quellen</w:t>
      </w:r>
    </w:p>
    <w:p>
      <w:pPr>
        <w:pStyle w:val="FirstParagraph"/>
      </w:pPr>
      <w:r>
        <w:rPr>
          <w:lang w:val="de-de"/>
        </w:rPr>
        <w:t xml:space="preserve">Senge, P. M. (1990). The Fifth Discipline: The Art and Practice of the Learning Organization. Doubleday.</w:t>
      </w:r>
    </w:p>
    <w:p>
      <w:pPr>
        <w:pStyle w:val="BodyText"/>
      </w:pPr>
      <w:r>
        <w:rPr>
          <w:lang w:val="de-de"/>
        </w:rPr>
        <w:t xml:space="preserve">Kolb, D. A. (1984). Experiential Learning: Experience as the Source of Learning and Development. Prentice-Hall.</w:t>
      </w:r>
    </w:p>
    <w:p>
      <w:pPr>
        <w:pStyle w:val="BodyText"/>
      </w:pPr>
      <w:r>
        <w:rPr>
          <w:lang w:val="de-de"/>
        </w:rPr>
        <w:t xml:space="preserve">Gibbs, G. (1988). Learning by Doing: A Guide to Teaching and Learning Methods. Further Education Unit, Oxford Polytechnic.</w:t>
      </w:r>
    </w:p>
    <w:p>
      <w:pPr>
        <w:pStyle w:val="BodyText"/>
      </w:pPr>
      <w:r>
        <w:rPr>
          <w:lang w:val="de-de"/>
        </w:rPr>
        <w:t xml:space="preserve">Jarvis, P. (1987). Adult Learning in the Social Context. Croom Helm.</w:t>
      </w:r>
    </w:p>
    <w:p>
      <w:pPr>
        <w:pStyle w:val="BodyText"/>
      </w:pPr>
      <w:r>
        <w:rPr>
          <w:lang w:val="de-de"/>
        </w:rPr>
        <w:t xml:space="preserve">Simon, F. B. (2007). Einführung in die systemische Organisationstheorie. Carl-Auer.</w:t>
      </w:r>
    </w:p>
    <w:bookmarkEnd w:id="253"/>
    <w:bookmarkEnd w:id="254"/>
    <w:bookmarkStart w:id="258" w:name="anhang"/>
    <w:p>
      <w:pPr>
        <w:pStyle w:val="Heading1"/>
      </w:pPr>
      <w:r>
        <w:rPr>
          <w:rStyle w:val="SectionNumber"/>
          <w:lang w:val="de-de"/>
        </w:rPr>
        <w:t xml:space="preserve">16</w:t>
      </w:r>
      <w:r>
        <w:tab/>
      </w:r>
      <w:r>
        <w:rPr>
          <w:lang w:val="de-de"/>
        </w:rPr>
        <w:t xml:space="preserve">Anhang</w:t>
      </w:r>
    </w:p>
    <w:bookmarkStart w:id="255" w:name="danksagungen"/>
    <w:p>
      <w:pPr>
        <w:pStyle w:val="Heading2"/>
      </w:pPr>
      <w:r>
        <w:rPr>
          <w:rStyle w:val="SectionNumber"/>
          <w:lang w:val="de-de"/>
        </w:rPr>
        <w:t xml:space="preserve">16.1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255"/>
    <w:bookmarkStart w:id="256" w:name="änderungshistorie"/>
    <w:p>
      <w:pPr>
        <w:pStyle w:val="Heading2"/>
      </w:pPr>
      <w:r>
        <w:rPr>
          <w:rStyle w:val="SectionNumber"/>
          <w:lang w:val="de-de"/>
        </w:rPr>
        <w:t xml:space="preserve">16.2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256"/>
    <w:bookmarkStart w:id="257" w:name="lernos-glossar"/>
    <w:p>
      <w:pPr>
        <w:pStyle w:val="Heading2"/>
      </w:pPr>
      <w:r>
        <w:rPr>
          <w:rStyle w:val="SectionNumber"/>
          <w:lang w:val="de-de"/>
        </w:rPr>
        <w:t xml:space="preserve">16.3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257"/>
    <w:bookmarkEnd w:id="2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1"/>
  </w:num>
  <w:num w:numId="1036">
    <w:abstractNumId w:val="991"/>
  </w:num>
  <w:num w:numId="1037">
    <w:abstractNumId w:val="991"/>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1"/>
  </w:num>
  <w:num w:numId="1099">
    <w:abstractNumId w:val="991"/>
  </w:num>
  <w:num w:numId="11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1"/>
  </w:num>
  <w:num w:numId="11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1"/>
  </w:num>
  <w:num w:numId="11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4">
    <w:abstractNumId w:val="991"/>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1"/>
  </w:num>
  <w:num w:numId="114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8">
    <w:abstractNumId w:val="991"/>
  </w:num>
  <w:num w:numId="1149">
    <w:abstractNumId w:val="991"/>
  </w:num>
  <w:num w:numId="11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52" Target="https://doi.org/10.1002/job.235" TargetMode="External" /><Relationship Type="http://schemas.openxmlformats.org/officeDocument/2006/relationships/hyperlink" Id="rId214" Target="https://doi.org/10.1016/j.futures.2016.10.004" TargetMode="External" /><Relationship Type="http://schemas.openxmlformats.org/officeDocument/2006/relationships/hyperlink" Id="rId150" Target="https://doi.org/10.1016/j.hrmr.2024.101042" TargetMode="External" /><Relationship Type="http://schemas.openxmlformats.org/officeDocument/2006/relationships/hyperlink" Id="rId198" Target="https://doi.org/10.1016/j.jrp.2017.11.011" TargetMode="External" /><Relationship Type="http://schemas.openxmlformats.org/officeDocument/2006/relationships/hyperlink" Id="rId199" Target="https://doi.org/10.1037/0033-2909.116.1.75" TargetMode="External" /><Relationship Type="http://schemas.openxmlformats.org/officeDocument/2006/relationships/hyperlink" Id="rId197" Target="https://doi.org/10.1037/pspa0000115" TargetMode="External" /><Relationship Type="http://schemas.openxmlformats.org/officeDocument/2006/relationships/hyperlink" Id="rId196" Target="https://doi.org/10.1177/1747021820987080" TargetMode="External" /><Relationship Type="http://schemas.openxmlformats.org/officeDocument/2006/relationships/hyperlink" Id="rId149" Target="https://doi.org/10.1287/orsc.13.2.128.530" TargetMode="External" /><Relationship Type="http://schemas.openxmlformats.org/officeDocument/2006/relationships/hyperlink" Id="rId148" Target="https://doi.org/10.2307/2666999" TargetMode="External" /><Relationship Type="http://schemas.openxmlformats.org/officeDocument/2006/relationships/hyperlink" Id="rId213" Target="https://doi.org/10.4324/9781351048002" TargetMode="External" /><Relationship Type="http://schemas.openxmlformats.org/officeDocument/2006/relationships/hyperlink" Id="rId151" Target="https://doi.org/10.5465/annals.2020.0203"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235" Target="https://www.psychomeda.de/lexikon/selbstwirksamkeit.html"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52" Target="https://doi.org/10.1002/job.235" TargetMode="External" /><Relationship Type="http://schemas.openxmlformats.org/officeDocument/2006/relationships/hyperlink" Id="rId214" Target="https://doi.org/10.1016/j.futures.2016.10.004" TargetMode="External" /><Relationship Type="http://schemas.openxmlformats.org/officeDocument/2006/relationships/hyperlink" Id="rId150" Target="https://doi.org/10.1016/j.hrmr.2024.101042" TargetMode="External" /><Relationship Type="http://schemas.openxmlformats.org/officeDocument/2006/relationships/hyperlink" Id="rId198" Target="https://doi.org/10.1016/j.jrp.2017.11.011" TargetMode="External" /><Relationship Type="http://schemas.openxmlformats.org/officeDocument/2006/relationships/hyperlink" Id="rId199" Target="https://doi.org/10.1037/0033-2909.116.1.75" TargetMode="External" /><Relationship Type="http://schemas.openxmlformats.org/officeDocument/2006/relationships/hyperlink" Id="rId197" Target="https://doi.org/10.1037/pspa0000115" TargetMode="External" /><Relationship Type="http://schemas.openxmlformats.org/officeDocument/2006/relationships/hyperlink" Id="rId196" Target="https://doi.org/10.1177/1747021820987080" TargetMode="External" /><Relationship Type="http://schemas.openxmlformats.org/officeDocument/2006/relationships/hyperlink" Id="rId149" Target="https://doi.org/10.1287/orsc.13.2.128.530" TargetMode="External" /><Relationship Type="http://schemas.openxmlformats.org/officeDocument/2006/relationships/hyperlink" Id="rId148" Target="https://doi.org/10.2307/2666999" TargetMode="External" /><Relationship Type="http://schemas.openxmlformats.org/officeDocument/2006/relationships/hyperlink" Id="rId213" Target="https://doi.org/10.4324/9781351048002" TargetMode="External" /><Relationship Type="http://schemas.openxmlformats.org/officeDocument/2006/relationships/hyperlink" Id="rId151" Target="https://doi.org/10.5465/annals.2020.0203"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235" Target="https://www.psychomeda.de/lexikon/selbstwirksamkeit.html"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2026-10-13T19:53:43Z</dcterms:created>
  <dcterms:modified xsi:type="dcterms:W3CDTF">2026-10-13T19:53:43Z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