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26" w:name="lernpfad"/>
    <w:p>
      <w:pPr>
        <w:pStyle w:val="Heading1"/>
      </w:pPr>
      <w:r>
        <w:rPr>
          <w:rStyle w:val="SectionNumber"/>
          <w:lang w:val="de-de"/>
        </w:rPr>
        <w:t xml:space="preserve">4</w:t>
      </w:r>
      <w:r>
        <w:tab/>
      </w:r>
      <w:r>
        <w:rPr>
          <w:lang w:val="de-de"/>
        </w:rPr>
        <w:t xml:space="preserve">Lernpfad</w:t>
      </w:r>
    </w:p>
    <w:p>
      <w:pPr>
        <w:pStyle w:val="FirstParagraph"/>
      </w:pPr>
      <w:r>
        <w:rPr>
          <w:lang w:val="de-de"/>
        </w:rPr>
        <w:t xml:space="preserve">Erste Skizze für die 11 Katas im Lernpfad:</w:t>
      </w:r>
    </w:p>
    <w:p>
      <w:pPr>
        <w:pStyle w:val="BodyText"/>
      </w:pPr>
      <w:r>
        <w:rPr>
          <w:b/>
          <w:bCs/>
          <w:lang w:val="de-de"/>
        </w:rPr>
        <w:t xml:space="preserve">Hinweis:</w:t>
      </w:r>
      <w:r>
        <w:rPr>
          <w:lang w:val="de-de"/>
        </w:rPr>
        <w:t xml:space="preserve"> </w:t>
      </w:r>
      <w:r>
        <w:rPr>
          <w:lang w:val="de-de"/>
        </w:rPr>
        <w:t xml:space="preserve">im Leitfaden-Team kann auch eine Rollenteilung sinnvoll sein: 1-2 Personen kümmern sich um die technische Infrastruktur, der Rest um die Inhalte. Man sollte sich nicht zu lange um die Technik der Produktionskette</w:t>
      </w:r>
      <w:r>
        <w:rPr>
          <w:lang w:val="de-de"/>
        </w:rPr>
        <w:t xml:space="preserve"> </w:t>
      </w:r>
      <w:r>
        <w:rPr>
          <w:lang w:val="de-de"/>
        </w:rPr>
        <w:t xml:space="preserve">“drücken”</w:t>
      </w:r>
      <w:r>
        <w:rPr>
          <w:lang w:val="de-de"/>
        </w:rPr>
        <w:t xml:space="preserve"> </w:t>
      </w:r>
      <w:r>
        <w:rPr>
          <w:lang w:val="de-de"/>
        </w:rPr>
        <w:t xml:space="preserve">und z.B. in Word, Google Doc &amp; Co. schreiben, da sonst gegen Ende großer Aufwand entsteht, die Inhalte in Markdown zu überführen.</w:t>
      </w:r>
    </w:p>
    <w:p>
      <w:pPr>
        <w:pStyle w:val="BodyText"/>
      </w:pPr>
      <w:r>
        <w:rPr>
          <w:b/>
          <w:bCs/>
          <w:lang w:val="de-de"/>
        </w:rPr>
        <w:t xml:space="preserve">Bis Boxenstop 1 - Struktur Inhalt und Quellen:</w:t>
      </w:r>
    </w:p>
    <w:p>
      <w:pPr>
        <w:pStyle w:val="Compact"/>
        <w:numPr>
          <w:ilvl w:val="0"/>
          <w:numId w:val="1016"/>
        </w:numPr>
      </w:pPr>
      <w:r>
        <w:rPr>
          <w:b/>
          <w:bCs/>
          <w:lang w:val="de-de"/>
        </w:rPr>
        <w:t xml:space="preserve">Woche 1 - Zielfindung:</w:t>
      </w:r>
      <w:r>
        <w:rPr>
          <w:lang w:val="de-de"/>
        </w:rPr>
        <w:t xml:space="preserve"> </w:t>
      </w:r>
      <w:r>
        <w:rPr>
          <w:lang w:val="de-de"/>
        </w:rPr>
        <w:t xml:space="preserve">welches Lernziel (Mindset, Skillset, Toolset) soll der Leitfaden für welche Lernende (Zielgruppe) erfüllen? Feedback von Vertretern aus der Zielgruppe einholen.</w:t>
      </w:r>
    </w:p>
    <w:p>
      <w:pPr>
        <w:pStyle w:val="Compact"/>
        <w:numPr>
          <w:ilvl w:val="0"/>
          <w:numId w:val="1016"/>
        </w:numPr>
      </w:pPr>
      <w:r>
        <w:rPr>
          <w:b/>
          <w:bCs/>
          <w:lang w:val="de-de"/>
        </w:rPr>
        <w:t xml:space="preserve">Woche 2 - Ideenfindung Inhaltsverzeichnis:</w:t>
      </w:r>
      <w:r>
        <w:rPr>
          <w:lang w:val="de-de"/>
        </w:rPr>
        <w:t xml:space="preserve"> </w:t>
      </w:r>
      <w:r>
        <w:rPr>
          <w:lang w:val="de-de"/>
        </w:rPr>
        <w:t xml:space="preserve">Ideenfindung, wie das Inhaltsverzeichnis entlang der vier Standard-Kapitel (Über lernOS, Grundlagen, Lernpfad, Anhang) aufgebaut sein könnte. Das kann z.B. in Form einer MindMap (z.B. XMind) erfolgen, in der man sehr flexibel mit Strukturen arbeiten kann.</w:t>
      </w:r>
    </w:p>
    <w:p>
      <w:pPr>
        <w:pStyle w:val="Compact"/>
        <w:numPr>
          <w:ilvl w:val="0"/>
          <w:numId w:val="1016"/>
        </w:numPr>
      </w:pPr>
      <w:r>
        <w:rPr>
          <w:b/>
          <w:bCs/>
          <w:lang w:val="de-de"/>
        </w:rPr>
        <w:t xml:space="preserve">Woche 3 - Inhaltsverzeichnis auf drei Ebenen:</w:t>
      </w:r>
      <w:r>
        <w:rPr>
          <w:lang w:val="de-de"/>
        </w:rPr>
        <w:t xml:space="preserve"> </w:t>
      </w:r>
      <w:r>
        <w:rPr>
          <w:lang w:val="de-de"/>
        </w:rPr>
        <w:t xml:space="preserve">Festlegung der Kapitel-Struktur auf drei (maximal vier) Ebenen. Pro Kapitel können hier bereits erste Stickpunkte zu den Inhalten erfasst werden.</w:t>
      </w:r>
    </w:p>
    <w:p>
      <w:pPr>
        <w:pStyle w:val="Compact"/>
        <w:numPr>
          <w:ilvl w:val="0"/>
          <w:numId w:val="1016"/>
        </w:numPr>
      </w:pPr>
      <w:r>
        <w:rPr>
          <w:b/>
          <w:bCs/>
          <w:lang w:val="de-de"/>
        </w:rPr>
        <w:t xml:space="preserve">Woche 4 - Kuration von Quellen:</w:t>
      </w:r>
      <w:r>
        <w:rPr>
          <w:lang w:val="de-de"/>
        </w:rPr>
        <w:t xml:space="preserve"> </w:t>
      </w:r>
      <w:r>
        <w:rPr>
          <w:lang w:val="de-de"/>
        </w:rPr>
        <w:t xml:space="preserve">Ermittlung von Quellen, die im Grundlagen-Kapitel referenziert werden sollen. Hierbei ist insbesondere auf Absicherung der Quelle in Theorie und/oder Praxis (keine Hypes, Moden etc.), langfristige Verfügbarkeit (z.B. durch institutionellen Träger) und offenen Zugang zu achten.</w:t>
      </w:r>
    </w:p>
    <w:p>
      <w:pPr>
        <w:pStyle w:val="FirstParagraph"/>
      </w:pPr>
      <w:r>
        <w:rPr>
          <w:b/>
          <w:bCs/>
          <w:lang w:val="de-de"/>
        </w:rPr>
        <w:t xml:space="preserve">Bis Boxenstopp 2 - Technische Infrastruktur:</w:t>
      </w:r>
    </w:p>
    <w:p>
      <w:pPr>
        <w:pStyle w:val="Compact"/>
        <w:numPr>
          <w:ilvl w:val="0"/>
          <w:numId w:val="1017"/>
        </w:numPr>
      </w:pPr>
      <w:r>
        <w:rPr>
          <w:b/>
          <w:bCs/>
          <w:lang w:val="de-de"/>
        </w:rPr>
        <w:t xml:space="preserve">Woche 5 - Markdown kennenlernen:</w:t>
      </w:r>
      <w:r>
        <w:rPr>
          <w:lang w:val="de-de"/>
        </w:rPr>
        <w:t xml:space="preserve"> </w:t>
      </w:r>
      <w:r>
        <w:rPr>
          <w:lang w:val="de-de"/>
        </w:rPr>
        <w:t xml:space="preserve">Markdown-Editor (Empfehlung Typora) herunterladen und erste Schritte mit der Markdown-Syntax sammeln. Vorteil Typora: damit kann man schon PDF, Word, HTML etc. exportieren, ohne die ganze Produktionskette zu benötigen (Frühes Erfolgserlebnis).</w:t>
      </w:r>
    </w:p>
    <w:p>
      <w:pPr>
        <w:pStyle w:val="Compact"/>
        <w:numPr>
          <w:ilvl w:val="0"/>
          <w:numId w:val="1017"/>
        </w:numPr>
      </w:pPr>
      <w:r>
        <w:rPr>
          <w:b/>
          <w:bCs/>
          <w:lang w:val="de-de"/>
        </w:rPr>
        <w:t xml:space="preserve">Woche 6 - Vorlage von GitHub herunterladen:</w:t>
      </w:r>
      <w:r>
        <w:rPr>
          <w:lang w:val="de-de"/>
        </w:rPr>
        <w:t xml:space="preserve"> </w:t>
      </w:r>
      <w:r>
        <w:rPr>
          <w:lang w:val="de-de"/>
        </w:rPr>
        <w:t xml:space="preserve">aus dem</w:t>
      </w:r>
      <w:r>
        <w:rPr>
          <w:lang w:val="de-de"/>
        </w:rPr>
        <w:t xml:space="preserve"> </w:t>
      </w:r>
      <w:hyperlink r:id="rId123">
        <w:r>
          <w:rPr>
            <w:rStyle w:val="Hyperlink"/>
            <w:lang w:val="de-de"/>
          </w:rPr>
          <w:t xml:space="preserve">lernos-template Repository</w:t>
        </w:r>
      </w:hyperlink>
      <w:r>
        <w:rPr>
          <w:lang w:val="de-de"/>
        </w:rPr>
        <w:t xml:space="preserve"> </w:t>
      </w:r>
      <w:r>
        <w:rPr>
          <w:lang w:val="de-de"/>
        </w:rPr>
        <w:t xml:space="preserve">die Leitfaden-Vorlage als ZIP-Datei herunterladen (oben rechts: Code -&gt; Download ZIP) und lokal entpacken. Mit der Verzeichnis- und Datei-Struktur vertraut machen.</w:t>
      </w:r>
    </w:p>
    <w:p>
      <w:pPr>
        <w:pStyle w:val="Compact"/>
        <w:numPr>
          <w:ilvl w:val="0"/>
          <w:numId w:val="1017"/>
        </w:numPr>
      </w:pPr>
      <w:r>
        <w:rPr>
          <w:b/>
          <w:bCs/>
          <w:lang w:val="de-de"/>
        </w:rPr>
        <w:t xml:space="preserve">Woche 7 - Produktionskette installieren:</w:t>
      </w:r>
      <w:r>
        <w:rPr>
          <w:lang w:val="de-de"/>
        </w:rPr>
        <w:t xml:space="preserve"> </w:t>
      </w:r>
      <w:r>
        <w:rPr>
          <w:lang w:val="de-de"/>
        </w:rPr>
        <w:t xml:space="preserve">Toolset für die Produktionskette installieren und Produktionskette zum Laufen bekommen. Einige Änderungen an Metadaten und Inhalten der Vorlage vornehmen und Leitfaden produzieren.</w:t>
      </w:r>
    </w:p>
    <w:p>
      <w:pPr>
        <w:pStyle w:val="Compact"/>
        <w:numPr>
          <w:ilvl w:val="0"/>
          <w:numId w:val="1017"/>
        </w:numPr>
      </w:pPr>
      <w:r>
        <w:rPr>
          <w:b/>
          <w:bCs/>
          <w:lang w:val="de-de"/>
        </w:rPr>
        <w:t xml:space="preserve">Woche 8 - GitHub Synchronisation einrichten:</w:t>
      </w:r>
      <w:r>
        <w:rPr>
          <w:lang w:val="de-de"/>
        </w:rPr>
        <w:t xml:space="preserve"> </w:t>
      </w:r>
      <w:r>
        <w:rPr>
          <w:lang w:val="de-de"/>
        </w:rPr>
        <w:t xml:space="preserve">GitHub Account anlegen, GitHub Desktop installieren und lokales Vorlagen-Verzeichnis mit einem GitHub Repository synchronisieren. Commits und Unterschied Master/Develop-Branch verstehen (s.a.</w:t>
      </w:r>
      <w:r>
        <w:rPr>
          <w:lang w:val="de-de"/>
        </w:rPr>
        <w:t xml:space="preserve"> </w:t>
      </w:r>
      <w:hyperlink r:id="rId120">
        <w:r>
          <w:rPr>
            <w:rStyle w:val="Hyperlink"/>
            <w:lang w:val="de-de"/>
          </w:rPr>
          <w:t xml:space="preserve">Gitflow</w:t>
        </w:r>
      </w:hyperlink>
      <w:r>
        <w:rPr>
          <w:lang w:val="de-de"/>
        </w:rPr>
        <w:t xml:space="preserve">).</w:t>
      </w:r>
    </w:p>
    <w:p>
      <w:pPr>
        <w:pStyle w:val="FirstParagraph"/>
      </w:pPr>
      <w:r>
        <w:rPr>
          <w:b/>
          <w:bCs/>
          <w:lang w:val="de-de"/>
        </w:rPr>
        <w:t xml:space="preserve">Bis Retrospektive - Inhalt:</w:t>
      </w:r>
    </w:p>
    <w:p>
      <w:pPr>
        <w:pStyle w:val="Compact"/>
        <w:numPr>
          <w:ilvl w:val="0"/>
          <w:numId w:val="1018"/>
        </w:numPr>
      </w:pPr>
      <w:r>
        <w:rPr>
          <w:b/>
          <w:bCs/>
          <w:lang w:val="de-de"/>
        </w:rPr>
        <w:t xml:space="preserve">Woche 9 - Book Sprint</w:t>
      </w:r>
      <w:r>
        <w:rPr>
          <w:lang w:val="de-de"/>
        </w:rPr>
        <w:t xml:space="preserve"> </w:t>
      </w:r>
      <w:r>
        <w:rPr>
          <w:lang w:val="de-de"/>
        </w:rPr>
        <w:t xml:space="preserve">in einem 1- bis 5-tägigen</w:t>
      </w:r>
      <w:r>
        <w:rPr>
          <w:lang w:val="de-de"/>
        </w:rPr>
        <w:t xml:space="preserve"> </w:t>
      </w:r>
      <w:hyperlink r:id="rId124">
        <w:r>
          <w:rPr>
            <w:rStyle w:val="Hyperlink"/>
            <w:lang w:val="de-de"/>
          </w:rPr>
          <w:t xml:space="preserve">Book Sprint</w:t>
        </w:r>
      </w:hyperlink>
      <w:r>
        <w:rPr>
          <w:lang w:val="de-de"/>
        </w:rPr>
        <w:t xml:space="preserve"> </w:t>
      </w:r>
      <w:r>
        <w:rPr>
          <w:lang w:val="de-de"/>
        </w:rPr>
        <w:t xml:space="preserve">werden die Kerninhalte des Leitfadens erstellt. Ziel ist, dass eine Version 0.1 am Ende des Book Sprints in allen Zielformaten auf</w:t>
      </w:r>
      <w:r>
        <w:rPr>
          <w:lang w:val="de-de"/>
        </w:rPr>
        <w:t xml:space="preserve"> </w:t>
      </w:r>
      <w:hyperlink r:id="rId125">
        <w:r>
          <w:rPr>
            <w:rStyle w:val="Hyperlink"/>
            <w:lang w:val="de-de"/>
          </w:rPr>
          <w:t xml:space="preserve">GitHub als Release</w:t>
        </w:r>
      </w:hyperlink>
      <w:r>
        <w:rPr>
          <w:lang w:val="de-de"/>
        </w:rPr>
        <w:t xml:space="preserve"> </w:t>
      </w:r>
      <w:r>
        <w:rPr>
          <w:lang w:val="de-de"/>
        </w:rPr>
        <w:t xml:space="preserve">zur Verfügung steht und durch die Zielgruppe Feedback gegeben werden kann (z.B. als Issues in GitHub oder durch eine kommentierbare Word-/Google-Doc-Version).</w:t>
      </w:r>
    </w:p>
    <w:p>
      <w:pPr>
        <w:pStyle w:val="Compact"/>
        <w:numPr>
          <w:ilvl w:val="0"/>
          <w:numId w:val="1018"/>
        </w:numPr>
      </w:pPr>
      <w:r>
        <w:rPr>
          <w:b/>
          <w:bCs/>
          <w:lang w:val="de-de"/>
        </w:rPr>
        <w:t xml:space="preserve">Woche 10 - Feedback und Lektorat:</w:t>
      </w:r>
      <w:r>
        <w:rPr>
          <w:lang w:val="de-de"/>
        </w:rPr>
        <w:t xml:space="preserve"> </w:t>
      </w:r>
      <w:r>
        <w:rPr>
          <w:lang w:val="de-de"/>
        </w:rPr>
        <w:t xml:space="preserve">Das Feedback der Zielgruppe wird in die Inhalte eingearbeitet. Die Texte werden korrekturgelesen und Feinheiten verbessert, so dass eine Version 0.2 entsteht.</w:t>
      </w:r>
    </w:p>
    <w:p>
      <w:pPr>
        <w:pStyle w:val="Compact"/>
        <w:numPr>
          <w:ilvl w:val="0"/>
          <w:numId w:val="1018"/>
        </w:numPr>
      </w:pPr>
      <w:r>
        <w:rPr>
          <w:b/>
          <w:bCs/>
          <w:lang w:val="de-de"/>
        </w:rPr>
        <w:t xml:space="preserve">Woche 11 - Go Live!:</w:t>
      </w:r>
      <w:r>
        <w:rPr>
          <w:lang w:val="de-de"/>
        </w:rPr>
        <w:t xml:space="preserve"> </w:t>
      </w:r>
      <w:r>
        <w:rPr>
          <w:lang w:val="de-de"/>
        </w:rPr>
        <w:t xml:space="preserve">Die Version 0.2 wird auf GitHub in Form eines weiteren Release veröffentlicht und auf geeigneten Kanälen an die Zielgruppe kommuniziert. Idealerweise probieren einige Learning Circle den Leitfaden im nächsten Sprint aus, geben Feedback auf Basis dessen dann eine Version 1.0 veröffentlicht werden kann.</w:t>
      </w:r>
    </w:p>
    <w:bookmarkEnd w:id="126"/>
    <w:bookmarkStart w:id="130" w:name="anhang"/>
    <w:p>
      <w:pPr>
        <w:pStyle w:val="Heading1"/>
      </w:pPr>
      <w:r>
        <w:rPr>
          <w:rStyle w:val="SectionNumber"/>
          <w:lang w:val="de-de"/>
        </w:rPr>
        <w:t xml:space="preserve">5</w:t>
      </w:r>
      <w:r>
        <w:tab/>
      </w:r>
      <w:r>
        <w:rPr>
          <w:lang w:val="de-de"/>
        </w:rPr>
        <w:t xml:space="preserve">Anhang</w:t>
      </w:r>
    </w:p>
    <w:bookmarkStart w:id="127" w:name="danksagungen"/>
    <w:p>
      <w:pPr>
        <w:pStyle w:val="Heading2"/>
      </w:pPr>
      <w:r>
        <w:rPr>
          <w:rStyle w:val="SectionNumber"/>
          <w:lang w:val="de-de"/>
        </w:rPr>
        <w:t xml:space="preserve">5.1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27"/>
    <w:bookmarkStart w:id="128" w:name="änderungshistorie"/>
    <w:p>
      <w:pPr>
        <w:pStyle w:val="Heading2"/>
      </w:pPr>
      <w:r>
        <w:rPr>
          <w:rStyle w:val="SectionNumber"/>
          <w:lang w:val="de-de"/>
        </w:rPr>
        <w:t xml:space="preserve">5.2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28"/>
    <w:bookmarkStart w:id="129" w:name="lernos-glossar"/>
    <w:p>
      <w:pPr>
        <w:pStyle w:val="Heading2"/>
      </w:pPr>
      <w:r>
        <w:rPr>
          <w:rStyle w:val="SectionNumber"/>
          <w:lang w:val="de-de"/>
        </w:rPr>
        <w:t xml:space="preserve">5.3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2026-10-11T16:51:07Z</dcterms:created>
  <dcterms:modified xsi:type="dcterms:W3CDTF">2026-10-11T16:51:07Z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