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Override PartName="/word/media/rId158.png" ContentType="image/png"/>
  <Override PartName="/word/media/rId264.png" ContentType="image/png"/>
  <Override PartName="/word/media/rId148.png" ContentType="image/png"/>
  <Override PartName="/word/media/rId1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(28.10.2026)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folgen</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7" w:name="lernpfad"/>
    <w:p>
      <w:pPr>
        <w:pStyle w:val="Heading1"/>
      </w:pPr>
      <w:r>
        <w:rPr>
          <w:rStyle w:val="SectionNumber"/>
          <w:lang w:val="de-de"/>
        </w:rPr>
        <w:t xml:space="preserve">4</w:t>
      </w:r>
      <w:r>
        <w:tab/>
      </w:r>
      <w:r>
        <w:rPr>
          <w:lang w:val="de-de"/>
        </w:rPr>
        <w:t xml:space="preserve">Lernpfad</w:t>
      </w:r>
    </w:p>
    <w:bookmarkStart w:id="129"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8"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CaptionedFigure"/>
      </w:pPr>
      <w:r>
        <w:drawing>
          <wp:inline>
            <wp:extent cx="5334000" cy="7143750"/>
            <wp:effectExtent b="0" l="0" r="0" t="0"/>
            <wp:docPr descr="Übersicht über die Kapitel des Lernpfads" title="" id="126" name="Picture"/>
            <a:graphic>
              <a:graphicData uri="http://schemas.openxmlformats.org/drawingml/2006/picture">
                <pic:pic>
                  <pic:nvPicPr>
                    <pic:cNvPr descr="images/Übersicht-Lernpfad-Kapitel.jpg" id="127" name="Picture"/>
                    <pic:cNvPicPr>
                      <a:picLocks noChangeArrowheads="1" noChangeAspect="1"/>
                    </pic:cNvPicPr>
                  </pic:nvPicPr>
                  <pic:blipFill>
                    <a:blip r:embed="rId125"/>
                    <a:stretch>
                      <a:fillRect/>
                    </a:stretch>
                  </pic:blipFill>
                  <pic:spPr bwMode="auto">
                    <a:xfrm>
                      <a:off x="0" y="0"/>
                      <a:ext cx="5334000" cy="7143750"/>
                    </a:xfrm>
                    <a:prstGeom prst="rect">
                      <a:avLst/>
                    </a:prstGeom>
                    <a:noFill/>
                    <a:ln w="9525">
                      <a:noFill/>
                      <a:headEnd/>
                      <a:tailEnd/>
                    </a:ln>
                  </pic:spPr>
                </pic:pic>
              </a:graphicData>
            </a:graphic>
          </wp:inline>
        </w:drawing>
      </w:r>
    </w:p>
    <w:p>
      <w:pPr>
        <w:pStyle w:val="ImageCaption"/>
      </w:pPr>
      <w:r>
        <w:rPr>
          <w:lang w:val="de-de"/>
        </w:rPr>
        <w:t xml:space="preserve">Übersicht über die Kapitel des Lernpfads</w:t>
      </w:r>
    </w:p>
    <w:bookmarkEnd w:id="128"/>
    <w:bookmarkEnd w:id="129"/>
    <w:bookmarkStart w:id="135"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30"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30"/>
    <w:bookmarkStart w:id="131"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31"/>
    <w:bookmarkStart w:id="132"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32"/>
    <w:bookmarkStart w:id="133"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3"/>
    <w:bookmarkStart w:id="134"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4"/>
    <w:bookmarkEnd w:id="135"/>
    <w:bookmarkStart w:id="136"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6"/>
    <w:bookmarkEnd w:id="137"/>
    <w:bookmarkStart w:id="141"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8"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8"/>
    <w:bookmarkStart w:id="139"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9"/>
    <w:bookmarkStart w:id="140"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40"/>
    <w:bookmarkEnd w:id="141"/>
    <w:bookmarkStart w:id="152" w:name="Xf31b1161c59da97e23760572cbe0add475710ab"/>
    <w:p>
      <w:pPr>
        <w:pStyle w:val="Heading1"/>
      </w:pPr>
      <w:r>
        <w:rPr>
          <w:rStyle w:val="SectionNumber"/>
          <w:lang w:val="de-de"/>
        </w:rPr>
        <w:t xml:space="preserve">6</w:t>
      </w:r>
      <w:r>
        <w:tab/>
      </w:r>
      <w:r>
        <w:rPr>
          <w:lang w:val="de-de"/>
        </w:rPr>
        <w:t xml:space="preserve">2 - Mein Wirkungskreis: Spielfeld und Mitspieler</w:t>
      </w:r>
    </w:p>
    <w:bookmarkStart w:id="142" w:name="Xb104ef95ff3507796d660694d00cc8065cc5cea"/>
    <w:p>
      <w:pPr>
        <w:pStyle w:val="Heading2"/>
      </w:pPr>
      <w:r>
        <w:rPr>
          <w:rStyle w:val="SectionNumber"/>
          <w:lang w:val="de-de"/>
        </w:rPr>
        <w:t xml:space="preserve">6.1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42"/>
    <w:bookmarkStart w:id="147" w:name="kata-2-mein-spielfeld"/>
    <w:p>
      <w:pPr>
        <w:pStyle w:val="Heading2"/>
      </w:pPr>
      <w:r>
        <w:rPr>
          <w:rStyle w:val="SectionNumber"/>
          <w:lang w:val="de-de"/>
        </w:rPr>
        <w:t xml:space="preserve">6.2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43" w:name="schritt-1-spielfeld-analyse-20-min."/>
    <w:p>
      <w:pPr>
        <w:pStyle w:val="Heading3"/>
      </w:pPr>
      <w:r>
        <w:rPr>
          <w:rStyle w:val="SectionNumber"/>
          <w:lang w:val="de-de"/>
        </w:rPr>
        <w:t xml:space="preserve">6.2.1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28"/>
        </w:numPr>
      </w:pPr>
      <w:r>
        <w:rPr>
          <w:lang w:val="de-de"/>
        </w:rPr>
        <w:t xml:space="preserve">Innerer Kreis (Kontrolle): Was könnt Ihr komplett allein entscheiden und tun?</w:t>
      </w:r>
    </w:p>
    <w:p>
      <w:pPr>
        <w:numPr>
          <w:ilvl w:val="0"/>
          <w:numId w:val="1028"/>
        </w:numPr>
      </w:pPr>
      <w:r>
        <w:rPr>
          <w:lang w:val="de-de"/>
        </w:rPr>
        <w:t xml:space="preserve">Mittlerer Kreis (Einfluss): Was könnt Ihr nicht entscheiden, aber durch Euer Verhalten positiv beeinflussen?</w:t>
      </w:r>
    </w:p>
    <w:p>
      <w:pPr>
        <w:numPr>
          <w:ilvl w:val="0"/>
          <w:numId w:val="1028"/>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43"/>
    <w:bookmarkStart w:id="144" w:name="schritt-2-verbündeten-suche-15-min."/>
    <w:p>
      <w:pPr>
        <w:pStyle w:val="Heading3"/>
      </w:pPr>
      <w:r>
        <w:rPr>
          <w:rStyle w:val="SectionNumber"/>
          <w:lang w:val="de-de"/>
        </w:rPr>
        <w:t xml:space="preserve">6.2.2</w:t>
      </w:r>
      <w:r>
        <w:tab/>
      </w:r>
      <w:r>
        <w:rPr>
          <w:lang w:val="de-de"/>
        </w:rPr>
        <w:t xml:space="preserve">Schritt 2 – Verbündeten-Suche (15 Min.):</w:t>
      </w:r>
    </w:p>
    <w:p>
      <w:pPr>
        <w:pStyle w:val="FirstParagraph"/>
      </w:pPr>
      <w:r>
        <w:rPr>
          <w:lang w:val="de-de"/>
        </w:rPr>
        <w:t xml:space="preserve">Beantwortet schriftlich:</w:t>
      </w:r>
    </w:p>
    <w:p>
      <w:pPr>
        <w:numPr>
          <w:ilvl w:val="0"/>
          <w:numId w:val="1029"/>
        </w:numPr>
      </w:pPr>
      <w:r>
        <w:rPr>
          <w:lang w:val="de-de"/>
        </w:rPr>
        <w:t xml:space="preserve">Wer in meinem Umfeld tickt ähnlich wie ich und wer könnte mein „Neugier-Kumpane" werden?</w:t>
      </w:r>
    </w:p>
    <w:p>
      <w:pPr>
        <w:numPr>
          <w:ilvl w:val="0"/>
          <w:numId w:val="1029"/>
        </w:numPr>
      </w:pPr>
      <w:r>
        <w:rPr>
          <w:lang w:val="de-de"/>
        </w:rPr>
        <w:t xml:space="preserve">Wer könnte durch mein Vorhaben verunsichert werden (Mehrarbeit, Kontrollverlust)? Wie binde ich diese Person frühzeitig und wertschätzend ein?</w:t>
      </w:r>
    </w:p>
    <w:bookmarkEnd w:id="144"/>
    <w:bookmarkStart w:id="145" w:name="schritt-3-safe-space-definieren-10-min."/>
    <w:p>
      <w:pPr>
        <w:pStyle w:val="Heading3"/>
      </w:pPr>
      <w:r>
        <w:rPr>
          <w:rStyle w:val="SectionNumber"/>
          <w:lang w:val="de-de"/>
        </w:rPr>
        <w:t xml:space="preserve">6.2.3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45"/>
    <w:bookmarkStart w:id="146" w:name="Xc22ecc3426c3cee182526d605104da2954fd651"/>
    <w:p>
      <w:pPr>
        <w:pStyle w:val="Heading3"/>
      </w:pPr>
      <w:r>
        <w:rPr>
          <w:rStyle w:val="SectionNumber"/>
          <w:lang w:val="de-de"/>
        </w:rPr>
        <w:t xml:space="preserve">6.2.4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30"/>
        </w:numPr>
      </w:pPr>
      <w:r>
        <w:rPr>
          <w:lang w:val="de-de"/>
        </w:rPr>
        <w:t xml:space="preserve">Wirkt das Spielfeld realistisch, oder ist da noch zu viel „äußerer Kreis" drin?</w:t>
      </w:r>
    </w:p>
    <w:p>
      <w:pPr>
        <w:numPr>
          <w:ilvl w:val="0"/>
          <w:numId w:val="1030"/>
        </w:numPr>
      </w:pPr>
      <w:r>
        <w:rPr>
          <w:lang w:val="de-de"/>
        </w:rPr>
        <w:t xml:space="preserve">Ist der Safe Space wirklich sicher genug für einen ersten Gehversuch?</w:t>
      </w:r>
    </w:p>
    <w:p>
      <w:pPr>
        <w:numPr>
          <w:ilvl w:val="0"/>
          <w:numId w:val="1030"/>
        </w:numPr>
      </w:pPr>
      <w:r>
        <w:rPr>
          <w:lang w:val="de-de"/>
        </w:rPr>
        <w:t xml:space="preserve">Fällt jemandem im Circle noch ein möglicher Verbündeter ein, an den die vortragende Person noch nicht gedacht hat?</w:t>
      </w:r>
    </w:p>
    <w:bookmarkEnd w:id="146"/>
    <w:bookmarkEnd w:id="147"/>
    <w:bookmarkStart w:id="151" w:name="euer-ergebnis-2"/>
    <w:p>
      <w:pPr>
        <w:pStyle w:val="Heading2"/>
      </w:pPr>
      <w:r>
        <w:rPr>
          <w:rStyle w:val="SectionNumber"/>
          <w:lang w:val="de-de"/>
        </w:rPr>
        <w:t xml:space="preserve">6.3</w:t>
      </w:r>
      <w:r>
        <w:tab/>
      </w:r>
      <w:r>
        <w:rPr>
          <w:lang w:val="de-de"/>
        </w:rPr>
        <w:t xml:space="preserve">Euer Ergebnis:</w:t>
      </w:r>
    </w:p>
    <w:p>
      <w:pPr>
        <w:numPr>
          <w:ilvl w:val="0"/>
          <w:numId w:val="1031"/>
        </w:numPr>
      </w:pPr>
      <w:r>
        <w:rPr>
          <w:lang w:val="de-de"/>
        </w:rPr>
        <w:t xml:space="preserve">Ich kenne meinen Wirkungskreis: wo ich Kontrolle habe, wo Einfluss, was ich akzeptieren muss.</w:t>
      </w:r>
    </w:p>
    <w:p>
      <w:pPr>
        <w:numPr>
          <w:ilvl w:val="0"/>
          <w:numId w:val="1031"/>
        </w:numPr>
      </w:pPr>
      <w:r>
        <w:rPr>
          <w:lang w:val="de-de"/>
        </w:rPr>
        <w:t xml:space="preserve">Ich habe meine Verbündeten und die Hüter des Status Quo identifiziert.</w:t>
      </w:r>
    </w:p>
    <w:p>
      <w:pPr>
        <w:numPr>
          <w:ilvl w:val="0"/>
          <w:numId w:val="1031"/>
        </w:numPr>
      </w:pPr>
      <w:r>
        <w:rPr>
          <w:lang w:val="de-de"/>
        </w:rPr>
        <w:t xml:space="preserve">Ich habe einen konkreten Safe Space für erste Experimente ab Woche 3 definiert.</w:t>
      </w:r>
    </w:p>
    <w:p>
      <w:pPr>
        <w:numPr>
          <w:ilvl w:val="0"/>
          <w:numId w:val="1031"/>
        </w:numPr>
      </w:pPr>
      <w:r>
        <w:rPr>
          <w:lang w:val="de-de"/>
        </w:rPr>
        <w:t xml:space="preserve">Mein Lernziel aus Woche 0 ist geerdet und handlungsfähig gemacht.</w:t>
      </w:r>
    </w:p>
    <w:p>
      <w:pPr>
        <w:pStyle w:val="CaptionedFigure"/>
      </w:pPr>
      <w:r>
        <w:drawing>
          <wp:inline>
            <wp:extent cx="5334000" cy="7546423"/>
            <wp:effectExtent b="0" l="0" r="0" t="0"/>
            <wp:docPr descr="lernOS Wirkungskreis Canvas" title="" id="149" name="Picture"/>
            <a:graphic>
              <a:graphicData uri="http://schemas.openxmlformats.org/drawingml/2006/picture">
                <pic:pic>
                  <pic:nvPicPr>
                    <pic:cNvPr descr="images/Wirkungskreis-Canvas.png" id="150" name="Picture"/>
                    <pic:cNvPicPr>
                      <a:picLocks noChangeArrowheads="1" noChangeAspect="1"/>
                    </pic:cNvPicPr>
                  </pic:nvPicPr>
                  <pic:blipFill>
                    <a:blip r:embed="rId148"/>
                    <a:stretch>
                      <a:fillRect/>
                    </a:stretch>
                  </pic:blipFill>
                  <pic:spPr bwMode="auto">
                    <a:xfrm>
                      <a:off x="0" y="0"/>
                      <a:ext cx="5334000" cy="7546423"/>
                    </a:xfrm>
                    <a:prstGeom prst="rect">
                      <a:avLst/>
                    </a:prstGeom>
                    <a:noFill/>
                    <a:ln w="9525">
                      <a:noFill/>
                      <a:headEnd/>
                      <a:tailEnd/>
                    </a:ln>
                  </pic:spPr>
                </pic:pic>
              </a:graphicData>
            </a:graphic>
          </wp:inline>
        </w:drawing>
      </w:r>
    </w:p>
    <w:p>
      <w:pPr>
        <w:pStyle w:val="ImageCaption"/>
      </w:pPr>
      <w:r>
        <w:rPr>
          <w:lang w:val="de-de"/>
        </w:rPr>
        <w:t xml:space="preserve">lernOS Wirkungskreis Canvas</w:t>
      </w:r>
    </w:p>
    <w:bookmarkEnd w:id="151"/>
    <w:bookmarkEnd w:id="152"/>
    <w:bookmarkStart w:id="164" w:name="was-wir-unter-neugier-verstehen"/>
    <w:p>
      <w:pPr>
        <w:pStyle w:val="Heading1"/>
      </w:pPr>
      <w:r>
        <w:rPr>
          <w:rStyle w:val="SectionNumber"/>
          <w:lang w:val="de-de"/>
        </w:rPr>
        <w:t xml:space="preserve">7</w:t>
      </w:r>
      <w:r>
        <w:tab/>
      </w:r>
      <w:r>
        <w:rPr>
          <w:lang w:val="de-de"/>
        </w:rPr>
        <w:t xml:space="preserve">3 - Was wir unter Neugier verstehen</w:t>
      </w:r>
    </w:p>
    <w:bookmarkStart w:id="157" w:name="Xcb01cf343f89985caee558e3c210aad61a9f224"/>
    <w:p>
      <w:pPr>
        <w:pStyle w:val="Heading2"/>
      </w:pPr>
      <w:r>
        <w:rPr>
          <w:rStyle w:val="SectionNumber"/>
          <w:lang w:val="de-de"/>
        </w:rPr>
        <w:t xml:space="preserve">7.1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53" w:name="Xabe36bf52bb1aacad93707b0101ef7326e5676b"/>
    <w:p>
      <w:pPr>
        <w:pStyle w:val="Heading3"/>
      </w:pPr>
      <w:r>
        <w:rPr>
          <w:rStyle w:val="SectionNumber"/>
          <w:lang w:val="de-de"/>
        </w:rPr>
        <w:t xml:space="preserve">7.1.1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32"/>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32"/>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32"/>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53"/>
    <w:bookmarkStart w:id="154" w:name="dimensionen-von-neugier"/>
    <w:p>
      <w:pPr>
        <w:pStyle w:val="Heading3"/>
      </w:pPr>
      <w:r>
        <w:rPr>
          <w:rStyle w:val="SectionNumber"/>
          <w:lang w:val="de-de"/>
        </w:rPr>
        <w:t xml:space="preserve">7.1.2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33"/>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33"/>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33"/>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33"/>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33"/>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33"/>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54"/>
    <w:bookmarkStart w:id="155" w:name="warum-das-für-uns-wichtig-ist"/>
    <w:p>
      <w:pPr>
        <w:pStyle w:val="Heading3"/>
      </w:pPr>
      <w:r>
        <w:rPr>
          <w:rStyle w:val="SectionNumber"/>
          <w:lang w:val="de-de"/>
        </w:rPr>
        <w:t xml:space="preserve">7.1.3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55"/>
    <w:bookmarkStart w:id="156" w:name="quellen"/>
    <w:p>
      <w:pPr>
        <w:pStyle w:val="Heading3"/>
      </w:pPr>
      <w:r>
        <w:rPr>
          <w:rStyle w:val="SectionNumber"/>
          <w:lang w:val="de-de"/>
        </w:rPr>
        <w:t xml:space="preserve">7.1.4</w:t>
      </w:r>
      <w:r>
        <w:tab/>
      </w:r>
      <w:r>
        <w:rPr>
          <w:lang w:val="de-de"/>
        </w:rPr>
        <w:t xml:space="preserve">Quellen</w:t>
      </w:r>
    </w:p>
    <w:p>
      <w:pPr>
        <w:numPr>
          <w:ilvl w:val="0"/>
          <w:numId w:val="1034"/>
        </w:numPr>
      </w:pPr>
      <w:r>
        <w:rPr>
          <w:lang w:val="de-de"/>
        </w:rPr>
        <w:t xml:space="preserve">Loewenstein, G. (1994). The psychology of curiosity: A review and reinterpretation. Psychological Bulletin</w:t>
      </w:r>
    </w:p>
    <w:p>
      <w:pPr>
        <w:numPr>
          <w:ilvl w:val="0"/>
          <w:numId w:val="1034"/>
        </w:numPr>
      </w:pPr>
      <w:r>
        <w:rPr>
          <w:lang w:val="de-de"/>
        </w:rPr>
        <w:t xml:space="preserve">Kashdan, T. B., Stiksma, M. C., Disabato, D. J., McKnight, P. E., Bekier, J., Kaji, J., &amp; Lazarus, R. (2018). The five-dimensional curiosity scale. Journal of Research in Personality</w:t>
      </w:r>
    </w:p>
    <w:p>
      <w:pPr>
        <w:numPr>
          <w:ilvl w:val="0"/>
          <w:numId w:val="1034"/>
        </w:numPr>
      </w:pPr>
      <w:r>
        <w:rPr>
          <w:lang w:val="de-de"/>
        </w:rPr>
        <w:t xml:space="preserve">Kashdan, T. B., Disabato, D. J., Goodman, F. R., &amp; McKnight, P. E. (2020). The Five-Dimensional Curiosity Scale Revised (5DCR). Personality and Individual Differences</w:t>
      </w:r>
    </w:p>
    <w:p>
      <w:pPr>
        <w:numPr>
          <w:ilvl w:val="0"/>
          <w:numId w:val="1034"/>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56"/>
    <w:bookmarkEnd w:id="157"/>
    <w:bookmarkStart w:id="163" w:name="X20a62f518cf66940d666431b33dd48ca696645d"/>
    <w:p>
      <w:pPr>
        <w:pStyle w:val="Heading2"/>
      </w:pPr>
      <w:r>
        <w:rPr>
          <w:rStyle w:val="SectionNumber"/>
          <w:lang w:val="de-de"/>
        </w:rPr>
        <w:t xml:space="preserve">7.2</w:t>
      </w:r>
      <w:r>
        <w:tab/>
      </w:r>
      <w:r>
        <w:rPr>
          <w:lang w:val="de-de"/>
        </w:rPr>
        <w:t xml:space="preserve">Kata 3: Meine persönliche Neugier-Landkarte</w:t>
      </w:r>
    </w:p>
    <w:p>
      <w:pPr>
        <w:numPr>
          <w:ilvl w:val="0"/>
          <w:numId w:val="1035"/>
        </w:numPr>
      </w:pPr>
      <w:r>
        <w:rPr>
          <w:lang w:val="de-de"/>
        </w:rPr>
        <w:t xml:space="preserve">Ziel: Die eigene Neugier in ihren unterschiedlichen Facetten erkennen und einen konkreten Transferimpuls für die Woche ableiten.</w:t>
      </w:r>
    </w:p>
    <w:p>
      <w:pPr>
        <w:numPr>
          <w:ilvl w:val="0"/>
          <w:numId w:val="1035"/>
        </w:numPr>
      </w:pPr>
      <w:r>
        <w:rPr>
          <w:lang w:val="de-de"/>
        </w:rPr>
        <w:t xml:space="preserve">Dauer: ca. 30–40 Min. Selbstlernzeit + optional 10–15 Min. im Circle</w:t>
      </w:r>
    </w:p>
    <w:bookmarkStart w:id="161" w:name="X62c57f55df3693b1e228f8b8c06c6181d258783"/>
    <w:p>
      <w:pPr>
        <w:pStyle w:val="Heading3"/>
      </w:pPr>
      <w:r>
        <w:rPr>
          <w:rStyle w:val="SectionNumber"/>
          <w:lang w:val="de-de"/>
        </w:rPr>
        <w:t xml:space="preserve">7.2.1</w:t>
      </w:r>
      <w:r>
        <w:tab/>
      </w:r>
      <w:r>
        <w:rPr>
          <w:lang w:val="de-de"/>
        </w:rPr>
        <w:t xml:space="preserve">Erste Übung: Selbstlernzeit (allein, ca. 30 Min.)</w:t>
      </w:r>
    </w:p>
    <w:p>
      <w:pPr>
        <w:pStyle w:val="Compact"/>
        <w:numPr>
          <w:ilvl w:val="0"/>
          <w:numId w:val="1036"/>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37"/>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37"/>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37"/>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37"/>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37"/>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37"/>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CaptionedFigure"/>
      </w:pPr>
      <w:r>
        <w:drawing>
          <wp:inline>
            <wp:extent cx="5334000" cy="6109637"/>
            <wp:effectExtent b="0" l="0" r="0" t="0"/>
            <wp:docPr descr="Neugierlandkarte" title="" id="159" name="Picture"/>
            <a:graphic>
              <a:graphicData uri="http://schemas.openxmlformats.org/drawingml/2006/picture">
                <pic:pic>
                  <pic:nvPicPr>
                    <pic:cNvPr descr="images/Neugierlandkarte.png" id="160" name="Picture"/>
                    <pic:cNvPicPr>
                      <a:picLocks noChangeArrowheads="1" noChangeAspect="1"/>
                    </pic:cNvPicPr>
                  </pic:nvPicPr>
                  <pic:blipFill>
                    <a:blip r:embed="rId158"/>
                    <a:stretch>
                      <a:fillRect/>
                    </a:stretch>
                  </pic:blipFill>
                  <pic:spPr bwMode="auto">
                    <a:xfrm>
                      <a:off x="0" y="0"/>
                      <a:ext cx="5334000" cy="6109637"/>
                    </a:xfrm>
                    <a:prstGeom prst="rect">
                      <a:avLst/>
                    </a:prstGeom>
                    <a:noFill/>
                    <a:ln w="9525">
                      <a:noFill/>
                      <a:headEnd/>
                      <a:tailEnd/>
                    </a:ln>
                  </pic:spPr>
                </pic:pic>
              </a:graphicData>
            </a:graphic>
          </wp:inline>
        </w:drawing>
      </w:r>
    </w:p>
    <w:p>
      <w:pPr>
        <w:pStyle w:val="ImageCaption"/>
      </w:pPr>
      <w:r>
        <w:rPr>
          <w:lang w:val="de-de"/>
        </w:rPr>
        <w:t xml:space="preserve">Neugierlandkarte</w:t>
      </w:r>
    </w:p>
    <w:p>
      <w:pPr>
        <w:pStyle w:val="Compact"/>
        <w:numPr>
          <w:ilvl w:val="0"/>
          <w:numId w:val="1038"/>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39"/>
        </w:numPr>
      </w:pPr>
      <w:r>
        <w:rPr>
          <w:lang w:val="de-de"/>
        </w:rPr>
        <w:t xml:space="preserve">Wo ist mein Ausschlag am stärksten? An welcher konkreten Situation aus den letzten Wochen zeigt sich das?</w:t>
      </w:r>
    </w:p>
    <w:p>
      <w:pPr>
        <w:numPr>
          <w:ilvl w:val="0"/>
          <w:numId w:val="1039"/>
        </w:numPr>
      </w:pPr>
      <w:r>
        <w:rPr>
          <w:lang w:val="de-de"/>
        </w:rPr>
        <w:t xml:space="preserve">Welche Dimension ist am schwächsten ausgeprägt? Bewusste Entscheidung, Gewohnheit oder blinder Fleck?</w:t>
      </w:r>
    </w:p>
    <w:p>
      <w:pPr>
        <w:numPr>
          <w:ilvl w:val="0"/>
          <w:numId w:val="1039"/>
        </w:numPr>
      </w:pPr>
      <w:r>
        <w:rPr>
          <w:lang w:val="de-de"/>
        </w:rPr>
        <w:t xml:space="preserve">Welche Dimension würde ich in meinem aktuellen beruflichen oder persönlichen Kontext gerade am dringendsten brauchen?</w:t>
      </w:r>
    </w:p>
    <w:p>
      <w:pPr>
        <w:pStyle w:val="Compact"/>
        <w:numPr>
          <w:ilvl w:val="0"/>
          <w:numId w:val="1040"/>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61"/>
    <w:bookmarkStart w:id="162" w:name="X4e69a9ee79d35ed3a9c77c3404dc0ef3cca5225"/>
    <w:p>
      <w:pPr>
        <w:pStyle w:val="Heading3"/>
      </w:pPr>
      <w:r>
        <w:rPr>
          <w:rStyle w:val="SectionNumber"/>
          <w:lang w:val="de-de"/>
        </w:rPr>
        <w:t xml:space="preserve">7.2.2</w:t>
      </w:r>
      <w:r>
        <w:tab/>
      </w:r>
      <w:r>
        <w:rPr>
          <w:lang w:val="de-de"/>
        </w:rPr>
        <w:t xml:space="preserve">Zweite Übung (Optional im Circle, 10–15 Min.)</w:t>
      </w:r>
    </w:p>
    <w:p>
      <w:pPr>
        <w:pStyle w:val="FirstParagraph"/>
      </w:pPr>
      <w:r>
        <w:rPr>
          <w:lang w:val="de-de"/>
        </w:rPr>
        <w:t xml:space="preserve">Kurzer, wertfreier Austausch:</w:t>
      </w:r>
    </w:p>
    <w:p>
      <w:pPr>
        <w:numPr>
          <w:ilvl w:val="0"/>
          <w:numId w:val="1041"/>
        </w:numPr>
      </w:pPr>
      <w:r>
        <w:rPr>
          <w:lang w:val="de-de"/>
        </w:rPr>
        <w:t xml:space="preserve">Jede Person teilt in 1–2 Sätzen: die eigene stärkste und schwächste Dimension und das Mikro-Experiment der Woche.</w:t>
      </w:r>
    </w:p>
    <w:p>
      <w:pPr>
        <w:numPr>
          <w:ilvl w:val="0"/>
          <w:numId w:val="1041"/>
        </w:numPr>
      </w:pPr>
      <w:r>
        <w:rPr>
          <w:lang w:val="de-de"/>
        </w:rPr>
        <w:t xml:space="preserve">Keine Diskussion, kein Feedback nötig – reines Hören und ggf. eine neugierige Rückfrage, wenn Zeit bleibt.</w:t>
      </w:r>
    </w:p>
    <w:p>
      <w:pPr>
        <w:numPr>
          <w:ilvl w:val="0"/>
          <w:numId w:val="1041"/>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162"/>
    <w:bookmarkEnd w:id="163"/>
    <w:bookmarkEnd w:id="164"/>
    <w:bookmarkStart w:id="183" w:name="neugier-vertiefen-perspektiven-erkunden"/>
    <w:p>
      <w:pPr>
        <w:pStyle w:val="Heading1"/>
      </w:pPr>
      <w:r>
        <w:rPr>
          <w:rStyle w:val="SectionNumber"/>
          <w:lang w:val="de-de"/>
        </w:rPr>
        <w:t xml:space="preserve">8</w:t>
      </w:r>
      <w:r>
        <w:tab/>
      </w:r>
      <w:r>
        <w:rPr>
          <w:lang w:val="de-de"/>
        </w:rPr>
        <w:t xml:space="preserve">4 - Neugier vertiefen: Perspektiven erkunden</w:t>
      </w:r>
    </w:p>
    <w:bookmarkStart w:id="169" w:name="impuls-perspektiven-neugierig-erkunden"/>
    <w:p>
      <w:pPr>
        <w:pStyle w:val="Heading2"/>
      </w:pPr>
      <w:r>
        <w:rPr>
          <w:rStyle w:val="SectionNumber"/>
          <w:lang w:val="de-de"/>
        </w:rPr>
        <w:t xml:space="preserve">8.1</w:t>
      </w:r>
      <w:r>
        <w:tab/>
      </w:r>
      <w:r>
        <w:rPr>
          <w:lang w:val="de-de"/>
        </w:rPr>
        <w:t xml:space="preserve">Impuls: Perspektiven neugierig erkunden</w:t>
      </w:r>
    </w:p>
    <w:p>
      <w:pPr>
        <w:pStyle w:val="FirstParagraph"/>
      </w:pPr>
      <w:r>
        <w:rPr>
          <w:lang w:val="de-de"/>
        </w:rPr>
        <w:t xml:space="preserve">Neugier beginnt oft mit einem kleinen Moment des Aufhorchens: Etwas überrascht uns, passt nicht in unser bisheriges Bild oder weckt den Wunsch, genauer hinzusehen. Vielleicht möchten wir eine konkrete Wissenslücke schließen. Vielleicht reizt uns eine neue Möglichkeit. Oder wir wollen verstehen, warum eine andere Person dieselbe Situation ganz anders wahrnimmt.</w:t>
      </w:r>
    </w:p>
    <w:p>
      <w:pPr>
        <w:pStyle w:val="BodyText"/>
      </w:pPr>
      <w:r>
        <w:rPr>
          <w:lang w:val="de-de"/>
        </w:rPr>
        <w:t xml:space="preserve">Genau dort setzt diese Woche an. Ihr richtet Eure Neugier auf Eure Leitfrage oder Euer Praxisprojekt und erkundet, was aus einer anderen Rolle, Erfahrung oder Betroffenheit sichtbar wird. Durch Nachfragen, Zuhören und Vergleichen erweitert Ihr Euer bisheriges Bild, entdeckt blinde Flecken und entwickelt neue Anschlussfragen.</w:t>
      </w:r>
    </w:p>
    <w:bookmarkStart w:id="165" w:name="X353505a2d0861755b46b09550339a089e7f0c4f"/>
    <w:p>
      <w:pPr>
        <w:pStyle w:val="Heading3"/>
      </w:pPr>
      <w:r>
        <w:rPr>
          <w:rStyle w:val="SectionNumber"/>
          <w:lang w:val="de-de"/>
        </w:rPr>
        <w:t xml:space="preserve">8.1.1</w:t>
      </w:r>
      <w:r>
        <w:tab/>
      </w:r>
      <w:r>
        <w:rPr>
          <w:lang w:val="de-de"/>
        </w:rPr>
        <w:t xml:space="preserve">Unterschiedliche Neugier öffnet unterschiedliche Zugänge</w:t>
      </w:r>
    </w:p>
    <w:p>
      <w:pPr>
        <w:pStyle w:val="FirstParagraph"/>
      </w:pPr>
      <w:r>
        <w:rPr>
          <w:lang w:val="de-de"/>
        </w:rPr>
        <w:t xml:space="preserve">Neugier kann unterschiedliche Bewegungen auslösen. Loewenstein (1994) beschreibt Neugier unter anderem als Reaktion auf eine wahrgenommene Lücke im eigenen Wissen oder Verständnis. Kashdan et al. (2018) unterscheiden mehrere Dimensionen von Neugier. Dazu gehören unter anderem die Freude am Entdecken (Joyous Exploration), der Drang, eine Wissenslücke zu schließen (Deprivation Sensitivity), die Bereitschaft, mit Unsicherheit und Anspannung beim Erkunden umzugehen (Stress Tolerance), sowie soziale Neugier (Social Curiosity).</w:t>
      </w:r>
    </w:p>
    <w:p>
      <w:pPr>
        <w:pStyle w:val="BodyText"/>
      </w:pPr>
      <w:r>
        <w:rPr>
          <w:lang w:val="de-de"/>
        </w:rPr>
        <w:t xml:space="preserve">Diese Facetten habt Ihr in Woche 3 kennengelernt. In dieser Woche setzt Ihr sie für eine konkrete Erkundung ein. Je nach Situation kann das heißen:</w:t>
      </w:r>
    </w:p>
    <w:p>
      <w:pPr>
        <w:numPr>
          <w:ilvl w:val="0"/>
          <w:numId w:val="1042"/>
        </w:numPr>
      </w:pPr>
      <w:r>
        <w:rPr>
          <w:lang w:val="de-de"/>
        </w:rPr>
        <w:t xml:space="preserve">offen für eine überraschende Sichtweise zu sein,</w:t>
      </w:r>
    </w:p>
    <w:p>
      <w:pPr>
        <w:numPr>
          <w:ilvl w:val="0"/>
          <w:numId w:val="1042"/>
        </w:numPr>
      </w:pPr>
      <w:r>
        <w:rPr>
          <w:lang w:val="de-de"/>
        </w:rPr>
        <w:t xml:space="preserve">eine bestimmte Annahme zu überprüfen,</w:t>
      </w:r>
    </w:p>
    <w:p>
      <w:pPr>
        <w:numPr>
          <w:ilvl w:val="0"/>
          <w:numId w:val="1042"/>
        </w:numPr>
      </w:pPr>
      <w:r>
        <w:rPr>
          <w:lang w:val="de-de"/>
        </w:rPr>
        <w:t xml:space="preserve">einer anderen Person aufmerksam zuzuhören,</w:t>
      </w:r>
    </w:p>
    <w:p>
      <w:pPr>
        <w:numPr>
          <w:ilvl w:val="0"/>
          <w:numId w:val="1042"/>
        </w:numPr>
      </w:pPr>
      <w:r>
        <w:rPr>
          <w:lang w:val="de-de"/>
        </w:rPr>
        <w:t xml:space="preserve">eine Irritation auszuhalten und noch eine Frage zu stellen.</w:t>
      </w:r>
    </w:p>
    <w:p>
      <w:pPr>
        <w:pStyle w:val="FirstParagraph"/>
      </w:pPr>
      <w:r>
        <w:rPr>
          <w:lang w:val="de-de"/>
        </w:rPr>
        <w:t xml:space="preserve">Die verschiedenen Formen von Neugier können sich dabei ergänzen. Vielleicht beginnt Eure Erkundung mit einer klaren Wissenslücke. Im Gespräch taucht eine unerwartete Sichtweise auf, die neue Fragen entstehen lässt. Neugier zeigt sich dann sowohl im Wunsch, etwas genauer zu verstehen, als auch in der Bereitschaft, eine offene Frage eine Weile auszuhalten.</w:t>
      </w:r>
    </w:p>
    <w:p>
      <w:pPr>
        <w:pStyle w:val="BodyText"/>
      </w:pPr>
      <w:r>
        <w:rPr>
          <w:b/>
          <w:bCs/>
          <w:lang w:val="de-de"/>
        </w:rPr>
        <w:t xml:space="preserve">Für diesen Lernpfad verstehen wir Neugier deshalb auch als eine Haltung und Fähigkeit, die Lernen anstoßen kann</w:t>
      </w:r>
      <w:r>
        <w:rPr>
          <w:lang w:val="de-de"/>
        </w:rPr>
        <w:t xml:space="preserve">: Sie kann die Aufmerksamkeit auf etwas richten, das noch nicht ausreichend verstanden ist, und dazu motivieren, nach neuen Informationen oder Erfahrungen zu suchen.</w:t>
      </w:r>
    </w:p>
    <w:bookmarkEnd w:id="165"/>
    <w:bookmarkStart w:id="166" w:name="X9d97ad0f4dde2d9f6a55fc319798f2bd72b6814"/>
    <w:p>
      <w:pPr>
        <w:pStyle w:val="Heading3"/>
      </w:pPr>
      <w:r>
        <w:rPr>
          <w:rStyle w:val="SectionNumber"/>
          <w:lang w:val="de-de"/>
        </w:rPr>
        <w:t xml:space="preserve">8.1.2</w:t>
      </w:r>
      <w:r>
        <w:tab/>
      </w:r>
      <w:r>
        <w:rPr>
          <w:lang w:val="de-de"/>
        </w:rPr>
        <w:t xml:space="preserve">Mit einer offenen Frage auf Erkundung gehen</w:t>
      </w:r>
    </w:p>
    <w:p>
      <w:pPr>
        <w:pStyle w:val="FirstParagraph"/>
      </w:pPr>
      <w:r>
        <w:rPr>
          <w:lang w:val="de-de"/>
        </w:rPr>
        <w:t xml:space="preserve">Unter</w:t>
      </w:r>
      <w:r>
        <w:rPr>
          <w:lang w:val="de-de"/>
        </w:rPr>
        <w:t xml:space="preserve"> </w:t>
      </w:r>
      <w:r>
        <w:rPr>
          <w:b/>
          <w:bCs/>
          <w:lang w:val="de-de"/>
        </w:rPr>
        <w:t xml:space="preserve">Exploration</w:t>
      </w:r>
      <w:r>
        <w:rPr>
          <w:lang w:val="de-de"/>
        </w:rPr>
        <w:t xml:space="preserve"> </w:t>
      </w:r>
      <w:r>
        <w:rPr>
          <w:lang w:val="de-de"/>
        </w:rPr>
        <w:t xml:space="preserve">verstehen wir in diesem Lernpfad die aktive Untersuchung einer noch nicht ausreichend verstandenen Situation. Ihr beobachtet, fragt nach, sammelt Erfahrungen und vergleicht neue Erkenntnisse mit Eurem bisherigen Bild.</w:t>
      </w:r>
    </w:p>
    <w:p>
      <w:pPr>
        <w:pStyle w:val="BodyText"/>
      </w:pPr>
      <w:r>
        <w:rPr>
          <w:lang w:val="de-de"/>
        </w:rPr>
        <w:t xml:space="preserve">Exploration braucht Offenheit. Ein weiter Blick hilft, unerwartete Zusammenhänge und neue Möglichkeiten zu entdecken. Gleichzeitig kann Neugier uns von einer interessanten Spur zur nächsten führen. Viele Informationen zu sammeln, bedeutet noch nicht automatisch, die eigene Frage besser zu verstehen.</w:t>
      </w:r>
    </w:p>
    <w:p>
      <w:pPr>
        <w:pStyle w:val="BodyText"/>
      </w:pPr>
      <w:r>
        <w:rPr>
          <w:lang w:val="de-de"/>
        </w:rPr>
        <w:t xml:space="preserve">Deshalb arbeitet Ihr in dieser Woche mit einer</w:t>
      </w:r>
      <w:r>
        <w:rPr>
          <w:lang w:val="de-de"/>
        </w:rPr>
        <w:t xml:space="preserve"> </w:t>
      </w:r>
      <w:r>
        <w:rPr>
          <w:b/>
          <w:bCs/>
          <w:lang w:val="de-de"/>
        </w:rPr>
        <w:t xml:space="preserve">gerichteten Erkundung</w:t>
      </w:r>
      <w:r>
        <w:rPr>
          <w:lang w:val="de-de"/>
        </w:rPr>
        <w:t xml:space="preserve">. Dieser Begriff ist eine didaktische Arbeitshilfe. Ausgangspunkt ist eine offene und zugleich konkrete Frage, zum Beispiel:</w:t>
      </w:r>
    </w:p>
    <w:p>
      <w:pPr>
        <w:numPr>
          <w:ilvl w:val="0"/>
          <w:numId w:val="1043"/>
        </w:numPr>
      </w:pPr>
      <w:r>
        <w:rPr>
          <w:lang w:val="de-de"/>
        </w:rPr>
        <w:t xml:space="preserve">Was übersehe ich bei meinem bisherigen Vorgehen?</w:t>
      </w:r>
    </w:p>
    <w:p>
      <w:pPr>
        <w:numPr>
          <w:ilvl w:val="0"/>
          <w:numId w:val="1043"/>
        </w:numPr>
      </w:pPr>
      <w:r>
        <w:rPr>
          <w:lang w:val="de-de"/>
        </w:rPr>
        <w:t xml:space="preserve">Wie wird mein Vorhaben aus einer anderen Rolle erlebt?</w:t>
      </w:r>
    </w:p>
    <w:p>
      <w:pPr>
        <w:numPr>
          <w:ilvl w:val="0"/>
          <w:numId w:val="1043"/>
        </w:numPr>
      </w:pPr>
      <w:r>
        <w:rPr>
          <w:lang w:val="de-de"/>
        </w:rPr>
        <w:t xml:space="preserve">Welche Erfahrungen führen zu einer anderen Einschätzung?</w:t>
      </w:r>
    </w:p>
    <w:p>
      <w:pPr>
        <w:numPr>
          <w:ilvl w:val="0"/>
          <w:numId w:val="1043"/>
        </w:numPr>
      </w:pPr>
      <w:r>
        <w:rPr>
          <w:lang w:val="de-de"/>
        </w:rPr>
        <w:t xml:space="preserve">Welche Folgen sind für andere besonders relevant?</w:t>
      </w:r>
    </w:p>
    <w:p>
      <w:pPr>
        <w:numPr>
          <w:ilvl w:val="0"/>
          <w:numId w:val="1043"/>
        </w:numPr>
      </w:pPr>
      <w:r>
        <w:rPr>
          <w:lang w:val="de-de"/>
        </w:rPr>
        <w:t xml:space="preserve">Welche meiner Annahmen sollte ich überprüfen?</w:t>
      </w:r>
    </w:p>
    <w:p>
      <w:pPr>
        <w:pStyle w:val="FirstParagraph"/>
      </w:pPr>
      <w:r>
        <w:rPr>
          <w:lang w:val="de-de"/>
        </w:rPr>
        <w:t xml:space="preserve">Die Frage wirkt wie ein Kompass: Sie gibt Eurer Erkundung eine Richtung und lässt Raum für Überraschungen. Eine Spur wird besonders wertvoll, wenn sie Euer bisheriges Bild ergänzt, infrage stellt oder eine neue Frage entstehen lässt.</w:t>
      </w:r>
    </w:p>
    <w:p>
      <w:pPr>
        <w:pStyle w:val="BodyText"/>
      </w:pPr>
      <w:r>
        <w:rPr>
          <w:lang w:val="de-de"/>
        </w:rPr>
        <w:t xml:space="preserve">Für Eure Erkundung könnt Ihr Euch an vier Schritten orientieren:</w:t>
      </w:r>
    </w:p>
    <w:p>
      <w:pPr>
        <w:numPr>
          <w:ilvl w:val="0"/>
          <w:numId w:val="1044"/>
        </w:numPr>
      </w:pPr>
      <w:r>
        <w:rPr>
          <w:b/>
          <w:bCs/>
          <w:lang w:val="de-de"/>
        </w:rPr>
        <w:t xml:space="preserve">Wahrnehmen</w:t>
      </w:r>
      <w:r>
        <w:rPr>
          <w:lang w:val="de-de"/>
        </w:rPr>
        <w:t xml:space="preserve">: Was irritiert, überrascht oder interessiert mich?</w:t>
      </w:r>
    </w:p>
    <w:p>
      <w:pPr>
        <w:numPr>
          <w:ilvl w:val="0"/>
          <w:numId w:val="1044"/>
        </w:numPr>
      </w:pPr>
      <w:r>
        <w:rPr>
          <w:b/>
          <w:bCs/>
          <w:lang w:val="de-de"/>
        </w:rPr>
        <w:t xml:space="preserve">Fokussieren</w:t>
      </w:r>
      <w:r>
        <w:rPr>
          <w:lang w:val="de-de"/>
        </w:rPr>
        <w:t xml:space="preserve">: Welche Frage möchte ich genauer untersuchen?</w:t>
      </w:r>
    </w:p>
    <w:p>
      <w:pPr>
        <w:numPr>
          <w:ilvl w:val="0"/>
          <w:numId w:val="1044"/>
        </w:numPr>
      </w:pPr>
      <w:r>
        <w:rPr>
          <w:b/>
          <w:bCs/>
          <w:lang w:val="de-de"/>
        </w:rPr>
        <w:t xml:space="preserve">Erkunden</w:t>
      </w:r>
      <w:r>
        <w:rPr>
          <w:lang w:val="de-de"/>
        </w:rPr>
        <w:t xml:space="preserve">: Welche Person oder Perspektive kann mein Bild erweitern?</w:t>
      </w:r>
    </w:p>
    <w:p>
      <w:pPr>
        <w:numPr>
          <w:ilvl w:val="0"/>
          <w:numId w:val="1044"/>
        </w:numPr>
      </w:pPr>
      <w:r>
        <w:rPr>
          <w:b/>
          <w:bCs/>
          <w:lang w:val="de-de"/>
        </w:rPr>
        <w:t xml:space="preserve">Auswerten</w:t>
      </w:r>
      <w:r>
        <w:rPr>
          <w:lang w:val="de-de"/>
        </w:rPr>
        <w:t xml:space="preserve">: Was sehe ich nun anders und welche Frage entsteht daraus?</w:t>
      </w:r>
    </w:p>
    <w:p>
      <w:pPr>
        <w:pStyle w:val="FirstParagraph"/>
      </w:pPr>
      <w:r>
        <w:rPr>
          <w:lang w:val="de-de"/>
        </w:rPr>
        <w:t xml:space="preserve">Dieser Erkundungszyklus ist eine</w:t>
      </w:r>
      <w:r>
        <w:rPr>
          <w:lang w:val="de-de"/>
        </w:rPr>
        <w:t xml:space="preserve"> </w:t>
      </w:r>
      <w:r>
        <w:rPr>
          <w:b/>
          <w:bCs/>
          <w:lang w:val="de-de"/>
        </w:rPr>
        <w:t xml:space="preserve">didaktische Arbeitshilfe</w:t>
      </w:r>
      <w:r>
        <w:rPr>
          <w:lang w:val="de-de"/>
        </w:rPr>
        <w:t xml:space="preserve">. Er macht aus einem neugierigen Impuls einen bewussten Lernprozess. Auch Zufallsfunde oder Umwege können darin wertvoll sein. Entscheidend ist, dass Ihr innehaltet und fragt: Was trägt diese Entdeckung zu meinem Verständnis bei?</w:t>
      </w:r>
    </w:p>
    <w:bookmarkEnd w:id="166"/>
    <w:bookmarkStart w:id="167" w:name="jede-sicht-zeigt-einen-ausschnitt"/>
    <w:p>
      <w:pPr>
        <w:pStyle w:val="Heading3"/>
      </w:pPr>
      <w:r>
        <w:rPr>
          <w:rStyle w:val="SectionNumber"/>
          <w:lang w:val="de-de"/>
        </w:rPr>
        <w:t xml:space="preserve">8.1.3</w:t>
      </w:r>
      <w:r>
        <w:tab/>
      </w:r>
      <w:r>
        <w:rPr>
          <w:lang w:val="de-de"/>
        </w:rPr>
        <w:t xml:space="preserve">Jede Sicht zeigt einen Ausschnitt</w:t>
      </w:r>
    </w:p>
    <w:p>
      <w:pPr>
        <w:pStyle w:val="FirstParagraph"/>
      </w:pPr>
      <w:r>
        <w:rPr>
          <w:lang w:val="de-de"/>
        </w:rPr>
        <w:t xml:space="preserve">Wir betrachten Situationen ausgehend von unseren Erfahrungen, Aufgaben, Interessen und Erwartungen. Dadurch richten unterschiedliche Menschen ihre Aufmerksamkeit auf unterschiedliche Aspekte einer Situation.</w:t>
      </w:r>
    </w:p>
    <w:p>
      <w:pPr>
        <w:pStyle w:val="BodyText"/>
      </w:pPr>
      <w:r>
        <w:rPr>
          <w:lang w:val="de-de"/>
        </w:rPr>
        <w:t xml:space="preserve">Eine Person, die ein Vorhaben entwickelt, nimmt vielleicht vor allem Chancen und nächste Schritte wahr. Eine betroffene Person achtet möglicherweise stärker auf konkrete Auswirkungen im Alltag. Eine skeptische Person kann Risiken oder offene Voraussetzungen in den Blick nehmen. Eine Person mit anderen Erfahrungen entdeckt vielleicht Möglichkeiten, die bisher kaum sichtbar waren.</w:t>
      </w:r>
    </w:p>
    <w:p>
      <w:pPr>
        <w:pStyle w:val="BodyText"/>
      </w:pPr>
      <w:r>
        <w:rPr>
          <w:lang w:val="de-de"/>
        </w:rPr>
        <w:t xml:space="preserve">Weitere Perspektiven können Hinweise darauf geben,</w:t>
      </w:r>
    </w:p>
    <w:p>
      <w:pPr>
        <w:numPr>
          <w:ilvl w:val="0"/>
          <w:numId w:val="1045"/>
        </w:numPr>
      </w:pPr>
      <w:r>
        <w:rPr>
          <w:lang w:val="de-de"/>
        </w:rPr>
        <w:t xml:space="preserve">welche Aspekte bisher wenig beachtet wurden,</w:t>
      </w:r>
    </w:p>
    <w:p>
      <w:pPr>
        <w:numPr>
          <w:ilvl w:val="0"/>
          <w:numId w:val="1045"/>
        </w:numPr>
      </w:pPr>
      <w:r>
        <w:rPr>
          <w:lang w:val="de-de"/>
        </w:rPr>
        <w:t xml:space="preserve">welche Bedürfnisse und Interessen eine Rolle spielen,</w:t>
      </w:r>
    </w:p>
    <w:p>
      <w:pPr>
        <w:numPr>
          <w:ilvl w:val="0"/>
          <w:numId w:val="1045"/>
        </w:numPr>
      </w:pPr>
      <w:r>
        <w:rPr>
          <w:lang w:val="de-de"/>
        </w:rPr>
        <w:t xml:space="preserve">welche Folgen für andere entstehen könnten,</w:t>
      </w:r>
    </w:p>
    <w:p>
      <w:pPr>
        <w:numPr>
          <w:ilvl w:val="0"/>
          <w:numId w:val="1045"/>
        </w:numPr>
      </w:pPr>
      <w:r>
        <w:rPr>
          <w:lang w:val="de-de"/>
        </w:rPr>
        <w:t xml:space="preserve">welche Erfahrungen hinter Zustimmung oder Zurückhaltung stehen,</w:t>
      </w:r>
    </w:p>
    <w:p>
      <w:pPr>
        <w:numPr>
          <w:ilvl w:val="0"/>
          <w:numId w:val="1045"/>
        </w:numPr>
      </w:pPr>
      <w:r>
        <w:rPr>
          <w:lang w:val="de-de"/>
        </w:rPr>
        <w:t xml:space="preserve">welche Fragen bislang fehlen.</w:t>
      </w:r>
    </w:p>
    <w:p>
      <w:pPr>
        <w:pStyle w:val="FirstParagraph"/>
      </w:pPr>
      <w:r>
        <w:rPr>
          <w:lang w:val="de-de"/>
        </w:rPr>
        <w:t xml:space="preserve">Perspektiven erweitern damit die Grundlage, auf der Ihr Eure eigene Einschätzung weiterentwickeln könnt. Besonders aufschlussreich können Unterschiede sein: Was nimmt die andere Person wahr, das in Eurem bisherigen Bild kaum vorkam? Welche Erfahrungen prägen ihre Einschätzung? Welche Eurer Annahmen wird dadurch fraglich?</w:t>
      </w:r>
    </w:p>
    <w:bookmarkEnd w:id="167"/>
    <w:bookmarkStart w:id="168" w:name="X60cdeeed284a82840de05b8ee3f510f1f8441ca"/>
    <w:p>
      <w:pPr>
        <w:pStyle w:val="Heading3"/>
      </w:pPr>
      <w:r>
        <w:rPr>
          <w:rStyle w:val="SectionNumber"/>
          <w:lang w:val="de-de"/>
        </w:rPr>
        <w:t xml:space="preserve">8.1.4</w:t>
      </w:r>
      <w:r>
        <w:tab/>
      </w:r>
      <w:r>
        <w:rPr>
          <w:lang w:val="de-de"/>
        </w:rPr>
        <w:t xml:space="preserve">Vorstellen erzeugt Fragen, Nachfragen prüft Annahmen</w:t>
      </w:r>
    </w:p>
    <w:p>
      <w:pPr>
        <w:pStyle w:val="FirstParagraph"/>
      </w:pPr>
      <w:r>
        <w:rPr>
          <w:lang w:val="de-de"/>
        </w:rPr>
        <w:t xml:space="preserve">Ein gedanklicher Perspektivwechsel kann helfen, den gewohnten Blickwinkel zu verlassen. Ihr könnt Euch fragen, wie eine skeptische, unterstützende oder betroffene Person auf Euer Vorhaben schauen könnte. Auf diese Weise können neue Ideen und Fragen entstehen.</w:t>
      </w:r>
    </w:p>
    <w:p>
      <w:pPr>
        <w:pStyle w:val="BodyText"/>
      </w:pPr>
      <w:r>
        <w:rPr>
          <w:lang w:val="de-de"/>
        </w:rPr>
        <w:t xml:space="preserve">Dabei arbeitet Ihr zunächst weiterhin mit Eurem eigenen Wissen und Euren eigenen Vorstellungen über die andere Person.</w:t>
      </w:r>
    </w:p>
    <w:p>
      <w:pPr>
        <w:pStyle w:val="BodyText"/>
      </w:pPr>
      <w:r>
        <w:rPr>
          <w:lang w:val="de-de"/>
        </w:rPr>
        <w:t xml:space="preserve">Eyal, Steffel und Epley (2018) untersuchten in 25 Experimenten, ob die Aufforderung, gedanklich die Perspektive einer anderen Person einzunehmen, zu genaueren Einschätzungen ihrer Gedanken, Gefühle oder Einstellungen führt. Über die Experimente hinweg verbesserte diese Form des Perspektivwechsels die Genauigkeit nicht zuverlässig. In ihrem abschließenden Experiment führte dagegen das direkte Einholen der Perspektive im Gespräch zu genaueren Einschätzungen.</w:t>
      </w:r>
    </w:p>
    <w:p>
      <w:pPr>
        <w:pStyle w:val="BodyText"/>
      </w:pPr>
      <w:r>
        <w:rPr>
          <w:lang w:val="de-de"/>
        </w:rPr>
        <w:t xml:space="preserve">Auch Rückmeldung kann dabei helfen, eigene Einschätzungen zu überprüfen. Damen et al. (2021) untersuchten, wie unterschiedliche Formen von Feedback perspektivische Urteile beeinflussen. Die Ergebnisse zeigen, dass Teilnehmende ihre Einschätzungen nach Feedback anpassten; insbesondere narratives Feedback konnte dazu beitragen, egozentrische Verzerrungen auch bei späteren Urteilen zu verringern.</w:t>
      </w:r>
    </w:p>
    <w:p>
      <w:pPr>
        <w:pStyle w:val="BodyText"/>
      </w:pPr>
      <w:r>
        <w:rPr>
          <w:lang w:val="de-de"/>
        </w:rPr>
        <w:t xml:space="preserve">Für diesen Lernpfad leiten wir daraus einen einfachen Merksatz ab:</w:t>
      </w:r>
      <w:r>
        <w:rPr>
          <w:lang w:val="de-de"/>
        </w:rPr>
        <w:t xml:space="preserve"> </w:t>
      </w:r>
      <w:r>
        <w:rPr>
          <w:b/>
          <w:bCs/>
          <w:lang w:val="de-de"/>
        </w:rPr>
        <w:t xml:space="preserve">Vorstellen erzeugt Fragen. Nachfragen prüft Annahmen.</w:t>
      </w:r>
    </w:p>
    <w:p>
      <w:pPr>
        <w:pStyle w:val="BodyText"/>
      </w:pPr>
      <w:r>
        <w:rPr>
          <w:lang w:val="de-de"/>
        </w:rPr>
        <w:t xml:space="preserve">Dieser Satz ist eine</w:t>
      </w:r>
      <w:r>
        <w:rPr>
          <w:lang w:val="de-de"/>
        </w:rPr>
        <w:t xml:space="preserve"> </w:t>
      </w:r>
      <w:r>
        <w:rPr>
          <w:b/>
          <w:bCs/>
          <w:lang w:val="de-de"/>
        </w:rPr>
        <w:t xml:space="preserve">didaktische Verdichtung</w:t>
      </w:r>
      <w:r>
        <w:rPr>
          <w:lang w:val="de-de"/>
        </w:rPr>
        <w:t xml:space="preserve">, keine wissenschaftliche Gesetzmäßigkeit. Der gedankliche Perspektivwechsel dient dazu, mögliche Fragen und Vermutungen zu entwickeln. Das Gespräch mit einer realen Person bringt deren tatsächliche Erfahrungen und Einschätzungen hinzu und ermöglicht es, eigene Annahmen daran zu prüfen.</w:t>
      </w:r>
    </w:p>
    <w:p>
      <w:pPr>
        <w:pStyle w:val="BodyText"/>
      </w:pPr>
      <w:r>
        <w:rPr>
          <w:lang w:val="de-de"/>
        </w:rPr>
        <w:t xml:space="preserve">Dabei können auch unterschiedliche Erwartungen, Hoffnungen und Befürchtungen für die Zukunft sichtbar werden. Haltet sie fest. Sie können zeigen, dass Menschen nicht nur die Gegenwart unterschiedlich einschätzen, sondern auch unterschiedliche mögliche Entwicklungen vor Augen haben. Diese Beobachtung bildet eine erste Brücke zu Woche 5.</w:t>
      </w:r>
    </w:p>
    <w:bookmarkEnd w:id="168"/>
    <w:bookmarkEnd w:id="169"/>
    <w:bookmarkStart w:id="175" w:name="kata-4-eine-andere-perspektive-einholen"/>
    <w:p>
      <w:pPr>
        <w:pStyle w:val="Heading2"/>
      </w:pPr>
      <w:r>
        <w:rPr>
          <w:rStyle w:val="SectionNumber"/>
          <w:lang w:val="de-de"/>
        </w:rPr>
        <w:t xml:space="preserve">8.2</w:t>
      </w:r>
      <w:r>
        <w:tab/>
      </w:r>
      <w:r>
        <w:rPr>
          <w:lang w:val="de-de"/>
        </w:rPr>
        <w:t xml:space="preserve">Kata 4: Eine andere Perspektive einholen</w:t>
      </w:r>
    </w:p>
    <w:p>
      <w:pPr>
        <w:numPr>
          <w:ilvl w:val="0"/>
          <w:numId w:val="1046"/>
        </w:numPr>
      </w:pPr>
      <w:r>
        <w:rPr>
          <w:lang w:val="de-de"/>
        </w:rPr>
        <w:t xml:space="preserve">Ziel: Ihr erweitert Eure Sicht auf Eure Leitfrage oder Euer Praxisprojekt durch ein Gespräch mit einer Person, die anders darauf schaut.</w:t>
      </w:r>
    </w:p>
    <w:p>
      <w:pPr>
        <w:numPr>
          <w:ilvl w:val="0"/>
          <w:numId w:val="1046"/>
        </w:numPr>
      </w:pPr>
      <w:r>
        <w:rPr>
          <w:lang w:val="de-de"/>
        </w:rPr>
        <w:t xml:space="preserve">Dauer: etwa 45–60 Minuten</w:t>
      </w:r>
    </w:p>
    <w:bookmarkStart w:id="170" w:name="teil-a-die-erkundung-vorbereiten"/>
    <w:p>
      <w:pPr>
        <w:pStyle w:val="Heading3"/>
      </w:pPr>
      <w:r>
        <w:rPr>
          <w:rStyle w:val="SectionNumber"/>
          <w:lang w:val="de-de"/>
        </w:rPr>
        <w:t xml:space="preserve">8.2.1</w:t>
      </w:r>
      <w:r>
        <w:tab/>
      </w:r>
      <w:r>
        <w:rPr>
          <w:lang w:val="de-de"/>
        </w:rPr>
        <w:t xml:space="preserve">Teil A: Die Erkundung vorbereiten</w:t>
      </w:r>
    </w:p>
    <w:p>
      <w:pPr>
        <w:pStyle w:val="Compact"/>
        <w:numPr>
          <w:ilvl w:val="0"/>
          <w:numId w:val="1047"/>
        </w:numPr>
      </w:pPr>
      <w:r>
        <w:rPr>
          <w:b/>
          <w:bCs/>
          <w:lang w:val="de-de"/>
        </w:rPr>
        <w:t xml:space="preserve">Eure Frage wählen – etwa 5 Minuten</w:t>
      </w:r>
    </w:p>
    <w:p>
      <w:pPr>
        <w:pStyle w:val="FirstParagraph"/>
      </w:pPr>
      <w:r>
        <w:rPr>
          <w:lang w:val="de-de"/>
        </w:rPr>
        <w:t xml:space="preserve">Formuliert eine offene Frage, bei der Euch eine andere Perspektive weiterhelfen kann.</w:t>
      </w:r>
    </w:p>
    <w:p>
      <w:pPr>
        <w:pStyle w:val="BodyText"/>
      </w:pPr>
      <w:r>
        <w:rPr>
          <w:lang w:val="de-de"/>
        </w:rPr>
        <w:t xml:space="preserve">Zum Beispiel:</w:t>
      </w:r>
    </w:p>
    <w:p>
      <w:pPr>
        <w:numPr>
          <w:ilvl w:val="0"/>
          <w:numId w:val="1048"/>
        </w:numPr>
      </w:pPr>
      <w:r>
        <w:rPr>
          <w:lang w:val="de-de"/>
        </w:rPr>
        <w:t xml:space="preserve">Was übersehe ich?</w:t>
      </w:r>
    </w:p>
    <w:p>
      <w:pPr>
        <w:numPr>
          <w:ilvl w:val="0"/>
          <w:numId w:val="1048"/>
        </w:numPr>
      </w:pPr>
      <w:r>
        <w:rPr>
          <w:lang w:val="de-de"/>
        </w:rPr>
        <w:t xml:space="preserve">Wie wirkt mein Vorhaben aus einer anderen Rolle?</w:t>
      </w:r>
    </w:p>
    <w:p>
      <w:pPr>
        <w:numPr>
          <w:ilvl w:val="0"/>
          <w:numId w:val="1048"/>
        </w:numPr>
      </w:pPr>
      <w:r>
        <w:rPr>
          <w:lang w:val="de-de"/>
        </w:rPr>
        <w:t xml:space="preserve">Welche Folgen nehme ich bisher wenig wahr?</w:t>
      </w:r>
    </w:p>
    <w:p>
      <w:pPr>
        <w:numPr>
          <w:ilvl w:val="0"/>
          <w:numId w:val="1048"/>
        </w:numPr>
      </w:pPr>
      <w:r>
        <w:rPr>
          <w:lang w:val="de-de"/>
        </w:rPr>
        <w:t xml:space="preserve">Welche Annahme sollte ich überprüfen?</w:t>
      </w:r>
    </w:p>
    <w:p>
      <w:pPr>
        <w:numPr>
          <w:ilvl w:val="0"/>
          <w:numId w:val="1048"/>
        </w:numPr>
      </w:pPr>
      <w:r>
        <w:rPr>
          <w:lang w:val="de-de"/>
        </w:rPr>
        <w:t xml:space="preserve">Was sollte ich verstehen, bevor ich weitergehe?</w:t>
      </w:r>
    </w:p>
    <w:p>
      <w:pPr>
        <w:pStyle w:val="FirstParagraph"/>
      </w:pPr>
      <w:r>
        <w:rPr>
          <w:lang w:val="de-de"/>
        </w:rPr>
        <w:t xml:space="preserve">Notiert anschließend knapp:</w:t>
      </w:r>
    </w:p>
    <w:p>
      <w:pPr>
        <w:numPr>
          <w:ilvl w:val="0"/>
          <w:numId w:val="1049"/>
        </w:numPr>
      </w:pPr>
      <w:r>
        <w:rPr>
          <w:lang w:val="de-de"/>
        </w:rPr>
        <w:t xml:space="preserve">Was glaube ich bereits zu wissen?</w:t>
      </w:r>
    </w:p>
    <w:p>
      <w:pPr>
        <w:numPr>
          <w:ilvl w:val="0"/>
          <w:numId w:val="1049"/>
        </w:numPr>
      </w:pPr>
      <w:r>
        <w:rPr>
          <w:lang w:val="de-de"/>
        </w:rPr>
        <w:t xml:space="preserve">Welche Antwort wünsche ich mir?</w:t>
      </w:r>
    </w:p>
    <w:p>
      <w:pPr>
        <w:numPr>
          <w:ilvl w:val="0"/>
          <w:numId w:val="1049"/>
        </w:numPr>
      </w:pPr>
      <w:r>
        <w:rPr>
          <w:lang w:val="de-de"/>
        </w:rPr>
        <w:t xml:space="preserve">Welche Antwort könnte mich überraschen?</w:t>
      </w:r>
    </w:p>
    <w:p>
      <w:pPr>
        <w:pStyle w:val="FirstParagraph"/>
      </w:pPr>
      <w:r>
        <w:rPr>
          <w:lang w:val="de-de"/>
        </w:rPr>
        <w:t xml:space="preserve">So könnt Ihr während des Gesprächs leichter bemerken, wann sich Euer bisheriges Bild verändert.</w:t>
      </w:r>
    </w:p>
    <w:p>
      <w:pPr>
        <w:pStyle w:val="Compact"/>
        <w:numPr>
          <w:ilvl w:val="0"/>
          <w:numId w:val="1050"/>
        </w:numPr>
      </w:pPr>
      <w:r>
        <w:rPr>
          <w:b/>
          <w:bCs/>
          <w:lang w:val="de-de"/>
        </w:rPr>
        <w:t xml:space="preserve">Eine Person auswählen – etwa 5 Minuten</w:t>
      </w:r>
    </w:p>
    <w:p>
      <w:pPr>
        <w:pStyle w:val="FirstParagraph"/>
      </w:pPr>
      <w:r>
        <w:rPr>
          <w:lang w:val="de-de"/>
        </w:rPr>
        <w:t xml:space="preserve">Wählt eine Person mit einem anderen Zugang zu Eurer Frage. Das kann zum Beispiel jemand sein,</w:t>
      </w:r>
    </w:p>
    <w:p>
      <w:pPr>
        <w:numPr>
          <w:ilvl w:val="0"/>
          <w:numId w:val="1051"/>
        </w:numPr>
      </w:pPr>
      <w:r>
        <w:rPr>
          <w:lang w:val="de-de"/>
        </w:rPr>
        <w:t xml:space="preserve">der:die von Eurem Vorhaben betroffen ist,</w:t>
      </w:r>
    </w:p>
    <w:p>
      <w:pPr>
        <w:numPr>
          <w:ilvl w:val="0"/>
          <w:numId w:val="1051"/>
        </w:numPr>
      </w:pPr>
      <w:r>
        <w:rPr>
          <w:lang w:val="de-de"/>
        </w:rPr>
        <w:t xml:space="preserve">eine andere Aufgabe oder Verantwortung trägt,</w:t>
      </w:r>
    </w:p>
    <w:p>
      <w:pPr>
        <w:numPr>
          <w:ilvl w:val="0"/>
          <w:numId w:val="1051"/>
        </w:numPr>
      </w:pPr>
      <w:r>
        <w:rPr>
          <w:lang w:val="de-de"/>
        </w:rPr>
        <w:t xml:space="preserve">andere Erfahrungen mit dem Thema gemacht hat,</w:t>
      </w:r>
    </w:p>
    <w:p>
      <w:pPr>
        <w:numPr>
          <w:ilvl w:val="0"/>
          <w:numId w:val="1051"/>
        </w:numPr>
      </w:pPr>
      <w:r>
        <w:rPr>
          <w:lang w:val="de-de"/>
        </w:rPr>
        <w:t xml:space="preserve">skeptischer oder zuversichtlicher darauf schaut,</w:t>
      </w:r>
    </w:p>
    <w:p>
      <w:pPr>
        <w:numPr>
          <w:ilvl w:val="0"/>
          <w:numId w:val="1051"/>
        </w:numPr>
      </w:pPr>
      <w:r>
        <w:rPr>
          <w:lang w:val="de-de"/>
        </w:rPr>
        <w:t xml:space="preserve">bisher wenig in Euren Überlegungen vorkam.</w:t>
      </w:r>
    </w:p>
    <w:p>
      <w:pPr>
        <w:pStyle w:val="FirstParagraph"/>
      </w:pPr>
      <w:r>
        <w:rPr>
          <w:lang w:val="de-de"/>
        </w:rPr>
        <w:t xml:space="preserve">Wählt einen Rahmen, in dem die Person offen sprechen kann. Bei sensiblen Themen eignet sich auch ein weniger direkt betroffenes Gegenüber.</w:t>
      </w:r>
    </w:p>
    <w:p>
      <w:pPr>
        <w:pStyle w:val="Compact"/>
        <w:numPr>
          <w:ilvl w:val="0"/>
          <w:numId w:val="1052"/>
        </w:numPr>
      </w:pPr>
      <w:r>
        <w:rPr>
          <w:b/>
          <w:bCs/>
          <w:lang w:val="de-de"/>
        </w:rPr>
        <w:t xml:space="preserve">Das Gespräch anfragen</w:t>
      </w:r>
    </w:p>
    <w:p>
      <w:pPr>
        <w:pStyle w:val="FirstParagraph"/>
      </w:pPr>
      <w:r>
        <w:rPr>
          <w:lang w:val="de-de"/>
        </w:rPr>
        <w:t xml:space="preserve">Plant etwa 20–30 Minuten ein. Ihr könnt die Person zum Beispiel so ansprechen:</w:t>
      </w:r>
    </w:p>
    <w:p>
      <w:pPr>
        <w:pStyle w:val="BodyText"/>
      </w:pPr>
      <w:r>
        <w:rPr>
          <w:lang w:val="de-de"/>
        </w:rPr>
        <w:t xml:space="preserve">„Ich beschäftige mich gerade mit der Frage … und möchte besser verstehen, wie sie aus einer anderen Perspektive aussieht. Deine Erfahrungen könnten mir helfen, mein bisheriges Bild zu erweitern. Darf ich Dir dazu einige Fragen stellen?”</w:t>
      </w:r>
    </w:p>
    <w:bookmarkEnd w:id="170"/>
    <w:bookmarkStart w:id="171" w:name="teil-b-das-erkundungsgespräch"/>
    <w:p>
      <w:pPr>
        <w:pStyle w:val="Heading3"/>
      </w:pPr>
      <w:r>
        <w:rPr>
          <w:rStyle w:val="SectionNumber"/>
          <w:lang w:val="de-de"/>
        </w:rPr>
        <w:t xml:space="preserve">8.2.2</w:t>
      </w:r>
      <w:r>
        <w:tab/>
      </w:r>
      <w:r>
        <w:rPr>
          <w:lang w:val="de-de"/>
        </w:rPr>
        <w:t xml:space="preserve">Teil B: Das Erkundungsgespräch</w:t>
      </w:r>
    </w:p>
    <w:p>
      <w:pPr>
        <w:pStyle w:val="FirstParagraph"/>
      </w:pPr>
      <w:r>
        <w:rPr>
          <w:lang w:val="de-de"/>
        </w:rPr>
        <w:t xml:space="preserve">Wählt vier bis sechs Fragen, zum Beispiel:</w:t>
      </w:r>
    </w:p>
    <w:p>
      <w:pPr>
        <w:numPr>
          <w:ilvl w:val="0"/>
          <w:numId w:val="1053"/>
        </w:numPr>
      </w:pPr>
      <w:r>
        <w:rPr>
          <w:lang w:val="de-de"/>
        </w:rPr>
        <w:t xml:space="preserve">Was fällt Dir als Erstes auf?</w:t>
      </w:r>
    </w:p>
    <w:p>
      <w:pPr>
        <w:numPr>
          <w:ilvl w:val="0"/>
          <w:numId w:val="1053"/>
        </w:numPr>
      </w:pPr>
      <w:r>
        <w:rPr>
          <w:lang w:val="de-de"/>
        </w:rPr>
        <w:t xml:space="preserve">Was ist aus Deiner Sicht besonders wichtig?</w:t>
      </w:r>
    </w:p>
    <w:p>
      <w:pPr>
        <w:numPr>
          <w:ilvl w:val="0"/>
          <w:numId w:val="1053"/>
        </w:numPr>
      </w:pPr>
      <w:r>
        <w:rPr>
          <w:lang w:val="de-de"/>
        </w:rPr>
        <w:t xml:space="preserve">Welche Erfahrungen beeinflussen Deine Einschätzung?</w:t>
      </w:r>
    </w:p>
    <w:p>
      <w:pPr>
        <w:numPr>
          <w:ilvl w:val="0"/>
          <w:numId w:val="1053"/>
        </w:numPr>
      </w:pPr>
      <w:r>
        <w:rPr>
          <w:lang w:val="de-de"/>
        </w:rPr>
        <w:t xml:space="preserve">Was berücksichtige ich bisher zu wenig?</w:t>
      </w:r>
    </w:p>
    <w:p>
      <w:pPr>
        <w:numPr>
          <w:ilvl w:val="0"/>
          <w:numId w:val="1053"/>
        </w:numPr>
      </w:pPr>
      <w:r>
        <w:rPr>
          <w:lang w:val="de-de"/>
        </w:rPr>
        <w:t xml:space="preserve">Welche Auswirkungen erkennst Du?</w:t>
      </w:r>
    </w:p>
    <w:p>
      <w:pPr>
        <w:numPr>
          <w:ilvl w:val="0"/>
          <w:numId w:val="1053"/>
        </w:numPr>
      </w:pPr>
      <w:r>
        <w:rPr>
          <w:lang w:val="de-de"/>
        </w:rPr>
        <w:t xml:space="preserve">Was macht Dich zuversichtlich?</w:t>
      </w:r>
    </w:p>
    <w:p>
      <w:pPr>
        <w:numPr>
          <w:ilvl w:val="0"/>
          <w:numId w:val="1053"/>
        </w:numPr>
      </w:pPr>
      <w:r>
        <w:rPr>
          <w:lang w:val="de-de"/>
        </w:rPr>
        <w:t xml:space="preserve">Was macht Dich skeptisch oder besorgt?</w:t>
      </w:r>
    </w:p>
    <w:p>
      <w:pPr>
        <w:numPr>
          <w:ilvl w:val="0"/>
          <w:numId w:val="1053"/>
        </w:numPr>
      </w:pPr>
      <w:r>
        <w:rPr>
          <w:lang w:val="de-de"/>
        </w:rPr>
        <w:t xml:space="preserve">Welche meiner Annahmen würdest Du hinterfragen?</w:t>
      </w:r>
    </w:p>
    <w:p>
      <w:pPr>
        <w:numPr>
          <w:ilvl w:val="0"/>
          <w:numId w:val="1053"/>
        </w:numPr>
      </w:pPr>
      <w:r>
        <w:rPr>
          <w:lang w:val="de-de"/>
        </w:rPr>
        <w:t xml:space="preserve">Welche Frage sollte ich zusätzlich stellen?</w:t>
      </w:r>
    </w:p>
    <w:p>
      <w:pPr>
        <w:pStyle w:val="FirstParagraph"/>
      </w:pPr>
      <w:r>
        <w:rPr>
          <w:lang w:val="de-de"/>
        </w:rPr>
        <w:t xml:space="preserve">Hilfreiche Nachfragen sind zum Beispiel:</w:t>
      </w:r>
    </w:p>
    <w:p>
      <w:pPr>
        <w:numPr>
          <w:ilvl w:val="0"/>
          <w:numId w:val="1054"/>
        </w:numPr>
      </w:pPr>
      <w:r>
        <w:rPr>
          <w:lang w:val="de-de"/>
        </w:rPr>
        <w:t xml:space="preserve">Was meinst Du damit genau?</w:t>
      </w:r>
    </w:p>
    <w:p>
      <w:pPr>
        <w:numPr>
          <w:ilvl w:val="0"/>
          <w:numId w:val="1054"/>
        </w:numPr>
      </w:pPr>
      <w:r>
        <w:rPr>
          <w:lang w:val="de-de"/>
        </w:rPr>
        <w:t xml:space="preserve">Kannst Du mir ein Beispiel geben?</w:t>
      </w:r>
    </w:p>
    <w:p>
      <w:pPr>
        <w:numPr>
          <w:ilvl w:val="0"/>
          <w:numId w:val="1054"/>
        </w:numPr>
      </w:pPr>
      <w:r>
        <w:rPr>
          <w:lang w:val="de-de"/>
        </w:rPr>
        <w:t xml:space="preserve">Welche Erfahrung steckt dahinter?</w:t>
      </w:r>
    </w:p>
    <w:p>
      <w:pPr>
        <w:numPr>
          <w:ilvl w:val="0"/>
          <w:numId w:val="1054"/>
        </w:numPr>
      </w:pPr>
      <w:r>
        <w:rPr>
          <w:lang w:val="de-de"/>
        </w:rPr>
        <w:t xml:space="preserve">Was wäre aus Deiner Sicht anders?</w:t>
      </w:r>
    </w:p>
    <w:p>
      <w:pPr>
        <w:numPr>
          <w:ilvl w:val="0"/>
          <w:numId w:val="1054"/>
        </w:numPr>
      </w:pPr>
      <w:r>
        <w:rPr>
          <w:lang w:val="de-de"/>
        </w:rPr>
        <w:t xml:space="preserve">Habe ich Dich richtig verstanden, dass …?</w:t>
      </w:r>
    </w:p>
    <w:p>
      <w:pPr>
        <w:pStyle w:val="FirstParagraph"/>
      </w:pPr>
      <w:r>
        <w:rPr>
          <w:lang w:val="de-de"/>
        </w:rPr>
        <w:t xml:space="preserve">Gebt den Antworten Raum. Pausen, konkrete Beispiele und kurze Zusammenfassungen können beim Verstehen helfen.</w:t>
      </w:r>
    </w:p>
    <w:p>
      <w:pPr>
        <w:pStyle w:val="BodyText"/>
      </w:pPr>
      <w:r>
        <w:rPr>
          <w:lang w:val="de-de"/>
        </w:rPr>
        <w:t xml:space="preserve">Haltet knappe Stichpunkte fest oder ergänzt Eure Notizen direkt im Anschluss. Klärt vorher, ob das Mitschreiben in Ordnung ist, und behandelt persönliche Aussagen vertraulich.</w:t>
      </w:r>
    </w:p>
    <w:bookmarkEnd w:id="171"/>
    <w:bookmarkStart w:id="172" w:name="teil-c-die-erkundung-auswerten"/>
    <w:p>
      <w:pPr>
        <w:pStyle w:val="Heading3"/>
      </w:pPr>
      <w:r>
        <w:rPr>
          <w:rStyle w:val="SectionNumber"/>
          <w:lang w:val="de-de"/>
        </w:rPr>
        <w:t xml:space="preserve">8.2.3</w:t>
      </w:r>
      <w:r>
        <w:tab/>
      </w:r>
      <w:r>
        <w:rPr>
          <w:lang w:val="de-de"/>
        </w:rPr>
        <w:t xml:space="preserve">Teil C: Die Erkundung auswerten</w:t>
      </w:r>
    </w:p>
    <w:p>
      <w:pPr>
        <w:numPr>
          <w:ilvl w:val="0"/>
          <w:numId w:val="1055"/>
        </w:numPr>
      </w:pPr>
      <w:r>
        <w:rPr>
          <w:lang w:val="de-de"/>
        </w:rPr>
        <w:t xml:space="preserve">Dauer: etwa 15 Minuten</w:t>
      </w:r>
    </w:p>
    <w:p>
      <w:pPr>
        <w:numPr>
          <w:ilvl w:val="0"/>
          <w:numId w:val="1055"/>
        </w:numPr>
      </w:pPr>
      <w:r>
        <w:rPr>
          <w:lang w:val="de-de"/>
        </w:rPr>
        <w:t xml:space="preserve">Nutzt dafür das folgende</w:t>
      </w:r>
      <w:r>
        <w:rPr>
          <w:lang w:val="de-de"/>
        </w:rPr>
        <w:t xml:space="preserve"> </w:t>
      </w:r>
      <w:r>
        <w:rPr>
          <w:b/>
          <w:bCs/>
          <w:lang w:val="de-de"/>
        </w:rPr>
        <w:t xml:space="preserve">Perspektivenprotokoll</w:t>
      </w:r>
      <w:r>
        <w:rPr>
          <w:lang w:val="de-de"/>
        </w:rPr>
        <w:t xml:space="preserve">:</w:t>
      </w:r>
      <w:r>
        <w:rPr>
          <w:lang w:val="de-de"/>
        </w:rPr>
        <w:t xml:space="preserve"> </w:t>
      </w:r>
      <w:r>
        <w:rPr>
          <w:lang w:val="de-de"/>
        </w:rPr>
        <w:t xml:space="preserve">Der Begriff und die Struktur sind didaktische Arbeitshilfen dieses Lernpfads.</w:t>
      </w:r>
    </w:p>
    <w:p>
      <w:pPr>
        <w:numPr>
          <w:ilvl w:val="0"/>
          <w:numId w:val="1056"/>
        </w:numPr>
      </w:pPr>
      <w:r>
        <w:rPr>
          <w:b/>
          <w:bCs/>
          <w:lang w:val="de-de"/>
        </w:rPr>
        <w:t xml:space="preserve">Neue Sichtweisen</w:t>
      </w:r>
      <w:r>
        <w:rPr>
          <w:lang w:val="de-de"/>
        </w:rPr>
        <w:t xml:space="preserve"> </w:t>
      </w:r>
      <w:r>
        <w:rPr>
          <w:lang w:val="de-de"/>
        </w:rPr>
        <w:t xml:space="preserve">Was sehe ich jetzt, das in meinem bisherigen Bild wenig vorkam?</w:t>
      </w:r>
    </w:p>
    <w:p>
      <w:pPr>
        <w:numPr>
          <w:ilvl w:val="0"/>
          <w:numId w:val="1056"/>
        </w:numPr>
      </w:pPr>
      <w:r>
        <w:rPr>
          <w:b/>
          <w:bCs/>
          <w:lang w:val="de-de"/>
        </w:rPr>
        <w:t xml:space="preserve">Überraschungen</w:t>
      </w:r>
      <w:r>
        <w:rPr>
          <w:lang w:val="de-de"/>
        </w:rPr>
        <w:t xml:space="preserve"> </w:t>
      </w:r>
      <w:r>
        <w:rPr>
          <w:lang w:val="de-de"/>
        </w:rPr>
        <w:t xml:space="preserve">Welche Aussage hat mich irritiert oder nachdenklich gemacht?</w:t>
      </w:r>
    </w:p>
    <w:p>
      <w:pPr>
        <w:numPr>
          <w:ilvl w:val="0"/>
          <w:numId w:val="1056"/>
        </w:numPr>
      </w:pPr>
      <w:r>
        <w:rPr>
          <w:b/>
          <w:bCs/>
          <w:lang w:val="de-de"/>
        </w:rPr>
        <w:t xml:space="preserve">Blinde Flecken</w:t>
      </w:r>
      <w:r>
        <w:rPr>
          <w:lang w:val="de-de"/>
        </w:rPr>
        <w:t xml:space="preserve"> </w:t>
      </w:r>
      <w:r>
        <w:rPr>
          <w:lang w:val="de-de"/>
        </w:rPr>
        <w:t xml:space="preserve">Was hatte ich übersehen, vereinfacht oder vorausgesetzt?</w:t>
      </w:r>
    </w:p>
    <w:p>
      <w:pPr>
        <w:numPr>
          <w:ilvl w:val="0"/>
          <w:numId w:val="1056"/>
        </w:numPr>
      </w:pPr>
      <w:r>
        <w:rPr>
          <w:b/>
          <w:bCs/>
          <w:lang w:val="de-de"/>
        </w:rPr>
        <w:t xml:space="preserve">Rückmeldung und Deutung</w:t>
      </w:r>
      <w:r>
        <w:rPr>
          <w:lang w:val="de-de"/>
        </w:rPr>
        <w:t xml:space="preserve"> </w:t>
      </w:r>
      <w:r>
        <w:rPr>
          <w:lang w:val="de-de"/>
        </w:rPr>
        <w:t xml:space="preserve">Was hat die Person tatsächlich gesagt? Welche Schlüsse ziehe ich selbst daraus?</w:t>
      </w:r>
    </w:p>
    <w:p>
      <w:pPr>
        <w:numPr>
          <w:ilvl w:val="0"/>
          <w:numId w:val="1056"/>
        </w:numPr>
      </w:pPr>
      <w:r>
        <w:rPr>
          <w:b/>
          <w:bCs/>
          <w:lang w:val="de-de"/>
        </w:rPr>
        <w:t xml:space="preserve">Anschlussfragen</w:t>
      </w:r>
      <w:r>
        <w:rPr>
          <w:lang w:val="de-de"/>
        </w:rPr>
        <w:t xml:space="preserve"> </w:t>
      </w:r>
      <w:r>
        <w:rPr>
          <w:lang w:val="de-de"/>
        </w:rPr>
        <w:t xml:space="preserve">Was möchte ich nun besser verstehen?</w:t>
      </w:r>
    </w:p>
    <w:p>
      <w:pPr>
        <w:numPr>
          <w:ilvl w:val="0"/>
          <w:numId w:val="1056"/>
        </w:numPr>
      </w:pPr>
      <w:r>
        <w:rPr>
          <w:b/>
          <w:bCs/>
          <w:lang w:val="de-de"/>
        </w:rPr>
        <w:t xml:space="preserve">Bedeutung für mein Anliegen</w:t>
      </w:r>
      <w:r>
        <w:rPr>
          <w:lang w:val="de-de"/>
        </w:rPr>
        <w:t xml:space="preserve"> </w:t>
      </w:r>
      <w:r>
        <w:rPr>
          <w:lang w:val="de-de"/>
        </w:rPr>
        <w:t xml:space="preserve">Was verändert sich an meiner Leitfrage oder meinem Praxisprojekt?</w:t>
      </w:r>
    </w:p>
    <w:p>
      <w:pPr>
        <w:pStyle w:val="FirstParagraph"/>
      </w:pPr>
      <w:r>
        <w:rPr>
          <w:lang w:val="de-de"/>
        </w:rPr>
        <w:t xml:space="preserve">Formuliert zum Abschluss zwei bis drei Sätze. Auch eine veränderte Frage oder ein neuer Erkundungsschritt ist ein wertvolles Ergebnis.</w:t>
      </w:r>
    </w:p>
    <w:p>
      <w:pPr>
        <w:pStyle w:val="BodyText"/>
      </w:pPr>
      <w:r>
        <w:rPr>
          <w:lang w:val="de-de"/>
        </w:rPr>
        <w:t xml:space="preserve">Notiert zusätzlich mögliche Erwartungen, Hoffnungen oder Befürchtungen für die Zukunft. Ihr könnt sie in Woche 5 wieder aufgreifen.</w:t>
      </w:r>
    </w:p>
    <w:bookmarkEnd w:id="172"/>
    <w:bookmarkStart w:id="173" w:name="Xcf393ab8c9c3214a7b577164d1ccaaec04ca48b"/>
    <w:p>
      <w:pPr>
        <w:pStyle w:val="Heading3"/>
      </w:pPr>
      <w:r>
        <w:rPr>
          <w:rStyle w:val="SectionNumber"/>
          <w:lang w:val="de-de"/>
        </w:rPr>
        <w:t xml:space="preserve">8.2.4</w:t>
      </w:r>
      <w:r>
        <w:tab/>
      </w:r>
      <w:r>
        <w:rPr>
          <w:lang w:val="de-de"/>
        </w:rPr>
        <w:t xml:space="preserve">Alternative: Drei Perspektiven gedanklich erkunden</w:t>
      </w:r>
    </w:p>
    <w:p>
      <w:pPr>
        <w:numPr>
          <w:ilvl w:val="0"/>
          <w:numId w:val="1057"/>
        </w:numPr>
      </w:pPr>
      <w:r>
        <w:rPr>
          <w:lang w:val="de-de"/>
        </w:rPr>
        <w:t xml:space="preserve">Falls kein Gespräch möglich ist, betrachtet Eure Leitfrage nacheinander aus drei Rollen.</w:t>
      </w:r>
    </w:p>
    <w:p>
      <w:pPr>
        <w:numPr>
          <w:ilvl w:val="0"/>
          <w:numId w:val="1057"/>
        </w:numPr>
      </w:pPr>
      <w:r>
        <w:rPr>
          <w:lang w:val="de-de"/>
        </w:rPr>
        <w:t xml:space="preserve">Dauer: etwa 30–40 Minuten</w:t>
      </w:r>
    </w:p>
    <w:p>
      <w:pPr>
        <w:pStyle w:val="FirstParagraph"/>
      </w:pPr>
      <w:r>
        <w:rPr>
          <w:lang w:val="de-de"/>
        </w:rPr>
        <w:t xml:space="preserve">Die dabei entstehenden Aussagen sind</w:t>
      </w:r>
      <w:r>
        <w:rPr>
          <w:lang w:val="de-de"/>
        </w:rPr>
        <w:t xml:space="preserve"> </w:t>
      </w:r>
      <w:r>
        <w:rPr>
          <w:b/>
          <w:bCs/>
          <w:lang w:val="de-de"/>
        </w:rPr>
        <w:t xml:space="preserve">Vermutungen aus Eurer eigenen Sicht</w:t>
      </w:r>
      <w:r>
        <w:rPr>
          <w:lang w:val="de-de"/>
        </w:rPr>
        <w:t xml:space="preserve">. Sie geben nicht wieder, was reale skeptische, unterstützende oder betroffene Personen tatsächlich denken. Nutzt sie deshalb vor allem, um neue Fragen zu entwickeln, die Ihr später in Gesprächen oder Beobachtungen prüfen könnt.</w:t>
      </w:r>
    </w:p>
    <w:p>
      <w:pPr>
        <w:pStyle w:val="Compact"/>
        <w:numPr>
          <w:ilvl w:val="0"/>
          <w:numId w:val="1058"/>
        </w:numPr>
      </w:pPr>
      <w:r>
        <w:rPr>
          <w:b/>
          <w:bCs/>
          <w:lang w:val="de-de"/>
        </w:rPr>
        <w:t xml:space="preserve">Skeptiker:in</w:t>
      </w:r>
    </w:p>
    <w:p>
      <w:pPr>
        <w:pStyle w:val="FirstParagraph"/>
      </w:pPr>
      <w:r>
        <w:rPr>
          <w:lang w:val="de-de"/>
        </w:rPr>
        <w:t xml:space="preserve">Diese Perspektive richtet die Aufmerksamkeit auf Risiken, Widersprüche und offene Voraussetzungen.</w:t>
      </w:r>
    </w:p>
    <w:p>
      <w:pPr>
        <w:numPr>
          <w:ilvl w:val="0"/>
          <w:numId w:val="1059"/>
        </w:numPr>
      </w:pPr>
      <w:r>
        <w:rPr>
          <w:lang w:val="de-de"/>
        </w:rPr>
        <w:t xml:space="preserve">Was erscheint unklar?</w:t>
      </w:r>
    </w:p>
    <w:p>
      <w:pPr>
        <w:numPr>
          <w:ilvl w:val="0"/>
          <w:numId w:val="1059"/>
        </w:numPr>
      </w:pPr>
      <w:r>
        <w:rPr>
          <w:lang w:val="de-de"/>
        </w:rPr>
        <w:t xml:space="preserve">Welche Annahme könnte falsch sein?</w:t>
      </w:r>
    </w:p>
    <w:p>
      <w:pPr>
        <w:numPr>
          <w:ilvl w:val="0"/>
          <w:numId w:val="1059"/>
        </w:numPr>
      </w:pPr>
      <w:r>
        <w:rPr>
          <w:lang w:val="de-de"/>
        </w:rPr>
        <w:t xml:space="preserve">Was könnte schiefgehen?</w:t>
      </w:r>
    </w:p>
    <w:p>
      <w:pPr>
        <w:numPr>
          <w:ilvl w:val="0"/>
          <w:numId w:val="1059"/>
        </w:numPr>
      </w:pPr>
      <w:r>
        <w:rPr>
          <w:lang w:val="de-de"/>
        </w:rPr>
        <w:t xml:space="preserve">Wer könnte Nachteile erleben?</w:t>
      </w:r>
    </w:p>
    <w:p>
      <w:pPr>
        <w:numPr>
          <w:ilvl w:val="0"/>
          <w:numId w:val="1059"/>
        </w:numPr>
      </w:pPr>
      <w:r>
        <w:rPr>
          <w:lang w:val="de-de"/>
        </w:rPr>
        <w:t xml:space="preserve">Welche kritische Frage fehlt?</w:t>
      </w:r>
    </w:p>
    <w:p>
      <w:pPr>
        <w:pStyle w:val="Compact"/>
        <w:numPr>
          <w:ilvl w:val="0"/>
          <w:numId w:val="1060"/>
        </w:numPr>
      </w:pPr>
      <w:r>
        <w:rPr>
          <w:b/>
          <w:bCs/>
          <w:lang w:val="de-de"/>
        </w:rPr>
        <w:t xml:space="preserve">Möglichmacher:in</w:t>
      </w:r>
    </w:p>
    <w:p>
      <w:pPr>
        <w:pStyle w:val="FirstParagraph"/>
      </w:pPr>
      <w:r>
        <w:rPr>
          <w:lang w:val="de-de"/>
        </w:rPr>
        <w:t xml:space="preserve">Diese Perspektive richtet die Aufmerksamkeit auf Spielräume, Ressourcen und nächste Schritte.</w:t>
      </w:r>
    </w:p>
    <w:p>
      <w:pPr>
        <w:numPr>
          <w:ilvl w:val="0"/>
          <w:numId w:val="1061"/>
        </w:numPr>
      </w:pPr>
      <w:r>
        <w:rPr>
          <w:lang w:val="de-de"/>
        </w:rPr>
        <w:t xml:space="preserve">Welche Möglichkeit wird unterschätzt?</w:t>
      </w:r>
    </w:p>
    <w:p>
      <w:pPr>
        <w:numPr>
          <w:ilvl w:val="0"/>
          <w:numId w:val="1061"/>
        </w:numPr>
      </w:pPr>
      <w:r>
        <w:rPr>
          <w:lang w:val="de-de"/>
        </w:rPr>
        <w:t xml:space="preserve">Was ist bereits machbar?</w:t>
      </w:r>
    </w:p>
    <w:p>
      <w:pPr>
        <w:numPr>
          <w:ilvl w:val="0"/>
          <w:numId w:val="1061"/>
        </w:numPr>
      </w:pPr>
      <w:r>
        <w:rPr>
          <w:lang w:val="de-de"/>
        </w:rPr>
        <w:t xml:space="preserve">Welche Fähigkeit oder Beziehung könnte helfen?</w:t>
      </w:r>
    </w:p>
    <w:p>
      <w:pPr>
        <w:numPr>
          <w:ilvl w:val="0"/>
          <w:numId w:val="1061"/>
        </w:numPr>
      </w:pPr>
      <w:r>
        <w:rPr>
          <w:lang w:val="de-de"/>
        </w:rPr>
        <w:t xml:space="preserve">Wer könnte unterstützen?</w:t>
      </w:r>
    </w:p>
    <w:p>
      <w:pPr>
        <w:numPr>
          <w:ilvl w:val="0"/>
          <w:numId w:val="1061"/>
        </w:numPr>
      </w:pPr>
      <w:r>
        <w:rPr>
          <w:lang w:val="de-de"/>
        </w:rPr>
        <w:t xml:space="preserve">Welches kleine Experiment bringt neue Erkenntnisse?</w:t>
      </w:r>
    </w:p>
    <w:p>
      <w:pPr>
        <w:pStyle w:val="Compact"/>
        <w:numPr>
          <w:ilvl w:val="0"/>
          <w:numId w:val="1062"/>
        </w:numPr>
      </w:pPr>
      <w:r>
        <w:rPr>
          <w:b/>
          <w:bCs/>
          <w:lang w:val="de-de"/>
        </w:rPr>
        <w:t xml:space="preserve">Betroffene:r</w:t>
      </w:r>
    </w:p>
    <w:p>
      <w:pPr>
        <w:pStyle w:val="FirstParagraph"/>
      </w:pPr>
      <w:r>
        <w:rPr>
          <w:lang w:val="de-de"/>
        </w:rPr>
        <w:t xml:space="preserve">Diese Perspektive richtet die Aufmerksamkeit auf mögliche konkrete Auswirkungen.</w:t>
      </w:r>
    </w:p>
    <w:p>
      <w:pPr>
        <w:numPr>
          <w:ilvl w:val="0"/>
          <w:numId w:val="1063"/>
        </w:numPr>
      </w:pPr>
      <w:r>
        <w:rPr>
          <w:lang w:val="de-de"/>
        </w:rPr>
        <w:t xml:space="preserve">Was könnte sich im Alltag dieser Person verändern?</w:t>
      </w:r>
    </w:p>
    <w:p>
      <w:pPr>
        <w:numPr>
          <w:ilvl w:val="0"/>
          <w:numId w:val="1063"/>
        </w:numPr>
      </w:pPr>
      <w:r>
        <w:rPr>
          <w:lang w:val="de-de"/>
        </w:rPr>
        <w:t xml:space="preserve">Welchen Nutzen könnte sie erleben?</w:t>
      </w:r>
    </w:p>
    <w:p>
      <w:pPr>
        <w:numPr>
          <w:ilvl w:val="0"/>
          <w:numId w:val="1063"/>
        </w:numPr>
      </w:pPr>
      <w:r>
        <w:rPr>
          <w:lang w:val="de-de"/>
        </w:rPr>
        <w:t xml:space="preserve">Welche Belastung könnte entstehen?</w:t>
      </w:r>
    </w:p>
    <w:p>
      <w:pPr>
        <w:numPr>
          <w:ilvl w:val="0"/>
          <w:numId w:val="1063"/>
        </w:numPr>
      </w:pPr>
      <w:r>
        <w:rPr>
          <w:lang w:val="de-de"/>
        </w:rPr>
        <w:t xml:space="preserve">Welche Bedürfnisse könnten eine Rolle spielen?</w:t>
      </w:r>
    </w:p>
    <w:p>
      <w:pPr>
        <w:numPr>
          <w:ilvl w:val="0"/>
          <w:numId w:val="1063"/>
        </w:numPr>
      </w:pPr>
      <w:r>
        <w:rPr>
          <w:lang w:val="de-de"/>
        </w:rPr>
        <w:t xml:space="preserve">Was möchte ich die Person direkt fragen?</w:t>
      </w:r>
    </w:p>
    <w:p>
      <w:pPr>
        <w:pStyle w:val="Compact"/>
        <w:numPr>
          <w:ilvl w:val="0"/>
          <w:numId w:val="1064"/>
        </w:numPr>
      </w:pPr>
      <w:r>
        <w:rPr>
          <w:b/>
          <w:bCs/>
          <w:lang w:val="de-de"/>
        </w:rPr>
        <w:t xml:space="preserve">Vermutungen prüfbar machen</w:t>
      </w:r>
    </w:p>
    <w:p>
      <w:pPr>
        <w:pStyle w:val="FirstParagraph"/>
      </w:pPr>
      <w:r>
        <w:rPr>
          <w:lang w:val="de-de"/>
        </w:rPr>
        <w:t xml:space="preserve">Kennzeichnet Eure Aussagen:</w:t>
      </w:r>
    </w:p>
    <w:p>
      <w:pPr>
        <w:numPr>
          <w:ilvl w:val="0"/>
          <w:numId w:val="1065"/>
        </w:numPr>
      </w:pPr>
      <w:r>
        <w:rPr>
          <w:b/>
          <w:bCs/>
          <w:lang w:val="de-de"/>
        </w:rPr>
        <w:t xml:space="preserve">B</w:t>
      </w:r>
      <w:r>
        <w:rPr>
          <w:lang w:val="de-de"/>
        </w:rPr>
        <w:t xml:space="preserve"> </w:t>
      </w:r>
      <w:r>
        <w:rPr>
          <w:lang w:val="de-de"/>
        </w:rPr>
        <w:t xml:space="preserve">– eigene Beobachtung</w:t>
      </w:r>
    </w:p>
    <w:p>
      <w:pPr>
        <w:numPr>
          <w:ilvl w:val="0"/>
          <w:numId w:val="1065"/>
        </w:numPr>
      </w:pPr>
      <w:r>
        <w:rPr>
          <w:b/>
          <w:bCs/>
          <w:lang w:val="de-de"/>
        </w:rPr>
        <w:t xml:space="preserve">R</w:t>
      </w:r>
      <w:r>
        <w:rPr>
          <w:lang w:val="de-de"/>
        </w:rPr>
        <w:t xml:space="preserve"> </w:t>
      </w:r>
      <w:r>
        <w:rPr>
          <w:lang w:val="de-de"/>
        </w:rPr>
        <w:t xml:space="preserve">– reale Rückmeldung</w:t>
      </w:r>
    </w:p>
    <w:p>
      <w:pPr>
        <w:numPr>
          <w:ilvl w:val="0"/>
          <w:numId w:val="1065"/>
        </w:numPr>
      </w:pPr>
      <w:r>
        <w:rPr>
          <w:b/>
          <w:bCs/>
          <w:lang w:val="de-de"/>
        </w:rPr>
        <w:t xml:space="preserve">V</w:t>
      </w:r>
      <w:r>
        <w:rPr>
          <w:lang w:val="de-de"/>
        </w:rPr>
        <w:t xml:space="preserve"> </w:t>
      </w:r>
      <w:r>
        <w:rPr>
          <w:lang w:val="de-de"/>
        </w:rPr>
        <w:t xml:space="preserve">– Vermutung</w:t>
      </w:r>
    </w:p>
    <w:p>
      <w:pPr>
        <w:pStyle w:val="FirstParagraph"/>
      </w:pPr>
      <w:r>
        <w:rPr>
          <w:lang w:val="de-de"/>
        </w:rPr>
        <w:t xml:space="preserve">Wählt zwei oder drei wichtige Vermutungen aus und formuliert daraus Fragen für ein späteres Gespräch.</w:t>
      </w:r>
    </w:p>
    <w:p>
      <w:pPr>
        <w:pStyle w:val="BodyText"/>
      </w:pPr>
      <w:r>
        <w:rPr>
          <w:lang w:val="de-de"/>
        </w:rPr>
        <w:t xml:space="preserve">Beispiel:</w:t>
      </w:r>
    </w:p>
    <w:p>
      <w:pPr>
        <w:numPr>
          <w:ilvl w:val="0"/>
          <w:numId w:val="1066"/>
        </w:numPr>
      </w:pPr>
      <w:r>
        <w:rPr>
          <w:b/>
          <w:bCs/>
          <w:lang w:val="de-de"/>
        </w:rPr>
        <w:t xml:space="preserve">Vermutung</w:t>
      </w:r>
      <w:r>
        <w:rPr>
          <w:lang w:val="de-de"/>
        </w:rPr>
        <w:t xml:space="preserve">: „Das Vorhaben könnte zusätzliche Arbeit verursachen.”</w:t>
      </w:r>
    </w:p>
    <w:p>
      <w:pPr>
        <w:numPr>
          <w:ilvl w:val="0"/>
          <w:numId w:val="1066"/>
        </w:numPr>
      </w:pPr>
      <w:r>
        <w:rPr>
          <w:b/>
          <w:bCs/>
          <w:lang w:val="de-de"/>
        </w:rPr>
        <w:t xml:space="preserve">Prüffrage</w:t>
      </w:r>
      <w:r>
        <w:rPr>
          <w:lang w:val="de-de"/>
        </w:rPr>
        <w:t xml:space="preserve">: „Welche zusätzliche Arbeit könnte aus Deiner Sicht entstehen – und was würde die Umsetzung erleichtern?”</w:t>
      </w:r>
    </w:p>
    <w:bookmarkEnd w:id="173"/>
    <w:bookmarkStart w:id="174" w:name="austausch-im-tandem-oder-learning-circle"/>
    <w:p>
      <w:pPr>
        <w:pStyle w:val="Heading3"/>
      </w:pPr>
      <w:r>
        <w:rPr>
          <w:rStyle w:val="SectionNumber"/>
          <w:lang w:val="de-de"/>
        </w:rPr>
        <w:t xml:space="preserve">8.2.5</w:t>
      </w:r>
      <w:r>
        <w:tab/>
      </w:r>
      <w:r>
        <w:rPr>
          <w:lang w:val="de-de"/>
        </w:rPr>
        <w:t xml:space="preserve">Austausch im Tandem oder Learning Circle</w:t>
      </w:r>
    </w:p>
    <w:p>
      <w:pPr>
        <w:pStyle w:val="Compact"/>
        <w:numPr>
          <w:ilvl w:val="0"/>
          <w:numId w:val="1067"/>
        </w:numPr>
      </w:pPr>
      <w:r>
        <w:rPr>
          <w:lang w:val="de-de"/>
        </w:rPr>
        <w:t xml:space="preserve">Dauer: etwa 15–20 Minuten</w:t>
      </w:r>
    </w:p>
    <w:p>
      <w:pPr>
        <w:pStyle w:val="FirstParagraph"/>
      </w:pPr>
      <w:r>
        <w:rPr>
          <w:lang w:val="de-de"/>
        </w:rPr>
        <w:t xml:space="preserve">Jede Person berichtet kurz:</w:t>
      </w:r>
    </w:p>
    <w:p>
      <w:pPr>
        <w:numPr>
          <w:ilvl w:val="0"/>
          <w:numId w:val="1068"/>
        </w:numPr>
      </w:pPr>
      <w:r>
        <w:rPr>
          <w:lang w:val="de-de"/>
        </w:rPr>
        <w:t xml:space="preserve">Welche Perspektive habe ich erkundet?</w:t>
      </w:r>
    </w:p>
    <w:p>
      <w:pPr>
        <w:numPr>
          <w:ilvl w:val="0"/>
          <w:numId w:val="1068"/>
        </w:numPr>
      </w:pPr>
      <w:r>
        <w:rPr>
          <w:lang w:val="de-de"/>
        </w:rPr>
        <w:t xml:space="preserve">Was hat mich überrascht?</w:t>
      </w:r>
    </w:p>
    <w:p>
      <w:pPr>
        <w:numPr>
          <w:ilvl w:val="0"/>
          <w:numId w:val="1068"/>
        </w:numPr>
      </w:pPr>
      <w:r>
        <w:rPr>
          <w:lang w:val="de-de"/>
        </w:rPr>
        <w:t xml:space="preserve">Welchen blinden Fleck habe ich erkannt?</w:t>
      </w:r>
    </w:p>
    <w:p>
      <w:pPr>
        <w:numPr>
          <w:ilvl w:val="0"/>
          <w:numId w:val="1068"/>
        </w:numPr>
      </w:pPr>
      <w:r>
        <w:rPr>
          <w:lang w:val="de-de"/>
        </w:rPr>
        <w:t xml:space="preserve">Welche Frage nehme ich mit?</w:t>
      </w:r>
    </w:p>
    <w:p>
      <w:pPr>
        <w:pStyle w:val="FirstParagraph"/>
      </w:pPr>
      <w:r>
        <w:rPr>
          <w:lang w:val="de-de"/>
        </w:rPr>
        <w:t xml:space="preserve">Die Zuhörenden stellen neugierige Rückfragen, zum Beispiel:</w:t>
      </w:r>
    </w:p>
    <w:p>
      <w:pPr>
        <w:numPr>
          <w:ilvl w:val="0"/>
          <w:numId w:val="1069"/>
        </w:numPr>
      </w:pPr>
      <w:r>
        <w:rPr>
          <w:lang w:val="de-de"/>
        </w:rPr>
        <w:t xml:space="preserve">Was genau war überraschend?</w:t>
      </w:r>
    </w:p>
    <w:p>
      <w:pPr>
        <w:numPr>
          <w:ilvl w:val="0"/>
          <w:numId w:val="1069"/>
        </w:numPr>
      </w:pPr>
      <w:r>
        <w:rPr>
          <w:lang w:val="de-de"/>
        </w:rPr>
        <w:t xml:space="preserve">Welche Annahme ist dadurch unsicher geworden?</w:t>
      </w:r>
    </w:p>
    <w:p>
      <w:pPr>
        <w:numPr>
          <w:ilvl w:val="0"/>
          <w:numId w:val="1069"/>
        </w:numPr>
      </w:pPr>
      <w:r>
        <w:rPr>
          <w:lang w:val="de-de"/>
        </w:rPr>
        <w:t xml:space="preserve">Was möchtest Du nun besser verstehen?</w:t>
      </w:r>
    </w:p>
    <w:p>
      <w:pPr>
        <w:numPr>
          <w:ilvl w:val="0"/>
          <w:numId w:val="1069"/>
        </w:numPr>
      </w:pPr>
      <w:r>
        <w:rPr>
          <w:lang w:val="de-de"/>
        </w:rPr>
        <w:t xml:space="preserve">Welche Perspektive könnte noch fehlen?</w:t>
      </w:r>
    </w:p>
    <w:p>
      <w:pPr>
        <w:numPr>
          <w:ilvl w:val="0"/>
          <w:numId w:val="1069"/>
        </w:numPr>
      </w:pPr>
      <w:r>
        <w:rPr>
          <w:lang w:val="de-de"/>
        </w:rPr>
        <w:t xml:space="preserve">Wie könntest Du Deine Vermutung prüfen?</w:t>
      </w:r>
    </w:p>
    <w:p>
      <w:pPr>
        <w:pStyle w:val="FirstParagraph"/>
      </w:pPr>
      <w:r>
        <w:rPr>
          <w:lang w:val="de-de"/>
        </w:rPr>
        <w:t xml:space="preserve">Sammelt zunächst Beobachtungen und Fragen. Lösungsideen könnt Ihr anschließend aufgreifen, wenn die berichtende Person sie wünscht.</w:t>
      </w:r>
    </w:p>
    <w:p>
      <w:pPr>
        <w:pStyle w:val="BodyText"/>
      </w:pPr>
      <w:r>
        <w:rPr>
          <w:lang w:val="de-de"/>
        </w:rPr>
        <w:t xml:space="preserve">Beendet die Runde mit einem Satz:</w:t>
      </w:r>
      <w:r>
        <w:rPr>
          <w:lang w:val="de-de"/>
        </w:rPr>
        <w:t xml:space="preserve"> </w:t>
      </w:r>
      <w:r>
        <w:rPr>
          <w:b/>
          <w:bCs/>
          <w:lang w:val="de-de"/>
        </w:rPr>
        <w:t xml:space="preserve">„Eine Frage, die ich in die nächste Woche mitnehme, ist …“</w:t>
      </w:r>
    </w:p>
    <w:bookmarkEnd w:id="174"/>
    <w:bookmarkEnd w:id="175"/>
    <w:bookmarkStart w:id="176" w:name="euer-ergebnis-3"/>
    <w:p>
      <w:pPr>
        <w:pStyle w:val="Heading2"/>
      </w:pPr>
      <w:r>
        <w:rPr>
          <w:rStyle w:val="SectionNumber"/>
          <w:lang w:val="de-de"/>
        </w:rPr>
        <w:t xml:space="preserve">8.3</w:t>
      </w:r>
      <w:r>
        <w:tab/>
      </w:r>
      <w:r>
        <w:rPr>
          <w:lang w:val="de-de"/>
        </w:rPr>
        <w:t xml:space="preserve">Euer Ergebnis:</w:t>
      </w:r>
    </w:p>
    <w:p>
      <w:pPr>
        <w:numPr>
          <w:ilvl w:val="0"/>
          <w:numId w:val="1070"/>
        </w:numPr>
      </w:pPr>
      <w:r>
        <w:rPr>
          <w:lang w:val="de-de"/>
        </w:rPr>
        <w:t xml:space="preserve">Eure Leitfrage oder Euer Praxisprojekt gezielt erkundet,</w:t>
      </w:r>
    </w:p>
    <w:p>
      <w:pPr>
        <w:numPr>
          <w:ilvl w:val="0"/>
          <w:numId w:val="1070"/>
        </w:numPr>
      </w:pPr>
      <w:r>
        <w:rPr>
          <w:lang w:val="de-de"/>
        </w:rPr>
        <w:t xml:space="preserve">eine weitere Perspektive eingeholt oder gedanklich vorbereitet,</w:t>
      </w:r>
    </w:p>
    <w:p>
      <w:pPr>
        <w:numPr>
          <w:ilvl w:val="0"/>
          <w:numId w:val="1070"/>
        </w:numPr>
      </w:pPr>
      <w:r>
        <w:rPr>
          <w:lang w:val="de-de"/>
        </w:rPr>
        <w:t xml:space="preserve">neue Sichtweisen kennengelernt,</w:t>
      </w:r>
    </w:p>
    <w:p>
      <w:pPr>
        <w:numPr>
          <w:ilvl w:val="0"/>
          <w:numId w:val="1070"/>
        </w:numPr>
      </w:pPr>
      <w:r>
        <w:rPr>
          <w:lang w:val="de-de"/>
        </w:rPr>
        <w:t xml:space="preserve">eigene Annahmen und mögliche blinde Flecken erkannt,</w:t>
      </w:r>
    </w:p>
    <w:p>
      <w:pPr>
        <w:numPr>
          <w:ilvl w:val="0"/>
          <w:numId w:val="1070"/>
        </w:numPr>
      </w:pPr>
      <w:r>
        <w:rPr>
          <w:lang w:val="de-de"/>
        </w:rPr>
        <w:t xml:space="preserve">reale Rückmeldungen und eigene Deutungen unterschieden,</w:t>
      </w:r>
    </w:p>
    <w:p>
      <w:pPr>
        <w:numPr>
          <w:ilvl w:val="0"/>
          <w:numId w:val="1070"/>
        </w:numPr>
      </w:pPr>
      <w:r>
        <w:rPr>
          <w:lang w:val="de-de"/>
        </w:rPr>
        <w:t xml:space="preserve">neue Anschlussfragen formuliert.</w:t>
      </w:r>
    </w:p>
    <w:p>
      <w:pPr>
        <w:pStyle w:val="FirstParagraph"/>
      </w:pPr>
      <w:r>
        <w:rPr>
          <w:lang w:val="de-de"/>
        </w:rPr>
        <w:t xml:space="preserve">Möglicherweise habt Ihr außerdem unterschiedliche Erwartungen, Hoffnungen oder Befürchtungen für die Zukunft entdeckt.</w:t>
      </w:r>
    </w:p>
    <w:bookmarkEnd w:id="176"/>
    <w:bookmarkStart w:id="177" w:name="überleitung"/>
    <w:p>
      <w:pPr>
        <w:pStyle w:val="Heading2"/>
      </w:pPr>
      <w:r>
        <w:rPr>
          <w:rStyle w:val="SectionNumber"/>
          <w:lang w:val="de-de"/>
        </w:rPr>
        <w:t xml:space="preserve">8.4</w:t>
      </w:r>
      <w:r>
        <w:tab/>
      </w:r>
      <w:r>
        <w:rPr>
          <w:lang w:val="de-de"/>
        </w:rPr>
        <w:t xml:space="preserve">Überleitung</w:t>
      </w:r>
    </w:p>
    <w:p>
      <w:pPr>
        <w:pStyle w:val="FirstParagraph"/>
      </w:pPr>
      <w:r>
        <w:rPr>
          <w:lang w:val="de-de"/>
        </w:rPr>
        <w:t xml:space="preserve">Perspektiven beeinflussen auch, welche Entwicklungen Menschen erwarten, erhoffen oder befürchten.</w:t>
      </w:r>
    </w:p>
    <w:p>
      <w:pPr>
        <w:pStyle w:val="BodyText"/>
      </w:pPr>
      <w:r>
        <w:rPr>
          <w:lang w:val="de-de"/>
        </w:rPr>
        <w:t xml:space="preserve">In Woche 5 öffnet Ihr diesen Blick weiter. Ihr beschäftigt Euch mit Zukunftslust und mit Zukunft als Möglichkeitsraum. Die Sichtweisen, Annahmen und Anschlussfragen aus dieser Woche bilden dafür einen Ausgangspunkt.</w:t>
      </w:r>
    </w:p>
    <w:bookmarkEnd w:id="177"/>
    <w:bookmarkStart w:id="182" w:name="quellen-1"/>
    <w:p>
      <w:pPr>
        <w:pStyle w:val="Heading2"/>
      </w:pPr>
      <w:r>
        <w:rPr>
          <w:rStyle w:val="SectionNumber"/>
          <w:lang w:val="de-de"/>
        </w:rPr>
        <w:t xml:space="preserve">8.5</w:t>
      </w:r>
      <w:r>
        <w:tab/>
      </w:r>
      <w:r>
        <w:rPr>
          <w:lang w:val="de-de"/>
        </w:rPr>
        <w:t xml:space="preserve">Quellen</w:t>
      </w:r>
    </w:p>
    <w:p>
      <w:pPr>
        <w:pStyle w:val="FirstParagraph"/>
      </w:pPr>
      <w:r>
        <w:rPr>
          <w:lang w:val="de-de"/>
        </w:rPr>
        <w:t xml:space="preserve">Damen, D. J., van Amelsvoort, M., van der Wijst, P., Pollmann, M. &amp; Krahmer, E. (2021). Lifting the curse of knowing: How feedback improves perspective-taking. Quarterly Journal of Experimental Psychology, 74(6), 1054–1069.</w:t>
      </w:r>
      <w:r>
        <w:rPr>
          <w:lang w:val="de-de"/>
        </w:rPr>
        <w:t xml:space="preserve"> </w:t>
      </w:r>
      <w:hyperlink r:id="rId178">
        <w:r>
          <w:rPr>
            <w:rStyle w:val="Hyperlink"/>
            <w:u w:val="single"/>
            <w:lang w:val="de-de"/>
          </w:rPr>
          <w:t xml:space="preserve">https://doi.org/10.1177/1747021820987080</w:t>
        </w:r>
      </w:hyperlink>
    </w:p>
    <w:p>
      <w:pPr>
        <w:pStyle w:val="BodyText"/>
      </w:pPr>
      <w:r>
        <w:rPr>
          <w:lang w:val="de-de"/>
        </w:rPr>
        <w:t xml:space="preserve">Eyal, T., Steffel, M. &amp; Epley, N. (2018). Perspective mistaking: Accurately understanding the mind of another requires getting perspective, not taking perspective. Journal of Personality and Social Psychology, 114(4), 547–571.</w:t>
      </w:r>
      <w:r>
        <w:rPr>
          <w:lang w:val="de-de"/>
        </w:rPr>
        <w:t xml:space="preserve"> </w:t>
      </w:r>
      <w:hyperlink r:id="rId179">
        <w:r>
          <w:rPr>
            <w:rStyle w:val="Hyperlink"/>
            <w:u w:val="single"/>
            <w:lang w:val="de-de"/>
          </w:rPr>
          <w:t xml:space="preserve">https://doi.org/10.1037/pspa0000115</w:t>
        </w:r>
      </w:hyperlink>
    </w:p>
    <w:p>
      <w:pPr>
        <w:pStyle w:val="BodyText"/>
      </w:pPr>
      <w:r>
        <w:rPr>
          <w:lang w:val="de-de"/>
        </w:rPr>
        <w:t xml:space="preserve">Kashdan, T. B., Stiksma, M. C., Disabato, D. J., McKnight, P. E., Bekier, J., Kaji, J. &amp; Lazarus, R. (2018). The five-dimensional curiosity scale: Capturing the bandwidth of curiosity and identifying four unique subgroups of curious people. Journal of Research in Personality, 73, 130–149.</w:t>
      </w:r>
      <w:r>
        <w:rPr>
          <w:lang w:val="de-de"/>
        </w:rPr>
        <w:t xml:space="preserve"> </w:t>
      </w:r>
      <w:hyperlink r:id="rId180">
        <w:r>
          <w:rPr>
            <w:rStyle w:val="Hyperlink"/>
            <w:u w:val="single"/>
            <w:lang w:val="de-de"/>
          </w:rPr>
          <w:t xml:space="preserve">https://doi.org/10.1016/j.jrp.2017.11.011</w:t>
        </w:r>
      </w:hyperlink>
    </w:p>
    <w:p>
      <w:pPr>
        <w:pStyle w:val="BodyText"/>
      </w:pPr>
      <w:r>
        <w:rPr>
          <w:lang w:val="de-de"/>
        </w:rPr>
        <w:t xml:space="preserve">Loewenstein, G. (1994). The psychology of curiosity: A review and reinterpretation. Psychological Bulletin, 116(1), 75–98.</w:t>
      </w:r>
      <w:r>
        <w:rPr>
          <w:lang w:val="de-de"/>
        </w:rPr>
        <w:t xml:space="preserve"> </w:t>
      </w:r>
      <w:hyperlink r:id="rId181">
        <w:r>
          <w:rPr>
            <w:rStyle w:val="Hyperlink"/>
            <w:u w:val="single"/>
            <w:lang w:val="de-de"/>
          </w:rPr>
          <w:t xml:space="preserve">https://doi.org/10.1037/0033-2909.116.1.75</w:t>
        </w:r>
      </w:hyperlink>
    </w:p>
    <w:bookmarkEnd w:id="182"/>
    <w:bookmarkEnd w:id="183"/>
    <w:bookmarkStart w:id="198" w:name="was-wir-unter-zukunftslust-verstehen"/>
    <w:p>
      <w:pPr>
        <w:pStyle w:val="Heading1"/>
      </w:pPr>
      <w:r>
        <w:rPr>
          <w:rStyle w:val="SectionNumber"/>
          <w:lang w:val="de-de"/>
        </w:rPr>
        <w:t xml:space="preserve">9</w:t>
      </w:r>
      <w:r>
        <w:tab/>
      </w:r>
      <w:r>
        <w:rPr>
          <w:lang w:val="de-de"/>
        </w:rPr>
        <w:t xml:space="preserve">5 - Was wir unter Zukunftslust verstehen</w:t>
      </w:r>
    </w:p>
    <w:bookmarkStart w:id="188" w:name="impuls-zukunft-als-möglichkeitsraum"/>
    <w:p>
      <w:pPr>
        <w:pStyle w:val="Heading2"/>
      </w:pPr>
      <w:r>
        <w:rPr>
          <w:rStyle w:val="SectionNumber"/>
          <w:lang w:val="de-de"/>
        </w:rPr>
        <w:t xml:space="preserve">9.1</w:t>
      </w:r>
      <w:r>
        <w:tab/>
      </w:r>
      <w:r>
        <w:rPr>
          <w:lang w:val="de-de"/>
        </w:rPr>
        <w:t xml:space="preserve">Impuls: Zukunft als Möglichkeitsraum</w:t>
      </w:r>
    </w:p>
    <w:p>
      <w:pPr>
        <w:pStyle w:val="FirstParagraph"/>
      </w:pPr>
      <w:r>
        <w:rPr>
          <w:lang w:val="de-de"/>
        </w:rPr>
        <w:t xml:space="preserve">Wenn wir an Zukunft denken, tauchen oft schnell vertraute Bilder auf: eine Entwicklung, mit der wir rechnen, eine, die wir uns wünschen, oder eine, die uns Sorgen macht. Solche Zukunftsvorstellungen können beeinflussen, worauf wir heute achten, welche Möglichkeiten wir sehen und wie wir Entscheidungen vorbereiten.</w:t>
      </w:r>
    </w:p>
    <w:p>
      <w:pPr>
        <w:pStyle w:val="BodyText"/>
      </w:pPr>
      <w:r>
        <w:rPr>
          <w:lang w:val="de-de"/>
        </w:rPr>
        <w:t xml:space="preserve">In dieser Woche macht Ihr Eure Zukunftsvorstellungen sichtbar und probiert aus, anders über Zukunft nachzudenken. Ihr entwerft mehrere</w:t>
      </w:r>
      <w:r>
        <w:rPr>
          <w:lang w:val="de-de"/>
        </w:rPr>
        <w:t xml:space="preserve"> </w:t>
      </w:r>
      <w:r>
        <w:rPr>
          <w:b/>
          <w:bCs/>
          <w:lang w:val="de-de"/>
        </w:rPr>
        <w:t xml:space="preserve">Zukünfte</w:t>
      </w:r>
      <w:r>
        <w:rPr>
          <w:lang w:val="de-de"/>
        </w:rPr>
        <w:t xml:space="preserve"> </w:t>
      </w:r>
      <w:r>
        <w:rPr>
          <w:lang w:val="de-de"/>
        </w:rPr>
        <w:t xml:space="preserve">zu Eurer Leitfrage oder Eurem Praxisprojekt. Dabei entdeckt Ihr die Annahmen hinter Euren Bildern, schaut mit neuen Augen auf die Gegenwart und erkundet, welche Zukunft Euch in Bewegung bringt.</w:t>
      </w:r>
    </w:p>
    <w:bookmarkStart w:id="184" w:name="warum-wir-von-zukünften-sprechen"/>
    <w:p>
      <w:pPr>
        <w:pStyle w:val="Heading3"/>
      </w:pPr>
      <w:r>
        <w:rPr>
          <w:rStyle w:val="SectionNumber"/>
          <w:lang w:val="de-de"/>
        </w:rPr>
        <w:t xml:space="preserve">9.1.1</w:t>
      </w:r>
      <w:r>
        <w:tab/>
      </w:r>
      <w:r>
        <w:rPr>
          <w:lang w:val="de-de"/>
        </w:rPr>
        <w:t xml:space="preserve">Warum wir von Zukünften sprechen</w:t>
      </w:r>
    </w:p>
    <w:p>
      <w:pPr>
        <w:pStyle w:val="FirstParagraph"/>
      </w:pPr>
      <w:r>
        <w:rPr>
          <w:lang w:val="de-de"/>
        </w:rPr>
        <w:t xml:space="preserve">Zukunft ist für uns nicht direkt beobachtbar. Wir können sie nur mit Hilfe von Vorstellungen, Erwartungen, Modellen, Hoffnungen oder Befürchtungen gedanklich vorwegnehmen. Solche Zukunftsvorstellungen können uns dabei helfen, Entscheidungen vorzubereiten und unser Handeln auszurichten. Sie bilden jedoch keine bereits feststehende Zukunft ab.</w:t>
      </w:r>
    </w:p>
    <w:p>
      <w:pPr>
        <w:pStyle w:val="BodyText"/>
      </w:pPr>
      <w:r>
        <w:rPr>
          <w:lang w:val="de-de"/>
        </w:rPr>
        <w:t xml:space="preserve">Gerade bei komplexen persönlichen, organisationalen oder gesellschaftlichen Fragen können unterschiedliche Entwicklungen denkbar sein. Entscheidungen, Wechselwirkungen und unerwartete Ereignisse beeinflussen, wie sich eine Situation weiterentwickelt. Deshalb sprechen wir in diesem Lernpfad bewusst von</w:t>
      </w:r>
      <w:r>
        <w:rPr>
          <w:lang w:val="de-de"/>
        </w:rPr>
        <w:t xml:space="preserve"> </w:t>
      </w:r>
      <w:r>
        <w:rPr>
          <w:b/>
          <w:bCs/>
          <w:lang w:val="de-de"/>
        </w:rPr>
        <w:t xml:space="preserve">Zukünften im Plural</w:t>
      </w:r>
      <w:r>
        <w:rPr>
          <w:lang w:val="de-de"/>
        </w:rPr>
        <w:t xml:space="preserve">.</w:t>
      </w:r>
    </w:p>
    <w:p>
      <w:pPr>
        <w:pStyle w:val="BodyText"/>
      </w:pPr>
      <w:r>
        <w:rPr>
          <w:lang w:val="de-de"/>
        </w:rPr>
        <w:t xml:space="preserve">Der Plural öffnet verschiedene Zugänge. Ein erwartetes Zukunftsbild macht sichtbar, womit wir derzeit rechnen. Eine wünschenswerte Zukunft lenkt den Blick auf Werte, Bedürfnisse und Ziele. Eine ungewohnte Zukunft kann Annahmen infrage stellen, die zuvor selbstverständlich wirkten.</w:t>
      </w:r>
    </w:p>
    <w:p>
      <w:pPr>
        <w:pStyle w:val="BodyText"/>
      </w:pPr>
      <w:r>
        <w:rPr>
          <w:lang w:val="de-de"/>
        </w:rPr>
        <w:t xml:space="preserve">Als deutschsprachige konzeptionelle Referenz beschreibt Stefan Bergheim Zukünftebildung als einen bewussten und vielfältigen Umgang mit dem Später. Dazu gehören unter anderem Fragen, unterschiedliche Perspektiven, Szenarien, Visionen und gemeinsames Erkunden (Bergheim, 2020). Sein Ansatz dient hier als fachpraktische Orientierung, nicht als empirischer Wirksamkeitsnachweis.</w:t>
      </w:r>
    </w:p>
    <w:bookmarkEnd w:id="184"/>
    <w:bookmarkStart w:id="185" w:name="Xa46b3866b92d70fa4308845640c787301e4203b"/>
    <w:p>
      <w:pPr>
        <w:pStyle w:val="Heading3"/>
      </w:pPr>
      <w:r>
        <w:rPr>
          <w:rStyle w:val="SectionNumber"/>
          <w:lang w:val="de-de"/>
        </w:rPr>
        <w:t xml:space="preserve">9.1.2</w:t>
      </w:r>
      <w:r>
        <w:tab/>
      </w:r>
      <w:r>
        <w:rPr>
          <w:lang w:val="de-de"/>
        </w:rPr>
        <w:t xml:space="preserve">Futures Literacy: Zukunftsvorstellungen bewusst nutzen</w:t>
      </w:r>
    </w:p>
    <w:p>
      <w:pPr>
        <w:pStyle w:val="FirstParagraph"/>
      </w:pPr>
      <w:r>
        <w:rPr>
          <w:lang w:val="de-de"/>
        </w:rPr>
        <w:t xml:space="preserve">Die UNESCO verwendet den Begriff</w:t>
      </w:r>
      <w:r>
        <w:rPr>
          <w:lang w:val="de-de"/>
        </w:rPr>
        <w:t xml:space="preserve"> </w:t>
      </w:r>
      <w:r>
        <w:rPr>
          <w:b/>
          <w:bCs/>
          <w:lang w:val="de-de"/>
        </w:rPr>
        <w:t xml:space="preserve">Futures Literacy</w:t>
      </w:r>
      <w:r>
        <w:rPr>
          <w:lang w:val="de-de"/>
        </w:rPr>
        <w:t xml:space="preserve"> </w:t>
      </w:r>
      <w:r>
        <w:rPr>
          <w:lang w:val="de-de"/>
        </w:rPr>
        <w:t xml:space="preserve">für die Fähigkeit, bewusster zu erkennen, wie und warum wir Zukunftsvorstellungen nutzen.</w:t>
      </w:r>
    </w:p>
    <w:p>
      <w:pPr>
        <w:pStyle w:val="BodyText"/>
      </w:pPr>
      <w:r>
        <w:rPr>
          <w:lang w:val="de-de"/>
        </w:rPr>
        <w:t xml:space="preserve">Riel Miller beschreibt Futures Literacy als eine Fähigkeit, die Zukunft für unterschiedliche Zwecke zu nutzen. Dabei geht es nicht nur darum, sich auf erwartete Entwicklungen vorzubereiten. Zukunftsvorstellungen können auch dazu dienen, die eigenen Annahmen über Veränderung sichtbar zu machen, andere Denkrahmen zu erkunden und dadurch die Gegenwart anders wahrzunehmen (Miller, 2018).</w:t>
      </w:r>
    </w:p>
    <w:p>
      <w:pPr>
        <w:pStyle w:val="BodyText"/>
      </w:pPr>
      <w:r>
        <w:rPr>
          <w:lang w:val="de-de"/>
        </w:rPr>
        <w:t xml:space="preserve">Im deutschsprachigen Kontext wird Futures Literacy unter anderem mit dem Begriff Zukünftebildung in Verbindung gebracht. In diesem Lernpfad verwenden wir</w:t>
      </w:r>
      <w:r>
        <w:rPr>
          <w:lang w:val="de-de"/>
        </w:rPr>
        <w:t xml:space="preserve"> </w:t>
      </w:r>
      <w:r>
        <w:rPr>
          <w:b/>
          <w:bCs/>
          <w:lang w:val="de-de"/>
        </w:rPr>
        <w:t xml:space="preserve">Zukünftebildung</w:t>
      </w:r>
      <w:r>
        <w:rPr>
          <w:lang w:val="de-de"/>
        </w:rPr>
        <w:t xml:space="preserve"> </w:t>
      </w:r>
      <w:r>
        <w:rPr>
          <w:lang w:val="de-de"/>
        </w:rPr>
        <w:t xml:space="preserve">als anschlussfähigen deutschsprachigen Begriff, ohne beide Konzepte vollständig gleichzusetzen.</w:t>
      </w:r>
    </w:p>
    <w:p>
      <w:pPr>
        <w:pStyle w:val="BodyText"/>
      </w:pPr>
      <w:r>
        <w:rPr>
          <w:lang w:val="de-de"/>
        </w:rPr>
        <w:t xml:space="preserve">In Futures Literacy Laboratories werden vertraute Erwartungen und Wünsche an die Zukunft zunächst sichtbar gemacht. Anschließend wird ein anderer Denkrahmen erprobt, der gewohnte Annahmen irritieren kann. Danach richtet sich der Blick erneut auf die Gegenwart: Was wird nun sichtbar, das vorher wenig beachtet wurde? Welche neuen Fragen entstehen? Welche nächsten Schritte sind denkbar? (UNESCO &amp; Prince Mohammad Bin Fahd University, 2023).</w:t>
      </w:r>
    </w:p>
    <w:p>
      <w:pPr>
        <w:pStyle w:val="BodyText"/>
      </w:pPr>
      <w:r>
        <w:rPr>
          <w:lang w:val="de-de"/>
        </w:rPr>
        <w:t xml:space="preserve">Für diesen Lernpfad greifen wir diese Logik in vereinfachter Form auf:</w:t>
      </w:r>
      <w:r>
        <w:br/>
      </w:r>
      <w:r>
        <w:rPr>
          <w:b/>
          <w:bCs/>
          <w:lang w:val="de-de"/>
        </w:rPr>
        <w:t xml:space="preserve">Zukünfte entwerfen – Annahmen entdecken – die Gegenwart neu sehen – Handlungsmöglichkeiten erkennen</w:t>
      </w:r>
    </w:p>
    <w:p>
      <w:pPr>
        <w:pStyle w:val="BodyText"/>
      </w:pPr>
      <w:r>
        <w:rPr>
          <w:lang w:val="de-de"/>
        </w:rPr>
        <w:t xml:space="preserve">Diese Abfolge ist eine</w:t>
      </w:r>
      <w:r>
        <w:rPr>
          <w:lang w:val="de-de"/>
        </w:rPr>
        <w:t xml:space="preserve"> </w:t>
      </w:r>
      <w:r>
        <w:rPr>
          <w:b/>
          <w:bCs/>
          <w:lang w:val="de-de"/>
        </w:rPr>
        <w:t xml:space="preserve">didaktische Adaption</w:t>
      </w:r>
      <w:r>
        <w:rPr>
          <w:lang w:val="de-de"/>
        </w:rPr>
        <w:t xml:space="preserve"> </w:t>
      </w:r>
      <w:r>
        <w:rPr>
          <w:lang w:val="de-de"/>
        </w:rPr>
        <w:t xml:space="preserve">der Futures-Literacy-Logik. Die Zukunftsbilder sind Denkwerkzeuge. Ihr müsst keines von ihnen für die „richtige” Zukunft halten. Ihr nutzt sie, um mehr über Eure Leitfrage, Eure Erwartungen und Eure heutigen Möglichkeiten zu erfahren.</w:t>
      </w:r>
    </w:p>
    <w:bookmarkEnd w:id="185"/>
    <w:bookmarkStart w:id="186" w:name="X89c605ef1d1de4b8734b1b7db6334066ea0fa6a"/>
    <w:p>
      <w:pPr>
        <w:pStyle w:val="Heading3"/>
      </w:pPr>
      <w:r>
        <w:rPr>
          <w:rStyle w:val="SectionNumber"/>
          <w:lang w:val="de-de"/>
        </w:rPr>
        <w:t xml:space="preserve">9.1.3</w:t>
      </w:r>
      <w:r>
        <w:tab/>
      </w:r>
      <w:r>
        <w:rPr>
          <w:lang w:val="de-de"/>
        </w:rPr>
        <w:t xml:space="preserve">Zukunftslust, Possibilismus und kritische Zuversicht</w:t>
      </w:r>
    </w:p>
    <w:p>
      <w:pPr>
        <w:pStyle w:val="FirstParagraph"/>
      </w:pPr>
      <w:r>
        <w:rPr>
          <w:b/>
          <w:bCs/>
          <w:lang w:val="de-de"/>
        </w:rPr>
        <w:t xml:space="preserve">Zukunftslust</w:t>
      </w:r>
      <w:r>
        <w:rPr>
          <w:lang w:val="de-de"/>
        </w:rPr>
        <w:t xml:space="preserve"> </w:t>
      </w:r>
      <w:r>
        <w:rPr>
          <w:lang w:val="de-de"/>
        </w:rPr>
        <w:t xml:space="preserve">bezeichnet in diesem Lernpfad die Bereitschaft und Freude, sich möglichen Zukünften zuzuwenden. Sie verbindet Vorstellungskraft mit dem Wunsch, Spielräume zu entdecken und Zukunft mitzugestalten.</w:t>
      </w:r>
    </w:p>
    <w:p>
      <w:pPr>
        <w:pStyle w:val="BodyText"/>
      </w:pPr>
      <w:r>
        <w:rPr>
          <w:lang w:val="de-de"/>
        </w:rPr>
        <w:t xml:space="preserve">Zukunftslust kann mit einer einfachen Frage beginnen:</w:t>
      </w:r>
      <w:r>
        <w:rPr>
          <w:lang w:val="de-de"/>
        </w:rPr>
        <w:t xml:space="preserve"> </w:t>
      </w:r>
      <w:r>
        <w:rPr>
          <w:b/>
          <w:bCs/>
          <w:lang w:val="de-de"/>
        </w:rPr>
        <w:t xml:space="preserve">Was wäre, wenn …?</w:t>
      </w:r>
    </w:p>
    <w:p>
      <w:pPr>
        <w:pStyle w:val="BodyText"/>
      </w:pPr>
      <w:r>
        <w:rPr>
          <w:lang w:val="de-de"/>
        </w:rPr>
        <w:t xml:space="preserve">Vielleicht wird eine attraktive Entwicklung vorstellbar. Vielleicht entdeckt Ihr eine Möglichkeit, die bisher kaum sichtbar war. Vielleicht entsteht Lust darauf, einen ersten Schritt auszuprobieren.</w:t>
      </w:r>
    </w:p>
    <w:p>
      <w:pPr>
        <w:pStyle w:val="BodyText"/>
      </w:pPr>
      <w:r>
        <w:rPr>
          <w:lang w:val="de-de"/>
        </w:rPr>
        <w:t xml:space="preserve">Mit</w:t>
      </w:r>
      <w:r>
        <w:rPr>
          <w:lang w:val="de-de"/>
        </w:rPr>
        <w:t xml:space="preserve"> </w:t>
      </w:r>
      <w:r>
        <w:rPr>
          <w:b/>
          <w:bCs/>
          <w:lang w:val="de-de"/>
        </w:rPr>
        <w:t xml:space="preserve">Possibilismus</w:t>
      </w:r>
      <w:r>
        <w:rPr>
          <w:lang w:val="de-de"/>
        </w:rPr>
        <w:t xml:space="preserve"> </w:t>
      </w:r>
      <w:r>
        <w:rPr>
          <w:lang w:val="de-de"/>
        </w:rPr>
        <w:t xml:space="preserve">bezeichnen wir hier eine didaktische Haltung: Mehrere Entwicklungen sind möglich, und heutiges Handeln kann Einfluss darauf haben, welche Möglichkeiten weiter erkundet oder wahrscheinlicher werden. Possibilismus verbindet den offenen Blick auf Möglichkeiten mit der Frage nach den Bedingungen, unter denen sie entstehen können.</w:t>
      </w:r>
    </w:p>
    <w:p>
      <w:pPr>
        <w:pStyle w:val="BodyText"/>
      </w:pPr>
      <w:r>
        <w:rPr>
          <w:lang w:val="de-de"/>
        </w:rPr>
        <w:t xml:space="preserve">Dazu gehört für diesen Lernpfad auch kritische Zuversicht. Der Begriff ist hier eine didaktische Arbeitshilfe.</w:t>
      </w:r>
      <w:r>
        <w:rPr>
          <w:lang w:val="de-de"/>
        </w:rPr>
        <w:t xml:space="preserve"> </w:t>
      </w:r>
      <w:r>
        <w:rPr>
          <w:b/>
          <w:bCs/>
          <w:lang w:val="de-de"/>
        </w:rPr>
        <w:t xml:space="preserve">Kritische Zuversicht</w:t>
      </w:r>
      <w:r>
        <w:rPr>
          <w:lang w:val="de-de"/>
        </w:rPr>
        <w:t xml:space="preserve"> </w:t>
      </w:r>
      <w:r>
        <w:rPr>
          <w:lang w:val="de-de"/>
        </w:rPr>
        <w:t xml:space="preserve">verbindet drei Bewegungen:</w:t>
      </w:r>
    </w:p>
    <w:p>
      <w:pPr>
        <w:numPr>
          <w:ilvl w:val="0"/>
          <w:numId w:val="1071"/>
        </w:numPr>
      </w:pPr>
      <w:r>
        <w:rPr>
          <w:lang w:val="de-de"/>
        </w:rPr>
        <w:t xml:space="preserve">Schwierigkeiten und Unsicherheiten ernst nehmen,</w:t>
      </w:r>
    </w:p>
    <w:p>
      <w:pPr>
        <w:numPr>
          <w:ilvl w:val="0"/>
          <w:numId w:val="1071"/>
        </w:numPr>
      </w:pPr>
      <w:r>
        <w:rPr>
          <w:lang w:val="de-de"/>
        </w:rPr>
        <w:t xml:space="preserve">mehrere Entwicklungen für möglich halten,</w:t>
      </w:r>
    </w:p>
    <w:p>
      <w:pPr>
        <w:numPr>
          <w:ilvl w:val="0"/>
          <w:numId w:val="1071"/>
        </w:numPr>
      </w:pPr>
      <w:r>
        <w:rPr>
          <w:lang w:val="de-de"/>
        </w:rPr>
        <w:t xml:space="preserve">eigene und gemeinsame Handlungsspielräume suchen.</w:t>
      </w:r>
    </w:p>
    <w:p>
      <w:pPr>
        <w:pStyle w:val="FirstParagraph"/>
      </w:pPr>
      <w:r>
        <w:rPr>
          <w:lang w:val="de-de"/>
        </w:rPr>
        <w:t xml:space="preserve">Ojala (2017) zeigt in einem Forschungsüberblick zu Hoffnung, jungen Menschen, Klimawandel und Bildung für nachhaltige Entwicklung, dass Hoffnung unterschiedliche Formen und Funktionen haben kann. Sie kann mit Vermeidung oder Verdrängung verbunden sein, in anderen Fällen aber dabei unterstützen, Sorgen über die Zukunft konstruktiv zu bearbeiten. Ojala hebt insbesondere kritische emotionale Bewusstheit und vertrauensvolle Beziehungen hervor, wenn Hoffnung in Bildungsprozessen eine transformative Rolle spielen soll.</w:t>
      </w:r>
    </w:p>
    <w:p>
      <w:pPr>
        <w:pStyle w:val="BodyText"/>
      </w:pPr>
      <w:r>
        <w:rPr>
          <w:b/>
          <w:bCs/>
          <w:lang w:val="de-de"/>
        </w:rPr>
        <w:t xml:space="preserve">Für diesen Lernpfad verbinden wir Zukunftslust und kritische Zuversicht deshalb mit Vorstellungskraft, Realitätssinn und dem Blick auf Handlungsmöglichkeiten</w:t>
      </w:r>
      <w:r>
        <w:rPr>
          <w:lang w:val="de-de"/>
        </w:rPr>
        <w:t xml:space="preserve">. Eine Zukunft kann uns anziehen und zugleich anspruchsvoll sein. Interessant wird sie besonders dann, wenn wir erkennen, was uns daran wichtig ist, welche Bedingungen sie braucht und was wir heute zu ihrer Erkundung beitragen können.</w:t>
      </w:r>
    </w:p>
    <w:bookmarkEnd w:id="186"/>
    <w:bookmarkStart w:id="187" w:name="Xdbd826a55ab8f49536a8eb5c52b513582b53db8"/>
    <w:p>
      <w:pPr>
        <w:pStyle w:val="Heading3"/>
      </w:pPr>
      <w:r>
        <w:rPr>
          <w:rStyle w:val="SectionNumber"/>
          <w:lang w:val="de-de"/>
        </w:rPr>
        <w:t xml:space="preserve">9.1.4</w:t>
      </w:r>
      <w:r>
        <w:tab/>
      </w:r>
      <w:r>
        <w:rPr>
          <w:lang w:val="de-de"/>
        </w:rPr>
        <w:t xml:space="preserve">Zukunftsbilder verändern den Blick auf heute</w:t>
      </w:r>
    </w:p>
    <w:p>
      <w:pPr>
        <w:pStyle w:val="FirstParagraph"/>
      </w:pPr>
      <w:r>
        <w:rPr>
          <w:lang w:val="de-de"/>
        </w:rPr>
        <w:t xml:space="preserve">Prognosen zielen darauf, auf Basis verfügbarer Informationen erwartbare oder wahrscheinliche Entwicklungen abzuschätzen.</w:t>
      </w:r>
    </w:p>
    <w:p>
      <w:pPr>
        <w:pStyle w:val="BodyText"/>
      </w:pPr>
      <w:r>
        <w:rPr>
          <w:lang w:val="de-de"/>
        </w:rPr>
        <w:t xml:space="preserve">Die Arbeit mit mehreren Zukünften kann zusätzlich andere Zwecke erfüllen. Sie kann helfen, Annahmen sichtbar zu machen, ungewohnte Möglichkeiten zu erkunden und dadurch den Blick auf die Gegenwart zu verändern (Miller, 2018; UNESCO &amp; Prince Mohammad Bin Fahd University, 2023).</w:t>
      </w:r>
    </w:p>
    <w:p>
      <w:pPr>
        <w:pStyle w:val="BodyText"/>
      </w:pPr>
      <w:r>
        <w:rPr>
          <w:lang w:val="de-de"/>
        </w:rPr>
        <w:t xml:space="preserve">Sie fragt zum Beispiel:</w:t>
      </w:r>
    </w:p>
    <w:p>
      <w:pPr>
        <w:numPr>
          <w:ilvl w:val="0"/>
          <w:numId w:val="1072"/>
        </w:numPr>
      </w:pPr>
      <w:r>
        <w:rPr>
          <w:lang w:val="de-de"/>
        </w:rPr>
        <w:t xml:space="preserve">Mit welcher Entwicklung rechne ich – und warum?</w:t>
      </w:r>
    </w:p>
    <w:p>
      <w:pPr>
        <w:numPr>
          <w:ilvl w:val="0"/>
          <w:numId w:val="1072"/>
        </w:numPr>
      </w:pPr>
      <w:r>
        <w:rPr>
          <w:lang w:val="de-de"/>
        </w:rPr>
        <w:t xml:space="preserve">Welche Zukunft wünsche ich mir?</w:t>
      </w:r>
    </w:p>
    <w:p>
      <w:pPr>
        <w:numPr>
          <w:ilvl w:val="0"/>
          <w:numId w:val="1072"/>
        </w:numPr>
      </w:pPr>
      <w:r>
        <w:rPr>
          <w:lang w:val="de-de"/>
        </w:rPr>
        <w:t xml:space="preserve">Welche Möglichkeit bleibt durch meine bisherigen Annahmen unsichtbar?</w:t>
      </w:r>
    </w:p>
    <w:p>
      <w:pPr>
        <w:numPr>
          <w:ilvl w:val="0"/>
          <w:numId w:val="1072"/>
        </w:numPr>
      </w:pPr>
      <w:r>
        <w:rPr>
          <w:lang w:val="de-de"/>
        </w:rPr>
        <w:t xml:space="preserve">Was erkenne ich in der Gegenwart, wenn ich von einer anderen Zukunft aus auf sie schaue?</w:t>
      </w:r>
    </w:p>
    <w:p>
      <w:pPr>
        <w:pStyle w:val="FirstParagraph"/>
      </w:pPr>
      <w:r>
        <w:rPr>
          <w:lang w:val="de-de"/>
        </w:rPr>
        <w:t xml:space="preserve">Ein attraktives Zukunftsbild allein sagt noch wenig darüber aus, wie es entstehen könnte. Deshalb lohnt es sich, auch Voraussetzungen, Spannungen und Hindernisse mitzudenken.</w:t>
      </w:r>
    </w:p>
    <w:p>
      <w:pPr>
        <w:pStyle w:val="BodyText"/>
      </w:pPr>
      <w:r>
        <w:rPr>
          <w:lang w:val="de-de"/>
        </w:rPr>
        <w:t xml:space="preserve">Für diesen Lernpfad verbinden wir die Arbeit mit Zukünften mit fünf Blickrichtungen:</w:t>
      </w:r>
    </w:p>
    <w:p>
      <w:pPr>
        <w:numPr>
          <w:ilvl w:val="0"/>
          <w:numId w:val="1073"/>
        </w:numPr>
      </w:pPr>
      <w:r>
        <w:rPr>
          <w:b/>
          <w:bCs/>
          <w:lang w:val="de-de"/>
        </w:rPr>
        <w:t xml:space="preserve">Realitätssinn</w:t>
      </w:r>
      <w:r>
        <w:rPr>
          <w:lang w:val="de-de"/>
        </w:rPr>
        <w:t xml:space="preserve">: Was beobachten und wissen wir heute?</w:t>
      </w:r>
    </w:p>
    <w:p>
      <w:pPr>
        <w:numPr>
          <w:ilvl w:val="0"/>
          <w:numId w:val="1073"/>
        </w:numPr>
      </w:pPr>
      <w:r>
        <w:rPr>
          <w:b/>
          <w:bCs/>
          <w:lang w:val="de-de"/>
        </w:rPr>
        <w:t xml:space="preserve">Vorstellungskraft</w:t>
      </w:r>
      <w:r>
        <w:rPr>
          <w:lang w:val="de-de"/>
        </w:rPr>
        <w:t xml:space="preserve">: Was könnte außerdem möglich werden?</w:t>
      </w:r>
    </w:p>
    <w:p>
      <w:pPr>
        <w:numPr>
          <w:ilvl w:val="0"/>
          <w:numId w:val="1073"/>
        </w:numPr>
      </w:pPr>
      <w:r>
        <w:rPr>
          <w:b/>
          <w:bCs/>
          <w:lang w:val="de-de"/>
        </w:rPr>
        <w:t xml:space="preserve">Werteorientierung</w:t>
      </w:r>
      <w:r>
        <w:rPr>
          <w:lang w:val="de-de"/>
        </w:rPr>
        <w:t xml:space="preserve">: Welche Entwicklung ist uns wichtig?</w:t>
      </w:r>
    </w:p>
    <w:p>
      <w:pPr>
        <w:numPr>
          <w:ilvl w:val="0"/>
          <w:numId w:val="1073"/>
        </w:numPr>
      </w:pPr>
      <w:r>
        <w:rPr>
          <w:b/>
          <w:bCs/>
          <w:lang w:val="de-de"/>
        </w:rPr>
        <w:t xml:space="preserve">Reflexion</w:t>
      </w:r>
      <w:r>
        <w:rPr>
          <w:lang w:val="de-de"/>
        </w:rPr>
        <w:t xml:space="preserve">: Welche Annahmen prägen unsere Bilder?</w:t>
      </w:r>
    </w:p>
    <w:p>
      <w:pPr>
        <w:numPr>
          <w:ilvl w:val="0"/>
          <w:numId w:val="1073"/>
        </w:numPr>
      </w:pPr>
      <w:r>
        <w:rPr>
          <w:b/>
          <w:bCs/>
          <w:lang w:val="de-de"/>
        </w:rPr>
        <w:t xml:space="preserve">Handlungsbezug</w:t>
      </w:r>
      <w:r>
        <w:rPr>
          <w:lang w:val="de-de"/>
        </w:rPr>
        <w:t xml:space="preserve">: Was können wir heute erkunden oder ausprobieren?</w:t>
      </w:r>
    </w:p>
    <w:p>
      <w:pPr>
        <w:pStyle w:val="FirstParagraph"/>
      </w:pPr>
      <w:r>
        <w:rPr>
          <w:lang w:val="de-de"/>
        </w:rPr>
        <w:t xml:space="preserve">Diese fünf Blickrichtungen sind eine</w:t>
      </w:r>
      <w:r>
        <w:rPr>
          <w:lang w:val="de-de"/>
        </w:rPr>
        <w:t xml:space="preserve"> </w:t>
      </w:r>
      <w:r>
        <w:rPr>
          <w:b/>
          <w:bCs/>
          <w:lang w:val="de-de"/>
        </w:rPr>
        <w:t xml:space="preserve">didaktische Struktur dieses Lernpfads</w:t>
      </w:r>
      <w:r>
        <w:rPr>
          <w:lang w:val="de-de"/>
        </w:rPr>
        <w:t xml:space="preserve">.</w:t>
      </w:r>
    </w:p>
    <w:p>
      <w:pPr>
        <w:pStyle w:val="BodyText"/>
      </w:pPr>
      <w:r>
        <w:rPr>
          <w:lang w:val="de-de"/>
        </w:rPr>
        <w:t xml:space="preserve">In der folgenden Kata arbeitet Ihr mit drei Zugängen: einer erwarteten, einer wünschenswerten und einer anders gedachten Zukunft. Anschließend kehrt Ihr mit neuen Fragen in die Gegenwart zurück.</w:t>
      </w:r>
    </w:p>
    <w:bookmarkEnd w:id="187"/>
    <w:bookmarkEnd w:id="188"/>
    <w:bookmarkStart w:id="192" w:name="X1e36a9eef40eb9a61c230fce179f2849384a33e"/>
    <w:p>
      <w:pPr>
        <w:pStyle w:val="Heading2"/>
      </w:pPr>
      <w:r>
        <w:rPr>
          <w:rStyle w:val="SectionNumber"/>
          <w:lang w:val="de-de"/>
        </w:rPr>
        <w:t xml:space="preserve">9.2</w:t>
      </w:r>
      <w:r>
        <w:tab/>
      </w:r>
      <w:r>
        <w:rPr>
          <w:lang w:val="de-de"/>
        </w:rPr>
        <w:t xml:space="preserve">Kata 5: Mit Zukünften die Gegenwart neu sehen</w:t>
      </w:r>
    </w:p>
    <w:p>
      <w:pPr>
        <w:numPr>
          <w:ilvl w:val="0"/>
          <w:numId w:val="1074"/>
        </w:numPr>
      </w:pPr>
      <w:r>
        <w:rPr>
          <w:lang w:val="de-de"/>
        </w:rPr>
        <w:t xml:space="preserve">Ziel: Ihr entwickelt drei unterschiedliche Zukünfte zu Eurer Leitfrage oder Eurem Praxisprojekt. Ihr erkennt die Annahmen hinter Euren Bildern und entdeckt neue Handlungsmöglichkeiten in der Gegenwart.</w:t>
      </w:r>
    </w:p>
    <w:p>
      <w:pPr>
        <w:numPr>
          <w:ilvl w:val="0"/>
          <w:numId w:val="1074"/>
        </w:numPr>
      </w:pPr>
      <w:r>
        <w:rPr>
          <w:lang w:val="de-de"/>
        </w:rPr>
        <w:t xml:space="preserve">Dauer: etwa 45–60 Minuten</w:t>
      </w:r>
    </w:p>
    <w:p>
      <w:pPr>
        <w:pStyle w:val="FirstParagraph"/>
      </w:pPr>
      <w:r>
        <w:rPr>
          <w:lang w:val="de-de"/>
        </w:rPr>
        <w:t xml:space="preserve">Wählt zunächst einen Zeithorizont. Er sollte weit genug entfernt sein, damit sich etwas verändern kann, und nah genug, damit Ihr den Bezug zu Eurem Anliegen behaltet. Je nach Thema können das sechs Monate, drei Jahre oder zehn Jahre sein.</w:t>
      </w:r>
    </w:p>
    <w:p>
      <w:pPr>
        <w:pStyle w:val="BodyText"/>
      </w:pPr>
      <w:r>
        <w:rPr>
          <w:lang w:val="de-de"/>
        </w:rPr>
        <w:t xml:space="preserve">Vervollständigt den Satz:</w:t>
      </w:r>
      <w:r>
        <w:rPr>
          <w:lang w:val="de-de"/>
        </w:rPr>
        <w:t xml:space="preserve"> </w:t>
      </w:r>
      <w:r>
        <w:rPr>
          <w:b/>
          <w:bCs/>
          <w:lang w:val="de-de"/>
        </w:rPr>
        <w:t xml:space="preserve">Wir befinden uns im Jahr … Wie könnte sich meine Leitfrage oder mein Praxisprojekt bis dahin entwickelt haben?</w:t>
      </w:r>
    </w:p>
    <w:bookmarkStart w:id="189" w:name="teil-a-drei-zukünfte-entwerfen"/>
    <w:p>
      <w:pPr>
        <w:pStyle w:val="Heading3"/>
      </w:pPr>
      <w:r>
        <w:rPr>
          <w:rStyle w:val="SectionNumber"/>
          <w:lang w:val="de-de"/>
        </w:rPr>
        <w:t xml:space="preserve">9.2.1</w:t>
      </w:r>
      <w:r>
        <w:tab/>
      </w:r>
      <w:r>
        <w:rPr>
          <w:lang w:val="de-de"/>
        </w:rPr>
        <w:t xml:space="preserve">Teil A: Drei Zukünfte entwerfen</w:t>
      </w:r>
    </w:p>
    <w:p>
      <w:pPr>
        <w:pStyle w:val="FirstParagraph"/>
      </w:pPr>
      <w:r>
        <w:rPr>
          <w:lang w:val="de-de"/>
        </w:rPr>
        <w:t xml:space="preserve">Nehmt Euch für jede Zukunft etwa acht bis zehn Minuten Zeit. Schreibt in der Gegenwartsform, als würdet Ihr aus dem gewählten Jahr berichten. Stichpunkte reichen aus. Ihr könnt ebenso einen kurzen Text schreiben, eine Skizze anfertigen oder mit Bildern arbeiten.</w:t>
      </w:r>
    </w:p>
    <w:p>
      <w:pPr>
        <w:pStyle w:val="Compact"/>
        <w:numPr>
          <w:ilvl w:val="0"/>
          <w:numId w:val="1075"/>
        </w:numPr>
      </w:pPr>
      <w:r>
        <w:rPr>
          <w:b/>
          <w:bCs/>
          <w:lang w:val="de-de"/>
        </w:rPr>
        <w:t xml:space="preserve">Die erwartete Zukunft</w:t>
      </w:r>
    </w:p>
    <w:p>
      <w:pPr>
        <w:pStyle w:val="FirstParagraph"/>
      </w:pPr>
      <w:r>
        <w:rPr>
          <w:lang w:val="de-de"/>
        </w:rPr>
        <w:t xml:space="preserve">Beschreibt die Zukunft, mit der Ihr derzeit am ehesten rechnet.</w:t>
      </w:r>
    </w:p>
    <w:p>
      <w:pPr>
        <w:numPr>
          <w:ilvl w:val="0"/>
          <w:numId w:val="1076"/>
        </w:numPr>
      </w:pPr>
      <w:r>
        <w:rPr>
          <w:lang w:val="de-de"/>
        </w:rPr>
        <w:t xml:space="preserve">Was hat sich entwickelt oder fortgesetzt?</w:t>
      </w:r>
    </w:p>
    <w:p>
      <w:pPr>
        <w:numPr>
          <w:ilvl w:val="0"/>
          <w:numId w:val="1076"/>
        </w:numPr>
      </w:pPr>
      <w:r>
        <w:rPr>
          <w:lang w:val="de-de"/>
        </w:rPr>
        <w:t xml:space="preserve">Was ist weitgehend gleich geblieben?</w:t>
      </w:r>
    </w:p>
    <w:p>
      <w:pPr>
        <w:numPr>
          <w:ilvl w:val="0"/>
          <w:numId w:val="1076"/>
        </w:numPr>
      </w:pPr>
      <w:r>
        <w:rPr>
          <w:lang w:val="de-de"/>
        </w:rPr>
        <w:t xml:space="preserve">Welche heutigen Trends und Entscheidungen haben dazu beigetragen?</w:t>
      </w:r>
    </w:p>
    <w:p>
      <w:pPr>
        <w:numPr>
          <w:ilvl w:val="0"/>
          <w:numId w:val="1076"/>
        </w:numPr>
      </w:pPr>
      <w:r>
        <w:rPr>
          <w:lang w:val="de-de"/>
        </w:rPr>
        <w:t xml:space="preserve">Wer handelt wie?</w:t>
      </w:r>
    </w:p>
    <w:p>
      <w:pPr>
        <w:numPr>
          <w:ilvl w:val="0"/>
          <w:numId w:val="1076"/>
        </w:numPr>
      </w:pPr>
      <w:r>
        <w:rPr>
          <w:lang w:val="de-de"/>
        </w:rPr>
        <w:t xml:space="preserve">Wie wirkt sich diese Zukunft auf Euch und andere aus?</w:t>
      </w:r>
    </w:p>
    <w:p>
      <w:pPr>
        <w:pStyle w:val="FirstParagraph"/>
      </w:pPr>
      <w:r>
        <w:rPr>
          <w:lang w:val="de-de"/>
        </w:rPr>
        <w:t xml:space="preserve">Gebt dem Bild einen kurzen Titel.</w:t>
      </w:r>
      <w:r>
        <w:rPr>
          <w:lang w:val="de-de"/>
        </w:rPr>
        <w:t xml:space="preserve"> </w:t>
      </w:r>
      <w:r>
        <w:rPr>
          <w:lang w:val="de-de"/>
        </w:rPr>
        <w:t xml:space="preserve">Notiert anschließend:</w:t>
      </w:r>
    </w:p>
    <w:p>
      <w:pPr>
        <w:numPr>
          <w:ilvl w:val="0"/>
          <w:numId w:val="1077"/>
        </w:numPr>
      </w:pPr>
      <w:r>
        <w:rPr>
          <w:lang w:val="de-de"/>
        </w:rPr>
        <w:t xml:space="preserve">Welche Annahmen liegen diesem Bild zugrunde?</w:t>
      </w:r>
    </w:p>
    <w:p>
      <w:pPr>
        <w:numPr>
          <w:ilvl w:val="0"/>
          <w:numId w:val="1077"/>
        </w:numPr>
      </w:pPr>
      <w:r>
        <w:rPr>
          <w:lang w:val="de-de"/>
        </w:rPr>
        <w:t xml:space="preserve">Worauf stützen sie sich?</w:t>
      </w:r>
    </w:p>
    <w:p>
      <w:pPr>
        <w:numPr>
          <w:ilvl w:val="0"/>
          <w:numId w:val="1077"/>
        </w:numPr>
      </w:pPr>
      <w:r>
        <w:rPr>
          <w:lang w:val="de-de"/>
        </w:rPr>
        <w:t xml:space="preserve">Welche Perspektiven aus Woche 4 kommen darin vor?</w:t>
      </w:r>
    </w:p>
    <w:p>
      <w:pPr>
        <w:numPr>
          <w:ilvl w:val="0"/>
          <w:numId w:val="1077"/>
        </w:numPr>
      </w:pPr>
      <w:r>
        <w:rPr>
          <w:lang w:val="de-de"/>
        </w:rPr>
        <w:t xml:space="preserve">Welche Perspektiven fehlen?</w:t>
      </w:r>
    </w:p>
    <w:p>
      <w:pPr>
        <w:pStyle w:val="FirstParagraph"/>
      </w:pPr>
      <w:r>
        <w:rPr>
          <w:lang w:val="de-de"/>
        </w:rPr>
        <w:t xml:space="preserve">Die erwartete Zukunft entspricht in dieser Kata ungefähr dem, was in Futures-Literacy-Laboren als</w:t>
      </w:r>
      <w:r>
        <w:rPr>
          <w:lang w:val="de-de"/>
        </w:rPr>
        <w:t xml:space="preserve"> </w:t>
      </w:r>
      <w:r>
        <w:rPr>
          <w:b/>
          <w:bCs/>
          <w:lang w:val="de-de"/>
        </w:rPr>
        <w:t xml:space="preserve">probable future</w:t>
      </w:r>
      <w:r>
        <w:rPr>
          <w:lang w:val="de-de"/>
        </w:rPr>
        <w:t xml:space="preserve"> </w:t>
      </w:r>
      <w:r>
        <w:rPr>
          <w:lang w:val="de-de"/>
        </w:rPr>
        <w:t xml:space="preserve">erkundet wird. Sie ist keine Vorhersage, sondern macht sichtbar, womit Ihr derzeit rechnet.</w:t>
      </w:r>
    </w:p>
    <w:p>
      <w:pPr>
        <w:pStyle w:val="Compact"/>
        <w:numPr>
          <w:ilvl w:val="0"/>
          <w:numId w:val="1078"/>
        </w:numPr>
      </w:pPr>
      <w:r>
        <w:rPr>
          <w:b/>
          <w:bCs/>
          <w:lang w:val="de-de"/>
        </w:rPr>
        <w:t xml:space="preserve">Die wünschenswerte Zukunft</w:t>
      </w:r>
    </w:p>
    <w:p>
      <w:pPr>
        <w:pStyle w:val="FirstParagraph"/>
      </w:pPr>
      <w:r>
        <w:rPr>
          <w:lang w:val="de-de"/>
        </w:rPr>
        <w:t xml:space="preserve">Beschreibt eine Zukunft, die Ihr gern erleben möchtet und die unter bestimmten Bedingungen möglich erscheint.</w:t>
      </w:r>
    </w:p>
    <w:p>
      <w:pPr>
        <w:numPr>
          <w:ilvl w:val="0"/>
          <w:numId w:val="1079"/>
        </w:numPr>
      </w:pPr>
      <w:r>
        <w:rPr>
          <w:lang w:val="de-de"/>
        </w:rPr>
        <w:t xml:space="preserve">Was ist in dieser Zukunft anders?</w:t>
      </w:r>
    </w:p>
    <w:p>
      <w:pPr>
        <w:numPr>
          <w:ilvl w:val="0"/>
          <w:numId w:val="1079"/>
        </w:numPr>
      </w:pPr>
      <w:r>
        <w:rPr>
          <w:lang w:val="de-de"/>
        </w:rPr>
        <w:t xml:space="preserve">Was ist dadurch für Euch oder andere besser geworden?</w:t>
      </w:r>
    </w:p>
    <w:p>
      <w:pPr>
        <w:numPr>
          <w:ilvl w:val="0"/>
          <w:numId w:val="1079"/>
        </w:numPr>
      </w:pPr>
      <w:r>
        <w:rPr>
          <w:lang w:val="de-de"/>
        </w:rPr>
        <w:t xml:space="preserve">Welche Werte und Bedürfnisse werden sichtbar?</w:t>
      </w:r>
    </w:p>
    <w:p>
      <w:pPr>
        <w:numPr>
          <w:ilvl w:val="0"/>
          <w:numId w:val="1079"/>
        </w:numPr>
      </w:pPr>
      <w:r>
        <w:rPr>
          <w:lang w:val="de-de"/>
        </w:rPr>
        <w:t xml:space="preserve">Welche Fähigkeiten, Beziehungen oder Ressourcen haben dazu beigetragen?</w:t>
      </w:r>
    </w:p>
    <w:p>
      <w:pPr>
        <w:numPr>
          <w:ilvl w:val="0"/>
          <w:numId w:val="1079"/>
        </w:numPr>
      </w:pPr>
      <w:r>
        <w:rPr>
          <w:lang w:val="de-de"/>
        </w:rPr>
        <w:t xml:space="preserve">Welche Schwierigkeiten wurden bearbeitet?</w:t>
      </w:r>
    </w:p>
    <w:p>
      <w:pPr>
        <w:pStyle w:val="FirstParagraph"/>
      </w:pPr>
      <w:r>
        <w:rPr>
          <w:lang w:val="de-de"/>
        </w:rPr>
        <w:t xml:space="preserve">Gebt auch diesem Bild einen Titel.</w:t>
      </w:r>
      <w:r>
        <w:rPr>
          <w:lang w:val="de-de"/>
        </w:rPr>
        <w:t xml:space="preserve"> </w:t>
      </w:r>
      <w:r>
        <w:rPr>
          <w:lang w:val="de-de"/>
        </w:rPr>
        <w:t xml:space="preserve">Notiert anschließend:</w:t>
      </w:r>
    </w:p>
    <w:p>
      <w:pPr>
        <w:numPr>
          <w:ilvl w:val="0"/>
          <w:numId w:val="1080"/>
        </w:numPr>
      </w:pPr>
      <w:r>
        <w:rPr>
          <w:lang w:val="de-de"/>
        </w:rPr>
        <w:t xml:space="preserve">Was macht diese Zukunft für mich wünschenswert?</w:t>
      </w:r>
    </w:p>
    <w:p>
      <w:pPr>
        <w:numPr>
          <w:ilvl w:val="0"/>
          <w:numId w:val="1080"/>
        </w:numPr>
      </w:pPr>
      <w:r>
        <w:rPr>
          <w:lang w:val="de-de"/>
        </w:rPr>
        <w:t xml:space="preserve">Welche Bedingungen braucht sie?</w:t>
      </w:r>
    </w:p>
    <w:p>
      <w:pPr>
        <w:numPr>
          <w:ilvl w:val="0"/>
          <w:numId w:val="1080"/>
        </w:numPr>
      </w:pPr>
      <w:r>
        <w:rPr>
          <w:lang w:val="de-de"/>
        </w:rPr>
        <w:t xml:space="preserve">Wer sollte an ihrer Gestaltung beteiligt sein?</w:t>
      </w:r>
    </w:p>
    <w:p>
      <w:pPr>
        <w:numPr>
          <w:ilvl w:val="0"/>
          <w:numId w:val="1080"/>
        </w:numPr>
      </w:pPr>
      <w:r>
        <w:rPr>
          <w:lang w:val="de-de"/>
        </w:rPr>
        <w:t xml:space="preserve">Welches Element löst bei mir Energie, Freude oder Neugier aus?</w:t>
      </w:r>
    </w:p>
    <w:p>
      <w:pPr>
        <w:pStyle w:val="FirstParagraph"/>
      </w:pPr>
      <w:r>
        <w:rPr>
          <w:lang w:val="de-de"/>
        </w:rPr>
        <w:t xml:space="preserve">Diese Zukunft ist an die</w:t>
      </w:r>
      <w:r>
        <w:rPr>
          <w:lang w:val="de-de"/>
        </w:rPr>
        <w:t xml:space="preserve"> </w:t>
      </w:r>
      <w:r>
        <w:rPr>
          <w:b/>
          <w:bCs/>
          <w:lang w:val="de-de"/>
        </w:rPr>
        <w:t xml:space="preserve">preferred future</w:t>
      </w:r>
      <w:r>
        <w:rPr>
          <w:lang w:val="de-de"/>
        </w:rPr>
        <w:t xml:space="preserve"> </w:t>
      </w:r>
      <w:r>
        <w:rPr>
          <w:lang w:val="de-de"/>
        </w:rPr>
        <w:t xml:space="preserve">aus Futures-Literacy-Laboren angelehnt. Sie zeigt, was Ihr Euch wünscht und welche Werte oder Vorstellungen darin stecken.</w:t>
      </w:r>
    </w:p>
    <w:p>
      <w:pPr>
        <w:pStyle w:val="Compact"/>
        <w:numPr>
          <w:ilvl w:val="0"/>
          <w:numId w:val="1081"/>
        </w:numPr>
      </w:pPr>
      <w:r>
        <w:rPr>
          <w:b/>
          <w:bCs/>
          <w:lang w:val="de-de"/>
        </w:rPr>
        <w:t xml:space="preserve">Die anders gedachte Zukunft</w:t>
      </w:r>
    </w:p>
    <w:p>
      <w:pPr>
        <w:pStyle w:val="FirstParagraph"/>
      </w:pPr>
      <w:r>
        <w:rPr>
          <w:lang w:val="de-de"/>
        </w:rPr>
        <w:t xml:space="preserve">Verändert nun bewusst eine Grundannahme Eures bisherigen Denkens.</w:t>
      </w:r>
    </w:p>
    <w:p>
      <w:pPr>
        <w:pStyle w:val="BodyText"/>
      </w:pPr>
      <w:r>
        <w:rPr>
          <w:lang w:val="de-de"/>
        </w:rPr>
        <w:t xml:space="preserve">Wählt eine der folgenden Einladungen oder formuliert eine eigene:</w:t>
      </w:r>
    </w:p>
    <w:p>
      <w:pPr>
        <w:numPr>
          <w:ilvl w:val="0"/>
          <w:numId w:val="1082"/>
        </w:numPr>
      </w:pPr>
      <w:r>
        <w:rPr>
          <w:lang w:val="de-de"/>
        </w:rPr>
        <w:t xml:space="preserve">Eine wichtige Begrenzung fällt weg.</w:t>
      </w:r>
    </w:p>
    <w:p>
      <w:pPr>
        <w:numPr>
          <w:ilvl w:val="0"/>
          <w:numId w:val="1082"/>
        </w:numPr>
      </w:pPr>
      <w:r>
        <w:rPr>
          <w:lang w:val="de-de"/>
        </w:rPr>
        <w:t xml:space="preserve">Eine vertraute Ressource steht nicht mehr zur Verfügung.</w:t>
      </w:r>
    </w:p>
    <w:p>
      <w:pPr>
        <w:numPr>
          <w:ilvl w:val="0"/>
          <w:numId w:val="1082"/>
        </w:numPr>
      </w:pPr>
      <w:r>
        <w:rPr>
          <w:lang w:val="de-de"/>
        </w:rPr>
        <w:t xml:space="preserve">Eine bisher wenig beachtete Perspektive wird zum Ausgangspunkt.</w:t>
      </w:r>
    </w:p>
    <w:p>
      <w:pPr>
        <w:numPr>
          <w:ilvl w:val="0"/>
          <w:numId w:val="1082"/>
        </w:numPr>
      </w:pPr>
      <w:r>
        <w:rPr>
          <w:lang w:val="de-de"/>
        </w:rPr>
        <w:t xml:space="preserve">Das ursprüngliche Ziel verliert an Bedeutung.</w:t>
      </w:r>
    </w:p>
    <w:p>
      <w:pPr>
        <w:numPr>
          <w:ilvl w:val="0"/>
          <w:numId w:val="1082"/>
        </w:numPr>
      </w:pPr>
      <w:r>
        <w:rPr>
          <w:lang w:val="de-de"/>
        </w:rPr>
        <w:t xml:space="preserve">Eine unerwartete Zusammenarbeit wird möglich.</w:t>
      </w:r>
    </w:p>
    <w:p>
      <w:pPr>
        <w:numPr>
          <w:ilvl w:val="0"/>
          <w:numId w:val="1082"/>
        </w:numPr>
      </w:pPr>
      <w:r>
        <w:rPr>
          <w:lang w:val="de-de"/>
        </w:rPr>
        <w:t xml:space="preserve">Etwas Selbstverständliches wird völlig anders organisiert.</w:t>
      </w:r>
    </w:p>
    <w:p>
      <w:pPr>
        <w:pStyle w:val="FirstParagraph"/>
      </w:pPr>
      <w:r>
        <w:rPr>
          <w:lang w:val="de-de"/>
        </w:rPr>
        <w:t xml:space="preserve">Beschreibt die Zukunft, die daraus entsteht:</w:t>
      </w:r>
    </w:p>
    <w:p>
      <w:pPr>
        <w:numPr>
          <w:ilvl w:val="0"/>
          <w:numId w:val="1083"/>
        </w:numPr>
      </w:pPr>
      <w:r>
        <w:rPr>
          <w:lang w:val="de-de"/>
        </w:rPr>
        <w:t xml:space="preserve">Was überrascht Euch?</w:t>
      </w:r>
    </w:p>
    <w:p>
      <w:pPr>
        <w:numPr>
          <w:ilvl w:val="0"/>
          <w:numId w:val="1083"/>
        </w:numPr>
      </w:pPr>
      <w:r>
        <w:rPr>
          <w:lang w:val="de-de"/>
        </w:rPr>
        <w:t xml:space="preserve">Was wird plötzlich wichtig?</w:t>
      </w:r>
    </w:p>
    <w:p>
      <w:pPr>
        <w:numPr>
          <w:ilvl w:val="0"/>
          <w:numId w:val="1083"/>
        </w:numPr>
      </w:pPr>
      <w:r>
        <w:rPr>
          <w:lang w:val="de-de"/>
        </w:rPr>
        <w:t xml:space="preserve">Welche neuen Rollen oder Beziehungen entstehen?</w:t>
      </w:r>
    </w:p>
    <w:p>
      <w:pPr>
        <w:numPr>
          <w:ilvl w:val="0"/>
          <w:numId w:val="1083"/>
        </w:numPr>
      </w:pPr>
      <w:r>
        <w:rPr>
          <w:lang w:val="de-de"/>
        </w:rPr>
        <w:t xml:space="preserve">Welche bisher wenig beachtete Möglichkeit wird erkennbar?</w:t>
      </w:r>
    </w:p>
    <w:p>
      <w:pPr>
        <w:numPr>
          <w:ilvl w:val="0"/>
          <w:numId w:val="1083"/>
        </w:numPr>
      </w:pPr>
      <w:r>
        <w:rPr>
          <w:lang w:val="de-de"/>
        </w:rPr>
        <w:t xml:space="preserve">Welche neue Frage wirft diese Zukunft auf?</w:t>
      </w:r>
    </w:p>
    <w:p>
      <w:pPr>
        <w:pStyle w:val="FirstParagraph"/>
      </w:pPr>
      <w:r>
        <w:rPr>
          <w:lang w:val="de-de"/>
        </w:rPr>
        <w:t xml:space="preserve">Gebt auch dieser Zukunft einen Titel.</w:t>
      </w:r>
    </w:p>
    <w:p>
      <w:pPr>
        <w:pStyle w:val="BodyText"/>
      </w:pPr>
      <w:r>
        <w:rPr>
          <w:lang w:val="de-de"/>
        </w:rPr>
        <w:t xml:space="preserve">Die anders gedachte Zukunft ist eine</w:t>
      </w:r>
      <w:r>
        <w:rPr>
          <w:lang w:val="de-de"/>
        </w:rPr>
        <w:t xml:space="preserve"> </w:t>
      </w:r>
      <w:r>
        <w:rPr>
          <w:b/>
          <w:bCs/>
          <w:lang w:val="de-de"/>
        </w:rPr>
        <w:t xml:space="preserve">didaktische Adaption des Reframing-Schritts</w:t>
      </w:r>
      <w:r>
        <w:rPr>
          <w:lang w:val="de-de"/>
        </w:rPr>
        <w:t xml:space="preserve"> </w:t>
      </w:r>
      <w:r>
        <w:rPr>
          <w:lang w:val="de-de"/>
        </w:rPr>
        <w:t xml:space="preserve">in Futures Literacy Laboratories. Sie soll weder besonders wahrscheinlich noch besonders wünschenswert sein. Ihr Wert liegt darin, vertraute Annahmen zu irritieren und dadurch neue Wahrnehmungen zu ermöglichen.</w:t>
      </w:r>
    </w:p>
    <w:bookmarkEnd w:id="189"/>
    <w:bookmarkStart w:id="190" w:name="X32892cde142ebfe20343b2cd009571702df49e6"/>
    <w:p>
      <w:pPr>
        <w:pStyle w:val="Heading3"/>
      </w:pPr>
      <w:r>
        <w:rPr>
          <w:rStyle w:val="SectionNumber"/>
          <w:lang w:val="de-de"/>
        </w:rPr>
        <w:t xml:space="preserve">9.2.2</w:t>
      </w:r>
      <w:r>
        <w:tab/>
      </w:r>
      <w:r>
        <w:rPr>
          <w:lang w:val="de-de"/>
        </w:rPr>
        <w:t xml:space="preserve">Teil B: Aus den Zukünften in die Gegenwart zurückkehren</w:t>
      </w:r>
    </w:p>
    <w:p>
      <w:pPr>
        <w:pStyle w:val="FirstParagraph"/>
      </w:pPr>
      <w:r>
        <w:rPr>
          <w:lang w:val="de-de"/>
        </w:rPr>
        <w:t xml:space="preserve">Legt Eure drei Zukünfte nebeneinander.</w:t>
      </w:r>
    </w:p>
    <w:p>
      <w:pPr>
        <w:numPr>
          <w:ilvl w:val="0"/>
          <w:numId w:val="1084"/>
        </w:numPr>
      </w:pPr>
      <w:r>
        <w:rPr>
          <w:b/>
          <w:bCs/>
          <w:lang w:val="de-de"/>
        </w:rPr>
        <w:t xml:space="preserve">Annahmen</w:t>
      </w:r>
      <w:r>
        <w:rPr>
          <w:lang w:val="de-de"/>
        </w:rPr>
        <w:t xml:space="preserve"> </w:t>
      </w:r>
      <w:r>
        <w:rPr>
          <w:lang w:val="de-de"/>
        </w:rPr>
        <w:t xml:space="preserve">Welche Annahmen tauchen mehrfach auf? Welche wurden erst durch die anders gedachte Zukunft sichtbar?</w:t>
      </w:r>
    </w:p>
    <w:p>
      <w:pPr>
        <w:numPr>
          <w:ilvl w:val="0"/>
          <w:numId w:val="1084"/>
        </w:numPr>
      </w:pPr>
      <w:r>
        <w:rPr>
          <w:b/>
          <w:bCs/>
          <w:lang w:val="de-de"/>
        </w:rPr>
        <w:t xml:space="preserve">Perspektiven</w:t>
      </w:r>
      <w:r>
        <w:rPr>
          <w:lang w:val="de-de"/>
        </w:rPr>
        <w:t xml:space="preserve"> </w:t>
      </w:r>
      <w:r>
        <w:rPr>
          <w:lang w:val="de-de"/>
        </w:rPr>
        <w:t xml:space="preserve">Wer kommt in den Bildern vor? Welche Stimmen und Betroffenheiten fehlen?</w:t>
      </w:r>
    </w:p>
    <w:p>
      <w:pPr>
        <w:numPr>
          <w:ilvl w:val="0"/>
          <w:numId w:val="1084"/>
        </w:numPr>
      </w:pPr>
      <w:r>
        <w:rPr>
          <w:b/>
          <w:bCs/>
          <w:lang w:val="de-de"/>
        </w:rPr>
        <w:t xml:space="preserve">Überraschungen</w:t>
      </w:r>
      <w:r>
        <w:rPr>
          <w:lang w:val="de-de"/>
        </w:rPr>
        <w:t xml:space="preserve"> </w:t>
      </w:r>
      <w:r>
        <w:rPr>
          <w:lang w:val="de-de"/>
        </w:rPr>
        <w:t xml:space="preserve">Welche Zukunft oder welches Detail hat Euren Blick am stärksten verändert?</w:t>
      </w:r>
    </w:p>
    <w:p>
      <w:pPr>
        <w:numPr>
          <w:ilvl w:val="0"/>
          <w:numId w:val="1084"/>
        </w:numPr>
      </w:pPr>
      <w:r>
        <w:rPr>
          <w:b/>
          <w:bCs/>
          <w:lang w:val="de-de"/>
        </w:rPr>
        <w:t xml:space="preserve">Zukunftslust</w:t>
      </w:r>
      <w:r>
        <w:rPr>
          <w:lang w:val="de-de"/>
        </w:rPr>
        <w:t xml:space="preserve"> </w:t>
      </w:r>
      <w:r>
        <w:rPr>
          <w:lang w:val="de-de"/>
        </w:rPr>
        <w:t xml:space="preserve">Welche Zukunft oder welches Element zieht Euch an? Woran merkt Ihr das?</w:t>
      </w:r>
    </w:p>
    <w:p>
      <w:pPr>
        <w:numPr>
          <w:ilvl w:val="0"/>
          <w:numId w:val="1084"/>
        </w:numPr>
      </w:pPr>
      <w:r>
        <w:rPr>
          <w:b/>
          <w:bCs/>
          <w:lang w:val="de-de"/>
        </w:rPr>
        <w:t xml:space="preserve">Kritische Zuversicht</w:t>
      </w:r>
      <w:r>
        <w:rPr>
          <w:lang w:val="de-de"/>
        </w:rPr>
        <w:t xml:space="preserve"> </w:t>
      </w:r>
      <w:r>
        <w:rPr>
          <w:lang w:val="de-de"/>
        </w:rPr>
        <w:t xml:space="preserve">Welche Schwierigkeiten nehmt Ihr ernst? Welche Möglichkeiten bleiben dennoch offen?</w:t>
      </w:r>
    </w:p>
    <w:p>
      <w:pPr>
        <w:numPr>
          <w:ilvl w:val="0"/>
          <w:numId w:val="1084"/>
        </w:numPr>
      </w:pPr>
      <w:r>
        <w:rPr>
          <w:b/>
          <w:bCs/>
          <w:lang w:val="de-de"/>
        </w:rPr>
        <w:t xml:space="preserve">Gegenwart</w:t>
      </w:r>
      <w:r>
        <w:rPr>
          <w:lang w:val="de-de"/>
        </w:rPr>
        <w:t xml:space="preserve"> </w:t>
      </w:r>
      <w:r>
        <w:rPr>
          <w:lang w:val="de-de"/>
        </w:rPr>
        <w:t xml:space="preserve">Was seht Ihr heute anders, nachdem Ihr die drei Zukünfte betrachtet habt?</w:t>
      </w:r>
    </w:p>
    <w:p>
      <w:pPr>
        <w:pStyle w:val="FirstParagraph"/>
      </w:pPr>
      <w:r>
        <w:rPr>
          <w:lang w:val="de-de"/>
        </w:rPr>
        <w:t xml:space="preserve">Formuliert zum Abschluss:</w:t>
      </w:r>
    </w:p>
    <w:p>
      <w:pPr>
        <w:numPr>
          <w:ilvl w:val="0"/>
          <w:numId w:val="1085"/>
        </w:numPr>
      </w:pPr>
      <w:r>
        <w:rPr>
          <w:b/>
          <w:bCs/>
          <w:lang w:val="de-de"/>
        </w:rPr>
        <w:t xml:space="preserve">Eine Möglichkeit, die ich jetzt deutlicher sehe, ist …</w:t>
      </w:r>
    </w:p>
    <w:p>
      <w:pPr>
        <w:numPr>
          <w:ilvl w:val="0"/>
          <w:numId w:val="1085"/>
        </w:numPr>
      </w:pPr>
      <w:r>
        <w:rPr>
          <w:b/>
          <w:bCs/>
          <w:lang w:val="de-de"/>
        </w:rPr>
        <w:t xml:space="preserve">Ein kleiner Schritt, mit dem ich sie erkunden kann, ist …</w:t>
      </w:r>
    </w:p>
    <w:p>
      <w:pPr>
        <w:pStyle w:val="FirstParagraph"/>
      </w:pPr>
      <w:r>
        <w:rPr>
          <w:lang w:val="de-de"/>
        </w:rPr>
        <w:t xml:space="preserve">Der Schritt soll Euch neue Informationen oder Erfahrungen liefern. Er kann ein Gespräch, eine Beobachtung, eine Recherche, eine Einladung oder ein kleines Experiment sein.</w:t>
      </w:r>
    </w:p>
    <w:bookmarkEnd w:id="190"/>
    <w:bookmarkStart w:id="191" w:name="Xab0714af8a386dd8d0e09bbd0dee3a14f0477b6"/>
    <w:p>
      <w:pPr>
        <w:pStyle w:val="Heading3"/>
      </w:pPr>
      <w:r>
        <w:rPr>
          <w:rStyle w:val="SectionNumber"/>
          <w:lang w:val="de-de"/>
        </w:rPr>
        <w:t xml:space="preserve">9.2.3</w:t>
      </w:r>
      <w:r>
        <w:tab/>
      </w:r>
      <w:r>
        <w:rPr>
          <w:lang w:val="de-de"/>
        </w:rPr>
        <w:t xml:space="preserve">Austausch im Tandem oder Learning Circle</w:t>
      </w:r>
    </w:p>
    <w:p>
      <w:pPr>
        <w:pStyle w:val="Compact"/>
        <w:numPr>
          <w:ilvl w:val="0"/>
          <w:numId w:val="1086"/>
        </w:numPr>
      </w:pPr>
      <w:r>
        <w:rPr>
          <w:lang w:val="de-de"/>
        </w:rPr>
        <w:t xml:space="preserve">Dauer: etwa 15–20 Minuten</w:t>
      </w:r>
    </w:p>
    <w:p>
      <w:pPr>
        <w:pStyle w:val="FirstParagraph"/>
      </w:pPr>
      <w:r>
        <w:rPr>
          <w:lang w:val="de-de"/>
        </w:rPr>
        <w:t xml:space="preserve">Jede Person stellt die Titel ihrer drei Zukünfte vor und berichtet kurz:</w:t>
      </w:r>
    </w:p>
    <w:p>
      <w:pPr>
        <w:numPr>
          <w:ilvl w:val="0"/>
          <w:numId w:val="1087"/>
        </w:numPr>
      </w:pPr>
      <w:r>
        <w:rPr>
          <w:lang w:val="de-de"/>
        </w:rPr>
        <w:t xml:space="preserve">Welche Annahme wurde für mich sichtbar?</w:t>
      </w:r>
    </w:p>
    <w:p>
      <w:pPr>
        <w:numPr>
          <w:ilvl w:val="0"/>
          <w:numId w:val="1087"/>
        </w:numPr>
      </w:pPr>
      <w:r>
        <w:rPr>
          <w:lang w:val="de-de"/>
        </w:rPr>
        <w:t xml:space="preserve">Welche Zukunft hat mich überrascht?</w:t>
      </w:r>
    </w:p>
    <w:p>
      <w:pPr>
        <w:numPr>
          <w:ilvl w:val="0"/>
          <w:numId w:val="1087"/>
        </w:numPr>
      </w:pPr>
      <w:r>
        <w:rPr>
          <w:lang w:val="de-de"/>
        </w:rPr>
        <w:t xml:space="preserve">Was sehe ich heute anders?</w:t>
      </w:r>
    </w:p>
    <w:p>
      <w:pPr>
        <w:numPr>
          <w:ilvl w:val="0"/>
          <w:numId w:val="1087"/>
        </w:numPr>
      </w:pPr>
      <w:r>
        <w:rPr>
          <w:lang w:val="de-de"/>
        </w:rPr>
        <w:t xml:space="preserve">Welche Möglichkeit bringt mich in Bewegung?</w:t>
      </w:r>
    </w:p>
    <w:p>
      <w:pPr>
        <w:pStyle w:val="FirstParagraph"/>
      </w:pPr>
      <w:r>
        <w:rPr>
          <w:lang w:val="de-de"/>
        </w:rPr>
        <w:t xml:space="preserve">Die Zuhörenden stellen neugierige Fragen:</w:t>
      </w:r>
    </w:p>
    <w:p>
      <w:pPr>
        <w:numPr>
          <w:ilvl w:val="0"/>
          <w:numId w:val="1088"/>
        </w:numPr>
      </w:pPr>
      <w:r>
        <w:rPr>
          <w:lang w:val="de-de"/>
        </w:rPr>
        <w:t xml:space="preserve">Was macht diese Zukunft für Dich attraktiv?</w:t>
      </w:r>
    </w:p>
    <w:p>
      <w:pPr>
        <w:numPr>
          <w:ilvl w:val="0"/>
          <w:numId w:val="1088"/>
        </w:numPr>
      </w:pPr>
      <w:r>
        <w:rPr>
          <w:lang w:val="de-de"/>
        </w:rPr>
        <w:t xml:space="preserve">Welche heutige Annahme prägt Dein erwartetes Bild?</w:t>
      </w:r>
    </w:p>
    <w:p>
      <w:pPr>
        <w:numPr>
          <w:ilvl w:val="0"/>
          <w:numId w:val="1088"/>
        </w:numPr>
      </w:pPr>
      <w:r>
        <w:rPr>
          <w:lang w:val="de-de"/>
        </w:rPr>
        <w:t xml:space="preserve">Was hat die anders gedachte Zukunft geöffnet?</w:t>
      </w:r>
    </w:p>
    <w:p>
      <w:pPr>
        <w:numPr>
          <w:ilvl w:val="0"/>
          <w:numId w:val="1088"/>
        </w:numPr>
      </w:pPr>
      <w:r>
        <w:rPr>
          <w:lang w:val="de-de"/>
        </w:rPr>
        <w:t xml:space="preserve">Welche Perspektive könnte das Bild noch erweitern?</w:t>
      </w:r>
    </w:p>
    <w:p>
      <w:pPr>
        <w:numPr>
          <w:ilvl w:val="0"/>
          <w:numId w:val="1088"/>
        </w:numPr>
      </w:pPr>
      <w:r>
        <w:rPr>
          <w:lang w:val="de-de"/>
        </w:rPr>
        <w:t xml:space="preserve">Was möchtest Du als Nächstes erkunden?</w:t>
      </w:r>
    </w:p>
    <w:p>
      <w:pPr>
        <w:pStyle w:val="FirstParagraph"/>
      </w:pPr>
      <w:r>
        <w:rPr>
          <w:lang w:val="de-de"/>
        </w:rPr>
        <w:t xml:space="preserve">Beendet die Runde mit einem Satz pro Person:</w:t>
      </w:r>
      <w:r>
        <w:rPr>
          <w:lang w:val="de-de"/>
        </w:rPr>
        <w:t xml:space="preserve"> </w:t>
      </w:r>
      <w:r>
        <w:rPr>
          <w:b/>
          <w:bCs/>
          <w:lang w:val="de-de"/>
        </w:rPr>
        <w:t xml:space="preserve">Eine Zukunft, die in mir Lust auf Bewegung weckt, ist …</w:t>
      </w:r>
    </w:p>
    <w:bookmarkEnd w:id="191"/>
    <w:bookmarkEnd w:id="192"/>
    <w:bookmarkStart w:id="193" w:name="euer-ergebnis-4"/>
    <w:p>
      <w:pPr>
        <w:pStyle w:val="Heading2"/>
      </w:pPr>
      <w:r>
        <w:rPr>
          <w:rStyle w:val="SectionNumber"/>
          <w:lang w:val="de-de"/>
        </w:rPr>
        <w:t xml:space="preserve">9.3</w:t>
      </w:r>
      <w:r>
        <w:tab/>
      </w:r>
      <w:r>
        <w:rPr>
          <w:lang w:val="de-de"/>
        </w:rPr>
        <w:t xml:space="preserve">Euer Ergebnis:</w:t>
      </w:r>
    </w:p>
    <w:p>
      <w:pPr>
        <w:numPr>
          <w:ilvl w:val="0"/>
          <w:numId w:val="1089"/>
        </w:numPr>
      </w:pPr>
      <w:r>
        <w:rPr>
          <w:lang w:val="de-de"/>
        </w:rPr>
        <w:t xml:space="preserve">Zukunft als Raum mehrerer möglicher Zukünfte betrachtet,</w:t>
      </w:r>
    </w:p>
    <w:p>
      <w:pPr>
        <w:numPr>
          <w:ilvl w:val="0"/>
          <w:numId w:val="1089"/>
        </w:numPr>
      </w:pPr>
      <w:r>
        <w:rPr>
          <w:lang w:val="de-de"/>
        </w:rPr>
        <w:t xml:space="preserve">eine erwartete, eine wünschenswerte und eine anders gedachte Zukunft entwickelt,</w:t>
      </w:r>
    </w:p>
    <w:p>
      <w:pPr>
        <w:numPr>
          <w:ilvl w:val="0"/>
          <w:numId w:val="1089"/>
        </w:numPr>
      </w:pPr>
      <w:r>
        <w:rPr>
          <w:lang w:val="de-de"/>
        </w:rPr>
        <w:t xml:space="preserve">Annahmen, Werte und Perspektiven in Euren Zukunftsbildern sichtbar gemacht,</w:t>
      </w:r>
    </w:p>
    <w:p>
      <w:pPr>
        <w:numPr>
          <w:ilvl w:val="0"/>
          <w:numId w:val="1089"/>
        </w:numPr>
      </w:pPr>
      <w:r>
        <w:rPr>
          <w:lang w:val="de-de"/>
        </w:rPr>
        <w:t xml:space="preserve">erkundet, wie unterschiedliche Zukunftsbilder Euren Blick auf die Gegenwart verändern,</w:t>
      </w:r>
    </w:p>
    <w:p>
      <w:pPr>
        <w:numPr>
          <w:ilvl w:val="0"/>
          <w:numId w:val="1089"/>
        </w:numPr>
      </w:pPr>
      <w:r>
        <w:rPr>
          <w:lang w:val="de-de"/>
        </w:rPr>
        <w:t xml:space="preserve">ein erstes Gefühl dafür entwickelt, welche Zukunft oder Möglichkeit Euch in Bewegung bringt,</w:t>
      </w:r>
    </w:p>
    <w:p>
      <w:pPr>
        <w:numPr>
          <w:ilvl w:val="0"/>
          <w:numId w:val="1089"/>
        </w:numPr>
      </w:pPr>
      <w:r>
        <w:rPr>
          <w:lang w:val="de-de"/>
        </w:rPr>
        <w:t xml:space="preserve">eine konkrete Möglichkeit und einen kleinen Erkundungsschritt formuliert.</w:t>
      </w:r>
    </w:p>
    <w:bookmarkEnd w:id="193"/>
    <w:bookmarkStart w:id="194" w:name="überleitung-1"/>
    <w:p>
      <w:pPr>
        <w:pStyle w:val="Heading2"/>
      </w:pPr>
      <w:r>
        <w:rPr>
          <w:rStyle w:val="SectionNumber"/>
          <w:lang w:val="de-de"/>
        </w:rPr>
        <w:t xml:space="preserve">9.4</w:t>
      </w:r>
      <w:r>
        <w:tab/>
      </w:r>
      <w:r>
        <w:rPr>
          <w:lang w:val="de-de"/>
        </w:rPr>
        <w:t xml:space="preserve">Überleitung</w:t>
      </w:r>
    </w:p>
    <w:p>
      <w:pPr>
        <w:pStyle w:val="FirstParagraph"/>
      </w:pPr>
      <w:r>
        <w:rPr>
          <w:lang w:val="de-de"/>
        </w:rPr>
        <w:t xml:space="preserve">Die Arbeit mit mehreren Zukünften hat sichtbar gemacht, was Ihr erwartet, was Ihr Euch wünscht und welche Möglichkeiten auftauchen, wenn Ihr vertraute Annahmen verändert.</w:t>
      </w:r>
    </w:p>
    <w:p>
      <w:pPr>
        <w:pStyle w:val="BodyText"/>
      </w:pPr>
      <w:r>
        <w:rPr>
          <w:lang w:val="de-de"/>
        </w:rPr>
        <w:t xml:space="preserve">In jedem dieser Bilder stecken Annahmen: darüber, was sich fortsetzt, was sich verändern kann, wer beteiligt ist und wodurch eine Entwicklung möglich wird.</w:t>
      </w:r>
    </w:p>
    <w:p>
      <w:pPr>
        <w:pStyle w:val="BodyText"/>
      </w:pPr>
      <w:r>
        <w:rPr>
          <w:lang w:val="de-de"/>
        </w:rPr>
        <w:t xml:space="preserve">In Woche 6 legt Ihr einen Boxenstopp ein. Ihr schaut auf den bisherigen Weg von der neugierigen Frage zu möglichen Zukünften und prüft, welche Annahmen Eure Leitfrage und Eure Zukunftsbilder prägen. Daraus wählt Ihr eine Annahme aus, die Ihr mit einem kleinen Zukunftsexperiment erkunden möchtet.</w:t>
      </w:r>
    </w:p>
    <w:bookmarkEnd w:id="194"/>
    <w:bookmarkStart w:id="197" w:name="quellen-2"/>
    <w:p>
      <w:pPr>
        <w:pStyle w:val="Heading2"/>
      </w:pPr>
      <w:r>
        <w:rPr>
          <w:rStyle w:val="SectionNumber"/>
          <w:lang w:val="de-de"/>
        </w:rPr>
        <w:t xml:space="preserve">9.5</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 Konzeptionelle und fachpraktische Referenz.</w:t>
      </w:r>
    </w:p>
    <w:p>
      <w:pPr>
        <w:pStyle w:val="BodyText"/>
      </w:pPr>
      <w:r>
        <w:rPr>
          <w:lang w:val="de-de"/>
        </w:rPr>
        <w:t xml:space="preserve">Miller, R. (Hrsg.). (2018). Transforming the Future: Anticipation in the 21st Century. UNESCO &amp; Routledge.</w:t>
      </w:r>
      <w:r>
        <w:rPr>
          <w:lang w:val="de-de"/>
        </w:rPr>
        <w:t xml:space="preserve"> </w:t>
      </w:r>
      <w:hyperlink r:id="rId195">
        <w:r>
          <w:rPr>
            <w:rStyle w:val="Hyperlink"/>
            <w:u w:val="single"/>
            <w:lang w:val="de-de"/>
          </w:rPr>
          <w:t xml:space="preserve">https://doi.org/10.4324/9781351048002</w:t>
        </w:r>
      </w:hyperlink>
    </w:p>
    <w:p>
      <w:pPr>
        <w:pStyle w:val="BodyText"/>
      </w:pPr>
      <w:r>
        <w:rPr>
          <w:lang w:val="de-de"/>
        </w:rPr>
        <w:t xml:space="preserve">Ojala, M. (2017). Hope and anticipation in education for a sustainable future. Futures, 94, 76–84.</w:t>
      </w:r>
      <w:r>
        <w:rPr>
          <w:lang w:val="de-de"/>
        </w:rPr>
        <w:t xml:space="preserve"> </w:t>
      </w:r>
      <w:hyperlink r:id="rId196">
        <w:r>
          <w:rPr>
            <w:rStyle w:val="Hyperlink"/>
            <w:u w:val="single"/>
            <w:lang w:val="de-de"/>
          </w:rPr>
          <w:t xml:space="preserve">https://doi.org/10.1016/j.futures.2016.10.004</w:t>
        </w:r>
      </w:hyperlink>
    </w:p>
    <w:p>
      <w:pPr>
        <w:pStyle w:val="BodyText"/>
      </w:pPr>
      <w:r>
        <w:rPr>
          <w:lang w:val="de-de"/>
        </w:rPr>
        <w:t xml:space="preserve">UNESCO &amp; Prince Mohammad Bin Fahd University, Center for Futuristic Studies. (2023). Futures Literacy Laboratory Playbook: An Essentials Guide for Co-designing a Lab to Explore How and Why We Anticipate. UNESCO.</w:t>
      </w:r>
    </w:p>
    <w:bookmarkEnd w:id="197"/>
    <w:bookmarkEnd w:id="198"/>
    <w:bookmarkStart w:id="208" w:name="boxenstopp-von-neugier-zu-zukunftslust"/>
    <w:p>
      <w:pPr>
        <w:pStyle w:val="Heading1"/>
      </w:pPr>
      <w:r>
        <w:rPr>
          <w:rStyle w:val="SectionNumber"/>
          <w:lang w:val="de-de"/>
        </w:rPr>
        <w:t xml:space="preserve">10</w:t>
      </w:r>
      <w:r>
        <w:tab/>
      </w:r>
      <w:r>
        <w:rPr>
          <w:lang w:val="de-de"/>
        </w:rPr>
        <w:t xml:space="preserve">6 - Boxenstopp: Von Neugier zu Zukunftslust</w:t>
      </w:r>
    </w:p>
    <w:bookmarkStart w:id="203" w:name="impuls-1"/>
    <w:p>
      <w:pPr>
        <w:pStyle w:val="Heading2"/>
      </w:pPr>
      <w:r>
        <w:rPr>
          <w:rStyle w:val="SectionNumber"/>
          <w:lang w:val="de-de"/>
        </w:rPr>
        <w:t xml:space="preserve">10.1</w:t>
      </w:r>
      <w:r>
        <w:tab/>
      </w:r>
      <w:r>
        <w:rPr>
          <w:lang w:val="de-de"/>
        </w:rPr>
        <w:t xml:space="preserve">Impuls:</w:t>
      </w:r>
    </w:p>
    <w:p>
      <w:pPr>
        <w:pStyle w:val="FirstParagraph"/>
      </w:pPr>
      <w:r>
        <w:rPr>
          <w:lang w:val="de-de"/>
        </w:rPr>
        <w:t xml:space="preserve">Halbzeit. Werfen wir einen Blick zurück und fassen die bisherigen Stationen unserer Lernreise kurz zusammen:</w:t>
      </w:r>
    </w:p>
    <w:p>
      <w:pPr>
        <w:numPr>
          <w:ilvl w:val="0"/>
          <w:numId w:val="1090"/>
        </w:numPr>
      </w:pPr>
      <w:r>
        <w:rPr>
          <w:lang w:val="de-de"/>
        </w:rPr>
        <w:t xml:space="preserve">In</w:t>
      </w:r>
      <w:r>
        <w:rPr>
          <w:lang w:val="de-de"/>
        </w:rPr>
        <w:t xml:space="preserve"> </w:t>
      </w:r>
      <w:r>
        <w:rPr>
          <w:b/>
          <w:bCs/>
          <w:lang w:val="de-de"/>
        </w:rPr>
        <w:t xml:space="preserve">Kapitel 0</w:t>
      </w:r>
      <w:r>
        <w:rPr>
          <w:lang w:val="de-de"/>
        </w:rPr>
        <w:t xml:space="preserve"> </w:t>
      </w:r>
      <w:r>
        <w:rPr>
          <w:lang w:val="de-de"/>
        </w:rPr>
        <w:t xml:space="preserve">ging es ums Ankommen, eine erste Standortbestimmung und die Formulierung eines persönlichen Ziels.</w:t>
      </w:r>
    </w:p>
    <w:p>
      <w:pPr>
        <w:numPr>
          <w:ilvl w:val="0"/>
          <w:numId w:val="1090"/>
        </w:numPr>
      </w:pPr>
      <w:r>
        <w:rPr>
          <w:lang w:val="de-de"/>
        </w:rPr>
        <w:t xml:space="preserve">In</w:t>
      </w:r>
      <w:r>
        <w:rPr>
          <w:lang w:val="de-de"/>
        </w:rPr>
        <w:t xml:space="preserve"> </w:t>
      </w:r>
      <w:r>
        <w:rPr>
          <w:b/>
          <w:bCs/>
          <w:lang w:val="de-de"/>
        </w:rPr>
        <w:t xml:space="preserve">Kapitel 1</w:t>
      </w:r>
      <w:r>
        <w:rPr>
          <w:lang w:val="de-de"/>
        </w:rPr>
        <w:t xml:space="preserve"> </w:t>
      </w:r>
      <w:r>
        <w:rPr>
          <w:lang w:val="de-de"/>
        </w:rPr>
        <w:t xml:space="preserve">haben wir unterstrichen, warum wir uns mit Neugier und Zukunftslust beschäftigen sollten (und warum das leider nicht immer erwünscht ist).</w:t>
      </w:r>
    </w:p>
    <w:p>
      <w:pPr>
        <w:numPr>
          <w:ilvl w:val="0"/>
          <w:numId w:val="1090"/>
        </w:numPr>
      </w:pPr>
      <w:r>
        <w:rPr>
          <w:lang w:val="de-de"/>
        </w:rPr>
        <w:t xml:space="preserve">In</w:t>
      </w:r>
      <w:r>
        <w:rPr>
          <w:lang w:val="de-de"/>
        </w:rPr>
        <w:t xml:space="preserve"> </w:t>
      </w:r>
      <w:r>
        <w:rPr>
          <w:b/>
          <w:bCs/>
          <w:lang w:val="de-de"/>
        </w:rPr>
        <w:t xml:space="preserve">Kapitel 2</w:t>
      </w:r>
      <w:r>
        <w:rPr>
          <w:lang w:val="de-de"/>
        </w:rPr>
        <w:t xml:space="preserve"> </w:t>
      </w:r>
      <w:r>
        <w:rPr>
          <w:lang w:val="de-de"/>
        </w:rPr>
        <w:t xml:space="preserve">haben wir unseren Wirkungskreis vermessen und uns mit dem Circle of Control, dem Circle of Influence und dem Circle of Concern beschäftigt.</w:t>
      </w:r>
    </w:p>
    <w:p>
      <w:pPr>
        <w:numPr>
          <w:ilvl w:val="0"/>
          <w:numId w:val="1090"/>
        </w:numPr>
      </w:pPr>
      <w:r>
        <w:rPr>
          <w:lang w:val="de-de"/>
        </w:rPr>
        <w:t xml:space="preserve">In</w:t>
      </w:r>
      <w:r>
        <w:rPr>
          <w:lang w:val="de-de"/>
        </w:rPr>
        <w:t xml:space="preserve"> </w:t>
      </w:r>
      <w:r>
        <w:rPr>
          <w:b/>
          <w:bCs/>
          <w:lang w:val="de-de"/>
        </w:rPr>
        <w:t xml:space="preserve">Kapitel 3</w:t>
      </w:r>
      <w:r>
        <w:rPr>
          <w:lang w:val="de-de"/>
        </w:rPr>
        <w:t xml:space="preserve"> </w:t>
      </w:r>
      <w:r>
        <w:rPr>
          <w:lang w:val="de-de"/>
        </w:rPr>
        <w:t xml:space="preserve">haben wir die epistemische Neugier eingeführt und die sechs Neugier-Dimensionen kennengelernt.</w:t>
      </w:r>
    </w:p>
    <w:p>
      <w:pPr>
        <w:numPr>
          <w:ilvl w:val="0"/>
          <w:numId w:val="1090"/>
        </w:numPr>
      </w:pPr>
      <w:r>
        <w:rPr>
          <w:lang w:val="de-de"/>
        </w:rPr>
        <w:t xml:space="preserve">In</w:t>
      </w:r>
      <w:r>
        <w:rPr>
          <w:lang w:val="de-de"/>
        </w:rPr>
        <w:t xml:space="preserve"> </w:t>
      </w:r>
      <w:r>
        <w:rPr>
          <w:b/>
          <w:bCs/>
          <w:lang w:val="de-de"/>
        </w:rPr>
        <w:t xml:space="preserve">Kapitel 4</w:t>
      </w:r>
      <w:r>
        <w:rPr>
          <w:lang w:val="de-de"/>
        </w:rPr>
        <w:t xml:space="preserve"> </w:t>
      </w:r>
      <w:r>
        <w:rPr>
          <w:lang w:val="de-de"/>
        </w:rPr>
        <w:t xml:space="preserve">wurde die Neugier um eine gerichtete Erkundung erweitert, die uns hilft, neue Perspektiven zu gewinnen.</w:t>
      </w:r>
    </w:p>
    <w:p>
      <w:pPr>
        <w:numPr>
          <w:ilvl w:val="0"/>
          <w:numId w:val="1090"/>
        </w:numPr>
      </w:pPr>
      <w:r>
        <w:rPr>
          <w:lang w:val="de-de"/>
        </w:rPr>
        <w:t xml:space="preserve">In</w:t>
      </w:r>
      <w:r>
        <w:rPr>
          <w:lang w:val="de-de"/>
        </w:rPr>
        <w:t xml:space="preserve"> </w:t>
      </w:r>
      <w:r>
        <w:rPr>
          <w:b/>
          <w:bCs/>
          <w:lang w:val="de-de"/>
        </w:rPr>
        <w:t xml:space="preserve">Kapitel 5</w:t>
      </w:r>
      <w:r>
        <w:rPr>
          <w:lang w:val="de-de"/>
        </w:rPr>
        <w:t xml:space="preserve"> </w:t>
      </w:r>
      <w:r>
        <w:rPr>
          <w:lang w:val="de-de"/>
        </w:rPr>
        <w:t xml:space="preserve">ging es um das Konzept der Futures Literacy ("Zukünfte im Plural") und die Aspekte der Zukunftslust, des Possibilismus und der kritischen Zuversicht.</w:t>
      </w:r>
    </w:p>
    <w:p>
      <w:pPr>
        <w:pStyle w:val="FirstParagraph"/>
      </w:pPr>
      <w:r>
        <w:rPr>
          <w:lang w:val="de-de"/>
        </w:rPr>
        <w:t xml:space="preserve">Im letzten Kapitel haben wir mehrere Zukünfte entworfen, darin Annahmen, Werte und Perspektiven erkannt und eine konkrete Möglichkeit sowie einen kleinen Erkundungsschritt formuliert. Als nächsten Schritt haben wir angekündigt, eine Annahme für ein kleines Zukunftsexperiment auszuwählen, um sie in der zweiten Hälfte der Lernreise zu vertiefen. Dafür schauen wir uns genauer an, was Annahmen sind und wie sie sich erkennen lassen.</w:t>
      </w:r>
    </w:p>
    <w:bookmarkStart w:id="199" w:name="zukunftsbilder-bestehen-aus-annahmen"/>
    <w:p>
      <w:pPr>
        <w:pStyle w:val="Heading3"/>
      </w:pPr>
      <w:r>
        <w:rPr>
          <w:rStyle w:val="SectionNumber"/>
          <w:lang w:val="de-de"/>
        </w:rPr>
        <w:t xml:space="preserve">10.1.1</w:t>
      </w:r>
      <w:r>
        <w:tab/>
      </w:r>
      <w:r>
        <w:rPr>
          <w:lang w:val="de-de"/>
        </w:rPr>
        <w:t xml:space="preserve">Zukunftsbilder bestehen aus Annahmen</w:t>
      </w:r>
    </w:p>
    <w:p>
      <w:pPr>
        <w:pStyle w:val="FirstParagraph"/>
      </w:pPr>
      <w:r>
        <w:rPr>
          <w:lang w:val="de-de"/>
        </w:rPr>
        <w:t xml:space="preserve">Neugier zeigt sich in diesem Boxenstopp darin, dass wir unsere eigenen Annahmen nicht vorschnell für wahr halten. Zukunftslust gibt dieser Neugier eine Richtung: Wir wählen eine Annahme aus, die mit einem für uns bedeutsamen Zukunftsbild verbunden ist und die wir handelnd weiter erkunden möchten.</w:t>
      </w:r>
    </w:p>
    <w:p>
      <w:pPr>
        <w:pStyle w:val="BodyText"/>
      </w:pPr>
      <w:r>
        <w:rPr>
          <w:lang w:val="de-de"/>
        </w:rPr>
        <w:t xml:space="preserve">Ein Zukunftsbild enthält nicht nur eine Beschreibung dessen, was später sein könnte. Es enthält auch Annahmen darüber,</w:t>
      </w:r>
    </w:p>
    <w:p>
      <w:pPr>
        <w:numPr>
          <w:ilvl w:val="0"/>
          <w:numId w:val="1091"/>
        </w:numPr>
      </w:pPr>
      <w:r>
        <w:rPr>
          <w:lang w:val="de-de"/>
        </w:rPr>
        <w:t xml:space="preserve">was stabil bleibt,</w:t>
      </w:r>
    </w:p>
    <w:p>
      <w:pPr>
        <w:numPr>
          <w:ilvl w:val="0"/>
          <w:numId w:val="1091"/>
        </w:numPr>
      </w:pPr>
      <w:r>
        <w:rPr>
          <w:lang w:val="de-de"/>
        </w:rPr>
        <w:t xml:space="preserve">was sich verändern kann,</w:t>
      </w:r>
    </w:p>
    <w:p>
      <w:pPr>
        <w:numPr>
          <w:ilvl w:val="0"/>
          <w:numId w:val="1091"/>
        </w:numPr>
      </w:pPr>
      <w:r>
        <w:rPr>
          <w:lang w:val="de-de"/>
        </w:rPr>
        <w:t xml:space="preserve">welche Ursachen welche Wirkungen haben,</w:t>
      </w:r>
    </w:p>
    <w:p>
      <w:pPr>
        <w:numPr>
          <w:ilvl w:val="0"/>
          <w:numId w:val="1091"/>
        </w:numPr>
      </w:pPr>
      <w:r>
        <w:rPr>
          <w:lang w:val="de-de"/>
        </w:rPr>
        <w:t xml:space="preserve">wie Menschen reagieren,</w:t>
      </w:r>
    </w:p>
    <w:p>
      <w:pPr>
        <w:numPr>
          <w:ilvl w:val="0"/>
          <w:numId w:val="1091"/>
        </w:numPr>
      </w:pPr>
      <w:r>
        <w:rPr>
          <w:lang w:val="de-de"/>
        </w:rPr>
        <w:t xml:space="preserve">wer handeln kann,</w:t>
      </w:r>
    </w:p>
    <w:p>
      <w:pPr>
        <w:numPr>
          <w:ilvl w:val="0"/>
          <w:numId w:val="1091"/>
        </w:numPr>
      </w:pPr>
      <w:r>
        <w:rPr>
          <w:lang w:val="de-de"/>
        </w:rPr>
        <w:t xml:space="preserve">welche Entwicklung wünschenswert ist.</w:t>
      </w:r>
    </w:p>
    <w:p>
      <w:pPr>
        <w:pStyle w:val="FirstParagraph"/>
      </w:pPr>
      <w:r>
        <w:rPr>
          <w:lang w:val="de-de"/>
        </w:rPr>
        <w:t xml:space="preserve">Ein einfaches Beispiel: „In Zukunft beteiligen sich mehr Kolleg:innen aktiv an unseren Meetings.”</w:t>
      </w:r>
    </w:p>
    <w:p>
      <w:pPr>
        <w:pStyle w:val="BodyText"/>
      </w:pPr>
      <w:r>
        <w:rPr>
          <w:lang w:val="de-de"/>
        </w:rPr>
        <w:t xml:space="preserve">Darin könnten unter anderem diese Annahmen stecken:</w:t>
      </w:r>
    </w:p>
    <w:p>
      <w:pPr>
        <w:numPr>
          <w:ilvl w:val="0"/>
          <w:numId w:val="1092"/>
        </w:numPr>
      </w:pPr>
      <w:r>
        <w:rPr>
          <w:lang w:val="de-de"/>
        </w:rPr>
        <w:t xml:space="preserve">Die Kolleg:innen möchten sich stärker beteiligen.</w:t>
      </w:r>
    </w:p>
    <w:p>
      <w:pPr>
        <w:numPr>
          <w:ilvl w:val="0"/>
          <w:numId w:val="1092"/>
        </w:numPr>
      </w:pPr>
      <w:r>
        <w:rPr>
          <w:lang w:val="de-de"/>
        </w:rPr>
        <w:t xml:space="preserve">Die bisherige Meetingstruktur erschwert Beteiligung.</w:t>
      </w:r>
    </w:p>
    <w:p>
      <w:pPr>
        <w:numPr>
          <w:ilvl w:val="0"/>
          <w:numId w:val="1092"/>
        </w:numPr>
      </w:pPr>
      <w:r>
        <w:rPr>
          <w:lang w:val="de-de"/>
        </w:rPr>
        <w:t xml:space="preserve">Eine andere Moderation könnte daran etwas ändern.</w:t>
      </w:r>
    </w:p>
    <w:p>
      <w:pPr>
        <w:numPr>
          <w:ilvl w:val="0"/>
          <w:numId w:val="1092"/>
        </w:numPr>
      </w:pPr>
      <w:r>
        <w:rPr>
          <w:lang w:val="de-de"/>
        </w:rPr>
        <w:t xml:space="preserve">Mehr Wortmeldungen sind ein Zeichen für bessere Beteiligung.</w:t>
      </w:r>
    </w:p>
    <w:p>
      <w:pPr>
        <w:numPr>
          <w:ilvl w:val="0"/>
          <w:numId w:val="1092"/>
        </w:numPr>
      </w:pPr>
      <w:r>
        <w:rPr>
          <w:lang w:val="de-de"/>
        </w:rPr>
        <w:t xml:space="preserve">Ich kann die Gesprächsform beeinflussen.</w:t>
      </w:r>
    </w:p>
    <w:p>
      <w:pPr>
        <w:pStyle w:val="FirstParagraph"/>
      </w:pPr>
      <w:r>
        <w:rPr>
          <w:lang w:val="de-de"/>
        </w:rPr>
        <w:t xml:space="preserve">Der entscheidende Punkt: Annahmen sind keine Fehler. Sie sind notwendige vorläufige Vorstellungen, mit denen wir uns orientieren. Problematisch werden sie erst, wenn wir sie unbemerkt wie Tatsachen behandeln.</w:t>
      </w:r>
    </w:p>
    <w:bookmarkEnd w:id="199"/>
    <w:bookmarkStart w:id="200" w:name="Xe4e3e3ea611746b54de6e829cfccabdea88a277"/>
    <w:p>
      <w:pPr>
        <w:pStyle w:val="Heading3"/>
      </w:pPr>
      <w:r>
        <w:rPr>
          <w:rStyle w:val="SectionNumber"/>
          <w:lang w:val="de-de"/>
        </w:rPr>
        <w:t xml:space="preserve">10.1.2</w:t>
      </w:r>
      <w:r>
        <w:tab/>
      </w:r>
      <w:r>
        <w:rPr>
          <w:lang w:val="de-de"/>
        </w:rPr>
        <w:t xml:space="preserve">Beobachtung, Deutung, Wunsch und Annahme unterscheiden</w:t>
      </w:r>
    </w:p>
    <w:p>
      <w:pPr>
        <w:pStyle w:val="FirstParagraph"/>
      </w:pPr>
      <w:r>
        <w:rPr>
          <w:lang w:val="de-de"/>
        </w:rPr>
        <w:t xml:space="preserve">Es ist sinnvoll, folgende Kategorien von Aussagen voneinander zu unterscheiden:</w:t>
      </w:r>
    </w:p>
    <w:p>
      <w:pPr>
        <w:numPr>
          <w:ilvl w:val="0"/>
          <w:numId w:val="1093"/>
        </w:numPr>
      </w:pPr>
      <w:r>
        <w:rPr>
          <w:b/>
          <w:bCs/>
          <w:lang w:val="de-de"/>
        </w:rPr>
        <w:t xml:space="preserve">Beobachtung</w:t>
      </w:r>
      <w:r>
        <w:rPr>
          <w:lang w:val="de-de"/>
        </w:rPr>
        <w:t xml:space="preserve">: Was habe ich tatsächlich gesehen, gehört oder erlebt?</w:t>
      </w:r>
    </w:p>
    <w:p>
      <w:pPr>
        <w:numPr>
          <w:ilvl w:val="0"/>
          <w:numId w:val="1093"/>
        </w:numPr>
      </w:pPr>
      <w:r>
        <w:rPr>
          <w:b/>
          <w:bCs/>
          <w:lang w:val="de-de"/>
        </w:rPr>
        <w:t xml:space="preserve">Deutung</w:t>
      </w:r>
      <w:r>
        <w:rPr>
          <w:lang w:val="de-de"/>
        </w:rPr>
        <w:t xml:space="preserve">: Welche Bedeutung gebe ich dieser Beobachtung?</w:t>
      </w:r>
    </w:p>
    <w:p>
      <w:pPr>
        <w:numPr>
          <w:ilvl w:val="0"/>
          <w:numId w:val="1093"/>
        </w:numPr>
      </w:pPr>
      <w:r>
        <w:rPr>
          <w:b/>
          <w:bCs/>
          <w:lang w:val="de-de"/>
        </w:rPr>
        <w:t xml:space="preserve">Annahme</w:t>
      </w:r>
      <w:r>
        <w:rPr>
          <w:lang w:val="de-de"/>
        </w:rPr>
        <w:t xml:space="preserve">: Was vermute ich über Zusammenhänge, Bedingungen oder zukünftige Reaktionen?</w:t>
      </w:r>
    </w:p>
    <w:p>
      <w:pPr>
        <w:numPr>
          <w:ilvl w:val="0"/>
          <w:numId w:val="1093"/>
        </w:numPr>
      </w:pPr>
      <w:r>
        <w:rPr>
          <w:b/>
          <w:bCs/>
          <w:lang w:val="de-de"/>
        </w:rPr>
        <w:t xml:space="preserve">Wunsch</w:t>
      </w:r>
      <w:r>
        <w:rPr>
          <w:lang w:val="de-de"/>
        </w:rPr>
        <w:t xml:space="preserve"> </w:t>
      </w:r>
      <w:r>
        <w:rPr>
          <w:lang w:val="de-de"/>
        </w:rPr>
        <w:t xml:space="preserve">oder</w:t>
      </w:r>
      <w:r>
        <w:rPr>
          <w:lang w:val="de-de"/>
        </w:rPr>
        <w:t xml:space="preserve"> </w:t>
      </w:r>
      <w:r>
        <w:rPr>
          <w:b/>
          <w:bCs/>
          <w:lang w:val="de-de"/>
        </w:rPr>
        <w:t xml:space="preserve">Wert</w:t>
      </w:r>
      <w:r>
        <w:rPr>
          <w:lang w:val="de-de"/>
        </w:rPr>
        <w:t xml:space="preserve">: Was soll sein bzw. was halte ich für erstrebenswert?</w:t>
      </w:r>
    </w:p>
    <w:bookmarkEnd w:id="200"/>
    <w:bookmarkStart w:id="201" w:name="Xe235cde3eb2a1689c493f7ab6626d4f0cfb3653"/>
    <w:p>
      <w:pPr>
        <w:pStyle w:val="Heading3"/>
      </w:pPr>
      <w:r>
        <w:rPr>
          <w:rStyle w:val="SectionNumber"/>
          <w:lang w:val="de-de"/>
        </w:rPr>
        <w:t xml:space="preserve">10.1.3</w:t>
      </w:r>
      <w:r>
        <w:tab/>
      </w:r>
      <w:r>
        <w:rPr>
          <w:lang w:val="de-de"/>
        </w:rPr>
        <w:t xml:space="preserve">Exkurs: Divergentes und konvergentes Denken</w:t>
      </w:r>
    </w:p>
    <w:p>
      <w:pPr>
        <w:pStyle w:val="FirstParagraph"/>
      </w:pPr>
      <w:r>
        <w:rPr>
          <w:lang w:val="de-de"/>
        </w:rPr>
        <w:t xml:space="preserve">Wenn wir die Annahmen in unseren Zukunftsbildern untersuchen, brauchen wir zwei unterschiedliche Denkbewegungen. Zunächst geht es darum, möglichst viele Vorstellungen, Vermutungen und Zusammenhänge sichtbar zu machen, ohne sie sofort zu bewerten. Anschließend ordnen wir diese Aussagen und wählen bewusst aus, welche Annahme wir weiter erkunden möchten.</w:t>
      </w:r>
    </w:p>
    <w:p>
      <w:pPr>
        <w:pStyle w:val="BodyText"/>
      </w:pPr>
      <w:r>
        <w:rPr>
          <w:lang w:val="de-de"/>
        </w:rPr>
        <w:t xml:space="preserve">Diese beiden Denkbewegungen werden auch als</w:t>
      </w:r>
      <w:r>
        <w:rPr>
          <w:lang w:val="de-de"/>
        </w:rPr>
        <w:t xml:space="preserve"> </w:t>
      </w:r>
      <w:r>
        <w:rPr>
          <w:b/>
          <w:bCs/>
          <w:lang w:val="de-de"/>
        </w:rPr>
        <w:t xml:space="preserve">divergentes und konvergentes Denken</w:t>
      </w:r>
      <w:r>
        <w:rPr>
          <w:lang w:val="de-de"/>
        </w:rPr>
        <w:t xml:space="preserve"> </w:t>
      </w:r>
      <w:r>
        <w:rPr>
          <w:lang w:val="de-de"/>
        </w:rPr>
        <w:t xml:space="preserve">bezeichnet. Beim divergenten Denken öffnen wir den Möglichkeitsraum: Wir sammeln unterschiedliche Aussagen, Erklärungen und Annahmen und lassen zunächst auch Widersprüche nebeneinanderstehen. Beim konvergenten Denken ordnen und vergleichen wir das Gesammelte anhand von Kriterien und treffen eine vorläufige Auswahl.</w:t>
      </w:r>
    </w:p>
    <w:p>
      <w:pPr>
        <w:pStyle w:val="BodyText"/>
      </w:pPr>
      <w:r>
        <w:rPr>
          <w:lang w:val="de-de"/>
        </w:rPr>
        <w:t xml:space="preserve">Diese Begrifflichkeiten werden dem amerikanischen Psychologen Joy Paul Guilford zugeschrieben, der sie ab den 1950er Jahren in seinen Überlegungen zur Kreativitäts- und Intelligenzforschung einführte.</w:t>
      </w:r>
    </w:p>
    <w:p>
      <w:pPr>
        <w:pStyle w:val="BodyText"/>
      </w:pPr>
      <w:r>
        <w:rPr>
          <w:lang w:val="de-de"/>
        </w:rPr>
        <w:t xml:space="preserve">Beide Bewegungen gehören zusammen. Wenn wir zu früh fokussieren, bleiben möglicherweise wichtige Annahmen unsichtbar. Wenn wir nur sammeln, entsteht zwar Vielfalt, aber noch keine Richtung für den nächsten Lernschritt. In dieser Woche nutzen wir deshalb zunächst divergentes Denken, um die Annahmen in unseren Zukunftsbildern sichtbar zu machen. Anschließend nutzen wir konvergentes Denken, um eine wichtige und noch unsichere Annahme für die weitere Lernreise auszuwählen.</w:t>
      </w:r>
    </w:p>
    <w:bookmarkEnd w:id="201"/>
    <w:bookmarkStart w:id="202" w:name="X61ca7b08b908b99867953bdca70479a03e8812d"/>
    <w:p>
      <w:pPr>
        <w:pStyle w:val="Heading3"/>
      </w:pPr>
      <w:r>
        <w:rPr>
          <w:rStyle w:val="SectionNumber"/>
          <w:lang w:val="de-de"/>
        </w:rPr>
        <w:t xml:space="preserve">10.1.4</w:t>
      </w:r>
      <w:r>
        <w:tab/>
      </w:r>
      <w:r>
        <w:rPr>
          <w:lang w:val="de-de"/>
        </w:rPr>
        <w:t xml:space="preserve">Welche Annahme lohnt sich für den nächsten Lernschritt?</w:t>
      </w:r>
    </w:p>
    <w:p>
      <w:pPr>
        <w:pStyle w:val="FirstParagraph"/>
      </w:pPr>
      <w:r>
        <w:rPr>
          <w:lang w:val="de-de"/>
        </w:rPr>
        <w:t xml:space="preserve">Für die Auswahl einer geeigneten Annahme brauchen wir Kriterien. Eine Annahme eignet sich besonders, wenn sie:</w:t>
      </w:r>
    </w:p>
    <w:p>
      <w:pPr>
        <w:numPr>
          <w:ilvl w:val="0"/>
          <w:numId w:val="1094"/>
        </w:numPr>
      </w:pPr>
      <w:r>
        <w:rPr>
          <w:lang w:val="de-de"/>
        </w:rPr>
        <w:t xml:space="preserve">für das ausgewählte Zukunftsbild oder Zukunftselement wichtig ist,</w:t>
      </w:r>
    </w:p>
    <w:p>
      <w:pPr>
        <w:numPr>
          <w:ilvl w:val="0"/>
          <w:numId w:val="1094"/>
        </w:numPr>
      </w:pPr>
      <w:r>
        <w:rPr>
          <w:lang w:val="de-de"/>
        </w:rPr>
        <w:t xml:space="preserve">noch unsicher ist,</w:t>
      </w:r>
    </w:p>
    <w:p>
      <w:pPr>
        <w:numPr>
          <w:ilvl w:val="0"/>
          <w:numId w:val="1094"/>
        </w:numPr>
      </w:pPr>
      <w:r>
        <w:rPr>
          <w:lang w:val="de-de"/>
        </w:rPr>
        <w:t xml:space="preserve">im eigenen Kontroll- oder Einflussbereich liegt,</w:t>
      </w:r>
    </w:p>
    <w:p>
      <w:pPr>
        <w:numPr>
          <w:ilvl w:val="0"/>
          <w:numId w:val="1094"/>
        </w:numPr>
      </w:pPr>
      <w:r>
        <w:rPr>
          <w:lang w:val="de-de"/>
        </w:rPr>
        <w:t xml:space="preserve">durch einen kleinen Schritt erkundet werden kann,</w:t>
      </w:r>
    </w:p>
    <w:p>
      <w:pPr>
        <w:numPr>
          <w:ilvl w:val="0"/>
          <w:numId w:val="1094"/>
        </w:numPr>
      </w:pPr>
      <w:r>
        <w:rPr>
          <w:lang w:val="de-de"/>
        </w:rPr>
        <w:t xml:space="preserve">für das weitere Vorgehen einen Unterschied macht.</w:t>
      </w:r>
    </w:p>
    <w:p>
      <w:pPr>
        <w:pStyle w:val="FirstParagraph"/>
      </w:pPr>
      <w:r>
        <w:rPr>
          <w:lang w:val="de-de"/>
        </w:rPr>
        <w:t xml:space="preserve">Oder wir stellen uns die Frage: Welche Annahme ist für mein Zukunftsbild</w:t>
      </w:r>
      <w:r>
        <w:rPr>
          <w:lang w:val="de-de"/>
        </w:rPr>
        <w:t xml:space="preserve"> </w:t>
      </w:r>
      <w:r>
        <w:rPr>
          <w:b/>
          <w:bCs/>
          <w:lang w:val="de-de"/>
        </w:rPr>
        <w:t xml:space="preserve">besonders wichtig</w:t>
      </w:r>
      <w:r>
        <w:rPr>
          <w:lang w:val="de-de"/>
        </w:rPr>
        <w:t xml:space="preserve"> </w:t>
      </w:r>
      <w:r>
        <w:rPr>
          <w:lang w:val="de-de"/>
        </w:rPr>
        <w:t xml:space="preserve">und</w:t>
      </w:r>
      <w:r>
        <w:rPr>
          <w:lang w:val="de-de"/>
        </w:rPr>
        <w:t xml:space="preserve"> </w:t>
      </w:r>
      <w:r>
        <w:rPr>
          <w:b/>
          <w:bCs/>
          <w:lang w:val="de-de"/>
        </w:rPr>
        <w:t xml:space="preserve">zugleich so unsicher</w:t>
      </w:r>
      <w:r>
        <w:rPr>
          <w:lang w:val="de-de"/>
        </w:rPr>
        <w:t xml:space="preserve">, dass ein kleiner Versuch mir wirklich etwas Neues zeigen könnte?</w:t>
      </w:r>
    </w:p>
    <w:bookmarkEnd w:id="202"/>
    <w:bookmarkEnd w:id="203"/>
    <w:bookmarkStart w:id="206" w:name="kata-6-vom-zukunftsbild-zur-lernannahme"/>
    <w:p>
      <w:pPr>
        <w:pStyle w:val="Heading2"/>
      </w:pPr>
      <w:r>
        <w:rPr>
          <w:rStyle w:val="SectionNumber"/>
          <w:lang w:val="de-de"/>
        </w:rPr>
        <w:t xml:space="preserve">10.2</w:t>
      </w:r>
      <w:r>
        <w:tab/>
      </w:r>
      <w:r>
        <w:rPr>
          <w:lang w:val="de-de"/>
        </w:rPr>
        <w:t xml:space="preserve">Kata 6: Vom Zukunftsbild zur Lernannahme</w:t>
      </w:r>
    </w:p>
    <w:bookmarkStart w:id="204" w:name="übung-1-boxenstopp-10-15-minuten"/>
    <w:p>
      <w:pPr>
        <w:pStyle w:val="Heading3"/>
      </w:pPr>
      <w:r>
        <w:rPr>
          <w:rStyle w:val="SectionNumber"/>
          <w:lang w:val="de-de"/>
        </w:rPr>
        <w:t xml:space="preserve">10.2.1</w:t>
      </w:r>
      <w:r>
        <w:tab/>
      </w:r>
      <w:r>
        <w:rPr>
          <w:lang w:val="de-de"/>
        </w:rPr>
        <w:t xml:space="preserve">Übung 1: Boxenstopp (10-15 Minuten)</w:t>
      </w:r>
    </w:p>
    <w:p>
      <w:pPr>
        <w:pStyle w:val="FirstParagraph"/>
      </w:pPr>
      <w:r>
        <w:rPr>
          <w:lang w:val="de-de"/>
        </w:rPr>
        <w:t xml:space="preserve">Schaut auf Eure Ergebnisse aus den Wochen 0 bis 5 und beantwortet kurz:</w:t>
      </w:r>
    </w:p>
    <w:p>
      <w:pPr>
        <w:numPr>
          <w:ilvl w:val="0"/>
          <w:numId w:val="1095"/>
        </w:numPr>
      </w:pPr>
      <w:r>
        <w:rPr>
          <w:lang w:val="de-de"/>
        </w:rPr>
        <w:t xml:space="preserve">Was hat sich bei meinem Lernziel oder meiner Leitfrage verändert?</w:t>
      </w:r>
    </w:p>
    <w:p>
      <w:pPr>
        <w:numPr>
          <w:ilvl w:val="0"/>
          <w:numId w:val="1095"/>
        </w:numPr>
      </w:pPr>
      <w:r>
        <w:rPr>
          <w:lang w:val="de-de"/>
        </w:rPr>
        <w:t xml:space="preserve">Welches Zukunftsbild oder Zukunftselement möchte ich weiterverfolgen?</w:t>
      </w:r>
    </w:p>
    <w:p>
      <w:pPr>
        <w:numPr>
          <w:ilvl w:val="0"/>
          <w:numId w:val="1095"/>
        </w:numPr>
      </w:pPr>
      <w:r>
        <w:rPr>
          <w:lang w:val="de-de"/>
        </w:rPr>
        <w:t xml:space="preserve">Was ist mein wichtigster Lerngewinn aus der ersten Hälfte?</w:t>
      </w:r>
    </w:p>
    <w:p>
      <w:pPr>
        <w:pStyle w:val="FirstParagraph"/>
      </w:pPr>
      <w:r>
        <w:rPr>
          <w:lang w:val="de-de"/>
        </w:rPr>
        <w:t xml:space="preserve">Wiederholt anschließend die Standortbestimmung aus Woche 0 für Neugier, Zukunftslust und Selbstwirksamkeit.</w:t>
      </w:r>
    </w:p>
    <w:p>
      <w:pPr>
        <w:pStyle w:val="BodyText"/>
      </w:pPr>
      <w:r>
        <w:rPr>
          <w:lang w:val="de-de"/>
        </w:rPr>
        <w:t xml:space="preserve">Notiert zum Abschluss:</w:t>
      </w:r>
    </w:p>
    <w:p>
      <w:pPr>
        <w:numPr>
          <w:ilvl w:val="0"/>
          <w:numId w:val="1096"/>
        </w:numPr>
      </w:pPr>
      <w:r>
        <w:rPr>
          <w:lang w:val="de-de"/>
        </w:rPr>
        <w:t xml:space="preserve">“Meine aktuelle Leitfrage lautet …”</w:t>
      </w:r>
    </w:p>
    <w:p>
      <w:pPr>
        <w:numPr>
          <w:ilvl w:val="0"/>
          <w:numId w:val="1096"/>
        </w:numPr>
      </w:pPr>
      <w:r>
        <w:rPr>
          <w:lang w:val="de-de"/>
        </w:rPr>
        <w:t xml:space="preserve">“Das Zukunftsbild oder Zukunftselement, mit dem ich weiterarbeite, ist …”</w:t>
      </w:r>
    </w:p>
    <w:bookmarkEnd w:id="204"/>
    <w:bookmarkStart w:id="205" w:name="X84c6bf9aa9ef0046f123ee61355bc18fdf38282"/>
    <w:p>
      <w:pPr>
        <w:pStyle w:val="Heading3"/>
      </w:pPr>
      <w:r>
        <w:rPr>
          <w:rStyle w:val="SectionNumber"/>
          <w:lang w:val="de-de"/>
        </w:rPr>
        <w:t xml:space="preserve">10.2.2</w:t>
      </w:r>
      <w:r>
        <w:tab/>
      </w:r>
      <w:r>
        <w:rPr>
          <w:lang w:val="de-de"/>
        </w:rPr>
        <w:t xml:space="preserve">Übung 2: Annahme für die Lernreise auswählen (40 Minuten)</w:t>
      </w:r>
    </w:p>
    <w:p>
      <w:pPr>
        <w:pStyle w:val="FirstParagraph"/>
      </w:pPr>
      <w:r>
        <w:rPr>
          <w:lang w:val="de-de"/>
        </w:rPr>
        <w:t xml:space="preserve">Wir wollen mit dieser Übung die Annahmen in der eigenen Leitfrage und den Zukunftsbildern sichtbar machen und eine davon für die weitere Lernreise auswählen. Plant dafür ca. 40 Minuten allein oder ca. 20 Minuten im Learning Circle ein.</w:t>
      </w:r>
    </w:p>
    <w:p>
      <w:pPr>
        <w:pStyle w:val="BodyText"/>
      </w:pPr>
      <w:r>
        <w:rPr>
          <w:b/>
          <w:bCs/>
          <w:lang w:val="de-de"/>
        </w:rPr>
        <w:t xml:space="preserve">Schritt 1: Ausgangspunkt wählen (5 Minuten)</w:t>
      </w:r>
    </w:p>
    <w:p>
      <w:pPr>
        <w:pStyle w:val="BodyText"/>
      </w:pPr>
      <w:r>
        <w:rPr>
          <w:lang w:val="de-de"/>
        </w:rPr>
        <w:t xml:space="preserve">Legt Eure Leitfrage und die drei Zukunftsbilder aus Woche 5 vor Euch.</w:t>
      </w:r>
    </w:p>
    <w:p>
      <w:pPr>
        <w:pStyle w:val="BodyText"/>
      </w:pPr>
      <w:r>
        <w:rPr>
          <w:lang w:val="de-de"/>
        </w:rPr>
        <w:t xml:space="preserve">Wählt das Zukunftsbild oder ein Element daraus, das Euch besonders beschäftigt:</w:t>
      </w:r>
    </w:p>
    <w:p>
      <w:pPr>
        <w:numPr>
          <w:ilvl w:val="0"/>
          <w:numId w:val="1097"/>
        </w:numPr>
      </w:pPr>
      <w:r>
        <w:rPr>
          <w:lang w:val="de-de"/>
        </w:rPr>
        <w:t xml:space="preserve">weil es Euch anzieht,</w:t>
      </w:r>
    </w:p>
    <w:p>
      <w:pPr>
        <w:numPr>
          <w:ilvl w:val="0"/>
          <w:numId w:val="1097"/>
        </w:numPr>
      </w:pPr>
      <w:r>
        <w:rPr>
          <w:lang w:val="de-de"/>
        </w:rPr>
        <w:t xml:space="preserve">weil es Euch überrascht,</w:t>
      </w:r>
    </w:p>
    <w:p>
      <w:pPr>
        <w:numPr>
          <w:ilvl w:val="0"/>
          <w:numId w:val="1097"/>
        </w:numPr>
      </w:pPr>
      <w:r>
        <w:rPr>
          <w:lang w:val="de-de"/>
        </w:rPr>
        <w:t xml:space="preserve">weil es Euch Sorgen macht</w:t>
      </w:r>
    </w:p>
    <w:p>
      <w:pPr>
        <w:numPr>
          <w:ilvl w:val="0"/>
          <w:numId w:val="1097"/>
        </w:numPr>
      </w:pPr>
      <w:r>
        <w:rPr>
          <w:lang w:val="de-de"/>
        </w:rPr>
        <w:t xml:space="preserve">oder weil es Euren Blick auf die Gegenwart verändert hat.</w:t>
      </w:r>
    </w:p>
    <w:p>
      <w:pPr>
        <w:pStyle w:val="FirstParagraph"/>
      </w:pPr>
      <w:r>
        <w:rPr>
          <w:lang w:val="de-de"/>
        </w:rPr>
        <w:t xml:space="preserve">Vervollständigt: „Das Element dieser Zukunft, das ich weiter erkunden möchte, ist …”</w:t>
      </w:r>
    </w:p>
    <w:p>
      <w:pPr>
        <w:pStyle w:val="BodyText"/>
      </w:pPr>
      <w:r>
        <w:rPr>
          <w:lang w:val="de-de"/>
        </w:rPr>
        <w:t xml:space="preserve">Nehmt außerdem den kleinen Erkundungsschritt aus Woche 5 wieder auf: „Mein bisheriger kleiner Erkundungsschritt war …”</w:t>
      </w:r>
    </w:p>
    <w:p>
      <w:pPr>
        <w:pStyle w:val="BodyText"/>
      </w:pPr>
      <w:r>
        <w:rPr>
          <w:b/>
          <w:bCs/>
          <w:lang w:val="de-de"/>
        </w:rPr>
        <w:t xml:space="preserve">Schritt 2: Öffnen - Aussagen und Annahmen zum Zukunftsbild sammeln (10 Minuten)</w:t>
      </w:r>
    </w:p>
    <w:p>
      <w:pPr>
        <w:pStyle w:val="BodyText"/>
      </w:pPr>
      <w:r>
        <w:rPr>
          <w:lang w:val="de-de"/>
        </w:rPr>
        <w:t xml:space="preserve">Vervollständigt zu Eurem gewählten Zukunftsbild möglichst viele der folgenden Sätze:</w:t>
      </w:r>
    </w:p>
    <w:p>
      <w:pPr>
        <w:numPr>
          <w:ilvl w:val="0"/>
          <w:numId w:val="1098"/>
        </w:numPr>
      </w:pPr>
      <w:r>
        <w:rPr>
          <w:lang w:val="de-de"/>
        </w:rPr>
        <w:t xml:space="preserve">Ich gehe davon aus, dass …</w:t>
      </w:r>
    </w:p>
    <w:p>
      <w:pPr>
        <w:numPr>
          <w:ilvl w:val="0"/>
          <w:numId w:val="1098"/>
        </w:numPr>
      </w:pPr>
      <w:r>
        <w:rPr>
          <w:lang w:val="de-de"/>
        </w:rPr>
        <w:t xml:space="preserve">Damit diese Zukunft möglich wird, müsste …</w:t>
      </w:r>
    </w:p>
    <w:p>
      <w:pPr>
        <w:numPr>
          <w:ilvl w:val="0"/>
          <w:numId w:val="1098"/>
        </w:numPr>
      </w:pPr>
      <w:r>
        <w:rPr>
          <w:lang w:val="de-de"/>
        </w:rPr>
        <w:t xml:space="preserve">Das kann nur funktionieren, wenn …</w:t>
      </w:r>
    </w:p>
    <w:p>
      <w:pPr>
        <w:numPr>
          <w:ilvl w:val="0"/>
          <w:numId w:val="1098"/>
        </w:numPr>
      </w:pPr>
      <w:r>
        <w:rPr>
          <w:lang w:val="de-de"/>
        </w:rPr>
        <w:t xml:space="preserve">Die beteiligten Menschen würden vermutlich …</w:t>
      </w:r>
    </w:p>
    <w:p>
      <w:pPr>
        <w:numPr>
          <w:ilvl w:val="0"/>
          <w:numId w:val="1098"/>
        </w:numPr>
      </w:pPr>
      <w:r>
        <w:rPr>
          <w:lang w:val="de-de"/>
        </w:rPr>
        <w:t xml:space="preserve">Wenn wir … tun, dann wird wahrscheinlich …</w:t>
      </w:r>
    </w:p>
    <w:p>
      <w:pPr>
        <w:numPr>
          <w:ilvl w:val="0"/>
          <w:numId w:val="1098"/>
        </w:numPr>
      </w:pPr>
      <w:r>
        <w:rPr>
          <w:lang w:val="de-de"/>
        </w:rPr>
        <w:t xml:space="preserve">Ich selbst kann dazu beitragen, indem …</w:t>
      </w:r>
    </w:p>
    <w:p>
      <w:pPr>
        <w:numPr>
          <w:ilvl w:val="0"/>
          <w:numId w:val="1098"/>
        </w:numPr>
      </w:pPr>
      <w:r>
        <w:rPr>
          <w:lang w:val="de-de"/>
        </w:rPr>
        <w:t xml:space="preserve">Was sich vermutlich nicht verändern lässt, ist …</w:t>
      </w:r>
    </w:p>
    <w:p>
      <w:pPr>
        <w:numPr>
          <w:ilvl w:val="0"/>
          <w:numId w:val="1098"/>
        </w:numPr>
      </w:pPr>
      <w:r>
        <w:rPr>
          <w:lang w:val="de-de"/>
        </w:rPr>
        <w:t xml:space="preserve">Was ich noch nicht sicher weiß, ist …</w:t>
      </w:r>
    </w:p>
    <w:p>
      <w:pPr>
        <w:numPr>
          <w:ilvl w:val="0"/>
          <w:numId w:val="1098"/>
        </w:numPr>
      </w:pPr>
      <w:r>
        <w:rPr>
          <w:lang w:val="de-de"/>
        </w:rPr>
        <w:t xml:space="preserve">Wünschenswert ist diese Zukunft für mich, weil …</w:t>
      </w:r>
    </w:p>
    <w:p>
      <w:pPr>
        <w:pStyle w:val="FirstParagraph"/>
      </w:pPr>
      <w:r>
        <w:rPr>
          <w:lang w:val="de-de"/>
        </w:rPr>
        <w:t xml:space="preserve">Sammelt zunächst, ohne die Aussagen zu bewerten.</w:t>
      </w:r>
    </w:p>
    <w:p>
      <w:pPr>
        <w:pStyle w:val="BodyText"/>
      </w:pPr>
      <w:r>
        <w:rPr>
          <w:b/>
          <w:bCs/>
          <w:lang w:val="de-de"/>
        </w:rPr>
        <w:t xml:space="preserve">Schritt 3: Ordnen - Aussagen unterscheiden (10 Minuten)</w:t>
      </w:r>
    </w:p>
    <w:p>
      <w:pPr>
        <w:pStyle w:val="BodyText"/>
      </w:pPr>
      <w:r>
        <w:rPr>
          <w:lang w:val="de-de"/>
        </w:rPr>
        <w:t xml:space="preserve">Ordnet jede Aussage einer der folgenden, bereits eingeführten Kategorien zu:</w:t>
      </w:r>
    </w:p>
    <w:p>
      <w:pPr>
        <w:numPr>
          <w:ilvl w:val="0"/>
          <w:numId w:val="1099"/>
        </w:numPr>
      </w:pPr>
      <w:r>
        <w:rPr>
          <w:lang w:val="de-de"/>
        </w:rPr>
        <w:t xml:space="preserve">Beobachtung: Was habe ich tatsächlich wahrgenommen?</w:t>
      </w:r>
    </w:p>
    <w:p>
      <w:pPr>
        <w:numPr>
          <w:ilvl w:val="0"/>
          <w:numId w:val="1099"/>
        </w:numPr>
      </w:pPr>
      <w:r>
        <w:rPr>
          <w:lang w:val="de-de"/>
        </w:rPr>
        <w:t xml:space="preserve">Deutung: Welche Bedeutung gebe ich dem Wahrgenommenen?</w:t>
      </w:r>
    </w:p>
    <w:p>
      <w:pPr>
        <w:numPr>
          <w:ilvl w:val="0"/>
          <w:numId w:val="1099"/>
        </w:numPr>
      </w:pPr>
      <w:r>
        <w:rPr>
          <w:lang w:val="de-de"/>
        </w:rPr>
        <w:t xml:space="preserve">Annahme: Was vermute ich, ohne es sicher zu wissen?</w:t>
      </w:r>
    </w:p>
    <w:p>
      <w:pPr>
        <w:numPr>
          <w:ilvl w:val="0"/>
          <w:numId w:val="1099"/>
        </w:numPr>
      </w:pPr>
      <w:r>
        <w:rPr>
          <w:lang w:val="de-de"/>
        </w:rPr>
        <w:t xml:space="preserve">Wunsch/ Wert: Was soll sein oder was halte ich für gut?</w:t>
      </w:r>
    </w:p>
    <w:p>
      <w:pPr>
        <w:pStyle w:val="FirstParagraph"/>
      </w:pPr>
      <w:r>
        <w:rPr>
          <w:lang w:val="de-de"/>
        </w:rPr>
        <w:t xml:space="preserve">Besonders interessant sind für uns natürlich die Aussagen in der Kategorie „Annahme”.</w:t>
      </w:r>
    </w:p>
    <w:p>
      <w:pPr>
        <w:pStyle w:val="BodyText"/>
      </w:pPr>
      <w:r>
        <w:rPr>
          <w:lang w:val="de-de"/>
        </w:rPr>
        <w:t xml:space="preserve">Für das oben genannte Beispiel könnte das so aussehen:</w:t>
      </w:r>
    </w:p>
    <w:p>
      <w:pPr>
        <w:numPr>
          <w:ilvl w:val="0"/>
          <w:numId w:val="1100"/>
        </w:numPr>
      </w:pPr>
      <w:r>
        <w:rPr>
          <w:lang w:val="de-de"/>
        </w:rPr>
        <w:t xml:space="preserve">Beobachtung → „In den letzten drei Meetings haben nur vier Personen gesprochen.”</w:t>
      </w:r>
    </w:p>
    <w:p>
      <w:pPr>
        <w:numPr>
          <w:ilvl w:val="0"/>
          <w:numId w:val="1100"/>
        </w:numPr>
      </w:pPr>
      <w:r>
        <w:rPr>
          <w:lang w:val="de-de"/>
        </w:rPr>
        <w:t xml:space="preserve">Deutung → „Das Meeting wirkte wenig lebendig.”</w:t>
      </w:r>
    </w:p>
    <w:p>
      <w:pPr>
        <w:numPr>
          <w:ilvl w:val="0"/>
          <w:numId w:val="1100"/>
        </w:numPr>
      </w:pPr>
      <w:r>
        <w:rPr>
          <w:lang w:val="de-de"/>
        </w:rPr>
        <w:t xml:space="preserve">über eine Ursache → „Die anderen interessieren sich nicht.”</w:t>
      </w:r>
    </w:p>
    <w:p>
      <w:pPr>
        <w:numPr>
          <w:ilvl w:val="0"/>
          <w:numId w:val="1100"/>
        </w:numPr>
      </w:pPr>
      <w:r>
        <w:rPr>
          <w:lang w:val="de-de"/>
        </w:rPr>
        <w:t xml:space="preserve">Wunsch beziehungsweise Wert →„Alle sollen sich gleichermaßen beteiligen.”</w:t>
      </w:r>
    </w:p>
    <w:p>
      <w:pPr>
        <w:numPr>
          <w:ilvl w:val="0"/>
          <w:numId w:val="1100"/>
        </w:numPr>
      </w:pPr>
      <w:r>
        <w:rPr>
          <w:lang w:val="de-de"/>
        </w:rPr>
        <w:t xml:space="preserve">Annahme (über eine Wirkung) → „Eine stille Denkphase würde mehr Beteiligung ermöglichen.”</w:t>
      </w:r>
    </w:p>
    <w:p>
      <w:pPr>
        <w:pStyle w:val="FirstParagraph"/>
      </w:pPr>
      <w:r>
        <w:rPr>
          <w:lang w:val="de-de"/>
        </w:rPr>
        <w:t xml:space="preserve">Bis hierher habt Ihr Euer Zukunftsbild geöffnet und seine Bestandteile sichtbar gemacht. Nun wechselt Ihr bewusst in einen konvergenten Denkmodus: Ihr fokussiert auf die Annahmen, bei denen weiteres Lernen besonders wertvoll ist.</w:t>
      </w:r>
    </w:p>
    <w:p>
      <w:pPr>
        <w:pStyle w:val="BodyText"/>
      </w:pPr>
      <w:r>
        <w:rPr>
          <w:b/>
          <w:bCs/>
          <w:lang w:val="de-de"/>
        </w:rPr>
        <w:t xml:space="preserve">Schritt 4: Fokussieren - eine Lernannahme auswählen (10 Minuten)</w:t>
      </w:r>
    </w:p>
    <w:p>
      <w:pPr>
        <w:pStyle w:val="BodyText"/>
      </w:pPr>
      <w:r>
        <w:rPr>
          <w:lang w:val="de-de"/>
        </w:rPr>
        <w:t xml:space="preserve">Als Lernannahme bezeichnen wir hier eine wichtige, noch unsichere Annahme, über die wir durch einen kleinen Schritt mehr erfahren möchten. Prüft Eure Annahmen anhand von vier Kriterien:</w:t>
      </w:r>
    </w:p>
    <w:p>
      <w:pPr>
        <w:numPr>
          <w:ilvl w:val="0"/>
          <w:numId w:val="1101"/>
        </w:numPr>
      </w:pPr>
      <w:r>
        <w:rPr>
          <w:lang w:val="de-de"/>
        </w:rPr>
        <w:t xml:space="preserve">Bedeutung: Wie wichtig ist die Annahme für mein Zukunftsbild?</w:t>
      </w:r>
    </w:p>
    <w:p>
      <w:pPr>
        <w:numPr>
          <w:ilvl w:val="0"/>
          <w:numId w:val="1101"/>
        </w:numPr>
      </w:pPr>
      <w:r>
        <w:rPr>
          <w:lang w:val="de-de"/>
        </w:rPr>
        <w:t xml:space="preserve">Unsicherheit: Wie sicher weiß ich, dass sie stimmt?</w:t>
      </w:r>
    </w:p>
    <w:p>
      <w:pPr>
        <w:numPr>
          <w:ilvl w:val="0"/>
          <w:numId w:val="1101"/>
        </w:numPr>
      </w:pPr>
      <w:r>
        <w:rPr>
          <w:lang w:val="de-de"/>
        </w:rPr>
        <w:t xml:space="preserve">Einfluss: Liegt sie in meinem Kontroll- oder Einflussbereich?</w:t>
      </w:r>
    </w:p>
    <w:p>
      <w:pPr>
        <w:numPr>
          <w:ilvl w:val="0"/>
          <w:numId w:val="1101"/>
        </w:numPr>
      </w:pPr>
      <w:r>
        <w:rPr>
          <w:lang w:val="de-de"/>
        </w:rPr>
        <w:t xml:space="preserve">Lernwert: Würde eine neue Erkenntnis darüber mein weiteres Vorgehen verändern?</w:t>
      </w:r>
    </w:p>
    <w:p>
      <w:pPr>
        <w:pStyle w:val="FirstParagraph"/>
      </w:pPr>
      <w:r>
        <w:rPr>
          <w:lang w:val="de-de"/>
        </w:rPr>
        <w:t xml:space="preserve">Markiert zunächst bis zu drei Annahmen. Wählt anschließend eine davon als Ausgangspunkt für Euren nächsten Lernschritt aus.</w:t>
      </w:r>
    </w:p>
    <w:p>
      <w:pPr>
        <w:pStyle w:val="BodyText"/>
      </w:pPr>
      <w:r>
        <w:rPr>
          <w:b/>
          <w:bCs/>
          <w:lang w:val="de-de"/>
        </w:rPr>
        <w:t xml:space="preserve">Schritt 5: Annahme in eine Lernfrage übersetzen (5 Minuten)</w:t>
      </w:r>
    </w:p>
    <w:p>
      <w:pPr>
        <w:pStyle w:val="BodyText"/>
      </w:pPr>
      <w:r>
        <w:rPr>
          <w:lang w:val="de-de"/>
        </w:rPr>
        <w:t xml:space="preserve">Formuliert die Annahme zunächst als Satz: „Ich nehme bisher an, dass …”</w:t>
      </w:r>
    </w:p>
    <w:p>
      <w:pPr>
        <w:pStyle w:val="BodyText"/>
      </w:pPr>
      <w:r>
        <w:rPr>
          <w:lang w:val="de-de"/>
        </w:rPr>
        <w:t xml:space="preserve">Überführt sie dann in eine offene Lernfrage:</w:t>
      </w:r>
    </w:p>
    <w:p>
      <w:pPr>
        <w:numPr>
          <w:ilvl w:val="0"/>
          <w:numId w:val="1102"/>
        </w:numPr>
      </w:pPr>
      <w:r>
        <w:rPr>
          <w:lang w:val="de-de"/>
        </w:rPr>
        <w:t xml:space="preserve">„Was geschieht, wenn …?”</w:t>
      </w:r>
    </w:p>
    <w:p>
      <w:pPr>
        <w:numPr>
          <w:ilvl w:val="0"/>
          <w:numId w:val="1102"/>
        </w:numPr>
      </w:pPr>
      <w:r>
        <w:rPr>
          <w:lang w:val="de-de"/>
        </w:rPr>
        <w:t xml:space="preserve">„Unter welchen Bedingungen …?”</w:t>
      </w:r>
    </w:p>
    <w:p>
      <w:pPr>
        <w:numPr>
          <w:ilvl w:val="0"/>
          <w:numId w:val="1102"/>
        </w:numPr>
      </w:pPr>
      <w:r>
        <w:rPr>
          <w:lang w:val="de-de"/>
        </w:rPr>
        <w:t xml:space="preserve">„Woran könnte ich erkennen, ob …?”</w:t>
      </w:r>
    </w:p>
    <w:p>
      <w:pPr>
        <w:numPr>
          <w:ilvl w:val="0"/>
          <w:numId w:val="1102"/>
        </w:numPr>
      </w:pPr>
      <w:r>
        <w:rPr>
          <w:lang w:val="de-de"/>
        </w:rPr>
        <w:t xml:space="preserve">„Wie reagieren …, wenn …?”</w:t>
      </w:r>
    </w:p>
    <w:p>
      <w:pPr>
        <w:pStyle w:val="FirstParagraph"/>
      </w:pPr>
      <w:r>
        <w:rPr>
          <w:lang w:val="de-de"/>
        </w:rPr>
        <w:t xml:space="preserve">Ein Beispiel:</w:t>
      </w:r>
    </w:p>
    <w:p>
      <w:pPr>
        <w:pStyle w:val="BodyText"/>
      </w:pPr>
      <w:r>
        <w:rPr>
          <w:b/>
          <w:bCs/>
          <w:lang w:val="de-de"/>
        </w:rPr>
        <w:t xml:space="preserve">Annahme</w:t>
      </w:r>
      <w:r>
        <w:rPr>
          <w:lang w:val="de-de"/>
        </w:rPr>
        <w:t xml:space="preserve">: Eine kurze, stille Denkphase vor der Diskussion erleichtert mehr Kolleg:innen das Einbringen eigener Gedanken.</w:t>
      </w:r>
    </w:p>
    <w:p>
      <w:pPr>
        <w:pStyle w:val="BodyText"/>
      </w:pPr>
      <w:r>
        <w:rPr>
          <w:b/>
          <w:bCs/>
          <w:lang w:val="de-de"/>
        </w:rPr>
        <w:t xml:space="preserve">Lernfrage</w:t>
      </w:r>
      <w:r>
        <w:rPr>
          <w:lang w:val="de-de"/>
        </w:rPr>
        <w:t xml:space="preserve">: Wie verändert sich die Beteiligung, wenn alle vor der Diskussion zwei Minuten zum Notieren erhalten?</w:t>
      </w:r>
    </w:p>
    <w:p>
      <w:pPr>
        <w:pStyle w:val="BodyText"/>
      </w:pPr>
      <w:r>
        <w:rPr>
          <w:lang w:val="de-de"/>
        </w:rPr>
        <w:t xml:space="preserve">Oder ein anderes Beispiel:</w:t>
      </w:r>
    </w:p>
    <w:p>
      <w:pPr>
        <w:pStyle w:val="BodyText"/>
      </w:pPr>
      <w:r>
        <w:rPr>
          <w:b/>
          <w:bCs/>
          <w:lang w:val="de-de"/>
        </w:rPr>
        <w:t xml:space="preserve">Annahme</w:t>
      </w:r>
      <w:r>
        <w:rPr>
          <w:lang w:val="de-de"/>
        </w:rPr>
        <w:t xml:space="preserve">: Eine wöchentliche Austauschrunde wäre für meine Kolleg:innen zusätzlicher Aufwand.</w:t>
      </w:r>
    </w:p>
    <w:p>
      <w:pPr>
        <w:pStyle w:val="BodyText"/>
      </w:pPr>
      <w:r>
        <w:rPr>
          <w:b/>
          <w:bCs/>
          <w:lang w:val="de-de"/>
        </w:rPr>
        <w:t xml:space="preserve">Lernfrage</w:t>
      </w:r>
      <w:r>
        <w:rPr>
          <w:lang w:val="de-de"/>
        </w:rPr>
        <w:t xml:space="preserve">: Unter welchen Bedingungen würden meine Kolleg:innen einen zehnminütigen Fragenaustausch als hilfreich erleben?</w:t>
      </w:r>
    </w:p>
    <w:p>
      <w:pPr>
        <w:pStyle w:val="BodyText"/>
      </w:pPr>
      <w:r>
        <w:rPr>
          <w:b/>
          <w:bCs/>
          <w:lang w:val="de-de"/>
        </w:rPr>
        <w:t xml:space="preserve">Schritt 6: Anschluss an Woche 7/8 sichern</w:t>
      </w:r>
    </w:p>
    <w:p>
      <w:pPr>
        <w:pStyle w:val="BodyText"/>
      </w:pPr>
      <w:r>
        <w:rPr>
          <w:lang w:val="de-de"/>
        </w:rPr>
        <w:t xml:space="preserve">Notiert zum Abschluss:</w:t>
      </w:r>
    </w:p>
    <w:p>
      <w:pPr>
        <w:numPr>
          <w:ilvl w:val="0"/>
          <w:numId w:val="1103"/>
        </w:numPr>
      </w:pPr>
      <w:r>
        <w:rPr>
          <w:lang w:val="de-de"/>
        </w:rPr>
        <w:t xml:space="preserve">„Die Annahme, über die ich mehr erfahren möchte, lautet …”</w:t>
      </w:r>
    </w:p>
    <w:p>
      <w:pPr>
        <w:numPr>
          <w:ilvl w:val="0"/>
          <w:numId w:val="1103"/>
        </w:numPr>
      </w:pPr>
      <w:r>
        <w:rPr>
          <w:lang w:val="de-de"/>
        </w:rPr>
        <w:t xml:space="preserve">„Meine Lernfrage dazu lautet …”</w:t>
      </w:r>
    </w:p>
    <w:p>
      <w:pPr>
        <w:numPr>
          <w:ilvl w:val="0"/>
          <w:numId w:val="1103"/>
        </w:numPr>
      </w:pPr>
      <w:r>
        <w:rPr>
          <w:lang w:val="de-de"/>
        </w:rPr>
        <w:t xml:space="preserve">„Ein möglicher kleiner Erkundungsschritt könnte sein …”</w:t>
      </w:r>
    </w:p>
    <w:p>
      <w:pPr>
        <w:numPr>
          <w:ilvl w:val="0"/>
          <w:numId w:val="1103"/>
        </w:numPr>
      </w:pPr>
      <w:r>
        <w:rPr>
          <w:lang w:val="de-de"/>
        </w:rPr>
        <w:t xml:space="preserve">„In meinem Kontroll- oder Einflussbereich liegt er, weil …”</w:t>
      </w:r>
    </w:p>
    <w:p>
      <w:pPr>
        <w:pStyle w:val="FirstParagraph"/>
      </w:pPr>
      <w:r>
        <w:rPr>
          <w:lang w:val="de-de"/>
        </w:rPr>
        <w:t xml:space="preserve">Wichtig: Der Schritt wird hier nur grob benannt. Die genaue Planung mit Hypothese, Beobachtungskriterium und Reflexionsfrage erfolgt erst in Woche 7/8.</w:t>
      </w:r>
    </w:p>
    <w:p>
      <w:pPr>
        <w:pStyle w:val="BodyText"/>
      </w:pPr>
      <w:r>
        <w:rPr>
          <w:b/>
          <w:bCs/>
          <w:lang w:val="de-de"/>
        </w:rPr>
        <w:t xml:space="preserve">Abschließend: Austausch im Learning Circle</w:t>
      </w:r>
    </w:p>
    <w:p>
      <w:pPr>
        <w:pStyle w:val="BodyText"/>
      </w:pPr>
      <w:r>
        <w:rPr>
          <w:lang w:val="de-de"/>
        </w:rPr>
        <w:t xml:space="preserve">Jede Person stellt in höchstens drei Minuten vor:</w:t>
      </w:r>
    </w:p>
    <w:p>
      <w:pPr>
        <w:pStyle w:val="BodyText"/>
      </w:pPr>
      <w:r>
        <w:rPr>
          <w:lang w:val="de-de"/>
        </w:rPr>
        <w:t xml:space="preserve">1. das gewählte Zukunftsbild oder Zukunftselement,</w:t>
      </w:r>
    </w:p>
    <w:p>
      <w:pPr>
        <w:pStyle w:val="BodyText"/>
      </w:pPr>
      <w:r>
        <w:rPr>
          <w:lang w:val="de-de"/>
        </w:rPr>
        <w:t xml:space="preserve">2. eine zunächst selbstverständlich wirkende Annahme,</w:t>
      </w:r>
    </w:p>
    <w:p>
      <w:pPr>
        <w:pStyle w:val="BodyText"/>
      </w:pPr>
      <w:r>
        <w:rPr>
          <w:lang w:val="de-de"/>
        </w:rPr>
        <w:t xml:space="preserve">3. die ausgewählte Annahme,</w:t>
      </w:r>
    </w:p>
    <w:p>
      <w:pPr>
        <w:pStyle w:val="BodyText"/>
      </w:pPr>
      <w:r>
        <w:rPr>
          <w:lang w:val="de-de"/>
        </w:rPr>
        <w:t xml:space="preserve">4. die daraus entwickelte Lernfrage.</w:t>
      </w:r>
    </w:p>
    <w:p>
      <w:pPr>
        <w:pStyle w:val="BodyText"/>
      </w:pPr>
      <w:r>
        <w:rPr>
          <w:lang w:val="de-de"/>
        </w:rPr>
        <w:t xml:space="preserve">Die anderen stellen Rückfragen.</w:t>
      </w:r>
    </w:p>
    <w:p>
      <w:pPr>
        <w:pStyle w:val="BodyText"/>
      </w:pPr>
      <w:r>
        <w:rPr>
          <w:lang w:val="de-de"/>
        </w:rPr>
        <w:t xml:space="preserve">Am Ende schärft jede Person ihre Lernfrage noch einmal.</w:t>
      </w:r>
    </w:p>
    <w:bookmarkEnd w:id="205"/>
    <w:bookmarkEnd w:id="206"/>
    <w:bookmarkStart w:id="207" w:name="euer-ergebnis-5"/>
    <w:p>
      <w:pPr>
        <w:pStyle w:val="Heading2"/>
      </w:pPr>
      <w:r>
        <w:rPr>
          <w:rStyle w:val="SectionNumber"/>
          <w:lang w:val="de-de"/>
        </w:rPr>
        <w:t xml:space="preserve">10.3</w:t>
      </w:r>
      <w:r>
        <w:tab/>
      </w:r>
      <w:r>
        <w:rPr>
          <w:lang w:val="de-de"/>
        </w:rPr>
        <w:t xml:space="preserve">Euer Ergebnis:</w:t>
      </w:r>
    </w:p>
    <w:p>
      <w:pPr>
        <w:pStyle w:val="FirstParagraph"/>
      </w:pPr>
      <w:r>
        <w:rPr>
          <w:lang w:val="de-de"/>
        </w:rPr>
        <w:t xml:space="preserve">Nach diesem Kapitel habt Ihr:</w:t>
      </w:r>
    </w:p>
    <w:p>
      <w:pPr>
        <w:numPr>
          <w:ilvl w:val="0"/>
          <w:numId w:val="1104"/>
        </w:numPr>
      </w:pPr>
      <w:r>
        <w:rPr>
          <w:lang w:val="de-de"/>
        </w:rPr>
        <w:t xml:space="preserve">Eure bisherige Lernreise reflektiert,</w:t>
      </w:r>
    </w:p>
    <w:p>
      <w:pPr>
        <w:numPr>
          <w:ilvl w:val="0"/>
          <w:numId w:val="1104"/>
        </w:numPr>
      </w:pPr>
      <w:r>
        <w:rPr>
          <w:lang w:val="de-de"/>
        </w:rPr>
        <w:t xml:space="preserve">Euer Lernziel und Eure Leitfrage überprüft,</w:t>
      </w:r>
    </w:p>
    <w:p>
      <w:pPr>
        <w:numPr>
          <w:ilvl w:val="0"/>
          <w:numId w:val="1104"/>
        </w:numPr>
      </w:pPr>
      <w:r>
        <w:rPr>
          <w:lang w:val="de-de"/>
        </w:rPr>
        <w:t xml:space="preserve">Annahmen in Euren Zukunftsbildern sichtbar gemacht,</w:t>
      </w:r>
    </w:p>
    <w:p>
      <w:pPr>
        <w:numPr>
          <w:ilvl w:val="0"/>
          <w:numId w:val="1104"/>
        </w:numPr>
      </w:pPr>
      <w:r>
        <w:rPr>
          <w:lang w:val="de-de"/>
        </w:rPr>
        <w:t xml:space="preserve">Beobachtungen, Deutungen, Wünsche und Annahmen unterschieden,</w:t>
      </w:r>
    </w:p>
    <w:p>
      <w:pPr>
        <w:numPr>
          <w:ilvl w:val="0"/>
          <w:numId w:val="1104"/>
        </w:numPr>
      </w:pPr>
      <w:r>
        <w:rPr>
          <w:lang w:val="de-de"/>
        </w:rPr>
        <w:t xml:space="preserve">eine wichtige, unsichere und beeinflussbare Annahme ausgewählt,</w:t>
      </w:r>
    </w:p>
    <w:p>
      <w:pPr>
        <w:numPr>
          <w:ilvl w:val="0"/>
          <w:numId w:val="1104"/>
        </w:numPr>
      </w:pPr>
      <w:r>
        <w:rPr>
          <w:lang w:val="de-de"/>
        </w:rPr>
        <w:t xml:space="preserve">daraus eine Lernfrage für Euer Mini-Experiment formuliert.</w:t>
      </w:r>
    </w:p>
    <w:bookmarkEnd w:id="207"/>
    <w:bookmarkEnd w:id="208"/>
    <w:bookmarkStart w:id="219" w:name="X00751a98a1103b6dca30e69c933ed2760d816fd"/>
    <w:p>
      <w:pPr>
        <w:pStyle w:val="Heading1"/>
      </w:pPr>
      <w:r>
        <w:rPr>
          <w:rStyle w:val="SectionNumber"/>
          <w:lang w:val="de-de"/>
        </w:rPr>
        <w:t xml:space="preserve">11</w:t>
      </w:r>
      <w:r>
        <w:tab/>
      </w:r>
      <w:r>
        <w:rPr>
          <w:lang w:val="de-de"/>
        </w:rPr>
        <w:t xml:space="preserve">7 - Selbstwirksamkeit: Vom Nichtwissen ins Handeln kommen</w:t>
      </w:r>
    </w:p>
    <w:p>
      <w:pPr>
        <w:pStyle w:val="FirstParagraph"/>
      </w:pPr>
      <w:r>
        <w:rPr>
          <w:lang w:val="de-de"/>
        </w:rPr>
        <w:t xml:space="preserve">Im letzten Kapitel habt Ihr aus Euren wichtigen, unsicheren und beeinflussbaren Annahmen eine ausgewählt und daraus Eure jeweilige Lernfrage entwickelt. Diese nehmen wir mit in Woche 7, in der es darum geht, ins Tun zu kommen und durch die Pflege Eurer Selbstwirksamkeit zusätzlich Neugier und Zukunftslust zu stärken. Selbstwirksamkeit ist dafür ein entscheidender Schlüssel, um insbesondere in undurchsichtigen oder auch schwierigen Situationen am Ball zu bleiben.</w:t>
      </w:r>
    </w:p>
    <w:p>
      <w:pPr>
        <w:pStyle w:val="BodyText"/>
      </w:pPr>
      <w:r>
        <w:rPr>
          <w:lang w:val="de-de"/>
        </w:rPr>
        <w:t xml:space="preserve">Lernziele dieser Woche sind:</w:t>
      </w:r>
    </w:p>
    <w:p>
      <w:pPr>
        <w:numPr>
          <w:ilvl w:val="0"/>
          <w:numId w:val="1105"/>
        </w:numPr>
      </w:pPr>
      <w:r>
        <w:rPr>
          <w:lang w:val="de-de"/>
        </w:rPr>
        <w:t xml:space="preserve">ein Verständnis von Selbstwirksamkeit zu entwickeln,</w:t>
      </w:r>
    </w:p>
    <w:p>
      <w:pPr>
        <w:numPr>
          <w:ilvl w:val="0"/>
          <w:numId w:val="1105"/>
        </w:numPr>
      </w:pPr>
      <w:r>
        <w:rPr>
          <w:lang w:val="de-de"/>
        </w:rPr>
        <w:t xml:space="preserve">ein Bewusstsein über Eure persönliche Selbstwirksamkeit zu erlangen,</w:t>
      </w:r>
    </w:p>
    <w:p>
      <w:pPr>
        <w:numPr>
          <w:ilvl w:val="0"/>
          <w:numId w:val="1105"/>
        </w:numPr>
      </w:pPr>
      <w:r>
        <w:rPr>
          <w:lang w:val="de-de"/>
        </w:rPr>
        <w:t xml:space="preserve">Ideen an die Hand zu bekommen, Selbstwirksamkeit zu stärken,</w:t>
      </w:r>
    </w:p>
    <w:p>
      <w:pPr>
        <w:numPr>
          <w:ilvl w:val="0"/>
          <w:numId w:val="1105"/>
        </w:numPr>
      </w:pPr>
      <w:r>
        <w:rPr>
          <w:lang w:val="de-de"/>
        </w:rPr>
        <w:t xml:space="preserve">den Zusammenhang von Selbstwirksamkeit, Neugier und Zukunftslust näher zu bestimmen.</w:t>
      </w:r>
    </w:p>
    <w:p>
      <w:pPr>
        <w:pStyle w:val="FirstParagraph"/>
      </w:pPr>
      <w:r>
        <w:rPr>
          <w:lang w:val="de-de"/>
        </w:rPr>
        <w:t xml:space="preserve">Wir werden außerdem an Eurer Lernfrage bzw. Annahme aus Woche 6 weiterarbeiten, indem wir Schritt für Schritt ein kleines persönliches Mini-Experiment planen, das Euch durch Woche 8 begleiten wird.</w:t>
      </w:r>
    </w:p>
    <w:bookmarkStart w:id="211" w:name="Xa7ff2f6710272476090963ebc723f59b368bf70"/>
    <w:p>
      <w:pPr>
        <w:pStyle w:val="Heading2"/>
      </w:pPr>
      <w:r>
        <w:rPr>
          <w:rStyle w:val="SectionNumber"/>
          <w:lang w:val="de-de"/>
        </w:rPr>
        <w:t xml:space="preserve">11.1</w:t>
      </w:r>
      <w:r>
        <w:tab/>
      </w:r>
      <w:r>
        <w:rPr>
          <w:lang w:val="de-de"/>
        </w:rPr>
        <w:t xml:space="preserve">Impuls: Selbstwirksamkeit und das Zutrauen in die eigene Gestaltungskraft</w:t>
      </w:r>
    </w:p>
    <w:p>
      <w:pPr>
        <w:pStyle w:val="FirstParagraph"/>
      </w:pPr>
      <w:r>
        <w:rPr>
          <w:lang w:val="de-de"/>
        </w:rPr>
        <w:t xml:space="preserve">Vielleicht kennt Ihr den Satz „Machen ist wie wollen – nur krasser.” Was versuchen wir mit diesem Satz zu umschreiben? Was bedeutet er für unser Denken und Handeln in unsicheren, ergebnisoffenen Zeiten? Für die einen sind die Worte Ansporn, mutig zu sein und etwas zu riskieren. Für andere fühlt er sich beängstigend an, denn das Wort „krasser” kann sehr unterschiedlich besetzt sein.</w:t>
      </w:r>
    </w:p>
    <w:p>
      <w:pPr>
        <w:pStyle w:val="BodyText"/>
      </w:pPr>
      <w:r>
        <w:rPr>
          <w:lang w:val="de-de"/>
        </w:rPr>
        <w:t xml:space="preserve">In diesem Kapitel unseres Lernleitfadens geht es um Selbstwirksamkeit. Bei ihr handelt es sich um das persönliche Zutrauen in die eigenen Stärken und die persönliche Gestaltungskraft, auch und besonders dann, wenn Situationen schwierig sind.</w:t>
      </w:r>
    </w:p>
    <w:p>
      <w:pPr>
        <w:pStyle w:val="BodyText"/>
      </w:pPr>
      <w:r>
        <w:rPr>
          <w:lang w:val="de-de"/>
        </w:rPr>
        <w:t xml:space="preserve">Fragen, denen wir gemeinsam auf den Grund gehen wollen:</w:t>
      </w:r>
    </w:p>
    <w:p>
      <w:pPr>
        <w:numPr>
          <w:ilvl w:val="0"/>
          <w:numId w:val="1106"/>
        </w:numPr>
      </w:pPr>
      <w:r>
        <w:rPr>
          <w:lang w:val="de-de"/>
        </w:rPr>
        <w:t xml:space="preserve">Was trägt dazu bei, dass wir manche Herausforderungen angehen und andere lieber nur zögerlich aus der Entfernung betrachten?</w:t>
      </w:r>
    </w:p>
    <w:p>
      <w:pPr>
        <w:numPr>
          <w:ilvl w:val="0"/>
          <w:numId w:val="1106"/>
        </w:numPr>
      </w:pPr>
      <w:r>
        <w:rPr>
          <w:lang w:val="de-de"/>
        </w:rPr>
        <w:t xml:space="preserve">Wie entsteht die Überzeugung in uns, dass es sich lohnt, eine Handlung anzustoßen und aktiv zu werden, auch wenn wir nicht wissen, wie das Ergebnis aussehen wird?</w:t>
      </w:r>
    </w:p>
    <w:p>
      <w:pPr>
        <w:numPr>
          <w:ilvl w:val="0"/>
          <w:numId w:val="1106"/>
        </w:numPr>
      </w:pPr>
      <w:r>
        <w:rPr>
          <w:lang w:val="de-de"/>
        </w:rPr>
        <w:t xml:space="preserve">Und wie gehen wir damit um, wenn wir Misserfolge oder Widerstände erleben oder gar ins Stolpern geraten?</w:t>
      </w:r>
    </w:p>
    <w:p>
      <w:pPr>
        <w:numPr>
          <w:ilvl w:val="0"/>
          <w:numId w:val="1106"/>
        </w:numPr>
      </w:pPr>
      <w:r>
        <w:rPr>
          <w:lang w:val="de-de"/>
        </w:rPr>
        <w:t xml:space="preserve">Wie kann es uns gelingen, dennoch - oder gerade dann - an unserem Zutrauen in die eigene Gestaltungskraft festzuhalten?</w:t>
      </w:r>
    </w:p>
    <w:bookmarkStart w:id="209" w:name="X89533e576b2eb98ed7e05a541b8daa765ac7d44"/>
    <w:p>
      <w:pPr>
        <w:pStyle w:val="Heading3"/>
      </w:pPr>
      <w:r>
        <w:rPr>
          <w:rStyle w:val="SectionNumber"/>
          <w:lang w:val="de-de"/>
        </w:rPr>
        <w:t xml:space="preserve">11.1.1</w:t>
      </w:r>
      <w:r>
        <w:tab/>
      </w:r>
      <w:r>
        <w:rPr>
          <w:lang w:val="de-de"/>
        </w:rPr>
        <w:t xml:space="preserve">Einblick in die Selbstwirksamkeitstheorie</w:t>
      </w:r>
    </w:p>
    <w:p>
      <w:pPr>
        <w:pStyle w:val="FirstParagraph"/>
      </w:pPr>
      <w:r>
        <w:rPr>
          <w:lang w:val="de-de"/>
        </w:rPr>
        <w:t xml:space="preserve">Beginnen wir mit einem kurzen Einblick in die Theorie der Selbstwirksamkeit. Diese ist von dem kanadischen Psychologen Albert Bandura in den 1970er-Jahren entwickelt worden, der darüber hinaus den Begriff der Selbstwirksamkeitserwartung geprägt hat.</w:t>
      </w:r>
    </w:p>
    <w:p>
      <w:pPr>
        <w:pStyle w:val="BodyText"/>
      </w:pPr>
      <w:r>
        <w:rPr>
          <w:lang w:val="de-de"/>
        </w:rPr>
        <w:t xml:space="preserve">Mit ihr wird die Überzeugung eines Menschen beschrieben, etwas bewirken zu können, und diese persönliche Wirkkraft auch in schwierigen oder unsicheren Situationen zu entfalten. Die Erfahrung und das Wissen um unsere persönliche Selbstwirksamkeit unterstützen und motivieren uns, Neues auszuprobieren und uns auf Experimente einzulassen. Damit ist sie für den Einsatz und das Ausleben von Neugier und Zukunftslust ein bedeutsames Element.</w:t>
      </w:r>
    </w:p>
    <w:p>
      <w:pPr>
        <w:pStyle w:val="BodyText"/>
      </w:pPr>
      <w:r>
        <w:rPr>
          <w:lang w:val="de-de"/>
        </w:rPr>
        <w:t xml:space="preserve">Auch und gerade dann, wenn sich Stolperfallen auftun, trägt Selbstwirksamkeit zu unserer psychischen Widerstandskraft (auch Resilienz) bei, die uns dranbleiben lässt, auch wenn es zu Turbulenzen kommt. Selbstwirksamkeit misst sich nicht daran, ob wir das Ergebnis erreicht haben. Vielmehr geht es um die Frage, was wir beim nächsten Mal anders machen können? Woran hat ein Erfolg oder Misserfolg gelegen? Und wie gestalten wir in Zukunft weiter?</w:t>
      </w:r>
    </w:p>
    <w:p>
      <w:pPr>
        <w:pStyle w:val="BodyText"/>
      </w:pPr>
      <w:r>
        <w:rPr>
          <w:lang w:val="de-de"/>
        </w:rPr>
        <w:t xml:space="preserve">Entscheidend ist unser Glaube, dass wir sowohl unsere Fähigkeiten, unser Wissen und unsere Stärken situativ einsetzen, als auch mit dem, was als Ergebnis eintritt, ob positiv oder negativ, umgehen können. Dabei lassen sich unsere Fehlerfreundlichkeit sowie Frustrationstoleranz ausbauen. Wir bleiben neugierig und behalten Lust, Zukunft mitzugestalten.</w:t>
      </w:r>
    </w:p>
    <w:p>
      <w:pPr>
        <w:pStyle w:val="BodyText"/>
      </w:pPr>
      <w:r>
        <w:rPr>
          <w:b/>
          <w:bCs/>
          <w:lang w:val="de-de"/>
        </w:rPr>
        <w:t xml:space="preserve">Wege der Selbstwirksamkeit</w:t>
      </w:r>
    </w:p>
    <w:p>
      <w:pPr>
        <w:pStyle w:val="BodyText"/>
      </w:pPr>
      <w:r>
        <w:rPr>
          <w:lang w:val="de-de"/>
        </w:rPr>
        <w:t xml:space="preserve">Unsere Erfahrung von Selbstwirksamkeit sowie unsere Selbstwirksamkeitserwartung sind subjektiv und können in verschiedenen Lebensbereichen unterschiedlich stark ausgeprägt sein. Ihr Auf- oder auch Abbau, beides ist möglich, wird über vier verschiedene Wege beeinflusst:</w:t>
      </w:r>
    </w:p>
    <w:p>
      <w:pPr>
        <w:numPr>
          <w:ilvl w:val="0"/>
          <w:numId w:val="1107"/>
        </w:numPr>
      </w:pPr>
      <w:r>
        <w:rPr>
          <w:b/>
          <w:bCs/>
          <w:lang w:val="de-de"/>
        </w:rPr>
        <w:t xml:space="preserve">Eigene Erfolgserlebnisse</w:t>
      </w:r>
      <w:r>
        <w:rPr>
          <w:lang w:val="de-de"/>
        </w:rPr>
        <w:t xml:space="preserve"> </w:t>
      </w:r>
      <w:r>
        <w:rPr>
          <w:lang w:val="de-de"/>
        </w:rPr>
        <w:t xml:space="preserve">Momente, in denen wir erfolgreich Handlungen umgesetzt, Ziele erreicht oder Erfolge erlebt haben, beeinflussen unsere Selbstwirksamkeit äußerst positiv. Das Erleben interessierter Gesichter beim Halten eines Vortrages, das Abschließen eines Projektes oder auch eine am Ende des Tages erfolgreich erledigte To-Do-Liste tragen dazu bei, dass wir Selbstwirksamkeit erfahren. Diese Erlebnisse lassen uns aufgeschlossen und grundsätzlich positiv nach vorne schauen, sobald das nächste Projekt, eine Anfrage zu einem weiteren Vortrag oder kompliziertere Aufgaben im Job auf uns zukommen. Wir können zurückgreifen auf positive Erfahrungen, die uns in unserer Selbstwirksamkeitserwartung bestärken. Auch umgekehrt ist es möglich, dass Erlebnisse von Misserfolgen unsere Selbstwirksamkeit schwächen.</w:t>
      </w:r>
    </w:p>
    <w:p>
      <w:pPr>
        <w:numPr>
          <w:ilvl w:val="0"/>
          <w:numId w:val="1107"/>
        </w:numPr>
      </w:pPr>
      <w:r>
        <w:rPr>
          <w:b/>
          <w:bCs/>
          <w:lang w:val="de-de"/>
        </w:rPr>
        <w:t xml:space="preserve">Stellvertretende Erfahrung</w:t>
      </w:r>
      <w:r>
        <w:rPr>
          <w:lang w:val="de-de"/>
        </w:rPr>
        <w:t xml:space="preserve"> </w:t>
      </w:r>
      <w:r>
        <w:rPr>
          <w:lang w:val="de-de"/>
        </w:rPr>
        <w:t xml:space="preserve">Auch das Erleben des Erfolgs oder Misserfolgs anderer Menschen aus unserem unmittelbaren Umfeld kann uns in unserer Wahrnehmung und unserem Gefühl von Selbstwirksamkeit massiv beeinflussen. Die Beobachtung von Menschen, die mit ähnlichen Herausforderungen wie wir zu tun haben, kann uns Mut machen oder aber mögliche Befürchtungen und Ängste verstärken.</w:t>
      </w:r>
    </w:p>
    <w:p>
      <w:pPr>
        <w:numPr>
          <w:ilvl w:val="0"/>
          <w:numId w:val="1107"/>
        </w:numPr>
      </w:pPr>
      <w:r>
        <w:rPr>
          <w:b/>
          <w:bCs/>
          <w:lang w:val="de-de"/>
        </w:rPr>
        <w:t xml:space="preserve">Verbale Ermutigung oder Entmutigung</w:t>
      </w:r>
      <w:r>
        <w:rPr>
          <w:lang w:val="de-de"/>
        </w:rPr>
        <w:t xml:space="preserve"> </w:t>
      </w:r>
      <w:r>
        <w:rPr>
          <w:lang w:val="de-de"/>
        </w:rPr>
        <w:t xml:space="preserve">Wenn Menschen uns glaubwürdiges und konkretes Feedback geben, kann auch die darin steckende verbale Ermutigung uns in unserem Erleben von Selbstwirksamkeit bestärken. Ebenso wie kritisches Feedback zu einem gegenteiligen Effekt beitragen kann.</w:t>
      </w:r>
    </w:p>
    <w:p>
      <w:pPr>
        <w:numPr>
          <w:ilvl w:val="0"/>
          <w:numId w:val="1107"/>
        </w:numPr>
      </w:pPr>
      <w:r>
        <w:rPr>
          <w:b/>
          <w:bCs/>
          <w:lang w:val="de-de"/>
        </w:rPr>
        <w:t xml:space="preserve">Emotionale Erregung</w:t>
      </w:r>
      <w:r>
        <w:rPr>
          <w:lang w:val="de-de"/>
        </w:rPr>
        <w:t xml:space="preserve"> </w:t>
      </w:r>
      <w:r>
        <w:rPr>
          <w:lang w:val="de-de"/>
        </w:rPr>
        <w:t xml:space="preserve">Physiologische Zustände, wie Kribbeln im Bauch oder ein erhöhter Herzschlag haben Einfluss auf unsere Selbstwirksamkeit. Je nachdem wie ausgeprägt und wie angenehm oder auch unangenehm diese emotionale Erregung erlebt wird, kann sie das Erleben von Selbstwirksamkeit stärken oder schwächen. Weiche Knie, ein roter Kopf oder trockener Mund können schnell mit der Emotion Angst verknüpft werden und zur Erstarrung führen. Mögliche Unruhe kann als Alarmsignal verstanden oder aber als ein Zeichen von Relevanz umgedeutet werden. Letzteres benötigt Übung und kann dazu beitragen, dass wir persönliche Selbstwirksamkeit aufbauen.</w:t>
      </w:r>
    </w:p>
    <w:p>
      <w:pPr>
        <w:pStyle w:val="FirstParagraph"/>
      </w:pPr>
      <w:r>
        <w:rPr>
          <w:lang w:val="de-de"/>
        </w:rPr>
        <w:t xml:space="preserve">Selbstwirksamkeit ist folglich kein statisches Moment, sondern befindet sich fortwährend in Anpassung und Veränderung. Dieser Umstand eröffnet die Möglichkeit, dass wir uns in unserer Selbstwirksamkeit üben und bewusst Situationen im beruflichen und persönlichen Alltag suchen, um sie zu stärken und aufzubauen.</w:t>
      </w:r>
    </w:p>
    <w:p>
      <w:pPr>
        <w:pStyle w:val="BodyText"/>
      </w:pPr>
      <w:r>
        <w:rPr>
          <w:lang w:val="de-de"/>
        </w:rPr>
        <w:t xml:space="preserve">Schließlich ist es die Überzeugung, trotz Nichtwissen gestalten zu können, die als Bindeglied von Neugier und Zukunftslust zum Handeln führt.</w:t>
      </w:r>
    </w:p>
    <w:bookmarkEnd w:id="209"/>
    <w:bookmarkStart w:id="210" w:name="X016346a390b8ea0c4f346709cbd4975f58bb206"/>
    <w:p>
      <w:pPr>
        <w:pStyle w:val="Heading3"/>
      </w:pPr>
      <w:r>
        <w:rPr>
          <w:rStyle w:val="SectionNumber"/>
          <w:lang w:val="de-de"/>
        </w:rPr>
        <w:t xml:space="preserve">11.1.2</w:t>
      </w:r>
      <w:r>
        <w:tab/>
      </w:r>
      <w:r>
        <w:rPr>
          <w:lang w:val="de-de"/>
        </w:rPr>
        <w:t xml:space="preserve">Selbstwirksamkeit als Brücke von Neugier und Zukunftslust zur Handlung</w:t>
      </w:r>
    </w:p>
    <w:p>
      <w:pPr>
        <w:pStyle w:val="FirstParagraph"/>
      </w:pPr>
      <w:r>
        <w:rPr>
          <w:lang w:val="de-de"/>
        </w:rPr>
        <w:t xml:space="preserve">Neugier mit ihren verschiedenen Dimensionen, gepaart mit der Überzeugung, nichts bewirken zu können, bleibt in der Beobachtung stecken und kann zur Erstarrung führen. Ob es zu einer Handlung kommt, hängt laut Bandura davon ab, ob die Person daran glaubt, mit dem Nichtwissen umgehen zu können. Denn dieser Glaube setzt die zuvor beschriebenen Wege der Selbstwirksamkeit in Bewegung. Durch sie kann aus Neugier Aktion und Handeln entstehen.</w:t>
      </w:r>
    </w:p>
    <w:p>
      <w:pPr>
        <w:pStyle w:val="BodyText"/>
      </w:pPr>
      <w:r>
        <w:rPr>
          <w:lang w:val="de-de"/>
        </w:rPr>
        <w:t xml:space="preserve">Auch die Zukunftslust braucht diese Brücke. Erst das Zutrauen, mit dem umzugehen, was ein Zukunftsexperiment auslöst, macht aus einem gedachten Möglichkeitsraum einen begehbaren und erlebbaren. Die kritische Zuversicht, die als Haltung zwischen naivem Optimismus und resignierter Sorge in der Futures Literacy eine Rolle spielt, speist sich also aus derselben Quelle: dem Zutrauen, mit dem, was kommt, handlungsfähig zu bleiben. Zukunftslust, die auf Selbstwirksamkeit fußt, hält so auch Rückschläge aus.</w:t>
      </w:r>
    </w:p>
    <w:p>
      <w:pPr>
        <w:pStyle w:val="BodyText"/>
      </w:pPr>
      <w:r>
        <w:rPr>
          <w:lang w:val="de-de"/>
        </w:rPr>
        <w:t xml:space="preserve">Ein überschaubares, konkretes Experiment bietet Euch nun die Chance, Euch mit Eurer Selbstwirksamkeit auseinanderzusetzen. Wirklich kleine Schritte zu gehen, nicht genau wissend, was sie auslösen werden, schaffen die Gelegenheit, Euch mit Euren Stärken einzubringen und diese zu nutzen, wenn Ihr mit schwierigen Situationen konfrontiert werdet.</w:t>
      </w:r>
    </w:p>
    <w:bookmarkEnd w:id="210"/>
    <w:bookmarkEnd w:id="211"/>
    <w:bookmarkStart w:id="215" w:name="X08a168699456df190c6c57b9b66722c2e54f1c3"/>
    <w:p>
      <w:pPr>
        <w:pStyle w:val="Heading2"/>
      </w:pPr>
      <w:r>
        <w:rPr>
          <w:rStyle w:val="SectionNumber"/>
          <w:lang w:val="de-de"/>
        </w:rPr>
        <w:t xml:space="preserve">11.2</w:t>
      </w:r>
      <w:r>
        <w:tab/>
      </w:r>
      <w:r>
        <w:rPr>
          <w:lang w:val="de-de"/>
        </w:rPr>
        <w:t xml:space="preserve">Kata 7: Erkunde deine Selbstwirksamkeit und plane ein Mini-Experiment für sieben Tage</w:t>
      </w:r>
    </w:p>
    <w:p>
      <w:pPr>
        <w:pStyle w:val="FirstParagraph"/>
      </w:pPr>
      <w:r>
        <w:rPr>
          <w:lang w:val="de-de"/>
        </w:rPr>
        <w:t xml:space="preserve">Wir haben zwei Übungen für diese Woche entwickelt, die Ihr abhängig von Eurer Lernfrage sowohl für Euch persönlich als auch in Eurem Learning Circle ausführen könnt. Wir empfehlen Euch, zumindest Übung 1 einzeln zu bearbeiten und den Abschluss von Übung 2 gemeinsam zu machen.</w:t>
      </w:r>
    </w:p>
    <w:p>
      <w:pPr>
        <w:pStyle w:val="BodyText"/>
      </w:pPr>
      <w:r>
        <w:rPr>
          <w:lang w:val="de-de"/>
        </w:rPr>
        <w:t xml:space="preserve">In der Anleitung der Übungen sprechen wir Euch bewusst persönlich mit Du an.</w:t>
      </w:r>
    </w:p>
    <w:p>
      <w:pPr>
        <w:pStyle w:val="BodyText"/>
      </w:pPr>
      <w:r>
        <w:rPr>
          <w:lang w:val="de-de"/>
        </w:rPr>
        <w:t xml:space="preserve">Beide Übungen sollen dazu beitragen, dass Ihr</w:t>
      </w:r>
    </w:p>
    <w:p>
      <w:pPr>
        <w:numPr>
          <w:ilvl w:val="0"/>
          <w:numId w:val="1108"/>
        </w:numPr>
      </w:pPr>
      <w:r>
        <w:rPr>
          <w:lang w:val="de-de"/>
        </w:rPr>
        <w:t xml:space="preserve">Euch Eurer persönlichen Selbstwirksamkeitserwartung bewusst werdet</w:t>
      </w:r>
    </w:p>
    <w:p>
      <w:pPr>
        <w:numPr>
          <w:ilvl w:val="0"/>
          <w:numId w:val="1108"/>
        </w:numPr>
      </w:pPr>
      <w:r>
        <w:rPr>
          <w:lang w:val="de-de"/>
        </w:rPr>
        <w:t xml:space="preserve">Ihr im Alltag Augenblicke schafft, in denen Ihr Eure Stärken und Fähigkeiten einsetzt</w:t>
      </w:r>
    </w:p>
    <w:p>
      <w:pPr>
        <w:numPr>
          <w:ilvl w:val="0"/>
          <w:numId w:val="1108"/>
        </w:numPr>
      </w:pPr>
      <w:r>
        <w:rPr>
          <w:lang w:val="de-de"/>
        </w:rPr>
        <w:t xml:space="preserve">Euch in schwierigen Situationen auf Eure Fähigkeiten und Stärken besinnen lernt</w:t>
      </w:r>
    </w:p>
    <w:p>
      <w:pPr>
        <w:numPr>
          <w:ilvl w:val="0"/>
          <w:numId w:val="1108"/>
        </w:numPr>
      </w:pPr>
      <w:r>
        <w:rPr>
          <w:lang w:val="de-de"/>
        </w:rPr>
        <w:t xml:space="preserve">Euer Zutrauen in Eure eigene Gestaltungskraft durch überschaubare Schritte stärkt</w:t>
      </w:r>
    </w:p>
    <w:p>
      <w:pPr>
        <w:numPr>
          <w:ilvl w:val="0"/>
          <w:numId w:val="1108"/>
        </w:numPr>
      </w:pPr>
      <w:r>
        <w:rPr>
          <w:lang w:val="de-de"/>
        </w:rPr>
        <w:t xml:space="preserve">konkret mit Neugier und Zukunftslust experimentiert</w:t>
      </w:r>
    </w:p>
    <w:bookmarkStart w:id="212" w:name="Xcbedf1926e3b9437239a0c497d194c594f63709"/>
    <w:p>
      <w:pPr>
        <w:pStyle w:val="Heading3"/>
      </w:pPr>
      <w:r>
        <w:rPr>
          <w:rStyle w:val="SectionNumber"/>
          <w:lang w:val="de-de"/>
        </w:rPr>
        <w:t xml:space="preserve">11.2.1</w:t>
      </w:r>
      <w:r>
        <w:tab/>
      </w:r>
      <w:r>
        <w:rPr>
          <w:lang w:val="de-de"/>
        </w:rPr>
        <w:t xml:space="preserve">Übung 1: Selbstreflexion zu Deiner persönlichen Selbstwirksamkeit (10-15 Minuten)</w:t>
      </w:r>
    </w:p>
    <w:p>
      <w:pPr>
        <w:pStyle w:val="FirstParagraph"/>
      </w:pPr>
      <w:r>
        <w:rPr>
          <w:lang w:val="de-de"/>
        </w:rPr>
        <w:t xml:space="preserve">Nimm Dir einen Moment für Dich persönlich und geh Deinen Antworten auf die nachfolgenden drei Fragen nach. Es gibt bei diesen Antworten kein richtig oder falsch. Es geht um Dein Wahrnehmen und darum, sichtbar zu machen, wodurch Du Selbstwirksamkeit spürst.</w:t>
      </w:r>
    </w:p>
    <w:p>
      <w:pPr>
        <w:numPr>
          <w:ilvl w:val="0"/>
          <w:numId w:val="1109"/>
        </w:numPr>
      </w:pPr>
      <w:r>
        <w:rPr>
          <w:lang w:val="de-de"/>
        </w:rPr>
        <w:t xml:space="preserve">Welche Herausforderungen habe ich zuletzt (in dieser Woche, in diesem Monat) gemeistert?</w:t>
      </w:r>
    </w:p>
    <w:p>
      <w:pPr>
        <w:numPr>
          <w:ilvl w:val="0"/>
          <w:numId w:val="1109"/>
        </w:numPr>
      </w:pPr>
      <w:r>
        <w:rPr>
          <w:lang w:val="de-de"/>
        </w:rPr>
        <w:t xml:space="preserve">Welche Veränderungen habe ich in den letzten 12 Monaten (beruflich, persönlich) bewirkt?</w:t>
      </w:r>
    </w:p>
    <w:p>
      <w:pPr>
        <w:numPr>
          <w:ilvl w:val="0"/>
          <w:numId w:val="1109"/>
        </w:numPr>
      </w:pPr>
      <w:r>
        <w:rPr>
          <w:lang w:val="de-de"/>
        </w:rPr>
        <w:t xml:space="preserve">Was habe ich heute gut gemacht? Worauf bin ich stolz?</w:t>
      </w:r>
    </w:p>
    <w:p>
      <w:pPr>
        <w:numPr>
          <w:ilvl w:val="0"/>
          <w:numId w:val="1109"/>
        </w:numPr>
      </w:pPr>
      <w:r>
        <w:rPr>
          <w:lang w:val="de-de"/>
        </w:rPr>
        <w:t xml:space="preserve">Welche Situation ist in letzter Zeit nicht so gelaufen, wie ich es mir erhofft hatte? Und was habe ich trotzdem daraus mitgenommen?</w:t>
      </w:r>
    </w:p>
    <w:p>
      <w:pPr>
        <w:pStyle w:val="FirstParagraph"/>
      </w:pPr>
      <w:r>
        <w:rPr>
          <w:lang w:val="de-de"/>
        </w:rPr>
        <w:t xml:space="preserve">Sofern Du Deine Selbstwirksamkeit stärken möchtest, stell Dir gerne regelmäßig oben genannte Fragen und führe vielleicht eine Art Tagebuch, um Deine Momente von Selbstwirksamkeit bewusster im Alltag zu erleben. So erlebst Du, in welchen Momenten Du Deine Fähigkeiten und Stärken einsetzt und kannst bewusst entscheiden, wo Du sie noch mehr einbringen möchtest.</w:t>
      </w:r>
    </w:p>
    <w:bookmarkEnd w:id="212"/>
    <w:bookmarkStart w:id="213" w:name="X49a51882cd51ada5212547813a81fd7fd56dc35"/>
    <w:p>
      <w:pPr>
        <w:pStyle w:val="Heading3"/>
      </w:pPr>
      <w:r>
        <w:rPr>
          <w:rStyle w:val="SectionNumber"/>
          <w:lang w:val="de-de"/>
        </w:rPr>
        <w:t xml:space="preserve">11.2.2</w:t>
      </w:r>
      <w:r>
        <w:tab/>
      </w:r>
      <w:r>
        <w:rPr>
          <w:lang w:val="de-de"/>
        </w:rPr>
        <w:t xml:space="preserve">Übung 2: Skizziere Dein mögliches Mini-Experiment für Woche 8 (30 Minuten + 15 Minuten Austausch in der Gruppe)</w:t>
      </w:r>
    </w:p>
    <w:p>
      <w:pPr>
        <w:pStyle w:val="FirstParagraph"/>
      </w:pPr>
      <w:r>
        <w:rPr>
          <w:lang w:val="de-de"/>
        </w:rPr>
        <w:t xml:space="preserve">Lass uns nun Dein jeweiliges Mini-Experiment planen, das Deine Leitfrage von Woche 6 aufgreift. Dieses Experiment soll überschaubar (innerhalb von sieben Tagen), konkret genug und alltagstauglich aufgesetzt sein, damit Du es motiviert und voller Energie in Woche 8 durchführen kannst.</w:t>
      </w:r>
    </w:p>
    <w:p>
      <w:pPr>
        <w:pStyle w:val="BodyText"/>
      </w:pPr>
      <w:r>
        <w:rPr>
          <w:b/>
          <w:bCs/>
          <w:lang w:val="de-de"/>
        </w:rPr>
        <w:t xml:space="preserve">Schritt 1: Deine Lernfrage als Start ins Experiment</w:t>
      </w:r>
    </w:p>
    <w:p>
      <w:pPr>
        <w:pStyle w:val="BodyText"/>
      </w:pPr>
      <w:r>
        <w:rPr>
          <w:lang w:val="de-de"/>
        </w:rPr>
        <w:t xml:space="preserve">Lies Dir Deine Lernfrage, für die Du Dich in Woche 6 entschieden hast, nochmal durch. Wähle eine Situation, die Du mit deiner erarbeiteten Lernfrage verbindest. Halte diese so eindrücklich wie möglich in Stichpunkten oder mit Bildern fest. Lege den Fokus beim Beschreiben auf das, was ist.</w:t>
      </w:r>
    </w:p>
    <w:p>
      <w:pPr>
        <w:pStyle w:val="BodyText"/>
      </w:pPr>
      <w:r>
        <w:rPr>
          <w:b/>
          <w:bCs/>
          <w:lang w:val="de-de"/>
        </w:rPr>
        <w:t xml:space="preserve">Schritt 2: Deine Hypothese</w:t>
      </w:r>
    </w:p>
    <w:p>
      <w:pPr>
        <w:pStyle w:val="BodyText"/>
      </w:pPr>
      <w:r>
        <w:rPr>
          <w:lang w:val="de-de"/>
        </w:rPr>
        <w:t xml:space="preserve">Entwickle nun eine Hypothese zu Deiner Lernfrage. Was vermutest DU, wird passieren? Was wird passieren, wenn Du Dich Deiner Lernfrage, Deiner Annahme widmest? Was wird sich verändern, wenn Du Dir einen konkreten nächsten Erkundungsschritt vornimmst?</w:t>
      </w:r>
    </w:p>
    <w:p>
      <w:pPr>
        <w:pStyle w:val="BodyText"/>
      </w:pPr>
      <w:r>
        <w:rPr>
          <w:lang w:val="de-de"/>
        </w:rPr>
        <w:t xml:space="preserve">Die Hypothese soll Dich darin unterstützen, in Schritt 3 einen konkreten Schritt für das Mini-Experiment zu formulieren und zwar so konkret wie möglich.</w:t>
      </w:r>
    </w:p>
    <w:p>
      <w:pPr>
        <w:pStyle w:val="BodyText"/>
      </w:pPr>
      <w:r>
        <w:rPr>
          <w:b/>
          <w:bCs/>
          <w:lang w:val="de-de"/>
        </w:rPr>
        <w:t xml:space="preserve">Schritt 3: Dein kleinster nächster, konkreter Schritt</w:t>
      </w:r>
    </w:p>
    <w:p>
      <w:pPr>
        <w:pStyle w:val="BodyText"/>
      </w:pPr>
      <w:r>
        <w:rPr>
          <w:lang w:val="de-de"/>
        </w:rPr>
        <w:t xml:space="preserve">Hier geht es um Deinen konkreten nächsten Schritt, den Hebel, den Du hinsichtlich Deiner Lernfrage ausprobieren möchtest. Mit diesem wirst Du ausprobieren, die Situation bewusst anders zu gestalten. Dabei kann es sich um eine veränderte Verhaltensweise handeln, einen Umbau der Rahmenbedingungen oder einen Satz, den Du Dir beim nächsten Mal in der Situation zusprechen möchtest.</w:t>
      </w:r>
    </w:p>
    <w:p>
      <w:pPr>
        <w:pStyle w:val="BodyText"/>
      </w:pPr>
      <w:r>
        <w:rPr>
          <w:lang w:val="de-de"/>
        </w:rPr>
        <w:t xml:space="preserve">Nachfolgende Fragen sollen Dich darin unterstützen, Deinen nächsten Schritt so konkret wie möglich zu erfassen:</w:t>
      </w:r>
    </w:p>
    <w:p>
      <w:pPr>
        <w:numPr>
          <w:ilvl w:val="0"/>
          <w:numId w:val="1110"/>
        </w:numPr>
      </w:pPr>
      <w:r>
        <w:rPr>
          <w:lang w:val="de-de"/>
        </w:rPr>
        <w:t xml:space="preserve">Was ist die kleinste Handlung, die Dir in den nächsten sieben Tagen etwas über Deine Hypothese verrät?</w:t>
      </w:r>
    </w:p>
    <w:p>
      <w:pPr>
        <w:numPr>
          <w:ilvl w:val="0"/>
          <w:numId w:val="1110"/>
        </w:numPr>
      </w:pPr>
      <w:r>
        <w:rPr>
          <w:lang w:val="de-de"/>
        </w:rPr>
        <w:t xml:space="preserve">Was brauchst Du, um diese auszuführen?</w:t>
      </w:r>
    </w:p>
    <w:p>
      <w:pPr>
        <w:numPr>
          <w:ilvl w:val="0"/>
          <w:numId w:val="1110"/>
        </w:numPr>
      </w:pPr>
      <w:r>
        <w:rPr>
          <w:lang w:val="de-de"/>
        </w:rPr>
        <w:t xml:space="preserve">Wer kann Dich in diesem Schritt unterstützen?</w:t>
      </w:r>
    </w:p>
    <w:p>
      <w:pPr>
        <w:numPr>
          <w:ilvl w:val="0"/>
          <w:numId w:val="1110"/>
        </w:numPr>
      </w:pPr>
      <w:r>
        <w:rPr>
          <w:lang w:val="de-de"/>
        </w:rPr>
        <w:t xml:space="preserve">Was fühlt sich sicher genug an, es zu versuchen?</w:t>
      </w:r>
    </w:p>
    <w:p>
      <w:pPr>
        <w:numPr>
          <w:ilvl w:val="0"/>
          <w:numId w:val="1110"/>
        </w:numPr>
      </w:pPr>
      <w:r>
        <w:rPr>
          <w:lang w:val="de-de"/>
        </w:rPr>
        <w:t xml:space="preserve">Wie viel Nichtwissen fühlt sich herausfordernd genug an, auf das Du Dich einlassen kannst?</w:t>
      </w:r>
    </w:p>
    <w:p>
      <w:pPr>
        <w:pStyle w:val="FirstParagraph"/>
      </w:pPr>
      <w:r>
        <w:rPr>
          <w:b/>
          <w:bCs/>
          <w:lang w:val="de-de"/>
        </w:rPr>
        <w:t xml:space="preserve">Bemerkung</w:t>
      </w:r>
      <w:r>
        <w:rPr>
          <w:lang w:val="de-de"/>
        </w:rPr>
        <w:t xml:space="preserve">: Dein nächster Schritt darf ein kleiner sein. Schließlich geht es nicht darum, irgendetwas zu gewinnen, sondern zu beobachten, wie Du auf einen zukünftigen Moment Einfluss nehmen kannst. Sei ruhig mutig und versuche, Deinen Schritt so klein wie möglich zu wählen.</w:t>
      </w:r>
    </w:p>
    <w:p>
      <w:pPr>
        <w:pStyle w:val="BodyText"/>
      </w:pPr>
      <w:r>
        <w:rPr>
          <w:b/>
          <w:bCs/>
          <w:lang w:val="de-de"/>
        </w:rPr>
        <w:t xml:space="preserve">Schritt 4: Kurzer Bodycheck</w:t>
      </w:r>
    </w:p>
    <w:p>
      <w:pPr>
        <w:pStyle w:val="BodyText"/>
      </w:pPr>
      <w:r>
        <w:rPr>
          <w:lang w:val="de-de"/>
        </w:rPr>
        <w:t xml:space="preserve">Bevor Du Dich mit Deinem Beobachtungskriterium und Deiner Reflexionsfrage beschäftigst, nimm Dir 30 Sekunden Zeit, in Dich hinein zu spüren.</w:t>
      </w:r>
    </w:p>
    <w:p>
      <w:pPr>
        <w:pStyle w:val="BodyText"/>
      </w:pPr>
      <w:r>
        <w:rPr>
          <w:lang w:val="de-de"/>
        </w:rPr>
        <w:t xml:space="preserve">Zu wissen, dass Du diesen Schritt gehen wirst, ist vielleicht sogar körperlich spürbar.</w:t>
      </w:r>
    </w:p>
    <w:p>
      <w:pPr>
        <w:numPr>
          <w:ilvl w:val="0"/>
          <w:numId w:val="1111"/>
        </w:numPr>
      </w:pPr>
      <w:r>
        <w:rPr>
          <w:lang w:val="de-de"/>
        </w:rPr>
        <w:t xml:space="preserve">Was passiert in Deinem Körper, wenn Du an diesen Schritt denkst?</w:t>
      </w:r>
    </w:p>
    <w:p>
      <w:pPr>
        <w:numPr>
          <w:ilvl w:val="0"/>
          <w:numId w:val="1111"/>
        </w:numPr>
      </w:pPr>
      <w:r>
        <w:rPr>
          <w:lang w:val="de-de"/>
        </w:rPr>
        <w:t xml:space="preserve">Worum handelt es sich bei diesem körperlichen Gefühl? Ist es ein Warnsignal vor echter Gefahr? Oder die Anspannung vor etwas Neuem?</w:t>
      </w:r>
    </w:p>
    <w:p>
      <w:pPr>
        <w:numPr>
          <w:ilvl w:val="0"/>
          <w:numId w:val="1111"/>
        </w:numPr>
      </w:pPr>
      <w:r>
        <w:rPr>
          <w:lang w:val="de-de"/>
        </w:rPr>
        <w:t xml:space="preserve">Und wenn es sich um ein unangenehmes körperliches Gefühl handeln sollte, welchen Spielraum gibt es, dieses Signal umzudeuten, ohne es schön zu reden? Besteht der Raum, das Warnsignal zu einem Signal für Relevanz des Themas umzudeuten?</w:t>
      </w:r>
    </w:p>
    <w:p>
      <w:pPr>
        <w:pStyle w:val="FirstParagraph"/>
      </w:pPr>
      <w:r>
        <w:rPr>
          <w:b/>
          <w:bCs/>
          <w:lang w:val="de-de"/>
        </w:rPr>
        <w:t xml:space="preserve">Schritt 5: Dein Beobachtungskriterium</w:t>
      </w:r>
    </w:p>
    <w:p>
      <w:pPr>
        <w:pStyle w:val="BodyText"/>
      </w:pPr>
      <w:r>
        <w:rPr>
          <w:lang w:val="de-de"/>
        </w:rPr>
        <w:t xml:space="preserve">Für Dein Experiment ist es sinnvoll, vorab festzuhalten, woran Du Deine Hypothese überprüfen wirst. Dabei leiten Dich die folgenden Fragen:</w:t>
      </w:r>
    </w:p>
    <w:p>
      <w:pPr>
        <w:numPr>
          <w:ilvl w:val="0"/>
          <w:numId w:val="1112"/>
        </w:numPr>
      </w:pPr>
      <w:r>
        <w:rPr>
          <w:lang w:val="de-de"/>
        </w:rPr>
        <w:t xml:space="preserve">Woran genau wirst Du merken, dass sich Deine Hypothese bestätigt oder nicht?</w:t>
      </w:r>
    </w:p>
    <w:p>
      <w:pPr>
        <w:numPr>
          <w:ilvl w:val="0"/>
          <w:numId w:val="1112"/>
        </w:numPr>
      </w:pPr>
      <w:r>
        <w:rPr>
          <w:lang w:val="de-de"/>
        </w:rPr>
        <w:t xml:space="preserve">Was wirst Du sehen, hören oder erleben?</w:t>
      </w:r>
    </w:p>
    <w:p>
      <w:pPr>
        <w:pStyle w:val="FirstParagraph"/>
      </w:pPr>
      <w:r>
        <w:rPr>
          <w:b/>
          <w:bCs/>
          <w:lang w:val="de-de"/>
        </w:rPr>
        <w:t xml:space="preserve">Schritt 6: Deine Reflexionsfrage am Ende des Experiments</w:t>
      </w:r>
    </w:p>
    <w:p>
      <w:pPr>
        <w:pStyle w:val="BodyText"/>
      </w:pPr>
      <w:r>
        <w:rPr>
          <w:lang w:val="de-de"/>
        </w:rPr>
        <w:t xml:space="preserve">In diesem Schritt wird sich zeigen, ob das erlebte Experiment dazu beiträgt, dass sich Deine Selbstwirksamkeit stärkt oder schwächt. Das geschieht, wie Du im Grundimpuls nachlesen kannst, unabhängig davon, wie das Ergebnis aussieht. Sich mit dieser Reflexionsfrage schon jetzt auseinanderzusetzen, wird Dich am Ende Deines Experiments darin unterstützen, einen Eindruck von Deiner persönlichen Selbstwirksamkeit zu entwickeln.</w:t>
      </w:r>
    </w:p>
    <w:p>
      <w:pPr>
        <w:numPr>
          <w:ilvl w:val="0"/>
          <w:numId w:val="1113"/>
        </w:numPr>
      </w:pPr>
      <w:r>
        <w:rPr>
          <w:lang w:val="de-de"/>
        </w:rPr>
        <w:t xml:space="preserve">Was hat sich bestätigt, was nicht?</w:t>
      </w:r>
    </w:p>
    <w:p>
      <w:pPr>
        <w:numPr>
          <w:ilvl w:val="0"/>
          <w:numId w:val="1113"/>
        </w:numPr>
      </w:pPr>
      <w:r>
        <w:rPr>
          <w:lang w:val="de-de"/>
        </w:rPr>
        <w:t xml:space="preserve">Was sagt das über Deine Fähigkeit aus, mit Unsicherheit umzugehen (nicht: was sagt das über das Ergebnis aus)?</w:t>
      </w:r>
    </w:p>
    <w:p>
      <w:pPr>
        <w:numPr>
          <w:ilvl w:val="0"/>
          <w:numId w:val="1113"/>
        </w:numPr>
      </w:pPr>
      <w:r>
        <w:rPr>
          <w:lang w:val="de-de"/>
        </w:rPr>
        <w:t xml:space="preserve">Was möchtest Du zukünftig Neues probieren?</w:t>
      </w:r>
    </w:p>
    <w:bookmarkEnd w:id="213"/>
    <w:bookmarkStart w:id="214" w:name="Xe27b384b86cec65183d2a6570a8d6b639e69ad6"/>
    <w:p>
      <w:pPr>
        <w:pStyle w:val="Heading3"/>
      </w:pPr>
      <w:r>
        <w:rPr>
          <w:rStyle w:val="SectionNumber"/>
          <w:lang w:val="de-de"/>
        </w:rPr>
        <w:t xml:space="preserve">11.2.3</w:t>
      </w:r>
      <w:r>
        <w:tab/>
      </w:r>
      <w:r>
        <w:rPr>
          <w:lang w:val="de-de"/>
        </w:rPr>
        <w:t xml:space="preserve">Abschließend: Austausch im Learning Circle</w:t>
      </w:r>
    </w:p>
    <w:p>
      <w:pPr>
        <w:pStyle w:val="FirstParagraph"/>
      </w:pPr>
      <w:r>
        <w:rPr>
          <w:lang w:val="de-de"/>
        </w:rPr>
        <w:t xml:space="preserve">Jede Person beantwortet die Reflexionsfrage zunächst für sich. Danach teilt Ihr, in max. 3 Minuten pro Person, was Euch jeweils beim Zuhören für Euren Umgang mit Unsicherheit wichtig erscheint.</w:t>
      </w:r>
    </w:p>
    <w:p>
      <w:pPr>
        <w:pStyle w:val="Compact"/>
        <w:numPr>
          <w:ilvl w:val="0"/>
          <w:numId w:val="1114"/>
        </w:numPr>
      </w:pPr>
      <w:r>
        <w:rPr>
          <w:lang w:val="de-de"/>
        </w:rPr>
        <w:t xml:space="preserve">Was habt Ihr bei den anderen gehört, dass Euch auch für Euren eigenen Umgang mit Unsicherheit hilft?</w:t>
      </w:r>
    </w:p>
    <w:p>
      <w:pPr>
        <w:pStyle w:val="FirstParagraph"/>
      </w:pPr>
      <w:r>
        <w:rPr>
          <w:lang w:val="de-de"/>
        </w:rPr>
        <w:t xml:space="preserve">In dieser Runde der Ernte verzichtet Ihr sehr bewusst auf Kommentare zueinander und darauf, in Diskussionen miteinander zu gehen.</w:t>
      </w:r>
    </w:p>
    <w:bookmarkEnd w:id="214"/>
    <w:bookmarkEnd w:id="215"/>
    <w:bookmarkStart w:id="216" w:name="euer-ergebnis-6"/>
    <w:p>
      <w:pPr>
        <w:pStyle w:val="Heading2"/>
      </w:pPr>
      <w:r>
        <w:rPr>
          <w:rStyle w:val="SectionNumber"/>
          <w:lang w:val="de-de"/>
        </w:rPr>
        <w:t xml:space="preserve">11.3</w:t>
      </w:r>
      <w:r>
        <w:tab/>
      </w:r>
      <w:r>
        <w:rPr>
          <w:lang w:val="de-de"/>
        </w:rPr>
        <w:t xml:space="preserve">Euer Ergebnis:</w:t>
      </w:r>
    </w:p>
    <w:p>
      <w:pPr>
        <w:pStyle w:val="FirstParagraph"/>
      </w:pPr>
      <w:r>
        <w:rPr>
          <w:lang w:val="de-de"/>
        </w:rPr>
        <w:t xml:space="preserve">Nach diesem Kapitel habt Ihr:</w:t>
      </w:r>
    </w:p>
    <w:p>
      <w:pPr>
        <w:numPr>
          <w:ilvl w:val="0"/>
          <w:numId w:val="1115"/>
        </w:numPr>
      </w:pPr>
      <w:r>
        <w:rPr>
          <w:lang w:val="de-de"/>
        </w:rPr>
        <w:t xml:space="preserve">anhand eigener Erfahrungen entdeckt, über welche Wege Eure Selbstwirksamkeit wächst und wo sie ins Wanken gerät,</w:t>
      </w:r>
    </w:p>
    <w:p>
      <w:pPr>
        <w:numPr>
          <w:ilvl w:val="0"/>
          <w:numId w:val="1115"/>
        </w:numPr>
      </w:pPr>
      <w:r>
        <w:rPr>
          <w:lang w:val="de-de"/>
        </w:rPr>
        <w:t xml:space="preserve">einen konkreten Plan für ein Mini-Experiment zu Eurer Lernfrage aus Woche 6 erarbeitet, den Ihr in Woche 8 umsetzen könnt,</w:t>
      </w:r>
    </w:p>
    <w:p>
      <w:pPr>
        <w:numPr>
          <w:ilvl w:val="0"/>
          <w:numId w:val="1115"/>
        </w:numPr>
      </w:pPr>
      <w:r>
        <w:rPr>
          <w:lang w:val="de-de"/>
        </w:rPr>
        <w:t xml:space="preserve">eine Reflexionsfrage formuliert, mit der Ihr am Ende des Experiments prüfen könnt, wie sich Eure Selbstwirksamkeit entwickelt hat,</w:t>
      </w:r>
    </w:p>
    <w:p>
      <w:pPr>
        <w:numPr>
          <w:ilvl w:val="0"/>
          <w:numId w:val="1115"/>
        </w:numPr>
      </w:pPr>
      <w:r>
        <w:rPr>
          <w:lang w:val="de-de"/>
        </w:rPr>
        <w:t xml:space="preserve">erlebt oder in der Gruppe gehört, wie unterschiedlich Menschen mit Unsicherheit umgehen.</w:t>
      </w:r>
    </w:p>
    <w:bookmarkEnd w:id="216"/>
    <w:bookmarkStart w:id="218" w:name="quellen-3"/>
    <w:p>
      <w:pPr>
        <w:pStyle w:val="Heading2"/>
      </w:pPr>
      <w:r>
        <w:rPr>
          <w:rStyle w:val="SectionNumber"/>
          <w:lang w:val="de-de"/>
        </w:rPr>
        <w:t xml:space="preserve">11.4</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w:t>
      </w:r>
    </w:p>
    <w:p>
      <w:pPr>
        <w:pStyle w:val="BodyText"/>
      </w:pPr>
      <w:r>
        <w:rPr>
          <w:lang w:val="de-de"/>
        </w:rPr>
        <w:t xml:space="preserve">Selbstwirksamkeit und Bandura: (</w:t>
      </w:r>
      <w:hyperlink r:id="rId217">
        <w:r>
          <w:rPr>
            <w:rStyle w:val="Hyperlink"/>
            <w:u w:val="single"/>
            <w:lang w:val="de-de"/>
          </w:rPr>
          <w:t xml:space="preserve">https://www.psychomeda.de/lexikon/selbstwirksamkeit.html</w:t>
        </w:r>
      </w:hyperlink>
      <w:r>
        <w:rPr>
          <w:lang w:val="de-de"/>
        </w:rPr>
        <w:t xml:space="preserve">)(12.08.2026)</w:t>
      </w:r>
    </w:p>
    <w:p>
      <w:pPr>
        <w:pStyle w:val="BodyText"/>
      </w:pPr>
      <w:r>
        <w:rPr>
          <w:lang w:val="de-de"/>
        </w:rPr>
        <w:t xml:space="preserve">Bandura, A. (1977). Self-efficacy: Toward a unifying theory of behavioral change. Psychological Review, 84, 191-215.</w:t>
      </w:r>
    </w:p>
    <w:p>
      <w:pPr>
        <w:pStyle w:val="BodyText"/>
      </w:pPr>
      <w:r>
        <w:rPr>
          <w:lang w:val="de-de"/>
        </w:rPr>
        <w:t xml:space="preserve">Bandura, A. (1993). Perceived self-efficacy in cognitive development and functioning. Educational Psychologist. 28(2), 117-148.</w:t>
      </w:r>
    </w:p>
    <w:p>
      <w:pPr>
        <w:pStyle w:val="BodyText"/>
      </w:pPr>
      <w:r>
        <w:rPr>
          <w:lang w:val="de-de"/>
        </w:rPr>
        <w:t xml:space="preserve">Bandura, Albert (1997). Self-efficacy: The exercise of control. New York: W. H. Freeman.</w:t>
      </w:r>
    </w:p>
    <w:bookmarkEnd w:id="218"/>
    <w:bookmarkEnd w:id="219"/>
    <w:bookmarkStart w:id="227" w:name="experimente-wagen"/>
    <w:p>
      <w:pPr>
        <w:pStyle w:val="Heading1"/>
      </w:pPr>
      <w:r>
        <w:rPr>
          <w:rStyle w:val="SectionNumber"/>
          <w:lang w:val="de-de"/>
        </w:rPr>
        <w:t xml:space="preserve">12</w:t>
      </w:r>
      <w:r>
        <w:tab/>
      </w:r>
      <w:r>
        <w:rPr>
          <w:lang w:val="de-de"/>
        </w:rPr>
        <w:t xml:space="preserve">8 - Experimente wagen</w:t>
      </w:r>
    </w:p>
    <w:p>
      <w:pPr>
        <w:pStyle w:val="FirstParagraph"/>
      </w:pPr>
      <w:r>
        <w:rPr>
          <w:lang w:val="de-de"/>
        </w:rPr>
        <w:t xml:space="preserve">In den vergangenen Wochen habt Ihr Fragen gestellt, Perspektiven gewechselt und mögliche Zukünfte erkundet. In Woche 7 habt Ihr Euch mit Eurer Selbstwirksamkeit beschäftigt und daraus ein persönliches Mini-Experiment vorbereitet. Und jetzt heißt es, es tatsächlich zu tun!</w:t>
      </w:r>
    </w:p>
    <w:p>
      <w:pPr>
        <w:pStyle w:val="BodyText"/>
      </w:pPr>
      <w:r>
        <w:rPr>
          <w:lang w:val="de-de"/>
        </w:rPr>
        <w:t xml:space="preserve">Die Lernziele sind:</w:t>
      </w:r>
    </w:p>
    <w:p>
      <w:pPr>
        <w:numPr>
          <w:ilvl w:val="0"/>
          <w:numId w:val="1116"/>
        </w:numPr>
      </w:pPr>
      <w:r>
        <w:rPr>
          <w:lang w:val="de-de"/>
        </w:rPr>
        <w:t xml:space="preserve">den Schritt vom Wissen und Planen ins wirkliche Ausprobieren zu gehen,</w:t>
      </w:r>
    </w:p>
    <w:p>
      <w:pPr>
        <w:numPr>
          <w:ilvl w:val="0"/>
          <w:numId w:val="1116"/>
        </w:numPr>
      </w:pPr>
      <w:r>
        <w:rPr>
          <w:lang w:val="de-de"/>
        </w:rPr>
        <w:t xml:space="preserve">Experimentieren als neugierige Haltung zu erleben,</w:t>
      </w:r>
    </w:p>
    <w:p>
      <w:pPr>
        <w:numPr>
          <w:ilvl w:val="0"/>
          <w:numId w:val="1116"/>
        </w:numPr>
      </w:pPr>
      <w:r>
        <w:rPr>
          <w:lang w:val="de-de"/>
        </w:rPr>
        <w:t xml:space="preserve">Euer in Woche 7 geplantes Mini-Experiment im Alltag umzusetzen,</w:t>
      </w:r>
    </w:p>
    <w:p>
      <w:pPr>
        <w:numPr>
          <w:ilvl w:val="0"/>
          <w:numId w:val="1116"/>
        </w:numPr>
      </w:pPr>
      <w:r>
        <w:rPr>
          <w:lang w:val="de-de"/>
        </w:rPr>
        <w:t xml:space="preserve">mit kleinen, niedrigschwelligen Mikro-Experimenten neue Erfahrungen hervorzulocken,</w:t>
      </w:r>
    </w:p>
    <w:p>
      <w:pPr>
        <w:numPr>
          <w:ilvl w:val="0"/>
          <w:numId w:val="1116"/>
        </w:numPr>
      </w:pPr>
      <w:r>
        <w:rPr>
          <w:lang w:val="de-de"/>
        </w:rPr>
        <w:t xml:space="preserve">Beobachtungen, Überraschungen, neue Fragen, Gedankenperlen und Impulse zu sammeln, die Ihr in Woche 9 weiter reflektiert.</w:t>
      </w:r>
    </w:p>
    <w:bookmarkStart w:id="223" w:name="X611b43b13eb85526e25edc9bc2bea5adfdd3c32"/>
    <w:p>
      <w:pPr>
        <w:pStyle w:val="Heading2"/>
      </w:pPr>
      <w:r>
        <w:rPr>
          <w:rStyle w:val="SectionNumber"/>
          <w:lang w:val="de-de"/>
        </w:rPr>
        <w:t xml:space="preserve">12.1</w:t>
      </w:r>
      <w:r>
        <w:tab/>
      </w:r>
      <w:r>
        <w:rPr>
          <w:lang w:val="de-de"/>
        </w:rPr>
        <w:t xml:space="preserve">Impuls: Wissen ist gut. Ausprobieren ist besser</w:t>
      </w:r>
    </w:p>
    <w:p>
      <w:pPr>
        <w:pStyle w:val="FirstParagraph"/>
      </w:pPr>
      <w:r>
        <w:rPr>
          <w:lang w:val="de-de"/>
        </w:rPr>
        <w:t xml:space="preserve">Wie oft habt Ihr schon etwas gelesen, gesehen oder gehört und gedacht: „Das sollte ich echt mal ausprobieren!” Und dann?</w:t>
      </w:r>
    </w:p>
    <w:p>
      <w:pPr>
        <w:pStyle w:val="BodyText"/>
      </w:pPr>
      <w:r>
        <w:rPr>
          <w:lang w:val="de-de"/>
        </w:rPr>
        <w:t xml:space="preserve">Montagmorgen. Der Alltag beginnt. Das nächste Meeting steht an, das Mail-Postfach quillt über, der Kalender ist voll – und wir machen vieles genauso wie vorher. Nichts ändert sich.</w:t>
      </w:r>
    </w:p>
    <w:p>
      <w:pPr>
        <w:pStyle w:val="BodyText"/>
      </w:pPr>
      <w:r>
        <w:rPr>
          <w:lang w:val="de-de"/>
        </w:rPr>
        <w:t xml:space="preserve">Aber keine Sorge: Ihr seid damit nicht allein. Denn das ist menschlich.</w:t>
      </w:r>
    </w:p>
    <w:p>
      <w:pPr>
        <w:pStyle w:val="BodyText"/>
      </w:pPr>
      <w:r>
        <w:rPr>
          <w:lang w:val="de-de"/>
        </w:rPr>
        <w:t xml:space="preserve">Zwischen etwas wissen und etwas tatsächlich anders machen, liegt manchmal eine recht große Lücke. Lernen führt nicht automatisch dazu, dass wir das Gelernte auch in unserem Alltag anwenden. Und genau hier kommt Transfer ins Spiel.</w:t>
      </w:r>
    </w:p>
    <w:p>
      <w:pPr>
        <w:pStyle w:val="BodyText"/>
      </w:pPr>
      <w:r>
        <w:rPr>
          <w:lang w:val="de-de"/>
        </w:rPr>
        <w:t xml:space="preserve">Einfach gesagt bedeutet er: Etwas, das wir gelernt oder erkannt haben, findet seinen Weg in unser tatsächliches Handeln. Erst dort kann aus einer Idee eine Erfahrung werden.</w:t>
      </w:r>
    </w:p>
    <w:p>
      <w:pPr>
        <w:pStyle w:val="BodyText"/>
      </w:pPr>
      <w:r>
        <w:rPr>
          <w:lang w:val="de-de"/>
        </w:rPr>
        <w:t xml:space="preserve">Die gute Nachricht: Dafür braucht es keinen großen Veränderungsplan. Manchmal braucht es nur einen kleinen Versuch.</w:t>
      </w:r>
    </w:p>
    <w:bookmarkStart w:id="220" w:name="X10a93686aea3a02bf4d043807dec3debfde6907"/>
    <w:p>
      <w:pPr>
        <w:pStyle w:val="Heading3"/>
      </w:pPr>
      <w:r>
        <w:rPr>
          <w:rStyle w:val="SectionNumber"/>
          <w:lang w:val="de-de"/>
        </w:rPr>
        <w:t xml:space="preserve">12.1.1</w:t>
      </w:r>
      <w:r>
        <w:tab/>
      </w:r>
      <w:r>
        <w:rPr>
          <w:lang w:val="de-de"/>
        </w:rPr>
        <w:t xml:space="preserve">Ihr müsst nichts verändern. Findet etwas heraus!</w:t>
      </w:r>
    </w:p>
    <w:p>
      <w:pPr>
        <w:pStyle w:val="FirstParagraph"/>
      </w:pPr>
      <w:r>
        <w:rPr>
          <w:lang w:val="de-de"/>
        </w:rPr>
        <w:t xml:space="preserve">Ehrlich gesagt, ist „Experiment” ein ziemlich großes Wort. Es klingt nach Labor, Schutzbrille und einem Plan. Für diesen Lernpfad verstehen wir darunter etwas viel Einfacheres: Probiert etwas bewusst aus und beobachtet neugierig, was passiert.</w:t>
      </w:r>
    </w:p>
    <w:p>
      <w:pPr>
        <w:pStyle w:val="BodyText"/>
      </w:pPr>
      <w:r>
        <w:rPr>
          <w:lang w:val="de-de"/>
        </w:rPr>
        <w:t xml:space="preserve">Denn der entscheidende Unterschied liegt in Eurer Haltung, in Eurem Mindset. Statt Euch vorzunehmen: „Ab jetzt werde ich in unseren Meetings weniger reden und mehr zuhören.” könntet Ihr Euch fragen: „Was passiert, wenn ich mich im nächsten Meeting mit meiner eigenen Meinung erst einmal zurückhalte und stattdessen eine neugierige Frage stelle?”</w:t>
      </w:r>
    </w:p>
    <w:p>
      <w:pPr>
        <w:pStyle w:val="BodyText"/>
      </w:pPr>
      <w:r>
        <w:rPr>
          <w:lang w:val="de-de"/>
        </w:rPr>
        <w:t xml:space="preserve">Merkt Ihr den Unterschied?</w:t>
      </w:r>
    </w:p>
    <w:p>
      <w:pPr>
        <w:pStyle w:val="BodyText"/>
      </w:pPr>
      <w:r>
        <w:rPr>
          <w:lang w:val="de-de"/>
        </w:rPr>
        <w:t xml:space="preserve">Im ersten Fall soll etwas gelingen.</w:t>
      </w:r>
    </w:p>
    <w:p>
      <w:pPr>
        <w:pStyle w:val="BodyText"/>
      </w:pPr>
      <w:r>
        <w:rPr>
          <w:lang w:val="de-de"/>
        </w:rPr>
        <w:t xml:space="preserve">Im zweiten wollt Ihr etwas herausfinden. So verwandelt Ihr Veränderungsdruck in Neugierde.</w:t>
      </w:r>
    </w:p>
    <w:p>
      <w:pPr>
        <w:pStyle w:val="BodyText"/>
      </w:pPr>
      <w:r>
        <w:rPr>
          <w:lang w:val="de-de"/>
        </w:rPr>
        <w:t xml:space="preserve">Genau dafür habt Ihr in den vergangenen Wochen bereits einiges vorbereitet: Ihr habt Euren Handlungsspielraum erkundet, unterschiedliche Perspektiven betrachtet, mögliche Zukünfte entworfen und Annahmen hinterfragt. Jetzt bekommt das alles Kontakt mit der Wirklichkeit.</w:t>
      </w:r>
    </w:p>
    <w:bookmarkEnd w:id="220"/>
    <w:bookmarkStart w:id="221" w:name="macht-es-euch-leicht"/>
    <w:p>
      <w:pPr>
        <w:pStyle w:val="Heading3"/>
      </w:pPr>
      <w:r>
        <w:rPr>
          <w:rStyle w:val="SectionNumber"/>
          <w:lang w:val="de-de"/>
        </w:rPr>
        <w:t xml:space="preserve">12.1.2</w:t>
      </w:r>
      <w:r>
        <w:tab/>
      </w:r>
      <w:r>
        <w:rPr>
          <w:lang w:val="de-de"/>
        </w:rPr>
        <w:t xml:space="preserve">Macht es Euch leicht!</w:t>
      </w:r>
    </w:p>
    <w:p>
      <w:pPr>
        <w:pStyle w:val="FirstParagraph"/>
      </w:pPr>
      <w:r>
        <w:rPr>
          <w:lang w:val="de-de"/>
        </w:rPr>
        <w:t xml:space="preserve">Damit es nicht in Eurem Alltag verloren geht, braucht ein gutes Mini-Experiment möglichst wenig Vorbereitung, kann vielleicht sogar direkt starten, braucht nicht sieben Personen, die Ihr erst fragen müsst und es lässt sich einfach in Euren bestehenden Alltag integrieren.</w:t>
      </w:r>
    </w:p>
    <w:p>
      <w:pPr>
        <w:pStyle w:val="BodyText"/>
      </w:pPr>
      <w:r>
        <w:rPr>
          <w:lang w:val="de-de"/>
        </w:rPr>
        <w:t xml:space="preserve">Tipp: Hängt das Experiment an eine Situation, die ohnehin stattfindet: beim nächsten Teammeeting oder Kundengespräch, beim Mittagessen, auf dem Arbeitsweg oder beim nächsten Treffen mit einer bestimmten Person. So braucht Euer Experiment keinen zusätzlichen Termin.</w:t>
      </w:r>
    </w:p>
    <w:p>
      <w:pPr>
        <w:pStyle w:val="BodyText"/>
      </w:pPr>
      <w:r>
        <w:rPr>
          <w:lang w:val="de-de"/>
        </w:rPr>
        <w:t xml:space="preserve">Klein genug, um es wirklich zu tun.</w:t>
      </w:r>
    </w:p>
    <w:p>
      <w:pPr>
        <w:pStyle w:val="BodyText"/>
      </w:pPr>
      <w:r>
        <w:rPr>
          <w:lang w:val="de-de"/>
        </w:rPr>
        <w:t xml:space="preserve">Relevant genug, um etwas daraus zu lernen.</w:t>
      </w:r>
    </w:p>
    <w:bookmarkEnd w:id="221"/>
    <w:bookmarkStart w:id="222" w:name="und-wenn-es-nicht-funktioniert"/>
    <w:p>
      <w:pPr>
        <w:pStyle w:val="Heading3"/>
      </w:pPr>
      <w:r>
        <w:rPr>
          <w:rStyle w:val="SectionNumber"/>
          <w:lang w:val="de-de"/>
        </w:rPr>
        <w:t xml:space="preserve">12.1.3</w:t>
      </w:r>
      <w:r>
        <w:tab/>
      </w:r>
      <w:r>
        <w:rPr>
          <w:lang w:val="de-de"/>
        </w:rPr>
        <w:t xml:space="preserve">Und wenn es nicht funktioniert?</w:t>
      </w:r>
    </w:p>
    <w:p>
      <w:pPr>
        <w:pStyle w:val="FirstParagraph"/>
      </w:pPr>
      <w:r>
        <w:rPr>
          <w:lang w:val="de-de"/>
        </w:rPr>
        <w:t xml:space="preserve">Ein Experiment ist kein Test, den Ihr bestehen müsst.</w:t>
      </w:r>
    </w:p>
    <w:p>
      <w:pPr>
        <w:pStyle w:val="BodyText"/>
      </w:pPr>
      <w:r>
        <w:rPr>
          <w:lang w:val="de-de"/>
        </w:rPr>
        <w:t xml:space="preserve">Vielleicht reagiert jemand überraschend. Vielleicht fühlt sich etwas, das auf dem Papier großartig klang, in der Realität merkwürdig an. Vielleicht merkt Ihr, dass Eure Annahme nicht trägt. All das liefert Euch etwas, das Ihr vorher noch nicht hattet: eine echte Erfahrung.</w:t>
      </w:r>
    </w:p>
    <w:p>
      <w:pPr>
        <w:pStyle w:val="BodyText"/>
      </w:pPr>
      <w:r>
        <w:rPr>
          <w:lang w:val="de-de"/>
        </w:rPr>
        <w:t xml:space="preserve">Deshalb geht es diese Woche nicht darum, zu beweisen, dass Eure Idee richtig war. Bleibt neugierig auf das, was tatsächlich passiert. Beobachtet, sammelt Überraschungen, achtet auf Reaktionen - und vielleicht entstehen dabei sogar ganz neue Fragen.</w:t>
      </w:r>
    </w:p>
    <w:p>
      <w:pPr>
        <w:pStyle w:val="BodyText"/>
      </w:pPr>
      <w:r>
        <w:rPr>
          <w:lang w:val="de-de"/>
        </w:rPr>
        <w:t xml:space="preserve">Was Ihr daraus lernen könnt und welche Muster sich darin zeigen, schauen wir uns in Woche 9 genauer an.</w:t>
      </w:r>
    </w:p>
    <w:p>
      <w:pPr>
        <w:pStyle w:val="BodyText"/>
      </w:pPr>
      <w:r>
        <w:rPr>
          <w:b/>
          <w:bCs/>
          <w:lang w:val="de-de"/>
        </w:rPr>
        <w:t xml:space="preserve">Ein Experiment muss nicht funktionieren. Es darf Euch etwas zeigen.</w:t>
      </w:r>
    </w:p>
    <w:p>
      <w:pPr>
        <w:pStyle w:val="BodyText"/>
      </w:pPr>
      <w:r>
        <w:rPr>
          <w:lang w:val="de-de"/>
        </w:rPr>
        <w:t xml:space="preserve">Also: Was wollt Ihr herausfinden?</w:t>
      </w:r>
    </w:p>
    <w:bookmarkEnd w:id="222"/>
    <w:bookmarkEnd w:id="223"/>
    <w:bookmarkStart w:id="225" w:name="Xaa2605731b0895de5b2334006eaad1cafc518a6"/>
    <w:p>
      <w:pPr>
        <w:pStyle w:val="Heading2"/>
      </w:pPr>
      <w:r>
        <w:rPr>
          <w:rStyle w:val="SectionNumber"/>
          <w:lang w:val="de-de"/>
        </w:rPr>
        <w:t xml:space="preserve">12.2</w:t>
      </w:r>
      <w:r>
        <w:tab/>
      </w:r>
      <w:r>
        <w:rPr>
          <w:lang w:val="de-de"/>
        </w:rPr>
        <w:t xml:space="preserve">Kata 8: Konkret zum Anfassen - Dein 7-Tage-Experiment</w:t>
      </w:r>
    </w:p>
    <w:p>
      <w:pPr>
        <w:pStyle w:val="FirstParagraph"/>
      </w:pPr>
      <w:r>
        <w:rPr>
          <w:lang w:val="de-de"/>
        </w:rPr>
        <w:t xml:space="preserve">In Woche 7 habt Ihr aus Eurer Lernfrage ein persönliches Mini-Experiment entwickelt. Diese Woche setzt Ihr es um. Nicht irgendwann, wenn mehr Zeit ist oder die Rahmenbedingungen ideal sind (das werden sie meistens sowieso nicht sein), sondern möglichst eingebettet in Euren echten Alltag.</w:t>
      </w:r>
    </w:p>
    <w:p>
      <w:pPr>
        <w:pStyle w:val="BodyText"/>
      </w:pPr>
      <w:r>
        <w:rPr>
          <w:lang w:val="de-de"/>
        </w:rPr>
        <w:t xml:space="preserve">Springt jetzt zurück zu Woche 7 oder schaut Euch Eure Notizen an, die Ihr Euch zum Mini-Experiment gemacht habt – und setzt es direkt um. Wenn Ihr merkt, das ist noch zu groß, macht es kleiner. Wichtig ist, dass Ihr es macht und ins Tun kommt.</w:t>
      </w:r>
    </w:p>
    <w:p>
      <w:pPr>
        <w:pStyle w:val="BodyText"/>
      </w:pPr>
      <w:r>
        <w:rPr>
          <w:lang w:val="de-de"/>
        </w:rPr>
        <w:t xml:space="preserve">Haltet Eure Beobachtungen kurz und knapp fest – Stichpunkte reichen, denn die ausführlichere Reflexion erfolgt in Woche 9.</w:t>
      </w:r>
    </w:p>
    <w:p>
      <w:pPr>
        <w:pStyle w:val="BodyText"/>
      </w:pPr>
      <w:r>
        <w:rPr>
          <w:lang w:val="de-de"/>
        </w:rPr>
        <w:t xml:space="preserve">Achtet besonders auf:</w:t>
      </w:r>
    </w:p>
    <w:p>
      <w:pPr>
        <w:numPr>
          <w:ilvl w:val="0"/>
          <w:numId w:val="1117"/>
        </w:numPr>
      </w:pPr>
      <w:r>
        <w:rPr>
          <w:lang w:val="de-de"/>
        </w:rPr>
        <w:t xml:space="preserve">Was ist tatsächlich passiert?</w:t>
      </w:r>
    </w:p>
    <w:p>
      <w:pPr>
        <w:numPr>
          <w:ilvl w:val="0"/>
          <w:numId w:val="1117"/>
        </w:numPr>
      </w:pPr>
      <w:r>
        <w:rPr>
          <w:lang w:val="de-de"/>
        </w:rPr>
        <w:t xml:space="preserve">Was hat Euch überrascht?</w:t>
      </w:r>
    </w:p>
    <w:p>
      <w:pPr>
        <w:numPr>
          <w:ilvl w:val="0"/>
          <w:numId w:val="1117"/>
        </w:numPr>
      </w:pPr>
      <w:r>
        <w:rPr>
          <w:lang w:val="de-de"/>
        </w:rPr>
        <w:t xml:space="preserve">Wie haben andere reagiert?</w:t>
      </w:r>
    </w:p>
    <w:p>
      <w:pPr>
        <w:numPr>
          <w:ilvl w:val="0"/>
          <w:numId w:val="1117"/>
        </w:numPr>
      </w:pPr>
      <w:r>
        <w:rPr>
          <w:lang w:val="de-de"/>
        </w:rPr>
        <w:t xml:space="preserve">Was habt Ihr bei Euch selbst wahrgenommen?</w:t>
      </w:r>
    </w:p>
    <w:p>
      <w:pPr>
        <w:numPr>
          <w:ilvl w:val="0"/>
          <w:numId w:val="1117"/>
        </w:numPr>
      </w:pPr>
      <w:r>
        <w:rPr>
          <w:lang w:val="de-de"/>
        </w:rPr>
        <w:t xml:space="preserve">Welche neue Frage ist vielleicht entstanden?</w:t>
      </w:r>
    </w:p>
    <w:bookmarkStart w:id="224" w:name="Xc283e77144e0eca516068d9b2f9aff97b5610f5"/>
    <w:p>
      <w:pPr>
        <w:pStyle w:val="Heading3"/>
      </w:pPr>
      <w:r>
        <w:rPr>
          <w:rStyle w:val="SectionNumber"/>
          <w:lang w:val="de-de"/>
        </w:rPr>
        <w:t xml:space="preserve">12.2.1</w:t>
      </w:r>
      <w:r>
        <w:tab/>
      </w:r>
      <w:r>
        <w:rPr>
          <w:lang w:val="de-de"/>
        </w:rPr>
        <w:t xml:space="preserve">Vertiefung: Einfach mal machen – das Mikro-Experiment</w:t>
      </w:r>
    </w:p>
    <w:p>
      <w:pPr>
        <w:pStyle w:val="FirstParagraph"/>
      </w:pPr>
      <w:r>
        <w:rPr>
          <w:lang w:val="de-de"/>
        </w:rPr>
        <w:t xml:space="preserve">Neben Eurem persönlichen 7-Tage-Experiment laden wir Euch zu einem zweiten, spielerischen Versuch ein. Die folgenden Mikro-Experimente wollen dabei irritieren, ein bisschen provozieren und eine kleine Erfahrung herauskitzeln, die Ihr ohne das Experiment vielleicht nicht gemacht hättet.</w:t>
      </w:r>
    </w:p>
    <w:p>
      <w:pPr>
        <w:pStyle w:val="BodyText"/>
      </w:pPr>
      <w:r>
        <w:rPr>
          <w:lang w:val="de-de"/>
        </w:rPr>
        <w:t xml:space="preserve">Wählt einfach eines der vorgeschlagenen Mikro-Experimente aus, bei dem Ihr spontan denkt: „Hm. Was würde wohl passieren, wenn ich das wirklich mache?”</w:t>
      </w:r>
    </w:p>
    <w:p>
      <w:pPr>
        <w:pStyle w:val="BodyText"/>
      </w:pPr>
      <w:r>
        <w:rPr>
          <w:i/>
          <w:iCs/>
          <w:lang w:val="de-de"/>
        </w:rPr>
        <w:t xml:space="preserve">Hinweis: Bei den folgenden Mikro-Experimenten haben wir bewusst das Du als Ansprache gewählt, da jeder von Euch jenes Experiment wählt, was persönlich am besten zu ihm/ihr und der jeweiligen Situation passt.</w:t>
      </w:r>
    </w:p>
    <w:p>
      <w:pPr>
        <w:pStyle w:val="Compact"/>
        <w:numPr>
          <w:ilvl w:val="0"/>
          <w:numId w:val="1118"/>
        </w:numPr>
      </w:pPr>
      <w:r>
        <w:rPr>
          <w:b/>
          <w:bCs/>
          <w:lang w:val="de-de"/>
        </w:rPr>
        <w:t xml:space="preserve">GIB RAUM. – Zwei Minuten nur zuhören (funktioniert auch online)</w:t>
      </w:r>
    </w:p>
    <w:p>
      <w:pPr>
        <w:pStyle w:val="FirstParagraph"/>
      </w:pPr>
      <w:r>
        <w:rPr>
          <w:lang w:val="de-de"/>
        </w:rPr>
        <w:t xml:space="preserve">Was passiert, wenn Du für zwei Minuten aufhörst, eine Antwort vorzubereiten?</w:t>
      </w:r>
    </w:p>
    <w:p>
      <w:pPr>
        <w:pStyle w:val="BodyText"/>
      </w:pPr>
      <w:r>
        <w:rPr>
          <w:b/>
          <w:bCs/>
          <w:lang w:val="de-de"/>
        </w:rPr>
        <w:t xml:space="preserve">Und so geht’s:</w:t>
      </w:r>
    </w:p>
    <w:p>
      <w:pPr>
        <w:numPr>
          <w:ilvl w:val="0"/>
          <w:numId w:val="1119"/>
        </w:numPr>
      </w:pPr>
      <w:r>
        <w:rPr>
          <w:lang w:val="de-de"/>
        </w:rPr>
        <w:t xml:space="preserve">Findet Euch in Zweier-Gruppen zusammen.</w:t>
      </w:r>
    </w:p>
    <w:p>
      <w:pPr>
        <w:numPr>
          <w:ilvl w:val="0"/>
          <w:numId w:val="1119"/>
        </w:numPr>
      </w:pPr>
      <w:r>
        <w:rPr>
          <w:lang w:val="de-de"/>
        </w:rPr>
        <w:t xml:space="preserve">Person A spricht zwei Minuten über ein Thema, das sie gerade beschäftigt.</w:t>
      </w:r>
    </w:p>
    <w:p>
      <w:pPr>
        <w:numPr>
          <w:ilvl w:val="0"/>
          <w:numId w:val="1119"/>
        </w:numPr>
      </w:pPr>
      <w:r>
        <w:rPr>
          <w:lang w:val="de-de"/>
        </w:rPr>
        <w:t xml:space="preserve">Person B hört aufmerksam zu - ohne nachzufragen, ohne zu kommentieren und ohne eine eigene Geschichte zu erzählen.</w:t>
      </w:r>
    </w:p>
    <w:p>
      <w:pPr>
        <w:numPr>
          <w:ilvl w:val="0"/>
          <w:numId w:val="1119"/>
        </w:numPr>
      </w:pPr>
      <w:r>
        <w:rPr>
          <w:lang w:val="de-de"/>
        </w:rPr>
        <w:t xml:space="preserve">Blickkontakt darf entstehen, soll aber natürlich bleiben. Es geht nicht darum, die andere Person anzustarren.</w:t>
      </w:r>
    </w:p>
    <w:p>
      <w:pPr>
        <w:numPr>
          <w:ilvl w:val="0"/>
          <w:numId w:val="1119"/>
        </w:numPr>
      </w:pPr>
      <w:r>
        <w:rPr>
          <w:lang w:val="de-de"/>
        </w:rPr>
        <w:t xml:space="preserve">Nach zwei Minuten wechselt Ihr die Rollen.</w:t>
      </w:r>
    </w:p>
    <w:p>
      <w:pPr>
        <w:pStyle w:val="FirstParagraph"/>
      </w:pPr>
      <w:r>
        <w:rPr>
          <w:b/>
          <w:bCs/>
          <w:lang w:val="de-de"/>
        </w:rPr>
        <w:t xml:space="preserve">Beobachtet:</w:t>
      </w:r>
      <w:r>
        <w:rPr>
          <w:lang w:val="de-de"/>
        </w:rPr>
        <w:t xml:space="preserve"> </w:t>
      </w:r>
      <w:r>
        <w:rPr>
          <w:lang w:val="de-de"/>
        </w:rPr>
        <w:t xml:space="preserve">Wie fühlt es sich an, nur zuzuhören? Wann entsteht der Impuls, doch etwas sagen zu wollen? Und wie ist es, selbst zwei Minuten Raum zum Reden zu bekommen, ohne unterbrochen zu werden?</w:t>
      </w:r>
    </w:p>
    <w:p>
      <w:pPr>
        <w:pStyle w:val="Compact"/>
        <w:numPr>
          <w:ilvl w:val="0"/>
          <w:numId w:val="1120"/>
        </w:numPr>
      </w:pPr>
      <w:r>
        <w:rPr>
          <w:b/>
          <w:bCs/>
          <w:lang w:val="de-de"/>
        </w:rPr>
        <w:t xml:space="preserve">WECHSLE DIE PERSPEKTIVE. – Der fremde Platz</w:t>
      </w:r>
    </w:p>
    <w:p>
      <w:pPr>
        <w:pStyle w:val="FirstParagraph"/>
      </w:pPr>
      <w:r>
        <w:rPr>
          <w:lang w:val="de-de"/>
        </w:rPr>
        <w:t xml:space="preserve">Was verändert sich, wenn Du eine gewohnte Position verlässt?</w:t>
      </w:r>
    </w:p>
    <w:p>
      <w:pPr>
        <w:pStyle w:val="BodyText"/>
      </w:pPr>
      <w:r>
        <w:rPr>
          <w:b/>
          <w:bCs/>
          <w:lang w:val="de-de"/>
        </w:rPr>
        <w:t xml:space="preserve">Und so geht’s:</w:t>
      </w:r>
    </w:p>
    <w:p>
      <w:pPr>
        <w:numPr>
          <w:ilvl w:val="0"/>
          <w:numId w:val="1121"/>
        </w:numPr>
      </w:pPr>
      <w:r>
        <w:rPr>
          <w:lang w:val="de-de"/>
        </w:rPr>
        <w:t xml:space="preserve">Setz Dich bewusst an einen anderen Platz als sonst: im Meeting, in der Kantine, in der Bahn oder auch am Esstisch zu Hause.</w:t>
      </w:r>
    </w:p>
    <w:p>
      <w:pPr>
        <w:numPr>
          <w:ilvl w:val="0"/>
          <w:numId w:val="1121"/>
        </w:numPr>
      </w:pPr>
      <w:r>
        <w:rPr>
          <w:lang w:val="de-de"/>
        </w:rPr>
        <w:t xml:space="preserve">Bleib dort eine Weile und beobachte, was sich verändert.</w:t>
      </w:r>
    </w:p>
    <w:p>
      <w:pPr>
        <w:pStyle w:val="FirstParagraph"/>
      </w:pPr>
      <w:r>
        <w:rPr>
          <w:b/>
          <w:bCs/>
          <w:lang w:val="de-de"/>
        </w:rPr>
        <w:t xml:space="preserve">Beobachte</w:t>
      </w:r>
      <w:r>
        <w:rPr>
          <w:lang w:val="de-de"/>
        </w:rPr>
        <w:t xml:space="preserve">: Mit wem kommst Du plötzlich in Kontakt? Was siehst oder hörst Du, was Dir sonst entgangen wäre? Fühlt sich die Situation anders an, obwohl sich eigentlich nur Dein Platz verändert hat?</w:t>
      </w:r>
    </w:p>
    <w:p>
      <w:pPr>
        <w:pStyle w:val="Compact"/>
        <w:numPr>
          <w:ilvl w:val="0"/>
          <w:numId w:val="1122"/>
        </w:numPr>
      </w:pPr>
      <w:r>
        <w:rPr>
          <w:b/>
          <w:bCs/>
          <w:lang w:val="de-de"/>
        </w:rPr>
        <w:t xml:space="preserve">TRAU DICH. – Zieh etwas an, das Du normalerweise nicht tragen würdest</w:t>
      </w:r>
    </w:p>
    <w:p>
      <w:pPr>
        <w:pStyle w:val="FirstParagraph"/>
      </w:pPr>
      <w:r>
        <w:rPr>
          <w:lang w:val="de-de"/>
        </w:rPr>
        <w:t xml:space="preserve">Wie viel von dem, was Du erwartest, passiert tatsächlich?</w:t>
      </w:r>
    </w:p>
    <w:p>
      <w:pPr>
        <w:pStyle w:val="BodyText"/>
      </w:pPr>
      <w:r>
        <w:rPr>
          <w:b/>
          <w:bCs/>
          <w:lang w:val="de-de"/>
        </w:rPr>
        <w:t xml:space="preserve">Und so geht’s:</w:t>
      </w:r>
    </w:p>
    <w:p>
      <w:pPr>
        <w:numPr>
          <w:ilvl w:val="0"/>
          <w:numId w:val="1123"/>
        </w:numPr>
      </w:pPr>
      <w:r>
        <w:rPr>
          <w:lang w:val="de-de"/>
        </w:rPr>
        <w:t xml:space="preserve">Leihe Dir ein Kleidungsstück oder ein Accessoire oder nimm etwas aus Deinem eigenen Schrank, bei dem Du normalerweise denkst: „Damit gehe ich doch nicht raus.”</w:t>
      </w:r>
    </w:p>
    <w:p>
      <w:pPr>
        <w:numPr>
          <w:ilvl w:val="0"/>
          <w:numId w:val="1123"/>
        </w:numPr>
      </w:pPr>
      <w:r>
        <w:rPr>
          <w:lang w:val="de-de"/>
        </w:rPr>
        <w:t xml:space="preserve">Trag es für eine bestimmte Zeitspanne und beobachte Dich und Deine Umgebung.</w:t>
      </w:r>
    </w:p>
    <w:p>
      <w:pPr>
        <w:pStyle w:val="FirstParagraph"/>
      </w:pPr>
      <w:r>
        <w:rPr>
          <w:b/>
          <w:bCs/>
          <w:lang w:val="de-de"/>
        </w:rPr>
        <w:t xml:space="preserve">Beobachte</w:t>
      </w:r>
      <w:r>
        <w:rPr>
          <w:lang w:val="de-de"/>
        </w:rPr>
        <w:t xml:space="preserve">: Fühlst Du Dich anders? Bewegst Du Dich anders? Erwartest Du, dass andere Dich anders wahrnehmen? Spricht Dich tatsächlich jemand darauf an? Oder passiert vielleicht überhaupt nichts?</w:t>
      </w:r>
    </w:p>
    <w:p>
      <w:pPr>
        <w:pStyle w:val="Compact"/>
        <w:numPr>
          <w:ilvl w:val="0"/>
          <w:numId w:val="1124"/>
        </w:numPr>
      </w:pPr>
      <w:r>
        <w:rPr>
          <w:b/>
          <w:bCs/>
          <w:lang w:val="de-de"/>
        </w:rPr>
        <w:t xml:space="preserve">LASS DICH ÜBERRASCHEN. – Dein Mini-Yes-Day</w:t>
      </w:r>
    </w:p>
    <w:p>
      <w:pPr>
        <w:pStyle w:val="FirstParagraph"/>
      </w:pPr>
      <w:r>
        <w:rPr>
          <w:lang w:val="de-de"/>
        </w:rPr>
        <w:t xml:space="preserve">Was passiert, wenn Du einer kleinen Möglichkeit folgst, die Du sonst vorschnell ablehnen würdest?</w:t>
      </w:r>
    </w:p>
    <w:p>
      <w:pPr>
        <w:pStyle w:val="BodyText"/>
      </w:pPr>
      <w:r>
        <w:rPr>
          <w:b/>
          <w:bCs/>
          <w:lang w:val="de-de"/>
        </w:rPr>
        <w:t xml:space="preserve">Und so geht’s:</w:t>
      </w:r>
    </w:p>
    <w:p>
      <w:pPr>
        <w:numPr>
          <w:ilvl w:val="0"/>
          <w:numId w:val="1125"/>
        </w:numPr>
      </w:pPr>
      <w:r>
        <w:rPr>
          <w:lang w:val="de-de"/>
        </w:rPr>
        <w:t xml:space="preserve">Sag einmal bewusst Ja zu einer ungefährlichen Einladung, Idee oder Gelegenheit, bei der Dein erster Reflex normalerweise „Nein”, „Keine Zeit” oder „Nicht mein Ding” wäre.</w:t>
      </w:r>
    </w:p>
    <w:p>
      <w:pPr>
        <w:numPr>
          <w:ilvl w:val="0"/>
          <w:numId w:val="1125"/>
        </w:numPr>
      </w:pPr>
      <w:r>
        <w:rPr>
          <w:lang w:val="de-de"/>
        </w:rPr>
        <w:t xml:space="preserve">Ein einziges Ja reicht – es muss kein ganzer Yes-Day werden.</w:t>
      </w:r>
    </w:p>
    <w:p>
      <w:pPr>
        <w:pStyle w:val="FirstParagraph"/>
      </w:pPr>
      <w:r>
        <w:rPr>
          <w:b/>
          <w:bCs/>
          <w:lang w:val="de-de"/>
        </w:rPr>
        <w:t xml:space="preserve">Beobachte</w:t>
      </w:r>
      <w:r>
        <w:rPr>
          <w:lang w:val="de-de"/>
        </w:rPr>
        <w:t xml:space="preserve">: Was ist durch Dein Ja entstanden? War es so, wie Du es erwartet hast? Was hat Dich vorher zögern lassen?</w:t>
      </w:r>
    </w:p>
    <w:p>
      <w:pPr>
        <w:pStyle w:val="Compact"/>
        <w:numPr>
          <w:ilvl w:val="0"/>
          <w:numId w:val="1126"/>
        </w:numPr>
      </w:pPr>
      <w:r>
        <w:rPr>
          <w:b/>
          <w:bCs/>
          <w:lang w:val="de-de"/>
        </w:rPr>
        <w:t xml:space="preserve">BRICH DIE ROUTINE. – Mach etwas andersherum</w:t>
      </w:r>
    </w:p>
    <w:p>
      <w:pPr>
        <w:pStyle w:val="FirstParagraph"/>
      </w:pPr>
      <w:r>
        <w:rPr>
          <w:lang w:val="de-de"/>
        </w:rPr>
        <w:t xml:space="preserve">Was bemerkst Du, wenn ein vertrauter Ablauf plötzlich nicht mehr vertraut ist?</w:t>
      </w:r>
    </w:p>
    <w:p>
      <w:pPr>
        <w:pStyle w:val="BodyText"/>
      </w:pPr>
      <w:r>
        <w:rPr>
          <w:b/>
          <w:bCs/>
          <w:lang w:val="de-de"/>
        </w:rPr>
        <w:t xml:space="preserve">Und so geht’s:</w:t>
      </w:r>
    </w:p>
    <w:p>
      <w:pPr>
        <w:numPr>
          <w:ilvl w:val="0"/>
          <w:numId w:val="1127"/>
        </w:numPr>
      </w:pPr>
      <w:r>
        <w:rPr>
          <w:lang w:val="de-de"/>
        </w:rPr>
        <w:t xml:space="preserve">Lies ein Buch von hinten, starte mit dem letzten Kapitel.</w:t>
      </w:r>
    </w:p>
    <w:p>
      <w:pPr>
        <w:numPr>
          <w:ilvl w:val="0"/>
          <w:numId w:val="1127"/>
        </w:numPr>
      </w:pPr>
      <w:r>
        <w:rPr>
          <w:lang w:val="de-de"/>
        </w:rPr>
        <w:t xml:space="preserve">Geh Deine übliche Spazierrunde andersherum.</w:t>
      </w:r>
    </w:p>
    <w:p>
      <w:pPr>
        <w:numPr>
          <w:ilvl w:val="0"/>
          <w:numId w:val="1127"/>
        </w:numPr>
      </w:pPr>
      <w:r>
        <w:rPr>
          <w:lang w:val="de-de"/>
        </w:rPr>
        <w:t xml:space="preserve">Nimm einmal die andere Hand zum Haare kämmen, Zähneputzen oder Po abwischen.</w:t>
      </w:r>
    </w:p>
    <w:p>
      <w:pPr>
        <w:numPr>
          <w:ilvl w:val="0"/>
          <w:numId w:val="1127"/>
        </w:numPr>
      </w:pPr>
      <w:r>
        <w:rPr>
          <w:lang w:val="de-de"/>
        </w:rPr>
        <w:t xml:space="preserve">Starte ein Meeting mit einer Frage, die sonst am Schluss kommt.</w:t>
      </w:r>
    </w:p>
    <w:p>
      <w:pPr>
        <w:pStyle w:val="FirstParagraph"/>
      </w:pPr>
      <w:r>
        <w:rPr>
          <w:b/>
          <w:bCs/>
          <w:lang w:val="de-de"/>
        </w:rPr>
        <w:t xml:space="preserve">Beobachte</w:t>
      </w:r>
      <w:r>
        <w:rPr>
          <w:lang w:val="de-de"/>
        </w:rPr>
        <w:t xml:space="preserve">: Was fällt Dir auf, das sonst unsichtbar bleibt? Was irritiert Dich? Entsteht etwas Neues oder ist die alte Reihenfolge vielleicht doch sinnvoller?</w:t>
      </w:r>
    </w:p>
    <w:p>
      <w:pPr>
        <w:pStyle w:val="Compact"/>
        <w:numPr>
          <w:ilvl w:val="0"/>
          <w:numId w:val="1128"/>
        </w:numPr>
      </w:pPr>
      <w:r>
        <w:rPr>
          <w:b/>
          <w:bCs/>
          <w:lang w:val="de-de"/>
        </w:rPr>
        <w:t xml:space="preserve">SEI NEUGIERIG. – Sprich mit jemandem, mit dem Du sonst nicht sprechen würdest</w:t>
      </w:r>
    </w:p>
    <w:p>
      <w:pPr>
        <w:pStyle w:val="FirstParagraph"/>
      </w:pPr>
      <w:r>
        <w:rPr>
          <w:lang w:val="de-de"/>
        </w:rPr>
        <w:t xml:space="preserve">Was erfährst Du, wenn Du eine kleine soziale Grenze überschreitest?</w:t>
      </w:r>
    </w:p>
    <w:p>
      <w:pPr>
        <w:pStyle w:val="BodyText"/>
      </w:pPr>
      <w:r>
        <w:rPr>
          <w:b/>
          <w:bCs/>
          <w:lang w:val="de-de"/>
        </w:rPr>
        <w:t xml:space="preserve">Und so geht’s:</w:t>
      </w:r>
    </w:p>
    <w:p>
      <w:pPr>
        <w:numPr>
          <w:ilvl w:val="0"/>
          <w:numId w:val="1129"/>
        </w:numPr>
      </w:pPr>
      <w:r>
        <w:rPr>
          <w:lang w:val="de-de"/>
        </w:rPr>
        <w:t xml:space="preserve">Beginne in Bahn, Café, Warteschlange, beim Sport oder an einem anderen Ort ein kurzes Gespräch mit einer Person, die Du nicht kennst. Wenn Dir ein Gespräch mit einer völlig fremden Person zu viel ist, beginne mit jemandem, den Du bisher nur vom Sehen kennst.</w:t>
      </w:r>
    </w:p>
    <w:p>
      <w:pPr>
        <w:numPr>
          <w:ilvl w:val="0"/>
          <w:numId w:val="1129"/>
        </w:numPr>
      </w:pPr>
      <w:r>
        <w:rPr>
          <w:lang w:val="de-de"/>
        </w:rPr>
        <w:t xml:space="preserve">Sprich mit einer Kollegin oder einem Kollegen, mit der oder dem Du bisher kaum Kontakt hattest, beispielsweise aus einer anderen Abteilung.</w:t>
      </w:r>
    </w:p>
    <w:p>
      <w:pPr>
        <w:numPr>
          <w:ilvl w:val="0"/>
          <w:numId w:val="1129"/>
        </w:numPr>
      </w:pPr>
      <w:r>
        <w:rPr>
          <w:lang w:val="de-de"/>
        </w:rPr>
        <w:t xml:space="preserve">Versuche, im Gespräch eine Sache herauszufinden, die Du vorher nicht über die Person wusstest.</w:t>
      </w:r>
    </w:p>
    <w:p>
      <w:pPr>
        <w:pStyle w:val="FirstParagraph"/>
      </w:pPr>
      <w:r>
        <w:rPr>
          <w:b/>
          <w:bCs/>
          <w:lang w:val="de-de"/>
        </w:rPr>
        <w:t xml:space="preserve">Beobachte</w:t>
      </w:r>
      <w:r>
        <w:rPr>
          <w:lang w:val="de-de"/>
        </w:rPr>
        <w:t xml:space="preserve">: Was hat Dich Überwindung gekostet? Wie hat Dein Gegenüber reagiert? Was hat Dich überrascht? Was wäre Dir entgangen, wenn Du das Gespräch nicht begonnen hättest?</w:t>
      </w:r>
    </w:p>
    <w:p>
      <w:pPr>
        <w:pStyle w:val="BodyText"/>
      </w:pPr>
      <w:r>
        <w:rPr>
          <w:b/>
          <w:bCs/>
          <w:lang w:val="de-de"/>
        </w:rPr>
        <w:t xml:space="preserve">Zum Abschluss der Mikro-Experimente</w:t>
      </w:r>
    </w:p>
    <w:p>
      <w:pPr>
        <w:pStyle w:val="BodyText"/>
      </w:pPr>
      <w:r>
        <w:rPr>
          <w:lang w:val="de-de"/>
        </w:rPr>
        <w:t xml:space="preserve">Haltet nach Eurem gewählten Mikro-Experiment kurz inne. Macht keine große Auswertung, nehmt einfach nur kurz wahr:</w:t>
      </w:r>
    </w:p>
    <w:p>
      <w:pPr>
        <w:numPr>
          <w:ilvl w:val="0"/>
          <w:numId w:val="1130"/>
        </w:numPr>
      </w:pPr>
      <w:r>
        <w:rPr>
          <w:lang w:val="de-de"/>
        </w:rPr>
        <w:t xml:space="preserve">Was ist passiert?</w:t>
      </w:r>
    </w:p>
    <w:p>
      <w:pPr>
        <w:numPr>
          <w:ilvl w:val="0"/>
          <w:numId w:val="1130"/>
        </w:numPr>
      </w:pPr>
      <w:r>
        <w:rPr>
          <w:lang w:val="de-de"/>
        </w:rPr>
        <w:t xml:space="preserve">Was hat überrascht?</w:t>
      </w:r>
    </w:p>
    <w:p>
      <w:pPr>
        <w:numPr>
          <w:ilvl w:val="0"/>
          <w:numId w:val="1130"/>
        </w:numPr>
      </w:pPr>
      <w:r>
        <w:rPr>
          <w:lang w:val="de-de"/>
        </w:rPr>
        <w:t xml:space="preserve">Welche Annahme wurde bestätigt, irritiert oder vielleicht sogar widerlegt?</w:t>
      </w:r>
    </w:p>
    <w:p>
      <w:pPr>
        <w:numPr>
          <w:ilvl w:val="0"/>
          <w:numId w:val="1130"/>
        </w:numPr>
      </w:pPr>
      <w:r>
        <w:rPr>
          <w:lang w:val="de-de"/>
        </w:rPr>
        <w:t xml:space="preserve">Welche neue Frage nehmt Ihr jeweils mit?</w:t>
      </w:r>
    </w:p>
    <w:p>
      <w:pPr>
        <w:pStyle w:val="FirstParagraph"/>
      </w:pPr>
      <w:r>
        <w:rPr>
          <w:lang w:val="de-de"/>
        </w:rPr>
        <w:t xml:space="preserve">Wenn Ihr im Learning Circle arbeitet, erzählt Euch gegenseitig von Eurem Experiment und Euren gemachten Erfahrungen. Besonders spannend sind nicht nur die Experimente, die „gut funktioniert” haben, sondern auch die, bei denen etwas ganz anders lief als erwartet.</w:t>
      </w:r>
    </w:p>
    <w:bookmarkEnd w:id="224"/>
    <w:bookmarkEnd w:id="225"/>
    <w:bookmarkStart w:id="226" w:name="euer-ergebnis-7"/>
    <w:p>
      <w:pPr>
        <w:pStyle w:val="Heading2"/>
      </w:pPr>
      <w:r>
        <w:rPr>
          <w:rStyle w:val="SectionNumber"/>
          <w:lang w:val="de-de"/>
        </w:rPr>
        <w:t xml:space="preserve">12.3</w:t>
      </w:r>
      <w:r>
        <w:tab/>
      </w:r>
      <w:r>
        <w:rPr>
          <w:lang w:val="de-de"/>
        </w:rPr>
        <w:t xml:space="preserve">Euer Ergebnis:</w:t>
      </w:r>
    </w:p>
    <w:p>
      <w:pPr>
        <w:pStyle w:val="FirstParagraph"/>
      </w:pPr>
      <w:r>
        <w:rPr>
          <w:lang w:val="de-de"/>
        </w:rPr>
        <w:t xml:space="preserve">Nach diesem Kapitel habt Ihr:</w:t>
      </w:r>
    </w:p>
    <w:p>
      <w:pPr>
        <w:numPr>
          <w:ilvl w:val="0"/>
          <w:numId w:val="1131"/>
        </w:numPr>
      </w:pPr>
      <w:r>
        <w:rPr>
          <w:lang w:val="de-de"/>
        </w:rPr>
        <w:t xml:space="preserve">Euer in Woche 7 geplantes Mini-Experiment in die Realität umgesetzt,</w:t>
      </w:r>
    </w:p>
    <w:p>
      <w:pPr>
        <w:numPr>
          <w:ilvl w:val="0"/>
          <w:numId w:val="1131"/>
        </w:numPr>
      </w:pPr>
      <w:r>
        <w:rPr>
          <w:lang w:val="de-de"/>
        </w:rPr>
        <w:t xml:space="preserve">erlebt, wie wenig es manchmal braucht, um aus einer Idee eine echte Erfahrung zu machen,</w:t>
      </w:r>
    </w:p>
    <w:p>
      <w:pPr>
        <w:numPr>
          <w:ilvl w:val="0"/>
          <w:numId w:val="1131"/>
        </w:numPr>
      </w:pPr>
      <w:r>
        <w:rPr>
          <w:lang w:val="de-de"/>
        </w:rPr>
        <w:t xml:space="preserve">mit mindestens einem Mikro-Experiment bewusst eine gewohnte Grenze oder Routine überschritten,</w:t>
      </w:r>
    </w:p>
    <w:p>
      <w:pPr>
        <w:numPr>
          <w:ilvl w:val="0"/>
          <w:numId w:val="1131"/>
        </w:numPr>
      </w:pPr>
      <w:r>
        <w:rPr>
          <w:lang w:val="de-de"/>
        </w:rPr>
        <w:t xml:space="preserve">Beobachtungen, Überraschungen und neue Fragen gesammelt,</w:t>
      </w:r>
    </w:p>
    <w:p>
      <w:pPr>
        <w:numPr>
          <w:ilvl w:val="0"/>
          <w:numId w:val="1131"/>
        </w:numPr>
      </w:pPr>
      <w:r>
        <w:rPr>
          <w:lang w:val="de-de"/>
        </w:rPr>
        <w:t xml:space="preserve">Material für Woche 9 gewonnen, in der ihr die Wirkung reflektiert und nach Mustern sucht.</w:t>
      </w:r>
    </w:p>
    <w:bookmarkEnd w:id="226"/>
    <w:bookmarkEnd w:id="227"/>
    <w:bookmarkStart w:id="236" w:name="wirkung-reflektieren-und-muster-erkennen"/>
    <w:p>
      <w:pPr>
        <w:pStyle w:val="Heading1"/>
      </w:pPr>
      <w:r>
        <w:rPr>
          <w:rStyle w:val="SectionNumber"/>
          <w:lang w:val="de-de"/>
        </w:rPr>
        <w:t xml:space="preserve">13</w:t>
      </w:r>
      <w:r>
        <w:tab/>
      </w:r>
      <w:r>
        <w:rPr>
          <w:lang w:val="de-de"/>
        </w:rPr>
        <w:t xml:space="preserve">9 - Wirkung reflektieren und Muster erkennen</w:t>
      </w:r>
    </w:p>
    <w:p>
      <w:pPr>
        <w:pStyle w:val="FirstParagraph"/>
      </w:pPr>
      <w:r>
        <w:rPr>
          <w:lang w:val="de-de"/>
        </w:rPr>
        <w:t xml:space="preserve">Letzte Woche seid Ihr ins Tun gekommen: Ihr habt Euer 7-Tage-Experiment aus Woche 7 umgesetzt und Euch mit mindestens einem Mikro-Experiment auf ungewohntes Terrain begeben. Diese Woche schaut Ihr zurück. Nicht um zu bewerten, ob „es funktioniert hat”, sondern um genauer hinzusehen: Was habt Ihr tatsächlich beobachtet? Was sagt das über Eure Annahme aus Woche 6 aus? Und welche Muster werden sichtbar, wenn Ihr die letzten Wochen nebeneinander legt?</w:t>
      </w:r>
    </w:p>
    <w:bookmarkStart w:id="230" w:name="impuls-was-wirkung-eigentlich-ist"/>
    <w:p>
      <w:pPr>
        <w:pStyle w:val="Heading2"/>
      </w:pPr>
      <w:r>
        <w:rPr>
          <w:rStyle w:val="SectionNumber"/>
          <w:lang w:val="de-de"/>
        </w:rPr>
        <w:t xml:space="preserve">13.1</w:t>
      </w:r>
      <w:r>
        <w:tab/>
      </w:r>
      <w:r>
        <w:rPr>
          <w:lang w:val="de-de"/>
        </w:rPr>
        <w:t xml:space="preserve">Impuls: Was Wirkung eigentlich ist</w:t>
      </w:r>
    </w:p>
    <w:p>
      <w:pPr>
        <w:pStyle w:val="FirstParagraph"/>
      </w:pPr>
      <w:r>
        <w:rPr>
          <w:lang w:val="de-de"/>
        </w:rPr>
        <w:t xml:space="preserve">Wenn Ihr diese Woche nach der „Wirkung” Eures Experiments fragt, meint das mehr als die Frage, ob ein Ergebnis eingetreten ist. Ein Ergebnis lässt sich messen oder feststellen – Wirkung dagegen entsteht erst dadurch, dass Ihr etwas wahrnehmt, darüber nachdenkt und darüber sprecht.</w:t>
      </w:r>
    </w:p>
    <w:p>
      <w:pPr>
        <w:pStyle w:val="BodyText"/>
      </w:pPr>
      <w:r>
        <w:rPr>
          <w:lang w:val="de-de"/>
        </w:rPr>
        <w:t xml:space="preserve">Der Organisationsforscher Peter Senge beschreibt dafür in The Fifth Discipline (1990) die kreative Spannung (creative tension): Veränderungsenergie entsteht aus dem Zusammenspiel zweier Pole – einer klaren, ungeschönten Wahrnehmung der gegenwärtigen Realität und einem Bild dessen, was sein könnte, Eurer Zukunftslust aus Woche 5. Wer nur die Gegenwart betrachtet, bleibt in Bestandsaufnahme stecken; wer nur von der Zukunft träumt, verliert den Boden unter den Füßen. Diese Klärung gelingt selten allein: Erst im Austausch mit anderen zeigt sich, was der Einzelne übersehen hätte, weil die eigene Wahrnehmung immer nur einen Ausschnitt einfängt. Dabei bleibt „kreative Spannung” bewusst ein Bild, kein präzises Messinstrument – auch das spricht dafür, die eigene Einschätzung im Learning Circle zu spiegeln, statt sie allein zu treffen.</w:t>
      </w:r>
    </w:p>
    <w:p>
      <w:pPr>
        <w:pStyle w:val="BodyText"/>
      </w:pPr>
      <w:r>
        <w:rPr>
          <w:lang w:val="de-de"/>
        </w:rPr>
        <w:t xml:space="preserve">Wahrnehmung, Reflexion und Austausch sind damit keine drei Schritte, die auf ein feststehendes Ergebnis folgen, sondern der Prozess, durch den Wirkung überhaupt erst fassbar wird. Und genau hier bleibt Neugier wichtig: Sie hilft Euch, die eigene Wahrnehmung der Realität nicht zu beschönigen und Feedback als Hinweis zu nehmen, nicht als Bedrohung des eigenen Zukunftsbilds.</w:t>
      </w:r>
    </w:p>
    <w:bookmarkStart w:id="228" w:name="wie-reflexion-strukturiert-gelingt"/>
    <w:p>
      <w:pPr>
        <w:pStyle w:val="Heading3"/>
      </w:pPr>
      <w:r>
        <w:rPr>
          <w:rStyle w:val="SectionNumber"/>
          <w:lang w:val="de-de"/>
        </w:rPr>
        <w:t xml:space="preserve">13.1.1</w:t>
      </w:r>
      <w:r>
        <w:tab/>
      </w:r>
      <w:r>
        <w:rPr>
          <w:lang w:val="de-de"/>
        </w:rPr>
        <w:t xml:space="preserve">Wie Reflexion strukturiert gelingt</w:t>
      </w:r>
    </w:p>
    <w:p>
      <w:pPr>
        <w:pStyle w:val="FirstParagraph"/>
      </w:pPr>
      <w:r>
        <w:rPr>
          <w:lang w:val="de-de"/>
        </w:rPr>
        <w:t xml:space="preserve">Der amerikanische Bildungstheoretiker David Kolb beschreibt Lernen als zyklischen Prozess aus konkreter Erfahrung, reflektierender Beobachtung, abstrakter Begriffsbildung und aktivem Ausprobieren (Experiential Learning, 1984). Woche 8 war Eure konkrete Erfahrung – diese Woche widmet Ihr Euch der reflektierenden Beobachtung und Musterbildung.</w:t>
      </w:r>
    </w:p>
    <w:p>
      <w:pPr>
        <w:pStyle w:val="BodyText"/>
      </w:pPr>
      <w:r>
        <w:rPr>
          <w:lang w:val="de-de"/>
        </w:rPr>
        <w:t xml:space="preserve">Graham Gibbs hat dieses Modell 1988 zu einem sechsstufigen Reflexionszyklus ausdifferenziert, der Euch mehr Halt gibt:</w:t>
      </w:r>
      <w:r>
        <w:rPr>
          <w:lang w:val="de-de"/>
        </w:rPr>
        <w:t xml:space="preserve"> </w:t>
      </w:r>
      <w:r>
        <w:rPr>
          <w:lang w:val="de-de"/>
        </w:rPr>
        <w:t xml:space="preserve">Beschreibung (Was ist geschehen?),</w:t>
      </w:r>
      <w:r>
        <w:rPr>
          <w:lang w:val="de-de"/>
        </w:rPr>
        <w:t xml:space="preserve"> </w:t>
      </w:r>
      <w:r>
        <w:rPr>
          <w:lang w:val="de-de"/>
        </w:rPr>
        <w:t xml:space="preserve">Gefühle (Was habt Ihr dabei empfunden?),</w:t>
      </w:r>
      <w:r>
        <w:rPr>
          <w:lang w:val="de-de"/>
        </w:rPr>
        <w:t xml:space="preserve"> </w:t>
      </w:r>
      <w:r>
        <w:rPr>
          <w:lang w:val="de-de"/>
        </w:rPr>
        <w:t xml:space="preserve">Bewertung (Was war gut, was schwierig?),</w:t>
      </w:r>
      <w:r>
        <w:rPr>
          <w:lang w:val="de-de"/>
        </w:rPr>
        <w:t xml:space="preserve"> </w:t>
      </w:r>
      <w:r>
        <w:rPr>
          <w:lang w:val="de-de"/>
        </w:rPr>
        <w:t xml:space="preserve">Analyse (Warum lief es so, wie es lief?),</w:t>
      </w:r>
      <w:r>
        <w:rPr>
          <w:lang w:val="de-de"/>
        </w:rPr>
        <w:t xml:space="preserve"> </w:t>
      </w:r>
      <w:r>
        <w:rPr>
          <w:lang w:val="de-de"/>
        </w:rPr>
        <w:t xml:space="preserve">Schlussfolgerung (Was hättet Ihr anders machen können?) und</w:t>
      </w:r>
      <w:r>
        <w:rPr>
          <w:lang w:val="de-de"/>
        </w:rPr>
        <w:t xml:space="preserve"> </w:t>
      </w:r>
      <w:r>
        <w:rPr>
          <w:lang w:val="de-de"/>
        </w:rPr>
        <w:t xml:space="preserve">Aktionsplan (Was geht Ihr beim nächsten Mal anders an?).</w:t>
      </w:r>
      <w:r>
        <w:rPr>
          <w:lang w:val="de-de"/>
        </w:rPr>
        <w:t xml:space="preserve"> </w:t>
      </w:r>
      <w:r>
        <w:rPr>
          <w:lang w:val="de-de"/>
        </w:rPr>
        <w:t xml:space="preserve">Entscheidend ist dabei die klare Trennung zwischen Bewertung und Analyse: Eine Bewertung sagt, ob Ihr etwas positiv oder negativ erlebt habt, eine Analyse fragt nach den Gründen dafür – beides wird gerne vermischt, wodurch die eigentliche Erkenntnisarbeit auf der Strecke bleibt.</w:t>
      </w:r>
    </w:p>
    <w:p>
      <w:pPr>
        <w:pStyle w:val="BodyText"/>
      </w:pPr>
      <w:r>
        <w:rPr>
          <w:lang w:val="de-de"/>
        </w:rPr>
        <w:t xml:space="preserve">Dass Reflexion notwendig, aber nicht selbstverständlich ist, zeigt der britische Erwachsenenbildner Peter Jarvis (1987). Nicht jede Erfahrung führt zu Lernen: Sie kann unbeachtet bleiben, als selbstverständlich hingenommen oder schlicht nicht weiterverfolgt werden. Erst wenn Ihr eine Erfahrung bewusst durchdenkt, in Bezug zu Eurem bisherigen Wissen setzt und in eine veränderte Handlungsabsicht überführt, entsteht nach Jarvis reflektiertes Lernen im engeren Sinne. Seine zentrale These: Ohne Reflexion entsteht kein Lernen aus Erfahrung – die Erfahrung allein reicht dafür nicht aus.</w:t>
      </w:r>
    </w:p>
    <w:p>
      <w:pPr>
        <w:pStyle w:val="BodyText"/>
      </w:pPr>
      <w:r>
        <w:rPr>
          <w:lang w:val="de-de"/>
        </w:rPr>
        <w:t xml:space="preserve">Damit ist für diesen Lernpfad aber keine Verpflichtung verbunden, aus jedem Experiment eine verwertbare Erkenntnis zu ziehen. Eure Neugier, wie Ihr sie in Woche 3 kennengelernt habt, lebt gerade auch von der Bereitschaft, etwas auszuprobieren, ohne dass von vornherein ein Lernziel damit verbunden sein muss – und ebenso von der Freiheit, ein begonnenes Experiment abzubrechen, wenn es sich als wenig ergiebig erweist. Ein Experiment kann auch einfach Erfahrung bleiben, aus der sich – vielleicht erst später – ein neues Interesse oder ein neues Lernziel entwickelt.</w:t>
      </w:r>
    </w:p>
    <w:p>
      <w:pPr>
        <w:pStyle w:val="BodyText"/>
      </w:pPr>
      <w:r>
        <w:rPr>
          <w:lang w:val="de-de"/>
        </w:rPr>
        <w:t xml:space="preserve">Gleichzeitig verfolgt dieser Lernpfad ein übergeordnetes Ziel, das über das einzelne Experiment hinausgeht: Es geht nicht darum, Reflexion um ihrer selbst willen zu üben, sondern darum, Neugier und Zukunftslust als dauerhafte Haltung zu erlernen. Reflexion ist dafür das Werkzeug, mit dem sich diese Haltung festigt.</w:t>
      </w:r>
    </w:p>
    <w:bookmarkEnd w:id="228"/>
    <w:bookmarkStart w:id="229" w:name="X83b1c9bb0400a48cdf04fa8124fa0013eba7758"/>
    <w:p>
      <w:pPr>
        <w:pStyle w:val="Heading3"/>
      </w:pPr>
      <w:r>
        <w:rPr>
          <w:rStyle w:val="SectionNumber"/>
          <w:lang w:val="de-de"/>
        </w:rPr>
        <w:t xml:space="preserve">13.1.2</w:t>
      </w:r>
      <w:r>
        <w:tab/>
      </w:r>
      <w:r>
        <w:rPr>
          <w:lang w:val="de-de"/>
        </w:rPr>
        <w:t xml:space="preserve">Warum Mustererkennung: von der einzelnen Beobachtung zur wiederkehrenden Bedingung</w:t>
      </w:r>
    </w:p>
    <w:p>
      <w:pPr>
        <w:pStyle w:val="FirstParagraph"/>
      </w:pPr>
      <w:r>
        <w:rPr>
          <w:lang w:val="de-de"/>
        </w:rPr>
        <w:t xml:space="preserve">Eine einzelne Beobachtung bleibt zunächst folgenlos, solange Ihr sie isoliert betrachtet. Erst wenn Ihr mehrere Beobachtungen aus unterschiedlichen Situationen nebeneinander legt, wird sichtbar, was sich wiederholt – ein Muster entsteht überhaupt erst durch diesen Vergleich.</w:t>
      </w:r>
    </w:p>
    <w:p>
      <w:pPr>
        <w:pStyle w:val="BodyText"/>
      </w:pPr>
      <w:r>
        <w:rPr>
          <w:lang w:val="de-de"/>
        </w:rPr>
        <w:t xml:space="preserve">Mustererkennung hilft dabei an drei Stellen:</w:t>
      </w:r>
      <w:r>
        <w:rPr>
          <w:lang w:val="de-de"/>
        </w:rPr>
        <w:t xml:space="preserve"> </w:t>
      </w:r>
      <w:r>
        <w:rPr>
          <w:lang w:val="de-de"/>
        </w:rPr>
        <w:t xml:space="preserve">Sie unterscheidet Zufall von wiederkehrender Bedingung,</w:t>
      </w:r>
      <w:r>
        <w:rPr>
          <w:lang w:val="de-de"/>
        </w:rPr>
        <w:t xml:space="preserve"> </w:t>
      </w:r>
      <w:r>
        <w:rPr>
          <w:lang w:val="de-de"/>
        </w:rPr>
        <w:t xml:space="preserve">sie macht Euren Wirkungskreis aus Woche 2 überprüfbar, und</w:t>
      </w:r>
      <w:r>
        <w:rPr>
          <w:lang w:val="de-de"/>
        </w:rPr>
        <w:t xml:space="preserve"> </w:t>
      </w:r>
      <w:r>
        <w:rPr>
          <w:lang w:val="de-de"/>
        </w:rPr>
        <w:t xml:space="preserve">sie richtet den Blick nach vorn - begünstigende Bedingungen könnt Ihr künftig gezielter aufsuchen, hemmende bewusster umgehen.</w:t>
      </w:r>
    </w:p>
    <w:p>
      <w:pPr>
        <w:pStyle w:val="BodyText"/>
      </w:pPr>
      <w:r>
        <w:rPr>
          <w:lang w:val="de-de"/>
        </w:rPr>
        <w:t xml:space="preserve">Der Psychiater und Systemtheoretiker Fritz B. Simon liefert dafür eine wichtige Präzisierung. In seiner Einführung in die systemische Organisationstheorie (2007) macht er, aufbauend auf Niklas Luhmanns Systemtheorie, deutlich: Nicht einzelne Personen mit festen Eigenschaften sind die entscheidende Bezugsgröße sozialer Systeme, sondern die Kommunikation zwischen ihnen. Ein Muster ist demnach kein Merkmal, das an einer Person „klebt”, sondern eine wiederkehrende Form des Miteinanders, die immer erst im Zusammenspiel mehrerer Beteiligter entsteht. Reagiert eine Kollegin wiederholt zurückhaltend, ist das kein feststehendes Merkmal dieser Person, sondern ein Muster, das sich in der Kommunikation zwischen Euch beiden eingespielt hat. Ihr könnt also an Eurem eigenen Anteil am Kommunikationsmuster ansetzen - nicht an vermeintlich feststehenden Eigenschaften anderer, die ohnehin außerhalb Eures Einflusses liegen.</w:t>
      </w:r>
    </w:p>
    <w:p>
      <w:pPr>
        <w:pStyle w:val="BodyText"/>
      </w:pPr>
      <w:r>
        <w:rPr>
          <w:lang w:val="de-de"/>
        </w:rPr>
        <w:t xml:space="preserve">Auch ein selbst erkanntes Muster bleibt dabei Eure Deutung, nicht dessen objektive Abbildung - eine Vermutung, die dieselbe Neugier und Überprüfungsbereitschaft verdient wie jede andere Annahme in diesem Lernpfad.</w:t>
      </w:r>
    </w:p>
    <w:p>
      <w:pPr>
        <w:pStyle w:val="BodyText"/>
      </w:pPr>
      <w:r>
        <w:rPr>
          <w:lang w:val="de-de"/>
        </w:rPr>
        <w:t xml:space="preserve">Kurz zusammengefasst: Mustererkennung verwandelt einzelne Erfahrungen in etwas, mit dem Ihr weiterarbeiten könnt. Sucht nicht nach der einen richtigen Erklärung, sondern nach dem, was sich wiederholt. Richtet den Blick dabei nicht auf vermeintlich feste Eigenschaften - bei Euch selbst oder bei anderen -, sondern auf das Zusammenspiel, in dem ein Muster entsteht. Und behandelt jedes erkannte Muster als vorläufige Deutung, die den Realitätscheck im Learning Circle verdient, nicht als endgültige Erkenntnis.</w:t>
      </w:r>
    </w:p>
    <w:bookmarkEnd w:id="229"/>
    <w:bookmarkEnd w:id="230"/>
    <w:bookmarkStart w:id="233" w:name="Xe9768cdbe8ceccca21cb6ac993f387d63155ee4"/>
    <w:p>
      <w:pPr>
        <w:pStyle w:val="Heading2"/>
      </w:pPr>
      <w:r>
        <w:rPr>
          <w:rStyle w:val="SectionNumber"/>
          <w:lang w:val="de-de"/>
        </w:rPr>
        <w:t xml:space="preserve">13.2</w:t>
      </w:r>
      <w:r>
        <w:tab/>
      </w:r>
      <w:r>
        <w:rPr>
          <w:lang w:val="de-de"/>
        </w:rPr>
        <w:t xml:space="preserve">Kata 9: Beobachtungen auswerten und Muster erkennen</w:t>
      </w:r>
    </w:p>
    <w:bookmarkStart w:id="231" w:name="Xf9e4390561ceebfa279cd8c2232e55ec6617db6"/>
    <w:p>
      <w:pPr>
        <w:pStyle w:val="Heading3"/>
      </w:pPr>
      <w:r>
        <w:rPr>
          <w:rStyle w:val="SectionNumber"/>
          <w:lang w:val="de-de"/>
        </w:rPr>
        <w:t xml:space="preserve">13.2.1</w:t>
      </w:r>
      <w:r>
        <w:tab/>
      </w:r>
      <w:r>
        <w:rPr>
          <w:lang w:val="de-de"/>
        </w:rPr>
        <w:t xml:space="preserve">Bevor Ihr startet: Wählt Eure Form der Reflexion</w:t>
      </w:r>
    </w:p>
    <w:p>
      <w:pPr>
        <w:pStyle w:val="FirstParagraph"/>
      </w:pPr>
      <w:r>
        <w:rPr>
          <w:lang w:val="de-de"/>
        </w:rPr>
        <w:t xml:space="preserve">Die folgenden Schritte enthalten mehrere Fragen. Sie sind als Angebot gedacht, nicht als Pflichtprogramm: Wählt die Fragen aus, die bei Euch etwas auslösen, und lasst die anderen liegen. Wichtiger als Vollständigkeit ist, dass Ihr wirklich bei einer Frage verweilt, statt alle nur oberflächlich abzuhaken.</w:t>
      </w:r>
    </w:p>
    <w:p>
      <w:pPr>
        <w:pStyle w:val="BodyText"/>
      </w:pPr>
      <w:r>
        <w:rPr>
          <w:lang w:val="de-de"/>
        </w:rPr>
        <w:t xml:space="preserve">Wählt außerdem eine Form, die zu Euch und Eurer aktuellen Verfassung passt. Reflexion muss nicht immer Stift und Papier bedeuten:</w:t>
      </w:r>
    </w:p>
    <w:p>
      <w:pPr>
        <w:pStyle w:val="BodyText"/>
      </w:pPr>
      <w:r>
        <w:rPr>
          <w:lang w:val="de-de"/>
        </w:rPr>
        <w:t xml:space="preserve">• Schriftlich für Euch: Klassische Notizen oder ein kurzer Fließtext - gut geeignet, wenn Ihr durch Schreiben klarer denkt.</w:t>
      </w:r>
    </w:p>
    <w:p>
      <w:pPr>
        <w:pStyle w:val="BodyText"/>
      </w:pPr>
      <w:r>
        <w:rPr>
          <w:lang w:val="de-de"/>
        </w:rPr>
        <w:t xml:space="preserve">• Im Gespräch: Sprecht die Fragen laut mit einer Person aus Eurem Tandem oder Circle durch, statt sie zu notieren. Manches wird erst im lauten Aussprechen greifbar - und die zuhörende Person kann sofort eine Rückfrage stellen, ganz im Sinne des systemischen Blicks: Ein zweites Paar Augen sieht oft ein Muster, das Euch selbst entgeht.</w:t>
      </w:r>
    </w:p>
    <w:p>
      <w:pPr>
        <w:pStyle w:val="BodyText"/>
      </w:pPr>
      <w:r>
        <w:rPr>
          <w:lang w:val="de-de"/>
        </w:rPr>
        <w:t xml:space="preserve">• Visuell: Legt Euren Wirkungskreis-Canvas und Eure Notizen aus den Wochen 4-8 tatsächlich räumlich vor Euch aus, verbindet Punkte, die zusammengehören, mit einer Linie oder einem Pfeil. Manche Muster zeigen sich eher im Bild als im Text.</w:t>
      </w:r>
    </w:p>
    <w:p>
      <w:pPr>
        <w:pStyle w:val="BodyText"/>
      </w:pPr>
      <w:r>
        <w:rPr>
          <w:lang w:val="de-de"/>
        </w:rPr>
        <w:t xml:space="preserve">• Bewegt: Geht die Fragen auf einem Spaziergang durch und sprecht Eure Gedanken in eine Sprachnotiz. Bewegung hilft manchen Menschen, aus einer eingefahrenen Denkspur herauszukommen - passend zu einer Woche, in der es genau darum geht, eingefahrene Muster zu erkennen.</w:t>
      </w:r>
    </w:p>
    <w:p>
      <w:pPr>
        <w:pStyle w:val="BodyText"/>
      </w:pPr>
      <w:r>
        <w:rPr>
          <w:lang w:val="de-de"/>
        </w:rPr>
        <w:t xml:space="preserve">• Assoziativ: Schreibt frei drauf los, ohne auf Struktur oder Reihenfolge zu achten, und schaut erst danach, was sich zu einem Muster verdichtet.</w:t>
      </w:r>
    </w:p>
    <w:p>
      <w:pPr>
        <w:pStyle w:val="BodyText"/>
      </w:pPr>
      <w:r>
        <w:rPr>
          <w:lang w:val="de-de"/>
        </w:rPr>
        <w:t xml:space="preserve">Wählt eine Form - gern auch eine Kombination - und arbeitet Euch in dieser Form durch die folgenden vier Schritte.</w:t>
      </w:r>
    </w:p>
    <w:p>
      <w:pPr>
        <w:pStyle w:val="BodyText"/>
      </w:pPr>
      <w:r>
        <w:rPr>
          <w:b/>
          <w:bCs/>
          <w:lang w:val="de-de"/>
        </w:rPr>
        <w:t xml:space="preserve">Schritt 1: Dein Experiment beschreiben und bewerten (15 Minuten, allein)</w:t>
      </w:r>
    </w:p>
    <w:p>
      <w:pPr>
        <w:pStyle w:val="BodyText"/>
      </w:pPr>
      <w:r>
        <w:rPr>
          <w:lang w:val="de-de"/>
        </w:rPr>
        <w:t xml:space="preserve">Nimm Deine Notizen aus Woche 8 (Kata 8A) zur Hand und werte sie anhand der ersten vier Schritte nach Gibbs aus. Wähle die Fragen aus, die für Dich gerade am meisten hergeben:</w:t>
      </w:r>
    </w:p>
    <w:p>
      <w:pPr>
        <w:pStyle w:val="BodyText"/>
      </w:pPr>
      <w:r>
        <w:rPr>
          <w:lang w:val="de-de"/>
        </w:rPr>
        <w:t xml:space="preserve">• Beschreibung: Was ist gemäß Deinem Beobachtungskriterium aus Woche 7 tatsächlich eingetreten?</w:t>
      </w:r>
    </w:p>
    <w:p>
      <w:pPr>
        <w:pStyle w:val="BodyText"/>
      </w:pPr>
      <w:r>
        <w:rPr>
          <w:lang w:val="de-de"/>
        </w:rPr>
        <w:t xml:space="preserve">• Gefühle: Was hast Du während des Experiments empfunden?</w:t>
      </w:r>
    </w:p>
    <w:p>
      <w:pPr>
        <w:pStyle w:val="BodyText"/>
      </w:pPr>
      <w:r>
        <w:rPr>
          <w:lang w:val="de-de"/>
        </w:rPr>
        <w:t xml:space="preserve">• Bewertung: Was daran war für Dich hilfreich, was schwierig?</w:t>
      </w:r>
    </w:p>
    <w:p>
      <w:pPr>
        <w:pStyle w:val="BodyText"/>
      </w:pPr>
      <w:r>
        <w:rPr>
          <w:lang w:val="de-de"/>
        </w:rPr>
        <w:t xml:space="preserve">• Analyse: Bestätigt sich Deine Hypothese, wird sie widerlegt, oder bleibt das Ergebnis uneindeutig? Was könnte Deine Beobachtung erklären?</w:t>
      </w:r>
    </w:p>
    <w:p>
      <w:pPr>
        <w:pStyle w:val="BodyText"/>
      </w:pPr>
      <w:r>
        <w:rPr>
          <w:lang w:val="de-de"/>
        </w:rPr>
        <w:t xml:space="preserve">Beantworte, wenn es für Dich passt, auch Deine Reflexionsfrage aus Woche 7, Schritt 6:</w:t>
      </w:r>
    </w:p>
    <w:p>
      <w:pPr>
        <w:pStyle w:val="BodyText"/>
      </w:pPr>
      <w:r>
        <w:rPr>
          <w:lang w:val="de-de"/>
        </w:rPr>
        <w:t xml:space="preserve">• Was sagt das über Deinen Umgang mit Unsicherheit aus?</w:t>
      </w:r>
    </w:p>
    <w:p>
      <w:pPr>
        <w:pStyle w:val="BodyText"/>
      </w:pPr>
      <w:r>
        <w:rPr>
          <w:b/>
          <w:bCs/>
          <w:lang w:val="de-de"/>
        </w:rPr>
        <w:t xml:space="preserve">Schritt 2: Dein Mikro-Experiment einbeziehen (5 Minuten)</w:t>
      </w:r>
    </w:p>
    <w:p>
      <w:pPr>
        <w:pStyle w:val="BodyText"/>
      </w:pPr>
      <w:r>
        <w:rPr>
          <w:lang w:val="de-de"/>
        </w:rPr>
        <w:t xml:space="preserve">Schau kurz auf Deine Notizen aus Kata 8B: Welche Annahme wurde durch Dein Mikro-Experiment bestätigt, irritiert oder widerlegt? Gibt es eine Verbindung zu Deinem 7-Tage-Experiment? Zeigt sich hier kein klares Ergebnis, ist auch das eine zulässige Beobachtung.</w:t>
      </w:r>
    </w:p>
    <w:p>
      <w:pPr>
        <w:pStyle w:val="BodyText"/>
      </w:pPr>
      <w:r>
        <w:rPr>
          <w:b/>
          <w:bCs/>
          <w:lang w:val="de-de"/>
        </w:rPr>
        <w:t xml:space="preserve">Schritt 3: Muster über mehrere Wochen erkennen (15-20 Minuten)</w:t>
      </w:r>
    </w:p>
    <w:p>
      <w:pPr>
        <w:pStyle w:val="BodyText"/>
      </w:pPr>
      <w:r>
        <w:rPr>
          <w:lang w:val="de-de"/>
        </w:rPr>
        <w:t xml:space="preserve">Lege, falls vorhanden, Deinen Wirkungskreis-Canvas aus Woche 2 neben Deine Notizen aus den Wochen 4 bis 8 oder ruf Dir die wichtigsten Beobachtungen daraus einfach in Erinnerung, wenn Du in Bewegung oder im Gespräch reflektierst. Wähle zwei oder drei der folgenden Fragen aus, nicht alle:</w:t>
      </w:r>
    </w:p>
    <w:p>
      <w:pPr>
        <w:pStyle w:val="BodyText"/>
      </w:pPr>
      <w:r>
        <w:rPr>
          <w:lang w:val="de-de"/>
        </w:rPr>
        <w:t xml:space="preserve">• Welche Reaktion, welches Gespräch, welche Situation taucht wiederholt auf, im begünstigenden wie im hemmenden Sinne?</w:t>
      </w:r>
    </w:p>
    <w:p>
      <w:pPr>
        <w:pStyle w:val="BodyText"/>
      </w:pPr>
      <w:r>
        <w:rPr>
          <w:lang w:val="de-de"/>
        </w:rPr>
        <w:t xml:space="preserve">• Was war jeweils Dein eigener Anteil daran: was hast Du gesagt, gefragt oder getan, bevor diese Reaktion eintrat?</w:t>
      </w:r>
    </w:p>
    <w:p>
      <w:pPr>
        <w:pStyle w:val="BodyText"/>
      </w:pPr>
      <w:r>
        <w:rPr>
          <w:lang w:val="de-de"/>
        </w:rPr>
        <w:t xml:space="preserve">• Zeigen sich die in Woche 2 identifizierten Verbündeten oder Hüter des Status Quo auch hier wieder und lässt sich erkennen, wodurch das Gespräch mit ihnen jeweils in eine bestimmte Richtung lief?</w:t>
      </w:r>
    </w:p>
    <w:p>
      <w:pPr>
        <w:pStyle w:val="BodyText"/>
      </w:pPr>
      <w:r>
        <w:rPr>
          <w:lang w:val="de-de"/>
        </w:rPr>
        <w:t xml:space="preserve">• Welche Deiner Annahmen aus Woche 6 hat sich durch das Experiment verändert, bestätigt oder aufgelöst?</w:t>
      </w:r>
    </w:p>
    <w:p>
      <w:pPr>
        <w:pStyle w:val="BodyText"/>
      </w:pPr>
      <w:r>
        <w:rPr>
          <w:lang w:val="de-de"/>
        </w:rPr>
        <w:t xml:space="preserve">• Unter welchen Bedingungen im Zusammenspiel mit anderen zeigt sich Deine Neugier und Zukunftslust besonders deutlich und unter welchen eher nicht?</w:t>
      </w:r>
    </w:p>
    <w:p>
      <w:pPr>
        <w:pStyle w:val="BodyText"/>
      </w:pPr>
      <w:r>
        <w:rPr>
          <w:b/>
          <w:bCs/>
          <w:lang w:val="de-de"/>
        </w:rPr>
        <w:t xml:space="preserve">Schritt 4: Schlussfolgerung und Aktionsplan (10 Minuten, nach Gibbs)</w:t>
      </w:r>
    </w:p>
    <w:p>
      <w:pPr>
        <w:pStyle w:val="BodyText"/>
      </w:pPr>
      <w:r>
        <w:rPr>
          <w:lang w:val="de-de"/>
        </w:rPr>
        <w:t xml:space="preserve">• Schlussfolgerung: Was würdest Du im Rückblick anders angehen – an Deinem eigenen Anteil im Zusammenspiel mit anderen?</w:t>
      </w:r>
    </w:p>
    <w:p>
      <w:pPr>
        <w:pStyle w:val="BodyText"/>
      </w:pPr>
      <w:r>
        <w:rPr>
          <w:lang w:val="de-de"/>
        </w:rPr>
        <w:t xml:space="preserve">• Aktionsplan: Was möchtest Du künftig anders oder Neues ausprobieren?</w:t>
      </w:r>
    </w:p>
    <w:p>
      <w:pPr>
        <w:pStyle w:val="BodyText"/>
      </w:pPr>
      <w:r>
        <w:rPr>
          <w:lang w:val="de-de"/>
        </w:rPr>
        <w:t xml:space="preserve">Halte zum Abschluss – schriftlich, gesprochen oder skizziert, je nach gewählter Form – einen Satz fest: „Das Muster, das ich erkenne, ist …” und, wenn es passt: „Meinen Anteil daran sehe ich in …” Falls sich kein Muster zeigt, reicht auch: „Was ich aus dieser Erfahrung mitnehme, ist …”</w:t>
      </w:r>
    </w:p>
    <w:bookmarkEnd w:id="231"/>
    <w:bookmarkStart w:id="232" w:name="X44d5c86c89c7d6ce4ed43268cf37afa09c1a442"/>
    <w:p>
      <w:pPr>
        <w:pStyle w:val="Heading3"/>
      </w:pPr>
      <w:r>
        <w:rPr>
          <w:rStyle w:val="SectionNumber"/>
          <w:lang w:val="de-de"/>
        </w:rPr>
        <w:t xml:space="preserve">13.2.2</w:t>
      </w:r>
      <w:r>
        <w:tab/>
      </w:r>
      <w:r>
        <w:rPr>
          <w:lang w:val="de-de"/>
        </w:rPr>
        <w:t xml:space="preserve">Austausch im Learning Circle (ca. 20 Minuten)</w:t>
      </w:r>
    </w:p>
    <w:p>
      <w:pPr>
        <w:pStyle w:val="FirstParagraph"/>
      </w:pPr>
      <w:r>
        <w:rPr>
          <w:lang w:val="de-de"/>
        </w:rPr>
        <w:t xml:space="preserve">Jede Person berichtet in maximal drei Minuten:</w:t>
      </w:r>
    </w:p>
    <w:p>
      <w:pPr>
        <w:pStyle w:val="BodyText"/>
      </w:pPr>
      <w:r>
        <w:rPr>
          <w:lang w:val="de-de"/>
        </w:rPr>
        <w:t xml:space="preserve">• das Ergebnis des Experiments (bestätigt/widerlegt/uneindeutig),</w:t>
      </w:r>
    </w:p>
    <w:p>
      <w:pPr>
        <w:pStyle w:val="BodyText"/>
      </w:pPr>
      <w:r>
        <w:rPr>
          <w:lang w:val="de-de"/>
        </w:rPr>
        <w:t xml:space="preserve">• eine unerwartete Beobachtung oder ein Gefühl, das dabei entstanden ist,</w:t>
      </w:r>
    </w:p>
    <w:p>
      <w:pPr>
        <w:pStyle w:val="BodyText"/>
      </w:pPr>
      <w:r>
        <w:rPr>
          <w:lang w:val="de-de"/>
        </w:rPr>
        <w:t xml:space="preserve">• das erkannte Muster – inklusive des eigenen Anteils daran, sofern erkennbar – oder den Umstand, dass sich (noch) keines zeigt.</w:t>
      </w:r>
    </w:p>
    <w:p>
      <w:pPr>
        <w:pStyle w:val="BodyText"/>
      </w:pPr>
      <w:r>
        <w:rPr>
          <w:lang w:val="de-de"/>
        </w:rPr>
        <w:t xml:space="preserve">Die Zuhörenden stellen neugierige Rückfragen statt Lösungsvorschläge, z. B.: Was genau war daran unerwartet? Was hättest Du vorher gesagt oder getan, das die Reaktion des anderen mit beeinflusst haben könnte? Wo im Wirkungskreis würdest Du dieses Muster verorten?</w:t>
      </w:r>
    </w:p>
    <w:bookmarkEnd w:id="232"/>
    <w:bookmarkEnd w:id="233"/>
    <w:bookmarkStart w:id="234" w:name="euer-ergebnis-8"/>
    <w:p>
      <w:pPr>
        <w:pStyle w:val="Heading2"/>
      </w:pPr>
      <w:r>
        <w:rPr>
          <w:rStyle w:val="SectionNumber"/>
          <w:lang w:val="de-de"/>
        </w:rPr>
        <w:t xml:space="preserve">13.3</w:t>
      </w:r>
      <w:r>
        <w:tab/>
      </w:r>
      <w:r>
        <w:rPr>
          <w:lang w:val="de-de"/>
        </w:rPr>
        <w:t xml:space="preserve">Euer Ergebnis:</w:t>
      </w:r>
    </w:p>
    <w:p>
      <w:pPr>
        <w:pStyle w:val="FirstParagraph"/>
      </w:pPr>
      <w:r>
        <w:rPr>
          <w:lang w:val="de-de"/>
        </w:rPr>
        <w:t xml:space="preserve">Nach diesem Kapitel habt Ihr:</w:t>
      </w:r>
    </w:p>
    <w:p>
      <w:pPr>
        <w:pStyle w:val="BodyText"/>
      </w:pPr>
      <w:r>
        <w:rPr>
          <w:lang w:val="de-de"/>
        </w:rPr>
        <w:t xml:space="preserve">• Euer Experiment nach den Schritten Beschreibung, Gefühle, Bewertung und Analyse ausgewertet,</w:t>
      </w:r>
    </w:p>
    <w:p>
      <w:pPr>
        <w:pStyle w:val="BodyText"/>
      </w:pPr>
      <w:r>
        <w:rPr>
          <w:lang w:val="de-de"/>
        </w:rPr>
        <w:t xml:space="preserve">• Eure Reflexionsfrage zur Selbstwirksamkeit beantwortet,</w:t>
      </w:r>
    </w:p>
    <w:p>
      <w:pPr>
        <w:pStyle w:val="BodyText"/>
      </w:pPr>
      <w:r>
        <w:rPr>
          <w:lang w:val="de-de"/>
        </w:rPr>
        <w:t xml:space="preserve">• ein über mehrere Wochen hinweg erkanntes Muster – oder eine bewusst offengehaltene, nicht abschließend gedeutete Beobachtung,</w:t>
      </w:r>
    </w:p>
    <w:p>
      <w:pPr>
        <w:pStyle w:val="BodyText"/>
      </w:pPr>
      <w:r>
        <w:rPr>
          <w:lang w:val="de-de"/>
        </w:rPr>
        <w:t xml:space="preserve">• eine erste Verbindung zwischen dieser Beobachtung und Eurem Wirkungskreis aus Woche 2 hergestellt,</w:t>
      </w:r>
    </w:p>
    <w:p>
      <w:pPr>
        <w:pStyle w:val="BodyText"/>
      </w:pPr>
      <w:r>
        <w:rPr>
          <w:lang w:val="de-de"/>
        </w:rPr>
        <w:t xml:space="preserve">• einen weiteren Schritt darin gemacht, Neugier und Zukunftslust als eigene, dauerhafte Haltung besser zu verstehen.</w:t>
      </w:r>
    </w:p>
    <w:bookmarkEnd w:id="234"/>
    <w:bookmarkStart w:id="235" w:name="quellen-4"/>
    <w:p>
      <w:pPr>
        <w:pStyle w:val="Heading2"/>
      </w:pPr>
      <w:r>
        <w:rPr>
          <w:rStyle w:val="SectionNumber"/>
          <w:lang w:val="de-de"/>
        </w:rPr>
        <w:t xml:space="preserve">13.4</w:t>
      </w:r>
      <w:r>
        <w:tab/>
      </w:r>
      <w:r>
        <w:rPr>
          <w:lang w:val="de-de"/>
        </w:rPr>
        <w:t xml:space="preserve">Quellen</w:t>
      </w:r>
    </w:p>
    <w:p>
      <w:pPr>
        <w:pStyle w:val="FirstParagraph"/>
      </w:pPr>
      <w:r>
        <w:rPr>
          <w:lang w:val="de-de"/>
        </w:rPr>
        <w:t xml:space="preserve">Senge, P. M. (1990). The Fifth Discipline: The Art and Practice of the Learning Organization. Doubleday.</w:t>
      </w:r>
    </w:p>
    <w:p>
      <w:pPr>
        <w:pStyle w:val="BodyText"/>
      </w:pPr>
      <w:r>
        <w:rPr>
          <w:lang w:val="de-de"/>
        </w:rPr>
        <w:t xml:space="preserve">Kolb, D. A. (1984). Experiential Learning: Experience as the Source of Learning and Development. Prentice-Hall.</w:t>
      </w:r>
    </w:p>
    <w:p>
      <w:pPr>
        <w:pStyle w:val="BodyText"/>
      </w:pPr>
      <w:r>
        <w:rPr>
          <w:lang w:val="de-de"/>
        </w:rPr>
        <w:t xml:space="preserve">Gibbs, G. (1988). Learning by Doing: A Guide to Teaching and Learning Methods. Further Education Unit, Oxford Polytechnic.</w:t>
      </w:r>
    </w:p>
    <w:p>
      <w:pPr>
        <w:pStyle w:val="BodyText"/>
      </w:pPr>
      <w:r>
        <w:rPr>
          <w:lang w:val="de-de"/>
        </w:rPr>
        <w:t xml:space="preserve">Jarvis, P. (1987). Adult Learning in the Social Context. Croom Helm.</w:t>
      </w:r>
    </w:p>
    <w:p>
      <w:pPr>
        <w:pStyle w:val="BodyText"/>
      </w:pPr>
      <w:r>
        <w:rPr>
          <w:lang w:val="de-de"/>
        </w:rPr>
        <w:t xml:space="preserve">Simon, F. B. (2007). Einführung in die systemische Organisationstheorie. Carl-Auer.</w:t>
      </w:r>
    </w:p>
    <w:bookmarkEnd w:id="235"/>
    <w:bookmarkEnd w:id="236"/>
    <w:bookmarkStart w:id="252" w:name="X94d4d2c01de6e1fcbc37c6aea71c0b09067aef8"/>
    <w:p>
      <w:pPr>
        <w:pStyle w:val="Heading1"/>
      </w:pPr>
      <w:r>
        <w:rPr>
          <w:rStyle w:val="SectionNumber"/>
          <w:lang w:val="de-de"/>
        </w:rPr>
        <w:t xml:space="preserve">14</w:t>
      </w:r>
      <w:r>
        <w:tab/>
      </w:r>
      <w:r>
        <w:rPr>
          <w:lang w:val="de-de"/>
        </w:rPr>
        <w:t xml:space="preserve">10 - Neugier &amp; Zukunftslust in Teams und Organisationen</w:t>
      </w:r>
    </w:p>
    <w:bookmarkStart w:id="241" w:name="Xa9209b6e0da02f1a62ea6876cff075e70049ae0"/>
    <w:p>
      <w:pPr>
        <w:pStyle w:val="Heading2"/>
      </w:pPr>
      <w:r>
        <w:rPr>
          <w:rStyle w:val="SectionNumber"/>
          <w:lang w:val="de-de"/>
        </w:rPr>
        <w:t xml:space="preserve">14.1</w:t>
      </w:r>
      <w:r>
        <w:tab/>
      </w:r>
      <w:r>
        <w:rPr>
          <w:lang w:val="de-de"/>
        </w:rPr>
        <w:t xml:space="preserve">Impuls: Vom individuellen zum gemeinsamen Lernen</w:t>
      </w:r>
    </w:p>
    <w:p>
      <w:pPr>
        <w:pStyle w:val="FirstParagraph"/>
      </w:pPr>
      <w:r>
        <w:rPr>
          <w:lang w:val="de-de"/>
        </w:rPr>
        <w:t xml:space="preserve">Manche Fragen werden interessanter, sobald wir sie mit anderen teilen. Eine Kollegin sieht etwas, das uns entgangen ist. Jemand stellt eine Annahme infrage, die wir längst für selbstverständlich hielten. Eine Erfahrung bekommt plötzlich eine zweite Deutung. Oder aus einer persönlichen Idee entsteht eine Möglichkeit, die andere mit weiterdenken möchten.</w:t>
      </w:r>
    </w:p>
    <w:p>
      <w:pPr>
        <w:pStyle w:val="BodyText"/>
      </w:pPr>
      <w:r>
        <w:rPr>
          <w:lang w:val="de-de"/>
        </w:rPr>
        <w:t xml:space="preserve">In dieser Woche bringt Ihr deshalb etwas aus Eurer bisherigen Lernreise bewusst in einen sozialen Raum: Euer Team, eine Community, eine Kolleg:innenrunde oder den Learning Circle. Ihr erkundet, was sich verändert, wenn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Frage zwischen mehreren Menschen</w:t>
      </w:r>
      <w:r>
        <w:rPr>
          <w:lang w:val="de-de"/>
        </w:rPr>
        <w:t xml:space="preserve"> </w:t>
      </w:r>
      <w:r>
        <w:rPr>
          <w:lang w:val="de-de"/>
        </w:rPr>
        <w:t xml:space="preserve">wird.</w:t>
      </w:r>
    </w:p>
    <w:bookmarkStart w:id="237" w:name="X39bbc997b9f81aa37e9b42781d4364cfe411253"/>
    <w:p>
      <w:pPr>
        <w:pStyle w:val="Heading3"/>
      </w:pPr>
      <w:r>
        <w:rPr>
          <w:rStyle w:val="SectionNumber"/>
          <w:lang w:val="de-de"/>
        </w:rPr>
        <w:t xml:space="preserve">14.1.1</w:t>
      </w:r>
      <w:r>
        <w:tab/>
      </w:r>
      <w:r>
        <w:rPr>
          <w:lang w:val="de-de"/>
        </w:rPr>
        <w:t xml:space="preserve">Verschiedene Perspektiven, gemeinsames Lernen</w:t>
      </w:r>
    </w:p>
    <w:p>
      <w:pPr>
        <w:pStyle w:val="FirstParagraph"/>
      </w:pPr>
      <w:r>
        <w:rPr>
          <w:lang w:val="de-de"/>
        </w:rPr>
        <w:t xml:space="preserve">In Teams und Organisationen ist Wissen auf viele Menschen verteilt. Unterschiedliche Rollen, Erfahrungen und fachliche Hintergründe führen dazu, dass Menschen eine Situation verschieden wahrnehmen und unterschiedliches Wissen einbringen.</w:t>
      </w:r>
    </w:p>
    <w:p>
      <w:pPr>
        <w:pStyle w:val="BodyText"/>
      </w:pPr>
      <w:r>
        <w:rPr>
          <w:lang w:val="de-de"/>
        </w:rPr>
        <w:t xml:space="preserve">Dieses Potenzial entfaltet sich im Austausch. Gemeinsames Lernen wird wahrscheinlicher, wenn Menschen Beobachtungen, Fragen und auch Unsicherheiten einbringen können und andere diese aufgreifen.</w:t>
      </w:r>
    </w:p>
    <w:p>
      <w:pPr>
        <w:pStyle w:val="BodyText"/>
      </w:pPr>
      <w:r>
        <w:rPr>
          <w:lang w:val="de-de"/>
        </w:rPr>
        <w:t xml:space="preserve">Amy Edmondson beschreibt Teamlernen als einen sozialen Prozess, in dem Teammitglieder beispielsweise Fragen stellen, Feedback suchen, experimentieren, Ergebnisse reflektieren und über Probleme sprechen. Ihre Forschung zeigt zugleich, wie eng solche Lernprozesse mit den zwischenmenschlichen Bedingungen eines Teams verbunden sind (Edmondson, 1999, 2002).</w:t>
      </w:r>
    </w:p>
    <w:p>
      <w:pPr>
        <w:pStyle w:val="BodyText"/>
      </w:pPr>
      <w:r>
        <w:rPr>
          <w:lang w:val="de-de"/>
        </w:rPr>
        <w:t xml:space="preserve">Hier schließt Neugier an. Eine umfassende Review zur Neugier im Arbeitskontext beschreibt Neugier unter anderem im Zusammenhang mit Informationssuche, Exploration und zwischenmenschlichem Handeln (Lievens et al., 2022).</w:t>
      </w:r>
    </w:p>
    <w:p>
      <w:pPr>
        <w:pStyle w:val="BodyText"/>
      </w:pPr>
      <w:r>
        <w:rPr>
          <w:lang w:val="de-de"/>
        </w:rPr>
        <w:t xml:space="preserve">Für diesen Lernpfad heißt das: Neugier kann helfen, das noch Unverstandene gemeinsam zu erkunden.</w:t>
      </w:r>
    </w:p>
    <w:p>
      <w:pPr>
        <w:pStyle w:val="BodyText"/>
      </w:pPr>
      <w:r>
        <w:rPr>
          <w:lang w:val="de-de"/>
        </w:rPr>
        <w:t xml:space="preserve">Zum Beispiel:</w:t>
      </w:r>
    </w:p>
    <w:p>
      <w:pPr>
        <w:numPr>
          <w:ilvl w:val="0"/>
          <w:numId w:val="1132"/>
        </w:numPr>
      </w:pPr>
      <w:r>
        <w:rPr>
          <w:lang w:val="de-de"/>
        </w:rPr>
        <w:t xml:space="preserve">Was wissen wir darüber noch nicht?</w:t>
      </w:r>
    </w:p>
    <w:p>
      <w:pPr>
        <w:numPr>
          <w:ilvl w:val="0"/>
          <w:numId w:val="1132"/>
        </w:numPr>
      </w:pPr>
      <w:r>
        <w:rPr>
          <w:lang w:val="de-de"/>
        </w:rPr>
        <w:t xml:space="preserve">Welche Annahme steckt hinter unserer Einschätzung?</w:t>
      </w:r>
    </w:p>
    <w:p>
      <w:pPr>
        <w:numPr>
          <w:ilvl w:val="0"/>
          <w:numId w:val="1132"/>
        </w:numPr>
      </w:pPr>
      <w:r>
        <w:rPr>
          <w:lang w:val="de-de"/>
        </w:rPr>
        <w:t xml:space="preserve">Wer nimmt die Situation anders wahr?</w:t>
      </w:r>
    </w:p>
    <w:p>
      <w:pPr>
        <w:numPr>
          <w:ilvl w:val="0"/>
          <w:numId w:val="1132"/>
        </w:numPr>
      </w:pPr>
      <w:r>
        <w:rPr>
          <w:lang w:val="de-de"/>
        </w:rPr>
        <w:t xml:space="preserve">Welche Erfahrung fehlt uns?</w:t>
      </w:r>
    </w:p>
    <w:p>
      <w:pPr>
        <w:numPr>
          <w:ilvl w:val="0"/>
          <w:numId w:val="1132"/>
        </w:numPr>
      </w:pPr>
      <w:r>
        <w:rPr>
          <w:lang w:val="de-de"/>
        </w:rPr>
        <w:t xml:space="preserve">Was überrascht uns an dem, was gerade passiert?</w:t>
      </w:r>
    </w:p>
    <w:p>
      <w:pPr>
        <w:numPr>
          <w:ilvl w:val="0"/>
          <w:numId w:val="1132"/>
        </w:numPr>
      </w:pPr>
      <w:r>
        <w:rPr>
          <w:lang w:val="de-de"/>
        </w:rPr>
        <w:t xml:space="preserve">Was könnten wir ausprobieren, um mehr zu erfahren?</w:t>
      </w:r>
    </w:p>
    <w:p>
      <w:pPr>
        <w:pStyle w:val="FirstParagraph"/>
      </w:pPr>
      <w:r>
        <w:rPr>
          <w:lang w:val="de-de"/>
        </w:rPr>
        <w:t xml:space="preserve">Solche Fragen schaffen einen Moment zwischen Wahrnehmen und Entscheiden. Dort kann etwas sichtbar werden, das bei einer schnellen Antwort verborgen geblieben wäre.</w:t>
      </w:r>
    </w:p>
    <w:bookmarkEnd w:id="237"/>
    <w:bookmarkStart w:id="238" w:name="gemeinsam-reflektieren"/>
    <w:p>
      <w:pPr>
        <w:pStyle w:val="Heading3"/>
      </w:pPr>
      <w:r>
        <w:rPr>
          <w:rStyle w:val="SectionNumber"/>
          <w:lang w:val="de-de"/>
        </w:rPr>
        <w:t xml:space="preserve">14.1.2</w:t>
      </w:r>
      <w:r>
        <w:tab/>
      </w:r>
      <w:r>
        <w:rPr>
          <w:lang w:val="de-de"/>
        </w:rPr>
        <w:t xml:space="preserve">Gemeinsam reflektieren</w:t>
      </w:r>
    </w:p>
    <w:p>
      <w:pPr>
        <w:pStyle w:val="FirstParagraph"/>
      </w:pPr>
      <w:r>
        <w:rPr>
          <w:lang w:val="de-de"/>
        </w:rPr>
        <w:t xml:space="preserve">In Woche 9 habt Ihr Eure Erfahrungen ausgewertet und nach Mustern gesucht. Dabei habt Ihr Muster als vorläufige Deutungen behandelt, die weiter überprüft werden können.</w:t>
      </w:r>
    </w:p>
    <w:p>
      <w:pPr>
        <w:pStyle w:val="BodyText"/>
      </w:pPr>
      <w:r>
        <w:rPr>
          <w:lang w:val="de-de"/>
        </w:rPr>
        <w:t xml:space="preserve">Im Team kann daraus ein gemeinsamer Reflexionsprozess werden. In der Forschung bezeichnet</w:t>
      </w:r>
      <w:r>
        <w:rPr>
          <w:lang w:val="de-de"/>
        </w:rPr>
        <w:t xml:space="preserve"> </w:t>
      </w:r>
      <w:r>
        <w:rPr>
          <w:b/>
          <w:bCs/>
          <w:lang w:val="de-de"/>
        </w:rPr>
        <w:t xml:space="preserve">Teamreflexivität</w:t>
      </w:r>
      <w:r>
        <w:rPr>
          <w:lang w:val="de-de"/>
        </w:rPr>
        <w:t xml:space="preserve">, dass ein Team seine Ziele, Vorgehensweisen und Prozesse gemeinsam betrachtet und gegebenenfalls anpasst.</w:t>
      </w:r>
    </w:p>
    <w:p>
      <w:pPr>
        <w:pStyle w:val="BodyText"/>
      </w:pPr>
      <w:r>
        <w:rPr>
          <w:lang w:val="de-de"/>
        </w:rPr>
        <w:t xml:space="preserve">Eine aktuelle Metaanalyse von Pierre-Marc Leblanc, Jean-François Harvey und Vincent Rousseau zeigt einen positiven Zusammenhang zwischen Teamreflexivität und Teamleistung. Zugleich variiert dieser Zusammenhang je nach Kontext, unter anderem mit der Größe eines Teams und der Dauer seiner Zusammenarbeit. Die Analyse zeigt außerdem, dass eine Führung, die Beteiligung an Diskussionen und Entscheidungen unterstützt, Teamreflexivität fördern kann – wobei psychologische Sicherheit eine wichtige Rolle spielt (Leblanc, Harvey &amp; Rousseau, 2024).</w:t>
      </w:r>
    </w:p>
    <w:p>
      <w:pPr>
        <w:pStyle w:val="BodyText"/>
      </w:pPr>
      <w:r>
        <w:rPr>
          <w:lang w:val="de-de"/>
        </w:rPr>
        <w:t xml:space="preserve">Für diese Woche braucht es daraus keinen aufwendigen Prozess. Gemeinsames Reflektieren kann mit einer einfachen Einladung beginnen:</w:t>
      </w:r>
      <w:r>
        <w:br/>
      </w:r>
      <w:r>
        <w:rPr>
          <w:b/>
          <w:bCs/>
          <w:lang w:val="de-de"/>
        </w:rPr>
        <w:t xml:space="preserve">„Was fällt Euch auf, wenn Ihr darauf schaut?“</w:t>
      </w:r>
    </w:p>
    <w:p>
      <w:pPr>
        <w:pStyle w:val="BodyText"/>
      </w:pPr>
      <w:r>
        <w:rPr>
          <w:lang w:val="de-de"/>
        </w:rPr>
        <w:t xml:space="preserve">Eine Person bringt eine Beobachtung oder Frage ein. Andere ergänzen, widersprechen oder stellen Verbindungen zu eigenen Erfahrungen her. Dadurch können bisher unsichtbare Annahmen und neue Fragen auftauchen.</w:t>
      </w:r>
    </w:p>
    <w:bookmarkEnd w:id="238"/>
    <w:bookmarkStart w:id="239" w:name="ein-raum-in-dem-fragen-möglich-sind"/>
    <w:p>
      <w:pPr>
        <w:pStyle w:val="Heading3"/>
      </w:pPr>
      <w:r>
        <w:rPr>
          <w:rStyle w:val="SectionNumber"/>
          <w:lang w:val="de-de"/>
        </w:rPr>
        <w:t xml:space="preserve">14.1.3</w:t>
      </w:r>
      <w:r>
        <w:tab/>
      </w:r>
      <w:r>
        <w:rPr>
          <w:lang w:val="de-de"/>
        </w:rPr>
        <w:t xml:space="preserve">Ein Raum, in dem Fragen möglich sind</w:t>
      </w:r>
    </w:p>
    <w:p>
      <w:pPr>
        <w:pStyle w:val="FirstParagraph"/>
      </w:pPr>
      <w:r>
        <w:rPr>
          <w:lang w:val="de-de"/>
        </w:rPr>
        <w:t xml:space="preserve">Eine unfertige Idee zu äußern, einen Zweifel anzusprechen oder offen zu sagen „Das verstehe ich noch nicht” kann ein zwischenmenschliches Risiko sein.</w:t>
      </w:r>
    </w:p>
    <w:p>
      <w:pPr>
        <w:pStyle w:val="BodyText"/>
      </w:pPr>
      <w:r>
        <w:rPr>
          <w:lang w:val="de-de"/>
        </w:rPr>
        <w:t xml:space="preserve">Amy Edmondson bezeichnet</w:t>
      </w:r>
      <w:r>
        <w:rPr>
          <w:lang w:val="de-de"/>
        </w:rPr>
        <w:t xml:space="preserve"> </w:t>
      </w:r>
      <w:r>
        <w:rPr>
          <w:b/>
          <w:bCs/>
          <w:lang w:val="de-de"/>
        </w:rPr>
        <w:t xml:space="preserve">psychologische Sicherheit</w:t>
      </w:r>
      <w:r>
        <w:rPr>
          <w:lang w:val="de-de"/>
        </w:rPr>
        <w:t xml:space="preserve"> </w:t>
      </w:r>
      <w:r>
        <w:rPr>
          <w:lang w:val="de-de"/>
        </w:rPr>
        <w:t xml:space="preserve">als die geteilte Überzeugung eines Teams, dass es sicher ist, solche zwischenmenschlichen Risiken einzugehen. In ihrer grundlegenden Untersuchung mit 51 Arbeitsteams war psychologische Sicherheit mit Lernverhalten im Team verbunden (Edmondson, 1999).</w:t>
      </w:r>
    </w:p>
    <w:p>
      <w:pPr>
        <w:pStyle w:val="BodyText"/>
      </w:pPr>
      <w:r>
        <w:rPr>
          <w:lang w:val="de-de"/>
        </w:rPr>
        <w:t xml:space="preserve">Psychologische Sicherheit bedeutet dabei keine permanente Harmonie. Unterschiedliche Einschätzungen, Zweifel und Widerspruch können gerade zum Lernen beitragen. Entscheidend ist, ob sie zur Sprache kommen können.</w:t>
      </w:r>
    </w:p>
    <w:p>
      <w:pPr>
        <w:pStyle w:val="BodyText"/>
      </w:pPr>
      <w:r>
        <w:rPr>
          <w:lang w:val="de-de"/>
        </w:rPr>
        <w:t xml:space="preserve">Auch ohne formale Führungsverantwortung könnt Ihr dazu beitragen:</w:t>
      </w:r>
    </w:p>
    <w:p>
      <w:pPr>
        <w:numPr>
          <w:ilvl w:val="0"/>
          <w:numId w:val="1133"/>
        </w:numPr>
      </w:pPr>
      <w:r>
        <w:rPr>
          <w:lang w:val="de-de"/>
        </w:rPr>
        <w:t xml:space="preserve">nachfragen, bevor Ihr bewertet,</w:t>
      </w:r>
    </w:p>
    <w:p>
      <w:pPr>
        <w:numPr>
          <w:ilvl w:val="0"/>
          <w:numId w:val="1133"/>
        </w:numPr>
      </w:pPr>
      <w:r>
        <w:rPr>
          <w:lang w:val="de-de"/>
        </w:rPr>
        <w:t xml:space="preserve">Beobachtungen als vorläufig kennzeichnen,</w:t>
      </w:r>
    </w:p>
    <w:p>
      <w:pPr>
        <w:numPr>
          <w:ilvl w:val="0"/>
          <w:numId w:val="1133"/>
        </w:numPr>
      </w:pPr>
      <w:r>
        <w:rPr>
          <w:lang w:val="de-de"/>
        </w:rPr>
        <w:t xml:space="preserve">abweichende Sichtweisen einladen,</w:t>
      </w:r>
    </w:p>
    <w:p>
      <w:pPr>
        <w:numPr>
          <w:ilvl w:val="0"/>
          <w:numId w:val="1133"/>
        </w:numPr>
      </w:pPr>
      <w:r>
        <w:rPr>
          <w:lang w:val="de-de"/>
        </w:rPr>
        <w:t xml:space="preserve">eigenes Nichtwissen benennen,</w:t>
      </w:r>
    </w:p>
    <w:p>
      <w:pPr>
        <w:numPr>
          <w:ilvl w:val="0"/>
          <w:numId w:val="1133"/>
        </w:numPr>
      </w:pPr>
      <w:r>
        <w:rPr>
          <w:lang w:val="de-de"/>
        </w:rPr>
        <w:t xml:space="preserve">nach konkreten Erfahrungen fragen.</w:t>
      </w:r>
    </w:p>
    <w:p>
      <w:pPr>
        <w:pStyle w:val="FirstParagraph"/>
      </w:pPr>
      <w:r>
        <w:rPr>
          <w:lang w:val="de-de"/>
        </w:rPr>
        <w:t xml:space="preserve">So wird Neugier zu mehr als einer persönlichen Haltung. Sie zeigt sich auch in der Qualität des gemeinsamen Gesprächs.</w:t>
      </w:r>
    </w:p>
    <w:bookmarkEnd w:id="239"/>
    <w:bookmarkStart w:id="240" w:name="zukunft-gemeinsam-erkunden"/>
    <w:p>
      <w:pPr>
        <w:pStyle w:val="Heading3"/>
      </w:pPr>
      <w:r>
        <w:rPr>
          <w:rStyle w:val="SectionNumber"/>
          <w:lang w:val="de-de"/>
        </w:rPr>
        <w:t xml:space="preserve">14.1.4</w:t>
      </w:r>
      <w:r>
        <w:tab/>
      </w:r>
      <w:r>
        <w:rPr>
          <w:lang w:val="de-de"/>
        </w:rPr>
        <w:t xml:space="preserve">Zukunft gemeinsam erkunden</w:t>
      </w:r>
    </w:p>
    <w:p>
      <w:pPr>
        <w:pStyle w:val="FirstParagraph"/>
      </w:pPr>
      <w:r>
        <w:rPr>
          <w:lang w:val="de-de"/>
        </w:rPr>
        <w:t xml:space="preserve">Auch Zukunftsvorstellungen verändern sich, sobald mehrere Menschen beteiligt sind.</w:t>
      </w:r>
    </w:p>
    <w:p>
      <w:pPr>
        <w:pStyle w:val="BodyText"/>
      </w:pPr>
      <w:r>
        <w:rPr>
          <w:lang w:val="de-de"/>
        </w:rPr>
        <w:t xml:space="preserve">Eine Entwicklung, die Euch wünschenswert erscheint, kann bei anderen andere Hoffnungen, Interessen oder Bedenken auslösen. Daraus braucht nicht sofort ein gemeinsames Zukunftsbild zu entstehen. Interessanter ist zunächst:</w:t>
      </w:r>
    </w:p>
    <w:p>
      <w:pPr>
        <w:pStyle w:val="BodyText"/>
      </w:pPr>
      <w:r>
        <w:rPr>
          <w:b/>
          <w:bCs/>
          <w:lang w:val="de-de"/>
        </w:rPr>
        <w:t xml:space="preserve">Welche Möglichkeiten sehen wir – und welche davon beginnen wir gemeinsam wichtig zu finden?</w:t>
      </w:r>
    </w:p>
    <w:p>
      <w:pPr>
        <w:pStyle w:val="BodyText"/>
      </w:pPr>
      <w:r>
        <w:rPr>
          <w:lang w:val="de-de"/>
        </w:rPr>
        <w:t xml:space="preserve">Eine Längsschnittstudie mit 71 Produkt- und Prozessinnovationsteams fand wechselseitige Zusammenhänge zwischen einer gemeinsam getragenen Vorstellung von Richtung und Ziel (shared vision), Teamdynamik und Innovationserfolg (Pearce &amp; Ensley, 2004). Dieser Befund gilt für den untersuchten Kontext von Innovationsteams und erlaubt keinen einfachen Ursache-Wirkungs-Schluss. Er zeigt jedoch, dass gemeinsame Zukunftsorientierung in solchen Prozessen eine relevante Rolle spielen kann.</w:t>
      </w:r>
    </w:p>
    <w:p>
      <w:pPr>
        <w:pStyle w:val="BodyText"/>
      </w:pPr>
      <w:r>
        <w:rPr>
          <w:lang w:val="de-de"/>
        </w:rPr>
        <w:t xml:space="preserve">Für diesen Lernpfad greifen wir diesen Gedanken als</w:t>
      </w:r>
      <w:r>
        <w:rPr>
          <w:lang w:val="de-de"/>
        </w:rPr>
        <w:t xml:space="preserve"> </w:t>
      </w:r>
      <w:r>
        <w:rPr>
          <w:b/>
          <w:bCs/>
          <w:lang w:val="de-de"/>
        </w:rPr>
        <w:t xml:space="preserve">didaktische Weiterführung</w:t>
      </w:r>
      <w:r>
        <w:rPr>
          <w:lang w:val="de-de"/>
        </w:rPr>
        <w:t xml:space="preserve"> </w:t>
      </w:r>
      <w:r>
        <w:rPr>
          <w:lang w:val="de-de"/>
        </w:rPr>
        <w:t xml:space="preserve">auf: Zukunftslust im gemeinsamen Arbeiten bedeutet, unterschiedliche Vorstellungen davon einzubringen, was möglich und wünschenswert sein könnte, und miteinander Gestaltungsspielräume zu erkunden.</w:t>
      </w:r>
    </w:p>
    <w:p>
      <w:pPr>
        <w:pStyle w:val="BodyText"/>
      </w:pPr>
      <w:r>
        <w:rPr>
          <w:lang w:val="de-de"/>
        </w:rPr>
        <w:t xml:space="preserve">Das kann mit drei Fragen beginnen:</w:t>
      </w:r>
    </w:p>
    <w:p>
      <w:pPr>
        <w:numPr>
          <w:ilvl w:val="0"/>
          <w:numId w:val="1134"/>
        </w:numPr>
      </w:pPr>
      <w:r>
        <w:rPr>
          <w:b/>
          <w:bCs/>
          <w:lang w:val="de-de"/>
        </w:rPr>
        <w:t xml:space="preserve">Was könnte entstehen?</w:t>
      </w:r>
    </w:p>
    <w:p>
      <w:pPr>
        <w:numPr>
          <w:ilvl w:val="0"/>
          <w:numId w:val="1134"/>
        </w:numPr>
      </w:pPr>
      <w:r>
        <w:rPr>
          <w:b/>
          <w:bCs/>
          <w:lang w:val="de-de"/>
        </w:rPr>
        <w:t xml:space="preserve">Was daran ist für uns interessant oder wichtig?</w:t>
      </w:r>
    </w:p>
    <w:p>
      <w:pPr>
        <w:numPr>
          <w:ilvl w:val="0"/>
          <w:numId w:val="1134"/>
        </w:numPr>
      </w:pPr>
      <w:r>
        <w:rPr>
          <w:b/>
          <w:bCs/>
          <w:lang w:val="de-de"/>
        </w:rPr>
        <w:t xml:space="preserve">Was möchten wir gemeinsam weiter erkunden?</w:t>
      </w:r>
    </w:p>
    <w:p>
      <w:pPr>
        <w:pStyle w:val="FirstParagraph"/>
      </w:pPr>
      <w:r>
        <w:rPr>
          <w:lang w:val="de-de"/>
        </w:rPr>
        <w:t xml:space="preserve">Als konzeptioneller Gedankenimpuls passt dazu das Verständnis von Patrick Rammerstorfer und Katharina Ehrenmüller, die Zukunftslust als Kultur kritischer Zuversicht beschreiben. Für diesen Leitfaden ist diese Perspektive eine inhaltliche Referenz zum Begriff Zukunftslust – kein empirischer Nachweis über die Wirkung von Teams oder Organisationen.</w:t>
      </w:r>
    </w:p>
    <w:p>
      <w:pPr>
        <w:pStyle w:val="BodyText"/>
      </w:pPr>
      <w:r>
        <w:rPr>
          <w:lang w:val="de-de"/>
        </w:rPr>
        <w:t xml:space="preserve">Eine wichtige Unterscheidung bleibt:</w:t>
      </w:r>
      <w:r>
        <w:rPr>
          <w:lang w:val="de-de"/>
        </w:rPr>
        <w:t xml:space="preserve"> </w:t>
      </w:r>
      <w:r>
        <w:rPr>
          <w:b/>
          <w:bCs/>
          <w:lang w:val="de-de"/>
        </w:rPr>
        <w:t xml:space="preserve">Ein Team ist noch keine Organisation</w:t>
      </w:r>
      <w:r>
        <w:rPr>
          <w:lang w:val="de-de"/>
        </w:rPr>
        <w:t xml:space="preserve">. Was in einzelnen Teams gelernt oder ausprobiert wird, überträgt sich nicht automatisch auf die gesamte Organisation. Edmondson (2002) beschreibt organisationales Lernen entsprechend als lokal und innerhalb derselben Organisation unterschiedlich ausgeprägt.</w:t>
      </w:r>
    </w:p>
    <w:p>
      <w:pPr>
        <w:pStyle w:val="BodyText"/>
      </w:pPr>
      <w:r>
        <w:rPr>
          <w:lang w:val="de-de"/>
        </w:rPr>
        <w:t xml:space="preserve">Die folgende Kata beginnt deshalb dort, wo Ihr unmittelbar ansetzen könnt: in einem konkreten Austausch mit anderen.</w:t>
      </w:r>
    </w:p>
    <w:bookmarkEnd w:id="240"/>
    <w:bookmarkEnd w:id="241"/>
    <w:bookmarkStart w:id="243" w:name="Xb6a23e96d5e7e2b767e1a303558ae89f7086fea"/>
    <w:p>
      <w:pPr>
        <w:pStyle w:val="Heading2"/>
      </w:pPr>
      <w:r>
        <w:rPr>
          <w:rStyle w:val="SectionNumber"/>
          <w:lang w:val="de-de"/>
        </w:rPr>
        <w:t xml:space="preserve">14.2</w:t>
      </w:r>
      <w:r>
        <w:tab/>
      </w:r>
      <w:r>
        <w:rPr>
          <w:lang w:val="de-de"/>
        </w:rPr>
        <w:t xml:space="preserve">Kata 10: Resonanz holen – gemeinsam weiterdenken</w:t>
      </w:r>
    </w:p>
    <w:p>
      <w:pPr>
        <w:numPr>
          <w:ilvl w:val="0"/>
          <w:numId w:val="1135"/>
        </w:numPr>
      </w:pPr>
      <w:r>
        <w:rPr>
          <w:lang w:val="de-de"/>
        </w:rPr>
        <w:t xml:space="preserve">Ziel: Ihr bringt eine Leitfrage, Erkenntnis oder Experimenterfahrung aus Eurer Lernreise in einen sozialen Kontext und nutzt die Resonanz anderer, um Euer bisheriges Bild zu erweitern.</w:t>
      </w:r>
    </w:p>
    <w:p>
      <w:pPr>
        <w:numPr>
          <w:ilvl w:val="0"/>
          <w:numId w:val="1135"/>
        </w:numPr>
      </w:pPr>
      <w:r>
        <w:rPr>
          <w:lang w:val="de-de"/>
        </w:rPr>
        <w:t xml:space="preserve">Dauer: etwa 30–45 Minuten</w:t>
      </w:r>
    </w:p>
    <w:p>
      <w:pPr>
        <w:pStyle w:val="FirstParagraph"/>
      </w:pPr>
      <w:r>
        <w:rPr>
          <w:lang w:val="de-de"/>
        </w:rPr>
        <w:t xml:space="preserve">Die Kata funktioniert im Teammeeting, in einer Projektgruppe, einer Community, einer Kolleg:innenrunde oder im Learning Circle. Zwei bis fünf weitere Personen reichen bereits aus.</w:t>
      </w:r>
    </w:p>
    <w:p>
      <w:pPr>
        <w:pStyle w:val="Compact"/>
        <w:numPr>
          <w:ilvl w:val="0"/>
          <w:numId w:val="1136"/>
        </w:numPr>
      </w:pPr>
      <w:r>
        <w:rPr>
          <w:b/>
          <w:bCs/>
          <w:lang w:val="de-de"/>
        </w:rPr>
        <w:t xml:space="preserve">Wählt aus, was Ihr einbringen möchtet - 5 Minuten</w:t>
      </w:r>
    </w:p>
    <w:p>
      <w:pPr>
        <w:pStyle w:val="FirstParagraph"/>
      </w:pPr>
      <w:r>
        <w:rPr>
          <w:lang w:val="de-de"/>
        </w:rPr>
        <w:t xml:space="preserve">Wählt einen Gegenstand aus Eurer bisherigen Lernreise:</w:t>
      </w:r>
    </w:p>
    <w:p>
      <w:pPr>
        <w:numPr>
          <w:ilvl w:val="0"/>
          <w:numId w:val="1137"/>
        </w:numPr>
      </w:pPr>
      <w:r>
        <w:rPr>
          <w:lang w:val="de-de"/>
        </w:rPr>
        <w:t xml:space="preserve">Eure Leitfrage,</w:t>
      </w:r>
    </w:p>
    <w:p>
      <w:pPr>
        <w:numPr>
          <w:ilvl w:val="0"/>
          <w:numId w:val="1137"/>
        </w:numPr>
      </w:pPr>
      <w:r>
        <w:rPr>
          <w:lang w:val="de-de"/>
        </w:rPr>
        <w:t xml:space="preserve">eine Erkenntnis aus Eurem Experiment,</w:t>
      </w:r>
    </w:p>
    <w:p>
      <w:pPr>
        <w:numPr>
          <w:ilvl w:val="0"/>
          <w:numId w:val="1137"/>
        </w:numPr>
      </w:pPr>
      <w:r>
        <w:rPr>
          <w:lang w:val="de-de"/>
        </w:rPr>
        <w:t xml:space="preserve">ein Muster aus Woche 9,</w:t>
      </w:r>
    </w:p>
    <w:p>
      <w:pPr>
        <w:numPr>
          <w:ilvl w:val="0"/>
          <w:numId w:val="1137"/>
        </w:numPr>
      </w:pPr>
      <w:r>
        <w:rPr>
          <w:lang w:val="de-de"/>
        </w:rPr>
        <w:t xml:space="preserve">eine Annahme, bei der Ihr noch unsicher seid,</w:t>
      </w:r>
    </w:p>
    <w:p>
      <w:pPr>
        <w:numPr>
          <w:ilvl w:val="0"/>
          <w:numId w:val="1137"/>
        </w:numPr>
      </w:pPr>
      <w:r>
        <w:rPr>
          <w:lang w:val="de-de"/>
        </w:rPr>
        <w:t xml:space="preserve">eine Möglichkeit oder Zukunftsidee, die Euch beschäftigt.</w:t>
      </w:r>
    </w:p>
    <w:p>
      <w:pPr>
        <w:pStyle w:val="FirstParagraph"/>
      </w:pPr>
      <w:r>
        <w:rPr>
          <w:lang w:val="de-de"/>
        </w:rPr>
        <w:t xml:space="preserve">Formuliert ihn so knapp, dass Ihr ihn in höchstens zwei Minuten vorstellen könnt.</w:t>
      </w:r>
    </w:p>
    <w:p>
      <w:pPr>
        <w:pStyle w:val="BodyText"/>
      </w:pPr>
      <w:r>
        <w:rPr>
          <w:lang w:val="de-de"/>
        </w:rPr>
        <w:t xml:space="preserve">Ergänzt:</w:t>
      </w:r>
      <w:r>
        <w:rPr>
          <w:lang w:val="de-de"/>
        </w:rPr>
        <w:t xml:space="preserve"> </w:t>
      </w:r>
      <w:r>
        <w:rPr>
          <w:b/>
          <w:bCs/>
          <w:lang w:val="de-de"/>
        </w:rPr>
        <w:t xml:space="preserve">„Dazu wünsche ich mir Resonanz, weil …“</w:t>
      </w:r>
    </w:p>
    <w:p>
      <w:pPr>
        <w:pStyle w:val="Compact"/>
        <w:numPr>
          <w:ilvl w:val="0"/>
          <w:numId w:val="1138"/>
        </w:numPr>
      </w:pPr>
      <w:r>
        <w:rPr>
          <w:b/>
          <w:bCs/>
          <w:lang w:val="de-de"/>
        </w:rPr>
        <w:t xml:space="preserve">Holt Euch Resonanz</w:t>
      </w:r>
    </w:p>
    <w:p>
      <w:pPr>
        <w:pStyle w:val="FirstParagraph"/>
      </w:pPr>
      <w:r>
        <w:rPr>
          <w:lang w:val="de-de"/>
        </w:rPr>
        <w:t xml:space="preserve">Gebt den anderen kurz den notwendigen Kontext: Was habt Ihr beobachtet, ausprobiert oder gelernt? Welche Frage beschäftigt Euch?</w:t>
      </w:r>
    </w:p>
    <w:p>
      <w:pPr>
        <w:pStyle w:val="BodyText"/>
      </w:pPr>
      <w:r>
        <w:rPr>
          <w:lang w:val="de-de"/>
        </w:rPr>
        <w:t xml:space="preserve">Geht anschließend durch drei kurze Resonanzrunden.</w:t>
      </w:r>
    </w:p>
    <w:p>
      <w:pPr>
        <w:pStyle w:val="BodyText"/>
      </w:pPr>
      <w:r>
        <w:rPr>
          <w:b/>
          <w:bCs/>
          <w:lang w:val="de-de"/>
        </w:rPr>
        <w:t xml:space="preserve">Runde 1 - Was seht Ihr?</w:t>
      </w:r>
    </w:p>
    <w:p>
      <w:pPr>
        <w:pStyle w:val="BodyText"/>
      </w:pPr>
      <w:r>
        <w:rPr>
          <w:lang w:val="de-de"/>
        </w:rPr>
        <w:t xml:space="preserve">Sammelt unterschiedliche Wahrnehmungen:</w:t>
      </w:r>
    </w:p>
    <w:p>
      <w:pPr>
        <w:numPr>
          <w:ilvl w:val="0"/>
          <w:numId w:val="1139"/>
        </w:numPr>
      </w:pPr>
      <w:r>
        <w:rPr>
          <w:lang w:val="de-de"/>
        </w:rPr>
        <w:t xml:space="preserve">Was fällt Euch daran auf?</w:t>
      </w:r>
    </w:p>
    <w:p>
      <w:pPr>
        <w:numPr>
          <w:ilvl w:val="0"/>
          <w:numId w:val="1139"/>
        </w:numPr>
      </w:pPr>
      <w:r>
        <w:rPr>
          <w:lang w:val="de-de"/>
        </w:rPr>
        <w:t xml:space="preserve">Was seht Ihr aus Eurer Rolle oder Erfahrung anders?</w:t>
      </w:r>
    </w:p>
    <w:p>
      <w:pPr>
        <w:numPr>
          <w:ilvl w:val="0"/>
          <w:numId w:val="1139"/>
        </w:numPr>
      </w:pPr>
      <w:r>
        <w:rPr>
          <w:lang w:val="de-de"/>
        </w:rPr>
        <w:t xml:space="preserve">Was überrascht Euch?</w:t>
      </w:r>
    </w:p>
    <w:p>
      <w:pPr>
        <w:numPr>
          <w:ilvl w:val="0"/>
          <w:numId w:val="1139"/>
        </w:numPr>
      </w:pPr>
      <w:r>
        <w:rPr>
          <w:lang w:val="de-de"/>
        </w:rPr>
        <w:t xml:space="preserve">Welche eigene Erfahrung passt dazu oder steht dazu in Spannung?</w:t>
      </w:r>
    </w:p>
    <w:p>
      <w:pPr>
        <w:pStyle w:val="FirstParagraph"/>
      </w:pPr>
      <w:r>
        <w:rPr>
          <w:lang w:val="de-de"/>
        </w:rPr>
        <w:t xml:space="preserve">Hört zunächst zu. Fragt nach, wo Ihr etwas genauer verstehen möchtet.</w:t>
      </w:r>
    </w:p>
    <w:p>
      <w:pPr>
        <w:pStyle w:val="BodyText"/>
      </w:pPr>
      <w:r>
        <w:rPr>
          <w:b/>
          <w:bCs/>
          <w:lang w:val="de-de"/>
        </w:rPr>
        <w:t xml:space="preserve">Runde 2 – Welche Annahmen werden sichtbar?</w:t>
      </w:r>
    </w:p>
    <w:p>
      <w:pPr>
        <w:pStyle w:val="BodyText"/>
      </w:pPr>
      <w:r>
        <w:rPr>
          <w:lang w:val="de-de"/>
        </w:rPr>
        <w:t xml:space="preserve">Schaut gemeinsam eine Ebene tiefer:</w:t>
      </w:r>
    </w:p>
    <w:p>
      <w:pPr>
        <w:numPr>
          <w:ilvl w:val="0"/>
          <w:numId w:val="1140"/>
        </w:numPr>
      </w:pPr>
      <w:r>
        <w:rPr>
          <w:lang w:val="de-de"/>
        </w:rPr>
        <w:t xml:space="preserve">Was scheint hier vorausgesetzt zu werden?</w:t>
      </w:r>
    </w:p>
    <w:p>
      <w:pPr>
        <w:numPr>
          <w:ilvl w:val="0"/>
          <w:numId w:val="1140"/>
        </w:numPr>
      </w:pPr>
      <w:r>
        <w:rPr>
          <w:lang w:val="de-de"/>
        </w:rPr>
        <w:t xml:space="preserve">Welche andere Erklärung wäre denkbar?</w:t>
      </w:r>
    </w:p>
    <w:p>
      <w:pPr>
        <w:numPr>
          <w:ilvl w:val="0"/>
          <w:numId w:val="1140"/>
        </w:numPr>
      </w:pPr>
      <w:r>
        <w:rPr>
          <w:lang w:val="de-de"/>
        </w:rPr>
        <w:t xml:space="preserve">Welche Perspektive fehlt?</w:t>
      </w:r>
    </w:p>
    <w:p>
      <w:pPr>
        <w:numPr>
          <w:ilvl w:val="0"/>
          <w:numId w:val="1140"/>
        </w:numPr>
      </w:pPr>
      <w:r>
        <w:rPr>
          <w:lang w:val="de-de"/>
        </w:rPr>
        <w:t xml:space="preserve">Was wäre interessant zu überprüfen?</w:t>
      </w:r>
    </w:p>
    <w:p>
      <w:pPr>
        <w:pStyle w:val="FirstParagraph"/>
      </w:pPr>
      <w:r>
        <w:rPr>
          <w:lang w:val="de-de"/>
        </w:rPr>
        <w:t xml:space="preserve">Behandelt Annahmen als Hypothesen, die weiter erkundet werden können.</w:t>
      </w:r>
    </w:p>
    <w:p>
      <w:pPr>
        <w:pStyle w:val="BodyText"/>
      </w:pPr>
      <w:r>
        <w:rPr>
          <w:b/>
          <w:bCs/>
          <w:lang w:val="de-de"/>
        </w:rPr>
        <w:t xml:space="preserve">Runde 3 – Welche Möglichkeiten entstehen?</w:t>
      </w:r>
    </w:p>
    <w:p>
      <w:pPr>
        <w:pStyle w:val="BodyText"/>
      </w:pPr>
      <w:r>
        <w:rPr>
          <w:lang w:val="de-de"/>
        </w:rPr>
        <w:t xml:space="preserve">Richtet den Blick nach vorn:</w:t>
      </w:r>
    </w:p>
    <w:p>
      <w:pPr>
        <w:numPr>
          <w:ilvl w:val="0"/>
          <w:numId w:val="1141"/>
        </w:numPr>
      </w:pPr>
      <w:r>
        <w:rPr>
          <w:lang w:val="de-de"/>
        </w:rPr>
        <w:t xml:space="preserve">Welche Möglichkeit seht Ihr jetzt?</w:t>
      </w:r>
    </w:p>
    <w:p>
      <w:pPr>
        <w:numPr>
          <w:ilvl w:val="0"/>
          <w:numId w:val="1141"/>
        </w:numPr>
      </w:pPr>
      <w:r>
        <w:rPr>
          <w:lang w:val="de-de"/>
        </w:rPr>
        <w:t xml:space="preserve">Was könnte daraus entstehen?</w:t>
      </w:r>
    </w:p>
    <w:p>
      <w:pPr>
        <w:numPr>
          <w:ilvl w:val="0"/>
          <w:numId w:val="1141"/>
        </w:numPr>
      </w:pPr>
      <w:r>
        <w:rPr>
          <w:lang w:val="de-de"/>
        </w:rPr>
        <w:t xml:space="preserve">Was daran weckt bei Euch Neugier oder Energie?</w:t>
      </w:r>
    </w:p>
    <w:p>
      <w:pPr>
        <w:numPr>
          <w:ilvl w:val="0"/>
          <w:numId w:val="1141"/>
        </w:numPr>
      </w:pPr>
      <w:r>
        <w:rPr>
          <w:lang w:val="de-de"/>
        </w:rPr>
        <w:t xml:space="preserve">Was könnten wir gemeinsam weiter erkunden oder ausprobieren?</w:t>
      </w:r>
    </w:p>
    <w:p>
      <w:pPr>
        <w:pStyle w:val="FirstParagraph"/>
      </w:pPr>
      <w:r>
        <w:rPr>
          <w:lang w:val="de-de"/>
        </w:rPr>
        <w:t xml:space="preserve">Sammelt zunächst Möglichkeiten. Eine Entscheidung kann später folgen.</w:t>
      </w:r>
    </w:p>
    <w:p>
      <w:pPr>
        <w:pStyle w:val="Compact"/>
        <w:numPr>
          <w:ilvl w:val="0"/>
          <w:numId w:val="1142"/>
        </w:numPr>
      </w:pPr>
      <w:r>
        <w:rPr>
          <w:b/>
          <w:bCs/>
          <w:lang w:val="de-de"/>
        </w:rPr>
        <w:t xml:space="preserve">Resonanz auswerten - etwa 10 Minuten</w:t>
      </w:r>
    </w:p>
    <w:p>
      <w:pPr>
        <w:pStyle w:val="FirstParagraph"/>
      </w:pPr>
      <w:r>
        <w:rPr>
          <w:lang w:val="de-de"/>
        </w:rPr>
        <w:t xml:space="preserve">Notiert für Euch:</w:t>
      </w:r>
    </w:p>
    <w:p>
      <w:pPr>
        <w:numPr>
          <w:ilvl w:val="0"/>
          <w:numId w:val="1143"/>
        </w:numPr>
      </w:pPr>
      <w:r>
        <w:rPr>
          <w:b/>
          <w:bCs/>
          <w:lang w:val="de-de"/>
        </w:rPr>
        <w:t xml:space="preserve">Das hat mich überrascht:</w:t>
      </w:r>
      <w:r>
        <w:rPr>
          <w:lang w:val="de-de"/>
        </w:rPr>
        <w:t xml:space="preserve"> </w:t>
      </w:r>
      <w:r>
        <w:rPr>
          <w:lang w:val="de-de"/>
        </w:rPr>
        <w:t xml:space="preserve">…</w:t>
      </w:r>
    </w:p>
    <w:p>
      <w:pPr>
        <w:numPr>
          <w:ilvl w:val="0"/>
          <w:numId w:val="1143"/>
        </w:numPr>
      </w:pPr>
      <w:r>
        <w:rPr>
          <w:b/>
          <w:bCs/>
          <w:lang w:val="de-de"/>
        </w:rPr>
        <w:t xml:space="preserve">Das sehe ich jetzt anders:</w:t>
      </w:r>
      <w:r>
        <w:rPr>
          <w:lang w:val="de-de"/>
        </w:rPr>
        <w:t xml:space="preserve"> </w:t>
      </w:r>
      <w:r>
        <w:rPr>
          <w:lang w:val="de-de"/>
        </w:rPr>
        <w:t xml:space="preserve">…</w:t>
      </w:r>
    </w:p>
    <w:p>
      <w:pPr>
        <w:numPr>
          <w:ilvl w:val="0"/>
          <w:numId w:val="1143"/>
        </w:numPr>
      </w:pPr>
      <w:r>
        <w:rPr>
          <w:b/>
          <w:bCs/>
          <w:lang w:val="de-de"/>
        </w:rPr>
        <w:t xml:space="preserve">Diese Annahme möchte ich weiter prüfen:</w:t>
      </w:r>
      <w:r>
        <w:rPr>
          <w:lang w:val="de-de"/>
        </w:rPr>
        <w:t xml:space="preserve"> </w:t>
      </w:r>
      <w:r>
        <w:rPr>
          <w:lang w:val="de-de"/>
        </w:rPr>
        <w:t xml:space="preserve">…</w:t>
      </w:r>
    </w:p>
    <w:p>
      <w:pPr>
        <w:numPr>
          <w:ilvl w:val="0"/>
          <w:numId w:val="1143"/>
        </w:numPr>
      </w:pPr>
      <w:r>
        <w:rPr>
          <w:b/>
          <w:bCs/>
          <w:lang w:val="de-de"/>
        </w:rPr>
        <w:t xml:space="preserve">Hier habe ich Resonanz gespürt:</w:t>
      </w:r>
      <w:r>
        <w:rPr>
          <w:lang w:val="de-de"/>
        </w:rPr>
        <w:t xml:space="preserve"> </w:t>
      </w:r>
      <w:r>
        <w:rPr>
          <w:lang w:val="de-de"/>
        </w:rPr>
        <w:t xml:space="preserve">…</w:t>
      </w:r>
    </w:p>
    <w:p>
      <w:pPr>
        <w:numPr>
          <w:ilvl w:val="0"/>
          <w:numId w:val="1143"/>
        </w:numPr>
      </w:pPr>
      <w:r>
        <w:rPr>
          <w:b/>
          <w:bCs/>
          <w:lang w:val="de-de"/>
        </w:rPr>
        <w:t xml:space="preserve">Diese neue Frage nehme ich mit:</w:t>
      </w:r>
      <w:r>
        <w:rPr>
          <w:lang w:val="de-de"/>
        </w:rPr>
        <w:t xml:space="preserve"> </w:t>
      </w:r>
      <w:r>
        <w:rPr>
          <w:lang w:val="de-de"/>
        </w:rPr>
        <w:t xml:space="preserve">…</w:t>
      </w:r>
    </w:p>
    <w:p>
      <w:pPr>
        <w:pStyle w:val="FirstParagraph"/>
      </w:pPr>
      <w:r>
        <w:rPr>
          <w:lang w:val="de-de"/>
        </w:rPr>
        <w:t xml:space="preserve">Falls im Gespräch bereits ein gemeinsamer nächster Schritt entstanden ist:</w:t>
      </w:r>
    </w:p>
    <w:p>
      <w:pPr>
        <w:pStyle w:val="Compact"/>
        <w:numPr>
          <w:ilvl w:val="0"/>
          <w:numId w:val="1144"/>
        </w:numPr>
      </w:pPr>
      <w:r>
        <w:rPr>
          <w:b/>
          <w:bCs/>
          <w:lang w:val="de-de"/>
        </w:rPr>
        <w:t xml:space="preserve">Das könnten wir gemeinsam ausprobieren:</w:t>
      </w:r>
      <w:r>
        <w:rPr>
          <w:lang w:val="de-de"/>
        </w:rPr>
        <w:t xml:space="preserve"> </w:t>
      </w:r>
      <w:r>
        <w:rPr>
          <w:lang w:val="de-de"/>
        </w:rPr>
        <w:t xml:space="preserve">…</w:t>
      </w:r>
    </w:p>
    <w:p>
      <w:pPr>
        <w:pStyle w:val="FirstParagraph"/>
      </w:pPr>
      <w:r>
        <w:rPr>
          <w:lang w:val="de-de"/>
        </w:rPr>
        <w:t xml:space="preserve">Auch eine irritierte Annahme, eine unerwartete Perspektive oder eine gute neue Frage ist ein wertvolles Ergebnis.</w:t>
      </w:r>
    </w:p>
    <w:bookmarkStart w:id="242" w:name="im-learning-circle"/>
    <w:p>
      <w:pPr>
        <w:pStyle w:val="Heading3"/>
      </w:pPr>
      <w:r>
        <w:rPr>
          <w:rStyle w:val="SectionNumber"/>
          <w:lang w:val="de-de"/>
        </w:rPr>
        <w:t xml:space="preserve">14.2.1</w:t>
      </w:r>
      <w:r>
        <w:tab/>
      </w:r>
      <w:r>
        <w:rPr>
          <w:lang w:val="de-de"/>
        </w:rPr>
        <w:t xml:space="preserve">Im Learning Circle</w:t>
      </w:r>
    </w:p>
    <w:p>
      <w:pPr>
        <w:pStyle w:val="FirstParagraph"/>
      </w:pPr>
      <w:r>
        <w:rPr>
          <w:lang w:val="de-de"/>
        </w:rPr>
        <w:t xml:space="preserve">Wenn Ihr die Kata im Learning Circle durchführt, bekommt jede Person etwa zehn Minuten:</w:t>
      </w:r>
    </w:p>
    <w:p>
      <w:pPr>
        <w:numPr>
          <w:ilvl w:val="0"/>
          <w:numId w:val="1145"/>
        </w:numPr>
      </w:pPr>
      <w:r>
        <w:rPr>
          <w:lang w:val="de-de"/>
        </w:rPr>
        <w:t xml:space="preserve">2 Minuten: Frage oder Erfahrung vorstellen,</w:t>
      </w:r>
    </w:p>
    <w:p>
      <w:pPr>
        <w:numPr>
          <w:ilvl w:val="0"/>
          <w:numId w:val="1145"/>
        </w:numPr>
      </w:pPr>
      <w:r>
        <w:rPr>
          <w:lang w:val="de-de"/>
        </w:rPr>
        <w:t xml:space="preserve">5 Minuten: Resonanz der anderen,</w:t>
      </w:r>
    </w:p>
    <w:p>
      <w:pPr>
        <w:numPr>
          <w:ilvl w:val="0"/>
          <w:numId w:val="1145"/>
        </w:numPr>
      </w:pPr>
      <w:r>
        <w:rPr>
          <w:lang w:val="de-de"/>
        </w:rPr>
        <w:t xml:space="preserve">3 Minuten: nachfragen und auswerten.</w:t>
      </w:r>
    </w:p>
    <w:p>
      <w:pPr>
        <w:pStyle w:val="FirstParagraph"/>
      </w:pPr>
      <w:r>
        <w:rPr>
          <w:lang w:val="de-de"/>
        </w:rPr>
        <w:t xml:space="preserve">Bleibt zunächst beim Erkunden. Lösungsvorschläge kommen dazu, wenn die einbringende Person sie ausdrücklich möchte.</w:t>
      </w:r>
    </w:p>
    <w:p>
      <w:pPr>
        <w:pStyle w:val="BodyText"/>
      </w:pPr>
      <w:r>
        <w:rPr>
          <w:lang w:val="de-de"/>
        </w:rPr>
        <w:t xml:space="preserve">Zum Abschluss teilt jede Person einen Satz:</w:t>
      </w:r>
      <w:r>
        <w:rPr>
          <w:lang w:val="de-de"/>
        </w:rPr>
        <w:t xml:space="preserve"> </w:t>
      </w:r>
      <w:r>
        <w:rPr>
          <w:b/>
          <w:bCs/>
          <w:lang w:val="de-de"/>
        </w:rPr>
        <w:t xml:space="preserve">„Durch die anderen sehe ich jetzt …“</w:t>
      </w:r>
    </w:p>
    <w:bookmarkEnd w:id="242"/>
    <w:bookmarkEnd w:id="243"/>
    <w:bookmarkStart w:id="244" w:name="euer-ergebnis-9"/>
    <w:p>
      <w:pPr>
        <w:pStyle w:val="Heading2"/>
      </w:pPr>
      <w:r>
        <w:rPr>
          <w:rStyle w:val="SectionNumber"/>
          <w:lang w:val="de-de"/>
        </w:rPr>
        <w:t xml:space="preserve">14.3</w:t>
      </w:r>
      <w:r>
        <w:tab/>
      </w:r>
      <w:r>
        <w:rPr>
          <w:lang w:val="de-de"/>
        </w:rPr>
        <w:t xml:space="preserve">Euer Ergebnis:</w:t>
      </w:r>
    </w:p>
    <w:p>
      <w:pPr>
        <w:pStyle w:val="FirstParagraph"/>
      </w:pPr>
      <w:r>
        <w:rPr>
          <w:lang w:val="de-de"/>
        </w:rPr>
        <w:t xml:space="preserve">Nach diesem Kapitel habt Ihr:</w:t>
      </w:r>
    </w:p>
    <w:p>
      <w:pPr>
        <w:numPr>
          <w:ilvl w:val="0"/>
          <w:numId w:val="1146"/>
        </w:numPr>
      </w:pPr>
      <w:r>
        <w:rPr>
          <w:lang w:val="de-de"/>
        </w:rPr>
        <w:t xml:space="preserve">eine Leitfrage, Erkenntnis oder Experimenterfahrung mit anderen geteilt,</w:t>
      </w:r>
    </w:p>
    <w:p>
      <w:pPr>
        <w:numPr>
          <w:ilvl w:val="0"/>
          <w:numId w:val="1146"/>
        </w:numPr>
      </w:pPr>
      <w:r>
        <w:rPr>
          <w:lang w:val="de-de"/>
        </w:rPr>
        <w:t xml:space="preserve">zusätzliche Wahrnehmungen und Erfahrungen kennengelernt,</w:t>
      </w:r>
    </w:p>
    <w:p>
      <w:pPr>
        <w:numPr>
          <w:ilvl w:val="0"/>
          <w:numId w:val="1146"/>
        </w:numPr>
      </w:pPr>
      <w:r>
        <w:rPr>
          <w:lang w:val="de-de"/>
        </w:rPr>
        <w:t xml:space="preserve">weitere Annahmen sichtbar gemacht,</w:t>
      </w:r>
    </w:p>
    <w:p>
      <w:pPr>
        <w:numPr>
          <w:ilvl w:val="0"/>
          <w:numId w:val="1146"/>
        </w:numPr>
      </w:pPr>
      <w:r>
        <w:rPr>
          <w:lang w:val="de-de"/>
        </w:rPr>
        <w:t xml:space="preserve">Resonanz aus Eurem sozialen Umfeld erhalten,</w:t>
      </w:r>
    </w:p>
    <w:p>
      <w:pPr>
        <w:numPr>
          <w:ilvl w:val="0"/>
          <w:numId w:val="1146"/>
        </w:numPr>
      </w:pPr>
      <w:r>
        <w:rPr>
          <w:lang w:val="de-de"/>
        </w:rPr>
        <w:t xml:space="preserve">neue Fragen und Möglichkeiten entdeckt,</w:t>
      </w:r>
    </w:p>
    <w:p>
      <w:pPr>
        <w:numPr>
          <w:ilvl w:val="0"/>
          <w:numId w:val="1146"/>
        </w:numPr>
      </w:pPr>
      <w:r>
        <w:rPr>
          <w:lang w:val="de-de"/>
        </w:rPr>
        <w:t xml:space="preserve">möglicherweise einen gemeinsamen nächsten Erkundungsschritt gefunden.</w:t>
      </w:r>
    </w:p>
    <w:p>
      <w:pPr>
        <w:pStyle w:val="FirstParagraph"/>
      </w:pPr>
      <w:r>
        <w:rPr>
          <w:lang w:val="de-de"/>
        </w:rPr>
        <w:t xml:space="preserve">Vielleicht ist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gemeinsame Frage</w:t>
      </w:r>
      <w:r>
        <w:rPr>
          <w:lang w:val="de-de"/>
        </w:rPr>
        <w:t xml:space="preserve"> </w:t>
      </w:r>
      <w:r>
        <w:rPr>
          <w:lang w:val="de-de"/>
        </w:rPr>
        <w:t xml:space="preserve">geworden. Vielleicht hat sich Euer eigenes Bild verändert. Vielleicht hat jemand Lust bekommen, etwas mit Euch auszuprobieren.</w:t>
      </w:r>
    </w:p>
    <w:p>
      <w:pPr>
        <w:pStyle w:val="BodyText"/>
      </w:pPr>
      <w:r>
        <w:rPr>
          <w:lang w:val="de-de"/>
        </w:rPr>
        <w:t xml:space="preserve">All das können Formen gemeinsamen Lernens sein.</w:t>
      </w:r>
    </w:p>
    <w:bookmarkEnd w:id="244"/>
    <w:bookmarkStart w:id="245" w:name="Xffff528a7b89786f8d120fed634096db003332b"/>
    <w:p>
      <w:pPr>
        <w:pStyle w:val="Heading2"/>
      </w:pPr>
      <w:r>
        <w:rPr>
          <w:rStyle w:val="SectionNumber"/>
          <w:lang w:val="de-de"/>
        </w:rPr>
        <w:t xml:space="preserve">14.4</w:t>
      </w:r>
      <w:r>
        <w:tab/>
      </w:r>
      <w:r>
        <w:rPr>
          <w:lang w:val="de-de"/>
        </w:rPr>
        <w:t xml:space="preserve">Überleitung zum nächsten Kapitel (optional)</w:t>
      </w:r>
    </w:p>
    <w:p>
      <w:pPr>
        <w:pStyle w:val="FirstParagraph"/>
      </w:pPr>
      <w:r>
        <w:rPr>
          <w:lang w:val="de-de"/>
        </w:rPr>
        <w:t xml:space="preserve">Wenn Neugier und Zukunftslust in den Austausch mit anderen kommen, entstehen neue Perspektiven, Fragen und Möglichkeiten. Gleichzeitig kann gemeinsames Erkunden anspruchsvoll werden: Nichtwissen kann verunsichern, unterschiedliche Sichtweisen können Widerstand auslösen, aus Experimentierfreude kann Aktionismus werden und Zuversicht kann ihre kritische Seite verlieren.</w:t>
      </w:r>
    </w:p>
    <w:p>
      <w:pPr>
        <w:pStyle w:val="BodyText"/>
      </w:pPr>
      <w:r>
        <w:rPr>
          <w:lang w:val="de-de"/>
        </w:rPr>
        <w:t xml:space="preserve">In Woche 11 richtet Ihr den Blick deshalb auf typische Stolperfallen. Ihr untersucht, was Euch oder Euer Umfeld dabei hindern könnte, neugierig, kritisch und handlungsfähig zu bleiben – und entwickelt Strategien für den Umgang mit Zynismus, Überforderung, Unsicherheit und Widerstand.</w:t>
      </w:r>
    </w:p>
    <w:bookmarkEnd w:id="245"/>
    <w:bookmarkStart w:id="251" w:name="quellen-5"/>
    <w:p>
      <w:pPr>
        <w:pStyle w:val="Heading2"/>
      </w:pPr>
      <w:r>
        <w:rPr>
          <w:rStyle w:val="SectionNumber"/>
          <w:lang w:val="de-de"/>
        </w:rPr>
        <w:t xml:space="preserve">14.5</w:t>
      </w:r>
      <w:r>
        <w:tab/>
      </w:r>
      <w:r>
        <w:rPr>
          <w:lang w:val="de-de"/>
        </w:rPr>
        <w:t xml:space="preserve">Quellen</w:t>
      </w:r>
    </w:p>
    <w:p>
      <w:pPr>
        <w:pStyle w:val="FirstParagraph"/>
      </w:pPr>
      <w:r>
        <w:rPr>
          <w:lang w:val="de-de"/>
        </w:rPr>
        <w:t xml:space="preserve">Edmondson, A. C. (1999). Psychological safety and learning behavior in work teams. Administrative Science Quarterly, 44(2), 350–383.</w:t>
      </w:r>
      <w:r>
        <w:rPr>
          <w:lang w:val="de-de"/>
        </w:rPr>
        <w:t xml:space="preserve"> </w:t>
      </w:r>
      <w:hyperlink r:id="rId246">
        <w:r>
          <w:rPr>
            <w:rStyle w:val="Hyperlink"/>
            <w:u w:val="single"/>
            <w:lang w:val="de-de"/>
          </w:rPr>
          <w:t xml:space="preserve">https://doi.org/10.2307/2666999</w:t>
        </w:r>
      </w:hyperlink>
    </w:p>
    <w:p>
      <w:pPr>
        <w:pStyle w:val="BodyText"/>
      </w:pPr>
      <w:r>
        <w:rPr>
          <w:lang w:val="de-de"/>
        </w:rPr>
        <w:t xml:space="preserve">Edmondson, A. C. (2002). The local and variegated nature of learning in organizations: A group-level perspective. Organization Science, 13(2), 128–146.</w:t>
      </w:r>
      <w:r>
        <w:rPr>
          <w:lang w:val="de-de"/>
        </w:rPr>
        <w:t xml:space="preserve"> </w:t>
      </w:r>
      <w:hyperlink r:id="rId247">
        <w:r>
          <w:rPr>
            <w:rStyle w:val="Hyperlink"/>
            <w:u w:val="single"/>
            <w:lang w:val="de-de"/>
          </w:rPr>
          <w:t xml:space="preserve">https://doi.org/10.1287/orsc.13.2.128.530</w:t>
        </w:r>
      </w:hyperlink>
    </w:p>
    <w:p>
      <w:pPr>
        <w:pStyle w:val="BodyText"/>
      </w:pPr>
      <w:r>
        <w:rPr>
          <w:lang w:val="de-de"/>
        </w:rPr>
        <w:t xml:space="preserve">Leblanc, P.-M., Harvey, J.-F. &amp; Rousseau, V. (2024). A meta-analysis of team reflexivity: Antecedents, outcomes, and boundary conditions. Human Resource Management Review, 34(4), 101042.</w:t>
      </w:r>
      <w:r>
        <w:rPr>
          <w:lang w:val="de-de"/>
        </w:rPr>
        <w:t xml:space="preserve"> </w:t>
      </w:r>
      <w:hyperlink r:id="rId248">
        <w:r>
          <w:rPr>
            <w:rStyle w:val="Hyperlink"/>
            <w:u w:val="single"/>
            <w:lang w:val="de-de"/>
          </w:rPr>
          <w:t xml:space="preserve">https://doi.org/10.1016/j.hrmr.2024.101042</w:t>
        </w:r>
      </w:hyperlink>
    </w:p>
    <w:p>
      <w:pPr>
        <w:pStyle w:val="BodyText"/>
      </w:pPr>
      <w:r>
        <w:rPr>
          <w:lang w:val="de-de"/>
        </w:rPr>
        <w:t xml:space="preserve">Lievens, F., Harrison, S. H., Mussel, P. &amp; Litman, J. A. (2022). Killing the cat? A review of curiosity at work. Academy of Management Annals, 16(1), 179–216.</w:t>
      </w:r>
      <w:r>
        <w:rPr>
          <w:lang w:val="de-de"/>
        </w:rPr>
        <w:t xml:space="preserve"> </w:t>
      </w:r>
      <w:hyperlink r:id="rId249">
        <w:r>
          <w:rPr>
            <w:rStyle w:val="Hyperlink"/>
            <w:u w:val="single"/>
            <w:lang w:val="de-de"/>
          </w:rPr>
          <w:t xml:space="preserve">https://doi.org/10.5465/annals.2020.0203</w:t>
        </w:r>
      </w:hyperlink>
    </w:p>
    <w:p>
      <w:pPr>
        <w:pStyle w:val="BodyText"/>
      </w:pPr>
      <w:r>
        <w:rPr>
          <w:lang w:val="de-de"/>
        </w:rPr>
        <w:t xml:space="preserve">Pearce, C. L. &amp; Ensley, M. D. (2004). A reciprocal and longitudinal investigation of the innovation process: The central role of shared vision in product and process innovation teams (PPITs). Journal of Organizational Behavior, 25(2), 259–278.</w:t>
      </w:r>
      <w:r>
        <w:rPr>
          <w:lang w:val="de-de"/>
        </w:rPr>
        <w:t xml:space="preserve"> </w:t>
      </w:r>
      <w:hyperlink r:id="rId250">
        <w:r>
          <w:rPr>
            <w:rStyle w:val="Hyperlink"/>
            <w:u w:val="single"/>
            <w:lang w:val="de-de"/>
          </w:rPr>
          <w:t xml:space="preserve">https://doi.org/10.1002/job.235</w:t>
        </w:r>
      </w:hyperlink>
    </w:p>
    <w:p>
      <w:pPr>
        <w:pStyle w:val="BodyText"/>
      </w:pPr>
      <w:r>
        <w:rPr>
          <w:lang w:val="de-de"/>
        </w:rPr>
        <w:t xml:space="preserve">Rammerstorfer, P. &amp; Ehrenmüller, K. (2025). Zukunftslust | Die Kultur der kritischen Zuversicht. Edition Ministerium für Neugier &amp; Zukunftslust. Konzeptionelle Referenz.</w:t>
      </w:r>
    </w:p>
    <w:bookmarkEnd w:id="251"/>
    <w:bookmarkEnd w:id="252"/>
    <w:bookmarkStart w:id="263" w:name="X9a9d43f3d95441a210894b6034c51cde5ef5c0b"/>
    <w:p>
      <w:pPr>
        <w:pStyle w:val="Heading1"/>
      </w:pPr>
      <w:r>
        <w:rPr>
          <w:rStyle w:val="SectionNumber"/>
          <w:lang w:val="de-de"/>
        </w:rPr>
        <w:t xml:space="preserve">15</w:t>
      </w:r>
      <w:r>
        <w:tab/>
      </w:r>
      <w:r>
        <w:rPr>
          <w:lang w:val="de-de"/>
        </w:rPr>
        <w:t xml:space="preserve">11 - Stolperfallen und Herausforderungen meistern</w:t>
      </w:r>
    </w:p>
    <w:bookmarkStart w:id="256" w:name="X68397fe57bc32428cfda2e42c05becdace3f486"/>
    <w:p>
      <w:pPr>
        <w:pStyle w:val="Heading2"/>
      </w:pPr>
      <w:r>
        <w:rPr>
          <w:rStyle w:val="SectionNumber"/>
          <w:lang w:val="de-de"/>
        </w:rPr>
        <w:t xml:space="preserve">15.1</w:t>
      </w:r>
      <w:r>
        <w:tab/>
      </w:r>
      <w:r>
        <w:rPr>
          <w:lang w:val="de-de"/>
        </w:rPr>
        <w:t xml:space="preserve">Impuls: Neugierig und handlungsfähig bleiben, wenn es schwierig wird</w:t>
      </w:r>
    </w:p>
    <w:p>
      <w:pPr>
        <w:pStyle w:val="FirstParagraph"/>
      </w:pPr>
      <w:r>
        <w:rPr>
          <w:lang w:val="de-de"/>
        </w:rPr>
        <w:t xml:space="preserve">Neugier, Zukunftslust und Selbstwirksamkeit beschreiben unterschiedliche, aber eng miteinander verbundene Voraussetzungen für einen konstruktiven Umgang mit Veränderung und Nichtwissen. Neugier öffnet den Blick für Fragen, neue Perspektiven und Möglichkeiten. Zukunftslust richtet die Aufmerksamkeit darauf, dass Zukunft nicht nur etwas ist, das geschieht, sondern auch gestaltet werden kann. Selbstwirksamkeit wiederum stärkt das Vertrauen, durch eigenes Handeln etwas bewirken zu können.</w:t>
      </w:r>
    </w:p>
    <w:p>
      <w:pPr>
        <w:pStyle w:val="BodyText"/>
      </w:pPr>
      <w:r>
        <w:rPr>
          <w:lang w:val="de-de"/>
        </w:rPr>
        <w:t xml:space="preserve">So weit, so gut. Im Alltag treffen diese Haltungen allerdings auf Bedingungen, die weniger übersichtlich sind: Informationen bleiben widersprüchlich, Experimente führen nicht zum erwarteten Ergebnis, Ideen stoßen auf Skepsis oder Widerstand. Und manchmal fehlt schlicht die Gewissheit, was eigentlich der richtige nächste Schritt wäre.</w:t>
      </w:r>
    </w:p>
    <w:p>
      <w:pPr>
        <w:pStyle w:val="BodyText"/>
      </w:pPr>
      <w:r>
        <w:rPr>
          <w:lang w:val="de-de"/>
        </w:rPr>
        <w:t xml:space="preserve">Gerade in solchen Situationen können Neugier, Zukunftslust und Selbstwirksamkeit unter Druck geraten. Aus dem Wunsch, etwas herauszufinden, kann hektischer Aktionismus werden. Zukunftslust kann in einen Optimismus kippen, der Schwierigkeiten eher ausblendet als ernst nimmt. Ein unerwartetes Ergebnis kann als Scheitern statt als Lerngelegenheit erscheinen. Und Widerstand kann den Impuls auslösen, die eigene Idee umso vehementer zu verteidigen.</w:t>
      </w:r>
    </w:p>
    <w:p>
      <w:pPr>
        <w:pStyle w:val="BodyText"/>
      </w:pPr>
      <w:r>
        <w:rPr>
          <w:lang w:val="de-de"/>
        </w:rPr>
        <w:t xml:space="preserve">Damit rückt ein weiterer Aspekt in den Mittelpunkt: Wie lässt sich Lern- und Handlungsfähigkeit aufrechterhalten, wenn Unsicherheit, Rückschläge und Widerstand ins Spiel kommen? Die Forschung aus Psychologie und Organisationsentwicklung bietet hierfür zahlreiche Erklärungsansätze. Drei davon sind aus unserer Sicht für Neugier und Zukunftslust besonders anschlussfähig:</w:t>
      </w:r>
      <w:r>
        <w:rPr>
          <w:lang w:val="de-de"/>
        </w:rPr>
        <w:t xml:space="preserve"> </w:t>
      </w:r>
      <w:r>
        <w:rPr>
          <w:b/>
          <w:bCs/>
          <w:lang w:val="de-de"/>
        </w:rPr>
        <w:t xml:space="preserve">Ambiguitätstoleranz</w:t>
      </w:r>
      <w:r>
        <w:rPr>
          <w:lang w:val="de-de"/>
        </w:rPr>
        <w:t xml:space="preserve">,</w:t>
      </w:r>
      <w:r>
        <w:rPr>
          <w:lang w:val="de-de"/>
        </w:rPr>
        <w:t xml:space="preserve"> </w:t>
      </w:r>
      <w:r>
        <w:rPr>
          <w:b/>
          <w:bCs/>
          <w:lang w:val="de-de"/>
        </w:rPr>
        <w:t xml:space="preserve">Lernorientierung</w:t>
      </w:r>
      <w:r>
        <w:rPr>
          <w:lang w:val="de-de"/>
        </w:rPr>
        <w:t xml:space="preserve"> </w:t>
      </w:r>
      <w:r>
        <w:rPr>
          <w:lang w:val="de-de"/>
        </w:rPr>
        <w:t xml:space="preserve">und</w:t>
      </w:r>
      <w:r>
        <w:rPr>
          <w:lang w:val="de-de"/>
        </w:rPr>
        <w:t xml:space="preserve"> </w:t>
      </w:r>
      <w:r>
        <w:rPr>
          <w:b/>
          <w:bCs/>
          <w:lang w:val="de-de"/>
        </w:rPr>
        <w:t xml:space="preserve">defensive Routinen</w:t>
      </w:r>
      <w:r>
        <w:rPr>
          <w:lang w:val="de-de"/>
        </w:rPr>
        <w:t xml:space="preserve">.</w:t>
      </w:r>
    </w:p>
    <w:bookmarkStart w:id="253" w:name="X82a01c387efcd63c5296aa42c1e8afc692f84c7"/>
    <w:p>
      <w:pPr>
        <w:pStyle w:val="Heading3"/>
      </w:pPr>
      <w:r>
        <w:rPr>
          <w:rStyle w:val="SectionNumber"/>
          <w:lang w:val="de-de"/>
        </w:rPr>
        <w:t xml:space="preserve">15.1.1</w:t>
      </w:r>
      <w:r>
        <w:tab/>
      </w:r>
      <w:r>
        <w:rPr>
          <w:lang w:val="de-de"/>
        </w:rPr>
        <w:t xml:space="preserve">Unsicherheit aushalten: Ambiguitätstoleranz</w:t>
      </w:r>
    </w:p>
    <w:p>
      <w:pPr>
        <w:pStyle w:val="FirstParagraph"/>
      </w:pPr>
      <w:r>
        <w:rPr>
          <w:lang w:val="de-de"/>
        </w:rPr>
        <w:t xml:space="preserve">Neugier beginnt häufig mit Nichtwissen. Solange eine interessante Frage im Raum steht, kann sich dieses Nichtwissen spannend anfühlen. Schwieriger wird es, wenn etwas auf dem Spiel steht und trotzdem keine eindeutige Antwort verfügbar ist. Dann wächst der Wunsch nach Gewissheit.</w:t>
      </w:r>
    </w:p>
    <w:p>
      <w:pPr>
        <w:pStyle w:val="BodyText"/>
      </w:pPr>
      <w:r>
        <w:rPr>
          <w:lang w:val="de-de"/>
        </w:rPr>
        <w:t xml:space="preserve">Hier setzt das Konzept der Ambiguitätstoleranz an. Die Psychologin Else Frenkel-Brunswik beschäftigte sich bereits in den 1940er-Jahren mit der unterschiedlichen Fähigkeit von Menschen, Mehrdeutigkeit auszuhalten. Gemeint ist damit nicht, Unsicherheit gut finden zu müssen. Ambiguitätstoleranz beschreibt vielmehr die Fähigkeit, mehrdeutige, widersprüchliche oder noch nicht abschließend bewertbare Situationen wahrzunehmen und auszuhalten, ohne sie vorschnell auflösen zu müssen (Möller &amp; Zimmermann, 2024).</w:t>
      </w:r>
    </w:p>
    <w:p>
      <w:pPr>
        <w:pStyle w:val="BodyText"/>
      </w:pPr>
      <w:r>
        <w:rPr>
          <w:lang w:val="de-de"/>
        </w:rPr>
        <w:t xml:space="preserve">Das Konzept ist gerade für Veränderungsprozesse interessant: Wo Neues entsteht, liegen häufig noch keine eindeutigen Informationen oder bewährte Lösungen vor. Unterschiedliche Erklärungen können gleichzeitig plausibel erscheinen, und Entwicklungen lassen sich nicht sicher vorhersagen. Ambiguitätstoleranz unterstützt dabei, diese Offenheit zunächst bestehen zu lassen und dennoch handlungsfähig zu bleiben.</w:t>
      </w:r>
    </w:p>
    <w:bookmarkEnd w:id="253"/>
    <w:bookmarkStart w:id="254" w:name="Xa68fd6e565e5063b1039a1e082dafe47716641d"/>
    <w:p>
      <w:pPr>
        <w:pStyle w:val="Heading3"/>
      </w:pPr>
      <w:r>
        <w:rPr>
          <w:rStyle w:val="SectionNumber"/>
          <w:lang w:val="de-de"/>
        </w:rPr>
        <w:t xml:space="preserve">15.1.2</w:t>
      </w:r>
      <w:r>
        <w:tab/>
      </w:r>
      <w:r>
        <w:rPr>
          <w:lang w:val="de-de"/>
        </w:rPr>
        <w:t xml:space="preserve">Schwierigkeiten als Lerninformation nutzen: Lernorientierung</w:t>
      </w:r>
    </w:p>
    <w:p>
      <w:pPr>
        <w:pStyle w:val="FirstParagraph"/>
      </w:pPr>
      <w:r>
        <w:rPr>
          <w:lang w:val="de-de"/>
        </w:rPr>
        <w:t xml:space="preserve">Wenn Vorhaben anders verlaufen als erwartet, lassen sich solche Erfahrungen unterschiedlich deuten. Die psychologische Forschung zur Zielorientierung unterscheidet unter anderem zwischen Lern- und Leistungsorientierung (Dweck &amp; Leggett, 1988). Während bei einer Leistungsorientierung stärker im Vordergrund steht, die eigene Kompetenz zu zeigen und ungünstige Beurteilungen zu vermeiden, richtet sich Lernorientierung darauf, Fähigkeiten weiterzuentwickeln und etwas Neues zu verstehen oder zu beherrschen.</w:t>
      </w:r>
    </w:p>
    <w:p>
      <w:pPr>
        <w:pStyle w:val="BodyText"/>
      </w:pPr>
      <w:r>
        <w:rPr>
          <w:lang w:val="de-de"/>
        </w:rPr>
        <w:t xml:space="preserve">Dieser Unterschied wird besonders bei Schwierigkeiten und Rückschlägen relevant. Aus einer lernorientierten Perspektive ist ein unerwartetes Ergebnis nicht nur Erfolg oder Misserfolg, sondern zunächst auch eine Information über das bisherige Vorgehen. Fehler, Feedback und nicht bestätigte Erwartungen können dadurch zu Ausgangspunkten für weiteres Lernen werden.</w:t>
      </w:r>
    </w:p>
    <w:p>
      <w:pPr>
        <w:pStyle w:val="BodyText"/>
      </w:pPr>
      <w:r>
        <w:rPr>
          <w:lang w:val="de-de"/>
        </w:rPr>
        <w:t xml:space="preserve">Studien zeigen, dass Lernzielorientierung unter anderem mit der Suche nach Feedback, der Anstrengungsbereitschaft und der Selbstwirksamkeit zusammenhängt (VandeWalle, Cron &amp; Slocum, 2001). Lernorientierung bedeutet dabei nicht, Schwierigkeiten schönzureden. Sie verändert vielmehr die Bedeutung, die einem Rückschlag zugeschrieben wird: Ein Ergebnis kann enttäuschend sein und gleichzeitig etwas enthalten, aus dem sich lernen lässt.</w:t>
      </w:r>
    </w:p>
    <w:p>
      <w:pPr>
        <w:pStyle w:val="BodyText"/>
      </w:pPr>
      <w:r>
        <w:rPr>
          <w:lang w:val="de-de"/>
        </w:rPr>
        <w:t xml:space="preserve">Nur ganz am Rande: Hier gibt es übrigens eine Verbindung zur gerne diskutierten Fehlerkultur: Fehler sind dann nicht nur etwas, das möglichst vermieden werden soll, sondern können auch Hinweise darauf geben, was noch nicht funktioniert und wo weiteres Lernen möglich ist.</w:t>
      </w:r>
    </w:p>
    <w:bookmarkEnd w:id="254"/>
    <w:bookmarkStart w:id="255" w:name="widerstand-verstehen-defensive-routinen"/>
    <w:p>
      <w:pPr>
        <w:pStyle w:val="Heading3"/>
      </w:pPr>
      <w:r>
        <w:rPr>
          <w:rStyle w:val="SectionNumber"/>
          <w:lang w:val="de-de"/>
        </w:rPr>
        <w:t xml:space="preserve">15.1.3</w:t>
      </w:r>
      <w:r>
        <w:tab/>
      </w:r>
      <w:r>
        <w:rPr>
          <w:lang w:val="de-de"/>
        </w:rPr>
        <w:t xml:space="preserve">Widerstand verstehen: Defensive Routinen</w:t>
      </w:r>
    </w:p>
    <w:p>
      <w:pPr>
        <w:pStyle w:val="FirstParagraph"/>
      </w:pPr>
      <w:r>
        <w:rPr>
          <w:lang w:val="de-de"/>
        </w:rPr>
        <w:t xml:space="preserve">Auch Widerstand gehört zu Lern- und Veränderungsprozessen. Aussagen wie „Das funktioniert bei uns sowieso nicht”, „Dafür haben wir keine Zeit” oder „Das haben wir schon versucht” können vorschnell als mangelnde Veränderungsbereitschaft interpretiert werden. Die Forschung zum organisationalen Lernen bietet eine andere Perspektive.</w:t>
      </w:r>
    </w:p>
    <w:p>
      <w:pPr>
        <w:pStyle w:val="BodyText"/>
      </w:pPr>
      <w:r>
        <w:rPr>
          <w:lang w:val="de-de"/>
        </w:rPr>
        <w:t xml:space="preserve">Der Organisationsforscher Chris Argyris beschreibt mit dem Begriff der „defensiven Routinen” eingeübte Verhaltensweisen, die Menschen vor unangenehmen, peinlichen oder bedrohlichen Situationen schützen sollen. Das ist zunächst nachvollziehbar. Problematisch werden solche Routinen, wenn sie gleichzeitig verhindern, dass die Ursachen einer Schwierigkeit offen angesprochen und überprüft werden. Dann schützt die defensive Routine zwar kurzfristig vor Unbehagen, kann aber längerfristig Lernen erschweren.</w:t>
      </w:r>
    </w:p>
    <w:p>
      <w:pPr>
        <w:pStyle w:val="BodyText"/>
      </w:pPr>
      <w:r>
        <w:rPr>
          <w:lang w:val="de-de"/>
        </w:rPr>
        <w:t xml:space="preserve">Gemeinsam mit Donald Schön hat Argyris solche Mechanismen im Zusammenhang mit organisationalem Lernen untersucht. Widerstand erscheint aus dieser Perspektive nicht nur als Hindernis, sondern kann auch ein Hinweis darauf sein, dass eine Veränderung bestehende Überzeugungen, Routinen oder Sicherheiten berührt (Argyris &amp; Schön, 2008).</w:t>
      </w:r>
    </w:p>
    <w:bookmarkEnd w:id="255"/>
    <w:bookmarkEnd w:id="256"/>
    <w:bookmarkStart w:id="259" w:name="Xad21cdbbe19928de27bda98fdd2f03a050d9fb2"/>
    <w:p>
      <w:pPr>
        <w:pStyle w:val="Heading2"/>
      </w:pPr>
      <w:r>
        <w:rPr>
          <w:rStyle w:val="SectionNumber"/>
          <w:lang w:val="de-de"/>
        </w:rPr>
        <w:t xml:space="preserve">15.2</w:t>
      </w:r>
      <w:r>
        <w:tab/>
      </w:r>
      <w:r>
        <w:rPr>
          <w:lang w:val="de-de"/>
        </w:rPr>
        <w:t xml:space="preserve">Kata 11: Neugierig bleiben, wenn es schwierig wird</w:t>
      </w:r>
    </w:p>
    <w:p>
      <w:pPr>
        <w:pStyle w:val="FirstParagraph"/>
      </w:pPr>
      <w:r>
        <w:rPr>
          <w:lang w:val="de-de"/>
        </w:rPr>
        <w:t xml:space="preserve">In den vergangenen Wochen habt Ihr Eure Neugier erkundet, unterschiedliche Perspektiven betrachtet, mögliche Zukünfte entworfen und Euren eigenen Handlungsspielraum ausgelotet. Ihr habt ein Experiment gewagt, beobachtet, was tatsächlich passiert, und Euch Resonanz von anderen geholt. Dabei ist vermutlich nicht alles genauso gelaufen wie gedacht – und genau das gehört dazu.</w:t>
      </w:r>
    </w:p>
    <w:p>
      <w:pPr>
        <w:pStyle w:val="BodyText"/>
      </w:pPr>
      <w:r>
        <w:rPr>
          <w:lang w:val="de-de"/>
        </w:rPr>
        <w:t xml:space="preserve">Denn Neugier und Zukunftslust brauchen nicht nur Offenheit für Neues. Sie müssen sich auch dann bewähren, wenn etwas unklar bleibt, ein Versuch anders ausgeht als erhofft oder andere Menschen nicht begeistert mitziehen.</w:t>
      </w:r>
    </w:p>
    <w:p>
      <w:pPr>
        <w:pStyle w:val="BodyText"/>
      </w:pPr>
      <w:r>
        <w:rPr>
          <w:lang w:val="de-de"/>
        </w:rPr>
        <w:t xml:space="preserve">Die drei Konzepte aus dem Grundlagenimpuls bieten unterschiedliche Perspektiven auf solche Situationen:</w:t>
      </w:r>
      <w:r>
        <w:rPr>
          <w:lang w:val="de-de"/>
        </w:rPr>
        <w:t xml:space="preserve"> </w:t>
      </w:r>
      <w:r>
        <w:rPr>
          <w:b/>
          <w:bCs/>
          <w:lang w:val="de-de"/>
        </w:rPr>
        <w:t xml:space="preserve">Ambiguitätstoleranz</w:t>
      </w:r>
      <w:r>
        <w:rPr>
          <w:lang w:val="de-de"/>
        </w:rPr>
        <w:t xml:space="preserve"> </w:t>
      </w:r>
      <w:r>
        <w:rPr>
          <w:lang w:val="de-de"/>
        </w:rPr>
        <w:t xml:space="preserve">hilft, Unsicherheit nicht vorschnell auflösen zu müssen.</w:t>
      </w:r>
      <w:r>
        <w:rPr>
          <w:lang w:val="de-de"/>
        </w:rPr>
        <w:t xml:space="preserve"> </w:t>
      </w:r>
      <w:r>
        <w:rPr>
          <w:b/>
          <w:bCs/>
          <w:lang w:val="de-de"/>
        </w:rPr>
        <w:t xml:space="preserve">Lernorientierung</w:t>
      </w:r>
      <w:r>
        <w:rPr>
          <w:lang w:val="de-de"/>
        </w:rPr>
        <w:t xml:space="preserve"> </w:t>
      </w:r>
      <w:r>
        <w:rPr>
          <w:lang w:val="de-de"/>
        </w:rPr>
        <w:t xml:space="preserve">ermöglicht, auch in Schwierigkeiten Informationen für den nächsten Schritt zu erkennen. Und der Blick auf d</w:t>
      </w:r>
      <w:r>
        <w:rPr>
          <w:b/>
          <w:bCs/>
          <w:lang w:val="de-de"/>
        </w:rPr>
        <w:t xml:space="preserve">efensive Routinen</w:t>
      </w:r>
      <w:r>
        <w:rPr>
          <w:lang w:val="de-de"/>
        </w:rPr>
        <w:t xml:space="preserve"> </w:t>
      </w:r>
      <w:r>
        <w:rPr>
          <w:lang w:val="de-de"/>
        </w:rPr>
        <w:t xml:space="preserve">kann helfen, Widerstand nicht nur als Hindernis zu sehen, sondern genauer hinzuschauen, was möglicherweise dahinterliegt.</w:t>
      </w:r>
    </w:p>
    <w:p>
      <w:pPr>
        <w:pStyle w:val="BodyText"/>
      </w:pPr>
      <w:r>
        <w:rPr>
          <w:lang w:val="de-de"/>
        </w:rPr>
        <w:t xml:space="preserve">In den beiden folgenden Katas geht es darum, diese Perspektiven auf eine konkrete Situation aus Eurem eigenen Alltag anzuwenden und so herauszufinden, was Euch hilft, neugierig, kritisch und handlungsfähig zu bleiben.</w:t>
      </w:r>
    </w:p>
    <w:bookmarkStart w:id="257" w:name="Xbc78dbafa10bd7bf5cb162d6c6aebedf06fd72f"/>
    <w:p>
      <w:pPr>
        <w:pStyle w:val="Heading3"/>
      </w:pPr>
      <w:r>
        <w:rPr>
          <w:rStyle w:val="SectionNumber"/>
          <w:lang w:val="de-de"/>
        </w:rPr>
        <w:t xml:space="preserve">15.2.1</w:t>
      </w:r>
      <w:r>
        <w:tab/>
      </w:r>
      <w:r>
        <w:rPr>
          <w:lang w:val="de-de"/>
        </w:rPr>
        <w:t xml:space="preserve">Erste Übung: Drei Brillen für eine schwierige Situation</w:t>
      </w:r>
    </w:p>
    <w:p>
      <w:pPr>
        <w:numPr>
          <w:ilvl w:val="0"/>
          <w:numId w:val="1147"/>
        </w:numPr>
      </w:pPr>
      <w:r>
        <w:rPr>
          <w:lang w:val="de-de"/>
        </w:rPr>
        <w:t xml:space="preserve">Ziel: Eine konkrete Stolperfalle aus verschiedenen Perspektiven betrachten und neue Deutungsmöglichkeiten entdecken</w:t>
      </w:r>
    </w:p>
    <w:p>
      <w:pPr>
        <w:numPr>
          <w:ilvl w:val="0"/>
          <w:numId w:val="1147"/>
        </w:numPr>
      </w:pPr>
      <w:r>
        <w:rPr>
          <w:lang w:val="de-de"/>
        </w:rPr>
        <w:t xml:space="preserve">Dauer: ca. 25–30 Minuten allein, anschließend optional 15 Minuten im Tandem oder Learning Circle</w:t>
      </w:r>
    </w:p>
    <w:p>
      <w:pPr>
        <w:pStyle w:val="FirstParagraph"/>
      </w:pPr>
      <w:r>
        <w:rPr>
          <w:b/>
          <w:bCs/>
          <w:lang w:val="de-de"/>
        </w:rPr>
        <w:t xml:space="preserve">Schritt 1: Eine Situation auswählen (5 Minuten)</w:t>
      </w:r>
    </w:p>
    <w:p>
      <w:pPr>
        <w:pStyle w:val="BodyText"/>
      </w:pPr>
      <w:r>
        <w:rPr>
          <w:lang w:val="de-de"/>
        </w:rPr>
        <w:t xml:space="preserve">Denkt an eine konkrete Situation aus den vergangenen Wochen oder aus Eurem Alltag, in der es schwierig wurde. Zum Beispiel:</w:t>
      </w:r>
    </w:p>
    <w:p>
      <w:pPr>
        <w:pStyle w:val="BodyText"/>
      </w:pPr>
      <w:r>
        <w:rPr>
          <w:lang w:val="de-de"/>
        </w:rPr>
        <w:t xml:space="preserve">Ein Experiment ist anders ausgegangen als erwartet. Eine Entscheidung musste getroffen werden, obwohl wichtige Informationen fehlten. Eine Idee ist auf Skepsis oder ein „Ja, aber …” gestoßen. Oder Ihr habt gemerkt, dass Ihr selbst ungeduldig, defensiv oder unsicher geworden seid.</w:t>
      </w:r>
    </w:p>
    <w:p>
      <w:pPr>
        <w:pStyle w:val="BodyText"/>
      </w:pPr>
      <w:r>
        <w:rPr>
          <w:lang w:val="de-de"/>
        </w:rPr>
        <w:t xml:space="preserve">Beschreibt die Situation in wenigen Sätzen: Was ist passiert? Was daran war für Euch schwierig?</w:t>
      </w:r>
    </w:p>
    <w:p>
      <w:pPr>
        <w:pStyle w:val="BodyText"/>
      </w:pPr>
      <w:r>
        <w:rPr>
          <w:b/>
          <w:bCs/>
          <w:lang w:val="de-de"/>
        </w:rPr>
        <w:t xml:space="preserve">Schritt 2: Drei Brillen aufsetzen (15 Minuten)</w:t>
      </w:r>
    </w:p>
    <w:p>
      <w:pPr>
        <w:pStyle w:val="BodyText"/>
      </w:pPr>
      <w:r>
        <w:rPr>
          <w:lang w:val="de-de"/>
        </w:rPr>
        <w:t xml:space="preserve">Schaut nun nacheinander mit den drei Konzepten aus dem Grundlagenimpuls auf dieselbe Situation.</w:t>
      </w:r>
    </w:p>
    <w:p>
      <w:pPr>
        <w:numPr>
          <w:ilvl w:val="0"/>
          <w:numId w:val="1148"/>
        </w:numPr>
      </w:pPr>
      <w:r>
        <w:rPr>
          <w:b/>
          <w:bCs/>
          <w:lang w:val="de-de"/>
        </w:rPr>
        <w:t xml:space="preserve">Brille 1 – Ambiguitätstoleranz:</w:t>
      </w:r>
      <w:r>
        <w:rPr>
          <w:lang w:val="de-de"/>
        </w:rPr>
        <w:t xml:space="preserve"> </w:t>
      </w:r>
      <w:r>
        <w:rPr>
          <w:lang w:val="de-de"/>
        </w:rPr>
        <w:t xml:space="preserve">Was ist in dieser Situation tatsächlich noch unklar oder widersprüchlich? Welche unterschiedlichen Erklärungen sind möglich? Was muss vielleicht noch gar nicht entschieden oder aufgelöst werden?</w:t>
      </w:r>
    </w:p>
    <w:p>
      <w:pPr>
        <w:numPr>
          <w:ilvl w:val="0"/>
          <w:numId w:val="1148"/>
        </w:numPr>
      </w:pPr>
      <w:r>
        <w:rPr>
          <w:b/>
          <w:bCs/>
          <w:lang w:val="de-de"/>
        </w:rPr>
        <w:t xml:space="preserve">Brille 2 – Lernorientierung:</w:t>
      </w:r>
      <w:r>
        <w:rPr>
          <w:lang w:val="de-de"/>
        </w:rPr>
        <w:t xml:space="preserve"> </w:t>
      </w:r>
      <w:r>
        <w:rPr>
          <w:lang w:val="de-de"/>
        </w:rPr>
        <w:t xml:space="preserve">Was hat die Situation gezeigt, das vorher noch nicht bekannt war? Welche Annahme wurde bestätigt oder infrage gestellt? Was lässt sich aus dem unerwarteten Ergebnis lernen?</w:t>
      </w:r>
    </w:p>
    <w:p>
      <w:pPr>
        <w:numPr>
          <w:ilvl w:val="0"/>
          <w:numId w:val="1148"/>
        </w:numPr>
      </w:pPr>
      <w:r>
        <w:rPr>
          <w:b/>
          <w:bCs/>
          <w:lang w:val="de-de"/>
        </w:rPr>
        <w:t xml:space="preserve">Brille 3 – Defensive Routinen:</w:t>
      </w:r>
      <w:r>
        <w:rPr>
          <w:lang w:val="de-de"/>
        </w:rPr>
        <w:t xml:space="preserve"> </w:t>
      </w:r>
      <w:r>
        <w:rPr>
          <w:lang w:val="de-de"/>
        </w:rPr>
        <w:t xml:space="preserve">Wo zeigt sich möglicherweise Abwehr – bei anderen oder bei Euch selbst? Was könnte dadurch geschützt werden: eine vertraute Routine, Sicherheit, Status, Kompetenz, Zeit oder etwas ganz anderes?</w:t>
      </w:r>
    </w:p>
    <w:p>
      <w:pPr>
        <w:pStyle w:val="FirstParagraph"/>
      </w:pPr>
      <w:r>
        <w:rPr>
          <w:lang w:val="de-de"/>
        </w:rPr>
        <w:t xml:space="preserve">Wichtig: Es geht nicht darum, die Situation mit einem der drei Konzepte „richtig” zu erklären. Die drei Brillen sind Angebote, mehr als eine mögliche Deutung sichtbar zu machen.</w:t>
      </w:r>
    </w:p>
    <w:p>
      <w:pPr>
        <w:pStyle w:val="BodyText"/>
      </w:pPr>
      <w:r>
        <w:rPr>
          <w:b/>
          <w:bCs/>
          <w:lang w:val="de-de"/>
        </w:rPr>
        <w:t xml:space="preserve">Schritt 3: Was verändert den Blick? (5-10 Minuten)</w:t>
      </w:r>
    </w:p>
    <w:p>
      <w:pPr>
        <w:pStyle w:val="BodyText"/>
      </w:pPr>
      <w:r>
        <w:rPr>
          <w:lang w:val="de-de"/>
        </w:rPr>
        <w:t xml:space="preserve">Legt Eure drei Perspektiven nebeneinander. Welche davon hat Euren Blick auf die Situation am stärksten verändert? Ist eine neue Erklärung oder Möglichkeit entstanden, die vorher nicht sichtbar war?</w:t>
      </w:r>
    </w:p>
    <w:p>
      <w:pPr>
        <w:pStyle w:val="BodyText"/>
      </w:pPr>
      <w:r>
        <w:rPr>
          <w:lang w:val="de-de"/>
        </w:rPr>
        <w:t xml:space="preserve">Haltet einen Satz fest:</w:t>
      </w:r>
      <w:r>
        <w:rPr>
          <w:lang w:val="de-de"/>
        </w:rPr>
        <w:t xml:space="preserve"> </w:t>
      </w:r>
      <w:r>
        <w:rPr>
          <w:b/>
          <w:bCs/>
          <w:lang w:val="de-de"/>
        </w:rPr>
        <w:t xml:space="preserve">„Wenn ich heute noch einmal auf die Situation schaue, sehe ich …“</w:t>
      </w:r>
    </w:p>
    <w:p>
      <w:pPr>
        <w:pStyle w:val="BodyText"/>
      </w:pPr>
      <w:r>
        <w:rPr>
          <w:b/>
          <w:bCs/>
          <w:lang w:val="de-de"/>
        </w:rPr>
        <w:t xml:space="preserve">Optional im Learning Circle</w:t>
      </w:r>
    </w:p>
    <w:p>
      <w:pPr>
        <w:pStyle w:val="BodyText"/>
      </w:pPr>
      <w:r>
        <w:rPr>
          <w:lang w:val="de-de"/>
        </w:rPr>
        <w:t xml:space="preserve">Jede Person schildert kurz ihre Situation und die überraschendste Erkenntnis aus den drei Brillen. Die anderen ergänzen keine Lösungen, sondern dürfen jeweils eine</w:t>
      </w:r>
      <w:r>
        <w:rPr>
          <w:lang w:val="de-de"/>
        </w:rPr>
        <w:t xml:space="preserve"> </w:t>
      </w:r>
      <w:r>
        <w:rPr>
          <w:b/>
          <w:bCs/>
          <w:lang w:val="de-de"/>
        </w:rPr>
        <w:t xml:space="preserve">neugierige Frage</w:t>
      </w:r>
      <w:r>
        <w:rPr>
          <w:lang w:val="de-de"/>
        </w:rPr>
        <w:t xml:space="preserve"> </w:t>
      </w:r>
      <w:r>
        <w:rPr>
          <w:lang w:val="de-de"/>
        </w:rPr>
        <w:t xml:space="preserve">stellen.</w:t>
      </w:r>
    </w:p>
    <w:bookmarkEnd w:id="257"/>
    <w:bookmarkStart w:id="258" w:name="X684e8d1a414651854241e3d30a534fb73101025"/>
    <w:p>
      <w:pPr>
        <w:pStyle w:val="Heading3"/>
      </w:pPr>
      <w:r>
        <w:rPr>
          <w:rStyle w:val="SectionNumber"/>
          <w:lang w:val="de-de"/>
        </w:rPr>
        <w:t xml:space="preserve">15.2.2</w:t>
      </w:r>
      <w:r>
        <w:tab/>
      </w:r>
      <w:r>
        <w:rPr>
          <w:lang w:val="de-de"/>
        </w:rPr>
        <w:t xml:space="preserve">Zweite Übung: Mein Stolperfallen-Check - vom Hindernis zur Strategie</w:t>
      </w:r>
    </w:p>
    <w:p>
      <w:pPr>
        <w:numPr>
          <w:ilvl w:val="0"/>
          <w:numId w:val="1149"/>
        </w:numPr>
      </w:pPr>
      <w:r>
        <w:rPr>
          <w:lang w:val="de-de"/>
        </w:rPr>
        <w:t xml:space="preserve">Ziel: Eigene typische Stolperfallen erkennen und konkrete Strategien entwickeln, um auch in schwierigen Situationen lern- und handlungsfähig zu bleiben</w:t>
      </w:r>
    </w:p>
    <w:p>
      <w:pPr>
        <w:numPr>
          <w:ilvl w:val="0"/>
          <w:numId w:val="1149"/>
        </w:numPr>
      </w:pPr>
      <w:r>
        <w:rPr>
          <w:lang w:val="de-de"/>
        </w:rPr>
        <w:t xml:space="preserve">Dauer: ca. 25–30 Minuten allein plus 15–20 Minuten Austausch</w:t>
      </w:r>
    </w:p>
    <w:p>
      <w:pPr>
        <w:pStyle w:val="FirstParagraph"/>
      </w:pPr>
      <w:r>
        <w:rPr>
          <w:b/>
          <w:bCs/>
          <w:lang w:val="de-de"/>
        </w:rPr>
        <w:t xml:space="preserve">Schritt 1: Was bringt mich aus der Spur? (5 Minuten)</w:t>
      </w:r>
    </w:p>
    <w:p>
      <w:pPr>
        <w:pStyle w:val="BodyText"/>
      </w:pPr>
      <w:r>
        <w:rPr>
          <w:lang w:val="de-de"/>
        </w:rPr>
        <w:t xml:space="preserve">Denkt an Eure bisherigen Erfahrungen auf dieser Lernreise und an vergleichbare Situationen aus Eurem Alltag. Welche Reaktionen kennt Ihr von Euch?</w:t>
      </w:r>
    </w:p>
    <w:p>
      <w:pPr>
        <w:pStyle w:val="BodyText"/>
      </w:pPr>
      <w:r>
        <w:rPr>
          <w:lang w:val="de-de"/>
        </w:rPr>
        <w:t xml:space="preserve">Zum Beispiel: möglichst schnell eine Lösung finden wollen; noch mehr Aktivitäten starten; Schwierigkeiten kleinreden; ein unerwartetes Ergebnis als Scheitern bewerten; andere überzeugen wollen; Widerstand persönlich nehmen; eine unangenehme Frage lieber nicht stellen; bei zu viel Unsicherheit gar nichts mehr tun.</w:t>
      </w:r>
    </w:p>
    <w:p>
      <w:pPr>
        <w:pStyle w:val="BodyText"/>
      </w:pPr>
      <w:r>
        <w:rPr>
          <w:lang w:val="de-de"/>
        </w:rPr>
        <w:t xml:space="preserve">Wählt daraus zwei Stolperfallen, die Ihr bei Euch selbst wiedererkennt.</w:t>
      </w:r>
    </w:p>
    <w:p>
      <w:pPr>
        <w:pStyle w:val="BodyText"/>
      </w:pPr>
      <w:r>
        <w:rPr>
          <w:b/>
          <w:bCs/>
          <w:lang w:val="de-de"/>
        </w:rPr>
        <w:t xml:space="preserve">Schritt 2: Das Muster verstehen (10 Minuten)</w:t>
      </w:r>
    </w:p>
    <w:p>
      <w:pPr>
        <w:pStyle w:val="BodyText"/>
      </w:pPr>
      <w:r>
        <w:rPr>
          <w:lang w:val="de-de"/>
        </w:rPr>
        <w:t xml:space="preserve">Schaut Euch beide Stolperfallen genauer an:</w:t>
      </w:r>
    </w:p>
    <w:p>
      <w:pPr>
        <w:numPr>
          <w:ilvl w:val="0"/>
          <w:numId w:val="1150"/>
        </w:numPr>
      </w:pPr>
      <w:r>
        <w:rPr>
          <w:b/>
          <w:bCs/>
          <w:lang w:val="de-de"/>
        </w:rPr>
        <w:t xml:space="preserve">Auslöser</w:t>
      </w:r>
      <w:r>
        <w:rPr>
          <w:lang w:val="de-de"/>
        </w:rPr>
        <w:t xml:space="preserve">: Wann tritt sie typischerweise auf?</w:t>
      </w:r>
    </w:p>
    <w:p>
      <w:pPr>
        <w:numPr>
          <w:ilvl w:val="0"/>
          <w:numId w:val="1150"/>
        </w:numPr>
      </w:pPr>
      <w:r>
        <w:rPr>
          <w:b/>
          <w:bCs/>
          <w:lang w:val="de-de"/>
        </w:rPr>
        <w:t xml:space="preserve">Meine Reaktion</w:t>
      </w:r>
      <w:r>
        <w:rPr>
          <w:lang w:val="de-de"/>
        </w:rPr>
        <w:t xml:space="preserve">: Was tue oder denke ich dann?</w:t>
      </w:r>
    </w:p>
    <w:p>
      <w:pPr>
        <w:numPr>
          <w:ilvl w:val="0"/>
          <w:numId w:val="1150"/>
        </w:numPr>
      </w:pPr>
      <w:r>
        <w:rPr>
          <w:b/>
          <w:bCs/>
          <w:lang w:val="de-de"/>
        </w:rPr>
        <w:t xml:space="preserve">Wirkung</w:t>
      </w:r>
      <w:r>
        <w:rPr>
          <w:lang w:val="de-de"/>
        </w:rPr>
        <w:t xml:space="preserve">: Was bewirkt diese Reaktion? Ist sie hilfreich oder weniger hilfreich?</w:t>
      </w:r>
    </w:p>
    <w:p>
      <w:pPr>
        <w:numPr>
          <w:ilvl w:val="0"/>
          <w:numId w:val="1150"/>
        </w:numPr>
      </w:pPr>
      <w:r>
        <w:rPr>
          <w:b/>
          <w:bCs/>
          <w:lang w:val="de-de"/>
        </w:rPr>
        <w:t xml:space="preserve">Bedürfnis</w:t>
      </w:r>
      <w:r>
        <w:rPr>
          <w:lang w:val="de-de"/>
        </w:rPr>
        <w:t xml:space="preserve">: Was versuche ich möglicherweise zu erreichen oder zu schützen?</w:t>
      </w:r>
    </w:p>
    <w:p>
      <w:pPr>
        <w:pStyle w:val="FirstParagraph"/>
      </w:pPr>
      <w:r>
        <w:rPr>
          <w:lang w:val="de-de"/>
        </w:rPr>
        <w:t xml:space="preserve">Versucht dabei, Euch nicht selbst zu bewerten. Eine Stolperfalle ist zunächst ein Muster, und Muster können sichtbar gemacht und verändert werden.</w:t>
      </w:r>
    </w:p>
    <w:p>
      <w:pPr>
        <w:pStyle w:val="BodyText"/>
      </w:pPr>
      <w:r>
        <w:rPr>
          <w:b/>
          <w:bCs/>
          <w:lang w:val="de-de"/>
        </w:rPr>
        <w:t xml:space="preserve">Schritt 3: Eine Gegenstrategie entwickeln (10 Minuten)</w:t>
      </w:r>
    </w:p>
    <w:p>
      <w:pPr>
        <w:pStyle w:val="BodyText"/>
      </w:pPr>
      <w:r>
        <w:rPr>
          <w:lang w:val="de-de"/>
        </w:rPr>
        <w:t xml:space="preserve">Formuliert nun für jede Stolperfalle eine möglichst einfache Gegenstrategie. Sie sollte so konkret sein, dass Ihr Euch in einer schwierigen Situation daran erinnern könnt.</w:t>
      </w:r>
    </w:p>
    <w:p>
      <w:pPr>
        <w:pStyle w:val="BodyText"/>
      </w:pPr>
      <w:r>
        <w:rPr>
          <w:lang w:val="de-de"/>
        </w:rPr>
        <w:t xml:space="preserve">Zum Beispiel:</w:t>
      </w:r>
      <w:r>
        <w:rPr>
          <w:lang w:val="de-de"/>
        </w:rPr>
        <w:t xml:space="preserve"> </w:t>
      </w:r>
      <w:r>
        <w:rPr>
          <w:b/>
          <w:bCs/>
          <w:lang w:val="de-de"/>
        </w:rPr>
        <w:t xml:space="preserve">Wenn</w:t>
      </w:r>
      <w:r>
        <w:rPr>
          <w:lang w:val="de-de"/>
        </w:rPr>
        <w:t xml:space="preserve"> </w:t>
      </w:r>
      <w:r>
        <w:rPr>
          <w:lang w:val="de-de"/>
        </w:rPr>
        <w:t xml:space="preserve">ich merke, dass ich wegen der Unsicherheit vorschnell eine Lösung festlegen möchte,</w:t>
      </w:r>
      <w:r>
        <w:rPr>
          <w:lang w:val="de-de"/>
        </w:rPr>
        <w:t xml:space="preserve"> </w:t>
      </w:r>
      <w:r>
        <w:rPr>
          <w:b/>
          <w:bCs/>
          <w:lang w:val="de-de"/>
        </w:rPr>
        <w:t xml:space="preserve">dann</w:t>
      </w:r>
      <w:r>
        <w:rPr>
          <w:lang w:val="de-de"/>
        </w:rPr>
        <w:t xml:space="preserve"> </w:t>
      </w:r>
      <w:r>
        <w:rPr>
          <w:lang w:val="de-de"/>
        </w:rPr>
        <w:t xml:space="preserve">halte ich kurz inne und notiere zwei weitere mögliche Erklärungen.</w:t>
      </w:r>
    </w:p>
    <w:p>
      <w:pPr>
        <w:pStyle w:val="BodyText"/>
      </w:pPr>
      <w:r>
        <w:rPr>
          <w:lang w:val="de-de"/>
        </w:rPr>
        <w:t xml:space="preserve">Oder:</w:t>
      </w:r>
      <w:r>
        <w:rPr>
          <w:lang w:val="de-de"/>
        </w:rPr>
        <w:t xml:space="preserve"> </w:t>
      </w:r>
      <w:r>
        <w:rPr>
          <w:b/>
          <w:bCs/>
          <w:lang w:val="de-de"/>
        </w:rPr>
        <w:t xml:space="preserve">Wenn</w:t>
      </w:r>
      <w:r>
        <w:rPr>
          <w:lang w:val="de-de"/>
        </w:rPr>
        <w:t xml:space="preserve"> </w:t>
      </w:r>
      <w:r>
        <w:rPr>
          <w:lang w:val="de-de"/>
        </w:rPr>
        <w:t xml:space="preserve">jemand auf meine Idee mit „Das funktioniert bei uns sowieso nicht” reagiert,</w:t>
      </w:r>
      <w:r>
        <w:rPr>
          <w:lang w:val="de-de"/>
        </w:rPr>
        <w:t xml:space="preserve"> </w:t>
      </w:r>
      <w:r>
        <w:rPr>
          <w:b/>
          <w:bCs/>
          <w:lang w:val="de-de"/>
        </w:rPr>
        <w:t xml:space="preserve">dann</w:t>
      </w:r>
      <w:r>
        <w:rPr>
          <w:lang w:val="de-de"/>
        </w:rPr>
        <w:t xml:space="preserve"> </w:t>
      </w:r>
      <w:r>
        <w:rPr>
          <w:lang w:val="de-de"/>
        </w:rPr>
        <w:t xml:space="preserve">versuche ich nicht sofort zu überzeugen, sondern frage zunächst, welche Erfahrung hinter dieser Einschätzung steckt.</w:t>
      </w:r>
    </w:p>
    <w:p>
      <w:pPr>
        <w:pStyle w:val="BodyText"/>
      </w:pPr>
      <w:r>
        <w:rPr>
          <w:lang w:val="de-de"/>
        </w:rPr>
        <w:t xml:space="preserve">Am Ende stehen Eure persönlichen Sätze:</w:t>
      </w:r>
      <w:r>
        <w:rPr>
          <w:lang w:val="de-de"/>
        </w:rPr>
        <w:t xml:space="preserve"> </w:t>
      </w:r>
      <w:r>
        <w:rPr>
          <w:b/>
          <w:bCs/>
          <w:lang w:val="de-de"/>
        </w:rPr>
        <w:t xml:space="preserve">Wenn</w:t>
      </w:r>
      <w:r>
        <w:rPr>
          <w:lang w:val="de-de"/>
        </w:rPr>
        <w:t xml:space="preserve"> </w:t>
      </w:r>
      <w:r>
        <w:rPr>
          <w:lang w:val="de-de"/>
        </w:rPr>
        <w:t xml:space="preserve">…,</w:t>
      </w:r>
      <w:r>
        <w:rPr>
          <w:lang w:val="de-de"/>
        </w:rPr>
        <w:t xml:space="preserve"> </w:t>
      </w:r>
      <w:r>
        <w:rPr>
          <w:b/>
          <w:bCs/>
          <w:lang w:val="de-de"/>
        </w:rPr>
        <w:t xml:space="preserve">dann</w:t>
      </w:r>
      <w:r>
        <w:rPr>
          <w:lang w:val="de-de"/>
        </w:rPr>
        <w:t xml:space="preserve"> </w:t>
      </w:r>
      <w:r>
        <w:rPr>
          <w:lang w:val="de-de"/>
        </w:rPr>
        <w:t xml:space="preserve">…</w:t>
      </w:r>
    </w:p>
    <w:p>
      <w:pPr>
        <w:pStyle w:val="BodyText"/>
      </w:pPr>
      <w:r>
        <w:rPr>
          <w:lang w:val="de-de"/>
        </w:rPr>
        <w:t xml:space="preserve">Sie sind keine Garantie dafür, dass schwierige Situationen plötzlich einfach werden. Sie sind kleine Erinnerungen daran, dass Ihr in solchen Momenten neugierig und handlungsfähig bleiben möchtet.</w:t>
      </w:r>
    </w:p>
    <w:p>
      <w:pPr>
        <w:pStyle w:val="BodyText"/>
      </w:pPr>
      <w:r>
        <w:rPr>
          <w:b/>
          <w:bCs/>
          <w:lang w:val="de-de"/>
        </w:rPr>
        <w:t xml:space="preserve">Im Tandem oder Learning Circle</w:t>
      </w:r>
    </w:p>
    <w:p>
      <w:pPr>
        <w:pStyle w:val="BodyText"/>
      </w:pPr>
      <w:r>
        <w:rPr>
          <w:lang w:val="de-de"/>
        </w:rPr>
        <w:t xml:space="preserve">Teilt eine Eurer Stolperfallen und die dazu entwickelte Gegenstrategie. Die anderen können helfen, den Wenn-dann-Satz</w:t>
      </w:r>
      <w:r>
        <w:rPr>
          <w:lang w:val="de-de"/>
        </w:rPr>
        <w:t xml:space="preserve"> </w:t>
      </w:r>
      <w:r>
        <w:rPr>
          <w:b/>
          <w:bCs/>
          <w:lang w:val="de-de"/>
        </w:rPr>
        <w:t xml:space="preserve">kleiner, konkreter und alltagstauglicher</w:t>
      </w:r>
      <w:r>
        <w:rPr>
          <w:lang w:val="de-de"/>
        </w:rPr>
        <w:t xml:space="preserve"> </w:t>
      </w:r>
      <w:r>
        <w:rPr>
          <w:lang w:val="de-de"/>
        </w:rPr>
        <w:t xml:space="preserve">zu machen.</w:t>
      </w:r>
    </w:p>
    <w:bookmarkEnd w:id="258"/>
    <w:bookmarkEnd w:id="259"/>
    <w:bookmarkStart w:id="260" w:name="euer-ergebnis-10"/>
    <w:p>
      <w:pPr>
        <w:pStyle w:val="Heading2"/>
      </w:pPr>
      <w:r>
        <w:rPr>
          <w:rStyle w:val="SectionNumber"/>
          <w:lang w:val="de-de"/>
        </w:rPr>
        <w:t xml:space="preserve">15.3</w:t>
      </w:r>
      <w:r>
        <w:tab/>
      </w:r>
      <w:r>
        <w:rPr>
          <w:lang w:val="de-de"/>
        </w:rPr>
        <w:t xml:space="preserve">Euer Ergebnis:</w:t>
      </w:r>
    </w:p>
    <w:p>
      <w:pPr>
        <w:pStyle w:val="FirstParagraph"/>
      </w:pPr>
      <w:r>
        <w:rPr>
          <w:lang w:val="de-de"/>
        </w:rPr>
        <w:t xml:space="preserve">Ihr habt eine schwierige Situation aus mehreren Perspektiven betrachtet, eigene Stolperfallen identifiziert und konkrete Gegenstrategien entwickelt, die Euch auch bei Unsicherheit, Rückschlägen und Widerstand unterstützen können.</w:t>
      </w:r>
    </w:p>
    <w:bookmarkEnd w:id="260"/>
    <w:bookmarkStart w:id="261" w:name="überleitung-zu-kapitel-12"/>
    <w:p>
      <w:pPr>
        <w:pStyle w:val="Heading2"/>
      </w:pPr>
      <w:r>
        <w:rPr>
          <w:rStyle w:val="SectionNumber"/>
          <w:lang w:val="de-de"/>
        </w:rPr>
        <w:t xml:space="preserve">15.4</w:t>
      </w:r>
      <w:r>
        <w:tab/>
      </w:r>
      <w:r>
        <w:rPr>
          <w:lang w:val="de-de"/>
        </w:rPr>
        <w:t xml:space="preserve">Überleitung zu Kapitel 12</w:t>
      </w:r>
    </w:p>
    <w:p>
      <w:pPr>
        <w:pStyle w:val="FirstParagraph"/>
      </w:pPr>
      <w:r>
        <w:rPr>
          <w:lang w:val="de-de"/>
        </w:rPr>
        <w:t xml:space="preserve">Damit ist die Lernreise fast am Ziel. Aus Fragen sind Perspektiven entstanden, aus Zukunftsbildern erste Handlungsmöglichkeiten, aus Annahmen Experimente und aus deren Ergebnissen neue Erkenntnisse. Auch Stolperfallen gehören dazu: Nicht alles muss gelingen, nicht alles lässt sich kontrollieren und nicht jede Unsicherheit muss sofort verschwinden.</w:t>
      </w:r>
    </w:p>
    <w:p>
      <w:pPr>
        <w:pStyle w:val="BodyText"/>
      </w:pPr>
      <w:r>
        <w:rPr>
          <w:lang w:val="de-de"/>
        </w:rPr>
        <w:t xml:space="preserve">In Kapitel 12 richtet sich der Blick deshalb noch einmal auf die gesamte Lernreise: Was hat sich verändert? Was soll bleiben? Und wie können Neugier, Zukunftslust und Selbstwirksamkeit auch nach diesen zwölf Wochen Teil des eigenen Alltags werden?</w:t>
      </w:r>
    </w:p>
    <w:bookmarkEnd w:id="261"/>
    <w:bookmarkStart w:id="262" w:name="quellen-6"/>
    <w:p>
      <w:pPr>
        <w:pStyle w:val="Heading2"/>
      </w:pPr>
      <w:r>
        <w:rPr>
          <w:rStyle w:val="SectionNumber"/>
          <w:lang w:val="de-de"/>
        </w:rPr>
        <w:t xml:space="preserve">15.5</w:t>
      </w:r>
      <w:r>
        <w:tab/>
      </w:r>
      <w:r>
        <w:rPr>
          <w:lang w:val="de-de"/>
        </w:rPr>
        <w:t xml:space="preserve">Quellen</w:t>
      </w:r>
    </w:p>
    <w:p>
      <w:pPr>
        <w:pStyle w:val="FirstParagraph"/>
      </w:pPr>
      <w:r>
        <w:rPr>
          <w:lang w:val="de-de"/>
        </w:rPr>
        <w:t xml:space="preserve">Argyris, C., Schön, D. A. (2008): Die lernende Organisation. Grundlagen, Methode, Praxis. Stuttgart: Klett-Cotta</w:t>
      </w:r>
    </w:p>
    <w:p>
      <w:pPr>
        <w:pStyle w:val="BodyText"/>
      </w:pPr>
      <w:r>
        <w:rPr>
          <w:lang w:val="de-de"/>
        </w:rPr>
        <w:t xml:space="preserve">Dweck, C., Leggett, E. L. (1988): A Social-Cognitive Approach to Motivation and Personality. Psychological Review, 95(2), 256–273</w:t>
      </w:r>
    </w:p>
    <w:p>
      <w:pPr>
        <w:pStyle w:val="BodyText"/>
      </w:pPr>
      <w:r>
        <w:rPr>
          <w:lang w:val="de-de"/>
        </w:rPr>
        <w:t xml:space="preserve">Möller, H., Zimmermann, J. (2024): Zur Bedeutung der Ambiguitätstoleranz in stürmischen Zeiten. Gruppe. Interaktion. Organisation. Zeitschrift für Angewandte Organisationspsychologie, 55, 449–453</w:t>
      </w:r>
    </w:p>
    <w:p>
      <w:pPr>
        <w:pStyle w:val="BodyText"/>
      </w:pPr>
      <w:r>
        <w:rPr>
          <w:lang w:val="de-de"/>
        </w:rPr>
        <w:t xml:space="preserve">Spinath, B. (2021): Zielorientierung. Dorsch – Lexikon der Psychologie. Bern: Hogrefe</w:t>
      </w:r>
    </w:p>
    <w:p>
      <w:pPr>
        <w:pStyle w:val="BodyText"/>
      </w:pPr>
      <w:r>
        <w:rPr>
          <w:lang w:val="de-de"/>
        </w:rPr>
        <w:t xml:space="preserve">VandeWalle, D., Cron, W. L. &amp; Slocum, J. W. Jr. (2001): The Role of Goal Orientation Following Performance Feedback. Journal of Applied Psychology, 86(4), 629–640</w:t>
      </w:r>
    </w:p>
    <w:bookmarkEnd w:id="262"/>
    <w:bookmarkEnd w:id="263"/>
    <w:bookmarkStart w:id="274" w:name="retrospektive-teilen-verstetigen"/>
    <w:p>
      <w:pPr>
        <w:pStyle w:val="Heading1"/>
      </w:pPr>
      <w:r>
        <w:rPr>
          <w:rStyle w:val="SectionNumber"/>
          <w:lang w:val="de-de"/>
        </w:rPr>
        <w:t xml:space="preserve">16</w:t>
      </w:r>
      <w:r>
        <w:tab/>
      </w:r>
      <w:r>
        <w:rPr>
          <w:lang w:val="de-de"/>
        </w:rPr>
        <w:t xml:space="preserve">12 - Retrospektive, Teilen, Verstetigen</w:t>
      </w:r>
    </w:p>
    <w:bookmarkStart w:id="268" w:name="X345512201a5656e236bd81c7bd5be7d21b6cdae"/>
    <w:p>
      <w:pPr>
        <w:pStyle w:val="Heading2"/>
      </w:pPr>
      <w:r>
        <w:rPr>
          <w:rStyle w:val="SectionNumber"/>
          <w:lang w:val="de-de"/>
        </w:rPr>
        <w:t xml:space="preserve">16.1</w:t>
      </w:r>
      <w:r>
        <w:tab/>
      </w:r>
      <w:r>
        <w:rPr>
          <w:lang w:val="de-de"/>
        </w:rPr>
        <w:t xml:space="preserve">Impuls: Vom Reflektieren zum Handeln – Warum Retrospektiven wirken</w:t>
      </w:r>
    </w:p>
    <w:p>
      <w:pPr>
        <w:pStyle w:val="FirstParagraph"/>
      </w:pPr>
      <w:r>
        <w:rPr>
          <w:lang w:val="de-de"/>
        </w:rPr>
        <w:t xml:space="preserve">Zwölf Wochen liegen hinter Euch. Zwölf Wochen, in denen Ihr Fragen gestellt, Euren Wirkungskreis vermessen, Perspektiven gewechselt, Zukünfte entworfen, Annahmen hinterfragt, Experimente gewagt, Wirkung reflektiert und Stolperfallen gemeistert habt.</w:t>
      </w:r>
    </w:p>
    <w:p>
      <w:pPr>
        <w:pStyle w:val="BodyText"/>
      </w:pPr>
      <w:r>
        <w:rPr>
          <w:lang w:val="de-de"/>
        </w:rPr>
        <w:t xml:space="preserve">Bevor Ihr nun auseinandergeht, legen wir eine Station ein, die in vielen Lernprozessen leider unterschätzt oder eilig übersprungen wird: die</w:t>
      </w:r>
      <w:r>
        <w:rPr>
          <w:lang w:val="de-de"/>
        </w:rPr>
        <w:t xml:space="preserve"> </w:t>
      </w:r>
      <w:r>
        <w:rPr>
          <w:b/>
          <w:bCs/>
          <w:lang w:val="de-de"/>
        </w:rPr>
        <w:t xml:space="preserve">Retrospektive</w:t>
      </w:r>
      <w:r>
        <w:rPr>
          <w:lang w:val="de-de"/>
        </w:rPr>
        <w:t xml:space="preserve">.</w:t>
      </w:r>
    </w:p>
    <w:p>
      <w:pPr>
        <w:pStyle w:val="BodyText"/>
      </w:pPr>
      <w:r>
        <w:rPr>
          <w:lang w:val="de-de"/>
        </w:rPr>
        <w:t xml:space="preserve">Warum ist das Innehalten am Ende so entscheidend? Im durchgetakteten Alltag neigen wir dazu, von einer Aufgabe zur nächsten zu hetzen. Ohne einen bewussten Rückblick bleibt Erlebtes jedoch oft nur eine Ansammlung von Einzeleindrücken. Erst die Retrospektive verwandelt reine Erfahrung in echtes, nachhaltiges Lernen. Sie hilft Euch, den unsichtbaren Fortschritt der kleinen Schritte sichtbar zu machen, Erreichtes zu würdigen und die gewonnenen Erkenntnisse fest im Gedächtnis zu verankern.</w:t>
      </w:r>
    </w:p>
    <w:bookmarkStart w:id="267" w:name="Xa8e2c5b4758f70bae3ca1d7890f12c3db47c14d"/>
    <w:p>
      <w:pPr>
        <w:pStyle w:val="Heading3"/>
      </w:pPr>
      <w:r>
        <w:rPr>
          <w:rStyle w:val="SectionNumber"/>
          <w:lang w:val="de-de"/>
        </w:rPr>
        <w:t xml:space="preserve">16.1.1</w:t>
      </w:r>
      <w:r>
        <w:tab/>
      </w:r>
      <w:r>
        <w:rPr>
          <w:lang w:val="de-de"/>
        </w:rPr>
        <w:t xml:space="preserve">Vom Verstehen zum Tun: Das Rubikon-Modell der Handlungsphasen</w:t>
      </w:r>
    </w:p>
    <w:p>
      <w:pPr>
        <w:pStyle w:val="FirstParagraph"/>
      </w:pPr>
      <w:r>
        <w:rPr>
          <w:lang w:val="de-de"/>
        </w:rPr>
        <w:t xml:space="preserve">Vielleicht fragt Ihr Euch an dieser Stelle: „Ich habe in den letzten 12 Wochen so viel verstanden – aber wie stelle ich sicher, dass ich nach diesem Lernpfad nicht wieder ganz automatisch in meine alten Muster zurückfalle?”</w:t>
      </w:r>
    </w:p>
    <w:p>
      <w:pPr>
        <w:pStyle w:val="BodyText"/>
      </w:pPr>
      <w:r>
        <w:rPr>
          <w:lang w:val="de-de"/>
        </w:rPr>
        <w:t xml:space="preserve">Die Antwort liegt im Zusammenspiel von</w:t>
      </w:r>
      <w:r>
        <w:rPr>
          <w:lang w:val="de-de"/>
        </w:rPr>
        <w:t xml:space="preserve"> </w:t>
      </w:r>
      <w:r>
        <w:rPr>
          <w:b/>
          <w:bCs/>
          <w:lang w:val="de-de"/>
        </w:rPr>
        <w:t xml:space="preserve">innerer Haltung</w:t>
      </w:r>
      <w:r>
        <w:rPr>
          <w:lang w:val="de-de"/>
        </w:rPr>
        <w:t xml:space="preserve"> </w:t>
      </w:r>
      <w:r>
        <w:rPr>
          <w:lang w:val="de-de"/>
        </w:rPr>
        <w:t xml:space="preserve">und</w:t>
      </w:r>
      <w:r>
        <w:rPr>
          <w:lang w:val="de-de"/>
        </w:rPr>
        <w:t xml:space="preserve"> </w:t>
      </w:r>
      <w:r>
        <w:rPr>
          <w:b/>
          <w:bCs/>
          <w:lang w:val="de-de"/>
        </w:rPr>
        <w:t xml:space="preserve">äußerer Handlung</w:t>
      </w:r>
      <w:r>
        <w:rPr>
          <w:lang w:val="de-de"/>
        </w:rPr>
        <w:t xml:space="preserve">, wie es das Rubikon-Modell aus der Motivationspsychologie (entwickelt von Heinz Heckhausen und Peter Gollwitzer) veranschaulicht. Es beschreibt den Weg vom Unbewussten zur tatsächlichen, dauerhaften Verhaltensänderung:</w:t>
      </w:r>
    </w:p>
    <w:p>
      <w:pPr>
        <w:pStyle w:val="CaptionedFigure"/>
      </w:pPr>
      <w:r>
        <w:drawing>
          <wp:inline>
            <wp:extent cx="5334000" cy="2094011"/>
            <wp:effectExtent b="0" l="0" r="0" t="0"/>
            <wp:docPr descr="Rubikon-Modell" title="" id="265" name="Picture"/>
            <a:graphic>
              <a:graphicData uri="http://schemas.openxmlformats.org/drawingml/2006/picture">
                <pic:pic>
                  <pic:nvPicPr>
                    <pic:cNvPr descr="images/Rubikon-Modell.png" id="266" name="Picture"/>
                    <pic:cNvPicPr>
                      <a:picLocks noChangeArrowheads="1" noChangeAspect="1"/>
                    </pic:cNvPicPr>
                  </pic:nvPicPr>
                  <pic:blipFill>
                    <a:blip r:embed="rId264"/>
                    <a:stretch>
                      <a:fillRect/>
                    </a:stretch>
                  </pic:blipFill>
                  <pic:spPr bwMode="auto">
                    <a:xfrm>
                      <a:off x="0" y="0"/>
                      <a:ext cx="5334000" cy="2094011"/>
                    </a:xfrm>
                    <a:prstGeom prst="rect">
                      <a:avLst/>
                    </a:prstGeom>
                    <a:noFill/>
                    <a:ln w="9525">
                      <a:noFill/>
                      <a:headEnd/>
                      <a:tailEnd/>
                    </a:ln>
                  </pic:spPr>
                </pic:pic>
              </a:graphicData>
            </a:graphic>
          </wp:inline>
        </w:drawing>
      </w:r>
    </w:p>
    <w:p>
      <w:pPr>
        <w:pStyle w:val="ImageCaption"/>
      </w:pPr>
      <w:r>
        <w:rPr>
          <w:lang w:val="de-de"/>
        </w:rPr>
        <w:t xml:space="preserve">Rubikon-Modell</w:t>
      </w:r>
    </w:p>
    <w:p>
      <w:pPr>
        <w:pStyle w:val="Compact"/>
        <w:numPr>
          <w:ilvl w:val="0"/>
          <w:numId w:val="1151"/>
        </w:numPr>
      </w:pPr>
      <w:r>
        <w:rPr>
          <w:b/>
          <w:bCs/>
          <w:lang w:val="de-de"/>
        </w:rPr>
        <w:t xml:space="preserve">Die Entwicklung Eurer Inneren Haltung (Links vom Rubikon):</w:t>
      </w:r>
    </w:p>
    <w:p>
      <w:pPr>
        <w:numPr>
          <w:ilvl w:val="0"/>
          <w:numId w:val="1152"/>
        </w:numPr>
      </w:pPr>
      <w:r>
        <w:rPr>
          <w:b/>
          <w:bCs/>
          <w:lang w:val="de-de"/>
        </w:rPr>
        <w:t xml:space="preserve">Unbewusstes</w:t>
      </w:r>
      <w:r>
        <w:rPr>
          <w:lang w:val="de-de"/>
        </w:rPr>
        <w:t xml:space="preserve">: Hier haben wir alle angefangen – vor Woche 0. Es sind unsere tief verankerten, oft unbewussten Denkmuster, Routinen oder unhinterfragten Annahmen darüber, wie Dinge im Arbeitsalltag „eben laufen”.</w:t>
      </w:r>
    </w:p>
    <w:p>
      <w:pPr>
        <w:numPr>
          <w:ilvl w:val="0"/>
          <w:numId w:val="1152"/>
        </w:numPr>
      </w:pPr>
      <w:r>
        <w:rPr>
          <w:b/>
          <w:bCs/>
          <w:lang w:val="de-de"/>
        </w:rPr>
        <w:t xml:space="preserve">Unwillkürliches</w:t>
      </w:r>
      <w:r>
        <w:rPr>
          <w:lang w:val="de-de"/>
        </w:rPr>
        <w:t xml:space="preserve">: In den Wochen 1 bis 3 habt Ihr begonnen, auf Eure spontanen Bauchgefühle, ersten Neugier-Impulse und emotionalen Reaktionen zu achten – etwa wenn Eure Stresstoleranz gefordert war oder Ihr Euren Wirkungskreis vermessen habt.</w:t>
      </w:r>
    </w:p>
    <w:p>
      <w:pPr>
        <w:numPr>
          <w:ilvl w:val="0"/>
          <w:numId w:val="1152"/>
        </w:numPr>
      </w:pPr>
      <w:r>
        <w:rPr>
          <w:b/>
          <w:bCs/>
          <w:lang w:val="de-de"/>
        </w:rPr>
        <w:t xml:space="preserve">Bewusstes</w:t>
      </w:r>
      <w:r>
        <w:rPr>
          <w:lang w:val="de-de"/>
        </w:rPr>
        <w:t xml:space="preserve">: In den Wochen 4 bis 6 ging es darum, diese Impulse in ein klares Verstehen zu übersetzen. Ihr habt Perspektiven erkundet, Zukünfte entworfen, Annahmen sichtbar gemacht und gelernt, zwischen reiner Beobachtung, Deutung und Annahme bewusst zu unterscheiden.</w:t>
      </w:r>
    </w:p>
    <w:p>
      <w:pPr>
        <w:numPr>
          <w:ilvl w:val="0"/>
          <w:numId w:val="1153"/>
        </w:numPr>
      </w:pPr>
      <w:r>
        <w:rPr>
          <w:b/>
          <w:bCs/>
          <w:lang w:val="de-de"/>
        </w:rPr>
        <w:t xml:space="preserve">Der Rubikon-Übertritt (Der rote Wendepunkt):</w:t>
      </w:r>
      <w:r>
        <w:rPr>
          <w:lang w:val="de-de"/>
        </w:rPr>
        <w:t xml:space="preserve"> </w:t>
      </w:r>
      <w:r>
        <w:rPr>
          <w:lang w:val="de-de"/>
        </w:rPr>
        <w:t xml:space="preserve">In der Halbzeit (Woche 6/7) der entscheidende Wendepunkt: wie der historische Cäsar, der den Fluss Rubikon überschritt und wusste, dass es kein Zurück mehr gab, habt Ihr einen verbindlichen Entschluss gefasst. Ihr habt die rote Linie überschritten: Aus dem unverbindlichen „Ich könnte mal…” wurde ein klares</w:t>
      </w:r>
      <w:r>
        <w:rPr>
          <w:lang w:val="de-de"/>
        </w:rPr>
        <w:t xml:space="preserve"> </w:t>
      </w:r>
      <w:r>
        <w:rPr>
          <w:lang w:val="de-de"/>
        </w:rPr>
        <w:t xml:space="preserve">“Ich will!”</w:t>
      </w:r>
      <w:r>
        <w:rPr>
          <w:lang w:val="de-de"/>
        </w:rPr>
        <w:t xml:space="preserve"> </w:t>
      </w:r>
      <w:r>
        <w:rPr>
          <w:lang w:val="de-de"/>
        </w:rPr>
        <w:t xml:space="preserve">und habt aktiv etwas ausprobiert.</w:t>
      </w:r>
    </w:p>
    <w:p>
      <w:pPr>
        <w:numPr>
          <w:ilvl w:val="0"/>
          <w:numId w:val="1153"/>
        </w:numPr>
      </w:pPr>
      <w:r>
        <w:rPr>
          <w:b/>
          <w:bCs/>
          <w:lang w:val="de-de"/>
        </w:rPr>
        <w:t xml:space="preserve">Entstehung der Äußeren Handlung (Rechts vom Rubikon):</w:t>
      </w:r>
    </w:p>
    <w:p>
      <w:pPr>
        <w:numPr>
          <w:ilvl w:val="0"/>
          <w:numId w:val="1154"/>
        </w:numPr>
      </w:pPr>
      <w:r>
        <w:rPr>
          <w:b/>
          <w:bCs/>
          <w:lang w:val="de-de"/>
        </w:rPr>
        <w:t xml:space="preserve">Intention</w:t>
      </w:r>
      <w:r>
        <w:rPr>
          <w:lang w:val="de-de"/>
        </w:rPr>
        <w:t xml:space="preserve">: In Woche 7 habt Ihr das nötige Zutrauen gefasst und Eure Selbstwirksamkeit aktiviert. Ihr habt den festen Entschluss gefasst, eine konkrete Lernfrage handelnd zu erkunden.</w:t>
      </w:r>
    </w:p>
    <w:p>
      <w:pPr>
        <w:numPr>
          <w:ilvl w:val="0"/>
          <w:numId w:val="1154"/>
        </w:numPr>
      </w:pPr>
      <w:r>
        <w:rPr>
          <w:b/>
          <w:bCs/>
          <w:lang w:val="de-de"/>
        </w:rPr>
        <w:t xml:space="preserve">Handlungsvorbereitung</w:t>
      </w:r>
      <w:r>
        <w:rPr>
          <w:lang w:val="de-de"/>
        </w:rPr>
        <w:t xml:space="preserve">: Ebenfalls in Woche 7 habt Ihr Eure Absicht konkret geplant: Ihr habt ein alltagstaugliches 7-Tage-Experiment mit Hypothese, Auslöser und Beobachtungskriterium skizziert.</w:t>
      </w:r>
    </w:p>
    <w:p>
      <w:pPr>
        <w:numPr>
          <w:ilvl w:val="0"/>
          <w:numId w:val="1154"/>
        </w:numPr>
      </w:pPr>
      <w:r>
        <w:rPr>
          <w:b/>
          <w:bCs/>
          <w:lang w:val="de-de"/>
        </w:rPr>
        <w:t xml:space="preserve">Handlung</w:t>
      </w:r>
      <w:r>
        <w:rPr>
          <w:lang w:val="de-de"/>
        </w:rPr>
        <w:t xml:space="preserve">: In den Wochen 8 bis 11 seid Ihr schließlich ins echte Tun gekommen. Ihr habt Experimente gewagt, Wirkung reflektiert, Resonanz eingeholt und gelernt, Stolperfallen neugierig zu meistern.</w:t>
      </w:r>
    </w:p>
    <w:p>
      <w:pPr>
        <w:pStyle w:val="FirstParagraph"/>
      </w:pPr>
      <w:r>
        <w:rPr>
          <w:lang w:val="de-de"/>
        </w:rPr>
        <w:t xml:space="preserve">Die wichtigste Erkenntnis aus diesem Modell lautet: Eine äußere Handlung braucht eine innere Haltung – und umgekehrt.</w:t>
      </w:r>
    </w:p>
    <w:p>
      <w:pPr>
        <w:pStyle w:val="BodyText"/>
      </w:pPr>
      <w:r>
        <w:rPr>
          <w:lang w:val="de-de"/>
        </w:rPr>
        <w:t xml:space="preserve">Eine innere Haltung wie Neugier oder Zukunftslust ohne äußere Handlung bleibt ein theoretischer Wunschtraum auf der einen Seite des Rubikons. Eine äußere Handlung ohne die passende innere Haltung wiederum verkommt schnell zu einer starren Pflichtübung oder zu leerer Routine. Eure Neugier öffnet den Raum für neue Fragen. Eure Zukunftslust zeigt Euch die Attraktivität des Möglichkeitsraums. Eure Selbstwirksamkeit gibt Euch das Zutrauen, den Schritt zu wagen. Doch erst wenn Ihr den Rubikon überschreitet und Eure Absichten in konkrete, wiederkehrende Alltagsroutinen übersetzt, wird aus der Haltung eine gelebte Praxis. Die folgende Retrospektive ist Euer Sprungbrett über diesen Rubikon.</w:t>
      </w:r>
    </w:p>
    <w:bookmarkEnd w:id="267"/>
    <w:bookmarkEnd w:id="268"/>
    <w:bookmarkStart w:id="272" w:name="kata-12-retrospektive-praxis-verstetigen"/>
    <w:p>
      <w:pPr>
        <w:pStyle w:val="Heading2"/>
      </w:pPr>
      <w:r>
        <w:rPr>
          <w:rStyle w:val="SectionNumber"/>
          <w:lang w:val="de-de"/>
        </w:rPr>
        <w:t xml:space="preserve">16.2</w:t>
      </w:r>
      <w:r>
        <w:tab/>
      </w:r>
      <w:r>
        <w:rPr>
          <w:lang w:val="de-de"/>
        </w:rPr>
        <w:t xml:space="preserve">Kata 12: Retrospektive &amp; Praxis verstetigen</w:t>
      </w:r>
    </w:p>
    <w:p>
      <w:pPr>
        <w:pStyle w:val="FirstParagraph"/>
      </w:pPr>
      <w:r>
        <w:rPr>
          <w:lang w:val="de-de"/>
        </w:rPr>
        <w:t xml:space="preserve">Das Ziel ist, dass Ihr Eure eigene Lernreise resümiert, ein klares Haltungs- und Handlungsziel formuliert und den gemeinsamen Abschluss im Circle feiert.</w:t>
      </w:r>
    </w:p>
    <w:bookmarkStart w:id="269" w:name="X76e3ab86f2bfa2b0926fa2f30b630f871fe2864"/>
    <w:p>
      <w:pPr>
        <w:pStyle w:val="Heading3"/>
      </w:pPr>
      <w:r>
        <w:rPr>
          <w:rStyle w:val="SectionNumber"/>
          <w:lang w:val="de-de"/>
        </w:rPr>
        <w:t xml:space="preserve">16.2.1</w:t>
      </w:r>
      <w:r>
        <w:tab/>
      </w:r>
      <w:r>
        <w:rPr>
          <w:lang w:val="de-de"/>
        </w:rPr>
        <w:t xml:space="preserve">Teil A - Meine persönliche Lernbilanz (15 Minuten)</w:t>
      </w:r>
    </w:p>
    <w:p>
      <w:pPr>
        <w:pStyle w:val="FirstParagraph"/>
      </w:pPr>
      <w:r>
        <w:rPr>
          <w:b/>
          <w:bCs/>
          <w:lang w:val="de-de"/>
        </w:rPr>
        <w:t xml:space="preserve">Schritt 1: Die Standort-Skalierung im Vergleich zu Woche 0 (5 Minuten)</w:t>
      </w:r>
    </w:p>
    <w:p>
      <w:pPr>
        <w:pStyle w:val="BodyText"/>
      </w:pPr>
      <w:r>
        <w:rPr>
          <w:lang w:val="de-de"/>
        </w:rPr>
        <w:t xml:space="preserve">Holt Eure Aufzeichnungen aus Woche 0 hervor. Bewertet Euren</w:t>
      </w:r>
      <w:r>
        <w:rPr>
          <w:lang w:val="de-de"/>
        </w:rPr>
        <w:t xml:space="preserve"> </w:t>
      </w:r>
      <w:r>
        <w:rPr>
          <w:b/>
          <w:bCs/>
          <w:lang w:val="de-de"/>
        </w:rPr>
        <w:t xml:space="preserve">heutigen Stand</w:t>
      </w:r>
      <w:r>
        <w:rPr>
          <w:lang w:val="de-de"/>
        </w:rPr>
        <w:t xml:space="preserve"> </w:t>
      </w:r>
      <w:r>
        <w:rPr>
          <w:lang w:val="de-de"/>
        </w:rPr>
        <w:t xml:space="preserve">erneut auf einer Skala von 0 bis 10 (10 = Dein persönliches Optimum) bezüglich:</w:t>
      </w:r>
    </w:p>
    <w:p>
      <w:pPr>
        <w:numPr>
          <w:ilvl w:val="0"/>
          <w:numId w:val="1155"/>
        </w:numPr>
      </w:pPr>
      <w:r>
        <w:rPr>
          <w:lang w:val="de-de"/>
        </w:rPr>
        <w:t xml:space="preserve">Neugier: Wie offen gehe ich heute auf Neues zu?</w:t>
      </w:r>
      <w:r>
        <w:br/>
      </w:r>
      <w:r>
        <w:rPr>
          <w:lang w:val="de-de"/>
        </w:rPr>
        <w:t xml:space="preserve">Und vergleiche den Stand aus Woche 0 mit heute.</w:t>
      </w:r>
    </w:p>
    <w:p>
      <w:pPr>
        <w:numPr>
          <w:ilvl w:val="0"/>
          <w:numId w:val="1155"/>
        </w:numPr>
      </w:pPr>
      <w:r>
        <w:rPr>
          <w:lang w:val="de-de"/>
        </w:rPr>
        <w:t xml:space="preserve">Zukunftslust: Wie positiv schaue ich aktuell auf die Zukunft und meine Mitgestaltungsmöglichkeiten?</w:t>
      </w:r>
      <w:r>
        <w:br/>
      </w:r>
      <w:r>
        <w:rPr>
          <w:lang w:val="de-de"/>
        </w:rPr>
        <w:t xml:space="preserve">Und vergleiche den Stand aus Woche 0 mit heute.</w:t>
      </w:r>
    </w:p>
    <w:p>
      <w:pPr>
        <w:numPr>
          <w:ilvl w:val="0"/>
          <w:numId w:val="1155"/>
        </w:numPr>
      </w:pPr>
      <w:r>
        <w:rPr>
          <w:lang w:val="de-de"/>
        </w:rPr>
        <w:t xml:space="preserve">Selbstwirksamkeit: Wie sehr glaube ich daran, dass mein Handeln einen Unterschied macht? Und vergleiche den Stand aus Woche 0 mit heute.</w:t>
      </w:r>
    </w:p>
    <w:p>
      <w:pPr>
        <w:pStyle w:val="FirstParagraph"/>
      </w:pPr>
      <w:r>
        <w:rPr>
          <w:lang w:val="de-de"/>
        </w:rPr>
        <w:t xml:space="preserve">Beantworte zudem für Dich schriftlich:</w:t>
      </w:r>
    </w:p>
    <w:p>
      <w:pPr>
        <w:numPr>
          <w:ilvl w:val="0"/>
          <w:numId w:val="1156"/>
        </w:numPr>
      </w:pPr>
      <w:r>
        <w:rPr>
          <w:lang w:val="de-de"/>
        </w:rPr>
        <w:t xml:space="preserve">Wo zeigt sich der größte Sprung?</w:t>
      </w:r>
    </w:p>
    <w:p>
      <w:pPr>
        <w:numPr>
          <w:ilvl w:val="0"/>
          <w:numId w:val="1156"/>
        </w:numPr>
      </w:pPr>
      <w:r>
        <w:rPr>
          <w:lang w:val="de-de"/>
        </w:rPr>
        <w:t xml:space="preserve">Welche konkreten Momente und Erfahrungen aus den letzten 12 Wochen führten zu Deiner heutigen Einschätzung?</w:t>
      </w:r>
    </w:p>
    <w:p>
      <w:pPr>
        <w:numPr>
          <w:ilvl w:val="0"/>
          <w:numId w:val="1156"/>
        </w:numPr>
      </w:pPr>
      <w:r>
        <w:rPr>
          <w:lang w:val="de-de"/>
        </w:rPr>
        <w:t xml:space="preserve">Was war Dein Anteil daran?</w:t>
      </w:r>
    </w:p>
    <w:p>
      <w:pPr>
        <w:pStyle w:val="FirstParagraph"/>
      </w:pPr>
      <w:r>
        <w:rPr>
          <w:b/>
          <w:bCs/>
          <w:lang w:val="de-de"/>
        </w:rPr>
        <w:t xml:space="preserve">Schritt 2: Der Lernpfad-Rückblick (10 Minuten)</w:t>
      </w:r>
    </w:p>
    <w:p>
      <w:pPr>
        <w:pStyle w:val="BodyText"/>
      </w:pPr>
      <w:r>
        <w:rPr>
          <w:lang w:val="de-de"/>
        </w:rPr>
        <w:t xml:space="preserve">Blättert noch einmal gedanklich oder in Euren Notizen durch die vergangenen Wochen:</w:t>
      </w:r>
    </w:p>
    <w:p>
      <w:pPr>
        <w:numPr>
          <w:ilvl w:val="0"/>
          <w:numId w:val="1157"/>
        </w:numPr>
      </w:pPr>
      <w:r>
        <w:rPr>
          <w:b/>
          <w:bCs/>
          <w:lang w:val="de-de"/>
        </w:rPr>
        <w:t xml:space="preserve">Woche 2 (Wirkungskreis)</w:t>
      </w:r>
      <w:r>
        <w:rPr>
          <w:lang w:val="de-de"/>
        </w:rPr>
        <w:t xml:space="preserve">: Was habe ich über meinen echten Einflussbereich gelernt?</w:t>
      </w:r>
    </w:p>
    <w:p>
      <w:pPr>
        <w:numPr>
          <w:ilvl w:val="0"/>
          <w:numId w:val="1157"/>
        </w:numPr>
      </w:pPr>
      <w:r>
        <w:rPr>
          <w:b/>
          <w:bCs/>
          <w:lang w:val="de-de"/>
        </w:rPr>
        <w:t xml:space="preserve">Woche 4 &amp; 5 (Perspektiven &amp; Zukünfte)</w:t>
      </w:r>
      <w:r>
        <w:rPr>
          <w:lang w:val="de-de"/>
        </w:rPr>
        <w:t xml:space="preserve">: Welches Zukunftsbild oder welche neuen Perspektiven wirken in mir nach?</w:t>
      </w:r>
    </w:p>
    <w:p>
      <w:pPr>
        <w:numPr>
          <w:ilvl w:val="0"/>
          <w:numId w:val="1157"/>
        </w:numPr>
      </w:pPr>
      <w:r>
        <w:rPr>
          <w:b/>
          <w:bCs/>
          <w:lang w:val="de-de"/>
        </w:rPr>
        <w:t xml:space="preserve">Woche 7 &amp; 8 (Experimente)</w:t>
      </w:r>
      <w:r>
        <w:rPr>
          <w:lang w:val="de-de"/>
        </w:rPr>
        <w:t xml:space="preserve">: Worauf bin ich stolz, dass ich es ausprobiert habe?</w:t>
      </w:r>
    </w:p>
    <w:p>
      <w:pPr>
        <w:numPr>
          <w:ilvl w:val="0"/>
          <w:numId w:val="1157"/>
        </w:numPr>
      </w:pPr>
      <w:r>
        <w:rPr>
          <w:b/>
          <w:bCs/>
          <w:lang w:val="de-de"/>
        </w:rPr>
        <w:t xml:space="preserve">Woche 11 (Stolperfallen)</w:t>
      </w:r>
      <w:r>
        <w:rPr>
          <w:lang w:val="de-de"/>
        </w:rPr>
        <w:t xml:space="preserve">: Welche Erkenntnis hilft mir, wenn es künftig wieder einmal knirscht?</w:t>
      </w:r>
    </w:p>
    <w:p>
      <w:pPr>
        <w:numPr>
          <w:ilvl w:val="0"/>
          <w:numId w:val="1157"/>
        </w:numPr>
      </w:pPr>
      <w:r>
        <w:rPr>
          <w:b/>
          <w:bCs/>
          <w:lang w:val="de-de"/>
        </w:rPr>
        <w:t xml:space="preserve">Insgesamt</w:t>
      </w:r>
      <w:r>
        <w:rPr>
          <w:lang w:val="de-de"/>
        </w:rPr>
        <w:t xml:space="preserve">: Was habt ihr über all die Zeit darüber hinaus noch dazugelernt?</w:t>
      </w:r>
    </w:p>
    <w:bookmarkEnd w:id="269"/>
    <w:bookmarkStart w:id="270" w:name="X195b4ba7302cae0cce15a3fd13f998e47552122"/>
    <w:p>
      <w:pPr>
        <w:pStyle w:val="Heading3"/>
      </w:pPr>
      <w:r>
        <w:rPr>
          <w:rStyle w:val="SectionNumber"/>
          <w:lang w:val="de-de"/>
        </w:rPr>
        <w:t xml:space="preserve">16.2.2</w:t>
      </w:r>
      <w:r>
        <w:tab/>
      </w:r>
      <w:r>
        <w:rPr>
          <w:lang w:val="de-de"/>
        </w:rPr>
        <w:t xml:space="preserve">Teil B - Meine Brücke in den Alltag: Haltungs- und Handlungsziel (10 Minuten)</w:t>
      </w:r>
    </w:p>
    <w:p>
      <w:pPr>
        <w:pStyle w:val="FirstParagraph"/>
      </w:pPr>
      <w:r>
        <w:rPr>
          <w:lang w:val="de-de"/>
        </w:rPr>
        <w:t xml:space="preserve">Damit Eure Neugier und Zukunftslust nicht im Alltag verpuffen, überschreiten wir nun bewusst den Rubikon und formulieren zwei verbindliche Anker für Eure Zukunft.</w:t>
      </w:r>
    </w:p>
    <w:p>
      <w:pPr>
        <w:pStyle w:val="Compact"/>
        <w:numPr>
          <w:ilvl w:val="0"/>
          <w:numId w:val="1158"/>
        </w:numPr>
      </w:pPr>
      <w:r>
        <w:rPr>
          <w:b/>
          <w:bCs/>
          <w:lang w:val="de-de"/>
        </w:rPr>
        <w:t xml:space="preserve">Mein konkretes Haltungsziel (Mein Mindset-Anker)</w:t>
      </w:r>
    </w:p>
    <w:p>
      <w:pPr>
        <w:pStyle w:val="FirstParagraph"/>
      </w:pPr>
      <w:r>
        <w:rPr>
          <w:lang w:val="de-de"/>
        </w:rPr>
        <w:t xml:space="preserve">Wie möchtest Du künftig an unsichere, neue oder herausfordernde Situationen herangehen?</w:t>
      </w:r>
    </w:p>
    <w:p>
      <w:pPr>
        <w:pStyle w:val="BodyText"/>
      </w:pPr>
      <w:r>
        <w:rPr>
          <w:lang w:val="de-de"/>
        </w:rPr>
        <w:t xml:space="preserve">Formulierungshilfen:</w:t>
      </w:r>
    </w:p>
    <w:p>
      <w:pPr>
        <w:numPr>
          <w:ilvl w:val="0"/>
          <w:numId w:val="1159"/>
        </w:numPr>
      </w:pPr>
      <w:r>
        <w:rPr>
          <w:lang w:val="de-de"/>
        </w:rPr>
        <w:t xml:space="preserve">„Wenn ich künftig auf Unsicherheit oder Skepsis stoße, begegne ich ihr zuerst mit der inneren Haltung von …”</w:t>
      </w:r>
    </w:p>
    <w:p>
      <w:pPr>
        <w:numPr>
          <w:ilvl w:val="0"/>
          <w:numId w:val="1159"/>
        </w:numPr>
      </w:pPr>
      <w:r>
        <w:rPr>
          <w:lang w:val="de-de"/>
        </w:rPr>
        <w:t xml:space="preserve">Beispiel: „Wenn mich eine plötzliche Veränderung im Job verunsichert, wähle ich bewusst die Haltung der kritischen Zuversicht und frage mich zuerst:</w:t>
      </w:r>
      <w:r>
        <w:rPr>
          <w:lang w:val="de-de"/>
        </w:rPr>
        <w:t xml:space="preserve"> </w:t>
      </w:r>
      <w:r>
        <w:rPr>
          <w:lang w:val="de-de"/>
        </w:rPr>
        <w:t xml:space="preserve">‘Welche unentdeckte Möglichkeit steckt hier drin?’</w:t>
      </w:r>
      <w:r>
        <w:rPr>
          <w:lang w:val="de-de"/>
        </w:rPr>
        <w:t xml:space="preserve">”</w:t>
      </w:r>
    </w:p>
    <w:p>
      <w:pPr>
        <w:pStyle w:val="Compact"/>
        <w:numPr>
          <w:ilvl w:val="0"/>
          <w:numId w:val="1160"/>
        </w:numPr>
      </w:pPr>
      <w:r>
        <w:rPr>
          <w:b/>
          <w:bCs/>
          <w:lang w:val="de-de"/>
        </w:rPr>
        <w:t xml:space="preserve">Mein konkretes Handlungsziel (Meine Alltagsroutine)</w:t>
      </w:r>
    </w:p>
    <w:p>
      <w:pPr>
        <w:pStyle w:val="FirstParagraph"/>
      </w:pPr>
      <w:r>
        <w:rPr>
          <w:lang w:val="de-de"/>
        </w:rPr>
        <w:t xml:space="preserve">Welche konkrete, kleine Handlung(en) führst Du dauerhaft in Deinen Alltag ein? Mache Deine Handlungsziele so spezifisch, dass Du sofort erkennst, ob Du es umgesetzt hast.</w:t>
      </w:r>
    </w:p>
    <w:p>
      <w:pPr>
        <w:pStyle w:val="BodyText"/>
      </w:pPr>
      <w:r>
        <w:rPr>
          <w:lang w:val="de-de"/>
        </w:rPr>
        <w:t xml:space="preserve">Formulierungshilfen (Wenn-Dann-Plan):</w:t>
      </w:r>
    </w:p>
    <w:p>
      <w:pPr>
        <w:numPr>
          <w:ilvl w:val="0"/>
          <w:numId w:val="1161"/>
        </w:numPr>
      </w:pPr>
      <w:r>
        <w:rPr>
          <w:lang w:val="de-de"/>
        </w:rPr>
        <w:t xml:space="preserve">„Wenn [konkreter Auslöser / Zeitpunkt im Alltag] eintritt, dann werde ich [konkrete kleine Handlung] tun.”</w:t>
      </w:r>
    </w:p>
    <w:p>
      <w:pPr>
        <w:numPr>
          <w:ilvl w:val="0"/>
          <w:numId w:val="1161"/>
        </w:numPr>
      </w:pPr>
      <w:r>
        <w:rPr>
          <w:lang w:val="de-de"/>
        </w:rPr>
        <w:t xml:space="preserve">Beispiel 1: „Jeden ersten Montag im Monat werde ich im Teammeeting 5 Minuten reservieren, um eine reine Neugierfrage zur Zukunft zu stellen.”</w:t>
      </w:r>
    </w:p>
    <w:p>
      <w:pPr>
        <w:numPr>
          <w:ilvl w:val="0"/>
          <w:numId w:val="1161"/>
        </w:numPr>
      </w:pPr>
      <w:r>
        <w:rPr>
          <w:lang w:val="de-de"/>
        </w:rPr>
        <w:t xml:space="preserve">Beispiel 2: „Wenn mir eine Kollegin eine Idee präsentiert, die ich spontan ablehnen möchte, frage ich zuerst nach der Erfahrung, die hinter ihrer Sichtweise steckt.”</w:t>
      </w:r>
    </w:p>
    <w:p>
      <w:pPr>
        <w:pStyle w:val="FirstParagraph"/>
      </w:pPr>
      <w:r>
        <w:rPr>
          <w:lang w:val="de-de"/>
        </w:rPr>
        <w:t xml:space="preserve">Praxistipp: Richtet Euch für Euer Haltungs- und Handlungsziel Erinnerungshilfen ein, über die Ihr im Alltag immer wieder stolpert. Zum Beispiel: eine Erinnerung im Kalender oder ein Post-it am Spiegel etc.</w:t>
      </w:r>
    </w:p>
    <w:bookmarkEnd w:id="270"/>
    <w:bookmarkStart w:id="271" w:name="Xca370c8e099de0ec65d7702b07bf693411a9191"/>
    <w:p>
      <w:pPr>
        <w:pStyle w:val="Heading3"/>
      </w:pPr>
      <w:r>
        <w:rPr>
          <w:rStyle w:val="SectionNumber"/>
          <w:lang w:val="de-de"/>
        </w:rPr>
        <w:t xml:space="preserve">16.2.3</w:t>
      </w:r>
      <w:r>
        <w:tab/>
      </w:r>
      <w:r>
        <w:rPr>
          <w:lang w:val="de-de"/>
        </w:rPr>
        <w:t xml:space="preserve">Teil C - Gemeinsamer Abschluss im Learning Circle (ca. 40 Minuten)</w:t>
      </w:r>
    </w:p>
    <w:p>
      <w:pPr>
        <w:pStyle w:val="FirstParagraph"/>
      </w:pPr>
      <w:r>
        <w:rPr>
          <w:lang w:val="de-de"/>
        </w:rPr>
        <w:t xml:space="preserve">Dieses letzte Treffen gehört Eurer Gemeinschaft, wenn ihr in einem Learning Circle unterwegs ward. Ihr habt 12 Wochen lang einen sicheren Lernraum miteinander geteilt. Dafür schlagen wir zwei besondere Abschluss-Elemente vor:</w:t>
      </w:r>
    </w:p>
    <w:p>
      <w:pPr>
        <w:pStyle w:val="Compact"/>
        <w:numPr>
          <w:ilvl w:val="0"/>
          <w:numId w:val="1162"/>
        </w:numPr>
      </w:pPr>
      <w:r>
        <w:rPr>
          <w:b/>
          <w:bCs/>
          <w:lang w:val="de-de"/>
        </w:rPr>
        <w:t xml:space="preserve">Der ungestörte Sprachraum: 5-Minuten-Methode (Dauer: 5 Minuten pro Person)</w:t>
      </w:r>
    </w:p>
    <w:p>
      <w:pPr>
        <w:pStyle w:val="FirstParagraph"/>
      </w:pPr>
      <w:r>
        <w:rPr>
          <w:lang w:val="de-de"/>
        </w:rPr>
        <w:t xml:space="preserve">Oft neigen wir in Meetings dazu, Gesagtes sofort zu bewerten, zu kommentieren oder Ratschläge zu geben. In dieser Abschlussrunde tun wir bewusst etwas Anderes:</w:t>
      </w:r>
      <w:r>
        <w:rPr>
          <w:lang w:val="de-de"/>
        </w:rPr>
        <w:t xml:space="preserve"> </w:t>
      </w:r>
      <w:r>
        <w:rPr>
          <w:b/>
          <w:bCs/>
          <w:lang w:val="de-de"/>
        </w:rPr>
        <w:t xml:space="preserve">Wir schenken einander ungestörte Aufmerksamkeit.</w:t>
      </w:r>
    </w:p>
    <w:p>
      <w:pPr>
        <w:numPr>
          <w:ilvl w:val="0"/>
          <w:numId w:val="1163"/>
        </w:numPr>
      </w:pPr>
      <w:r>
        <w:rPr>
          <w:lang w:val="de-de"/>
        </w:rPr>
        <w:t xml:space="preserve">Der Ablauf: Jede Person im Circle erhält 5 Minuten Zeit, ohne Unterbrechung frei zu sprechen.</w:t>
      </w:r>
    </w:p>
    <w:p>
      <w:pPr>
        <w:numPr>
          <w:ilvl w:val="0"/>
          <w:numId w:val="1163"/>
        </w:numPr>
      </w:pPr>
      <w:r>
        <w:rPr>
          <w:lang w:val="de-de"/>
        </w:rPr>
        <w:t xml:space="preserve">Die Leitfrage: „Was bewegt und beschäftigt mich jetzt zum Abschluss noch? Was bleibt von diesen 12 Wochen für mich?”</w:t>
      </w:r>
    </w:p>
    <w:p>
      <w:pPr>
        <w:numPr>
          <w:ilvl w:val="0"/>
          <w:numId w:val="1163"/>
        </w:numPr>
      </w:pPr>
      <w:r>
        <w:rPr>
          <w:lang w:val="de-de"/>
        </w:rPr>
        <w:t xml:space="preserve">Die Regel für die anderen: Die übrigen Circle-Mitglieder hören einfach nur aufmerksam, zugewandt und schweigend zu. Kein Gespräch, keine Diskussion, kein 'Ja, aber', keine Bewertung!</w:t>
      </w:r>
    </w:p>
    <w:p>
      <w:pPr>
        <w:numPr>
          <w:ilvl w:val="0"/>
          <w:numId w:val="1163"/>
        </w:numPr>
      </w:pPr>
      <w:r>
        <w:rPr>
          <w:lang w:val="de-de"/>
        </w:rPr>
        <w:t xml:space="preserve">Wenn jemand vor Ablauf der 5 Minuten fertig mit Sprechen ist, genießt Ihr die verbleibende Zeit in gemeinsamer, wertschätzender Stille.</w:t>
      </w:r>
    </w:p>
    <w:p>
      <w:pPr>
        <w:pStyle w:val="Compact"/>
        <w:numPr>
          <w:ilvl w:val="0"/>
          <w:numId w:val="1164"/>
        </w:numPr>
      </w:pPr>
      <w:r>
        <w:rPr>
          <w:b/>
          <w:bCs/>
          <w:lang w:val="de-de"/>
        </w:rPr>
        <w:t xml:space="preserve">Feiern: Euer Zukunftsmomentum</w:t>
      </w:r>
      <w:r>
        <w:rPr>
          <w:lang w:val="de-de"/>
        </w:rPr>
        <w:t xml:space="preserve"> </w:t>
      </w:r>
      <w:r>
        <w:rPr>
          <w:lang w:val="de-de"/>
        </w:rPr>
        <w:t xml:space="preserve">(Dauer: open End)</w:t>
      </w:r>
    </w:p>
    <w:p>
      <w:pPr>
        <w:pStyle w:val="FirstParagraph"/>
      </w:pPr>
      <w:r>
        <w:rPr>
          <w:lang w:val="de-de"/>
        </w:rPr>
        <w:t xml:space="preserve">Ihr habt als Circle eine fantastische Strecke zurückgelegt! Das muss gebührend gewürdigt werden. Setzt zum Abschluss ein gemeinsames, feierliches Zeichen:</w:t>
      </w:r>
    </w:p>
    <w:p>
      <w:pPr>
        <w:numPr>
          <w:ilvl w:val="0"/>
          <w:numId w:val="1165"/>
        </w:numPr>
      </w:pPr>
      <w:r>
        <w:rPr>
          <w:b/>
          <w:bCs/>
          <w:lang w:val="de-de"/>
        </w:rPr>
        <w:t xml:space="preserve">Das zukunftslustige Abschiedsfoto:</w:t>
      </w:r>
      <w:r>
        <w:rPr>
          <w:lang w:val="de-de"/>
        </w:rPr>
        <w:t xml:space="preserve"> </w:t>
      </w:r>
      <w:r>
        <w:rPr>
          <w:lang w:val="de-de"/>
        </w:rPr>
        <w:t xml:space="preserve">Macht ein gemeinsames Foto (oder einen Screenshot Eures Videocalls). Werdet gerne kreativ: Nutzt Requisiten, macht eine zukunftslustige Geste oder haltet eine Notiz mit Eurem wichtigsten Wort der 12 Wochen in die Kamera!</w:t>
      </w:r>
    </w:p>
    <w:p>
      <w:pPr>
        <w:numPr>
          <w:ilvl w:val="0"/>
          <w:numId w:val="1165"/>
        </w:numPr>
      </w:pPr>
      <w:r>
        <w:rPr>
          <w:b/>
          <w:bCs/>
          <w:lang w:val="de-de"/>
        </w:rPr>
        <w:t xml:space="preserve">Teilt oder sichert Eure lernOS Story:</w:t>
      </w:r>
      <w:r>
        <w:rPr>
          <w:lang w:val="de-de"/>
        </w:rPr>
        <w:t xml:space="preserve"> </w:t>
      </w:r>
      <w:r>
        <w:rPr>
          <w:lang w:val="de-de"/>
        </w:rPr>
        <w:t xml:space="preserve">Wenn Ihr möchtet, verfasst gemeinsam oder einzeln eine kurze, feierliche Botschaft - entweder auf dem Kanal Eurer Wahl (LinkedIn, Mastodon, Intranet, in privaten Chats oder im lernOS Community Forum) oder zur Sicherung in eurer persönlichen Zeitkapsel, die Ihr zu einem Zeitpunkt Eurer Wahl wiederentdecken könnt.</w:t>
      </w:r>
      <w:r>
        <w:br/>
      </w:r>
      <w:r>
        <w:rPr>
          <w:lang w:val="de-de"/>
        </w:rPr>
        <w:t xml:space="preserve">Erzählt der Welt oder eurem zukünftigen Ich in wenigen Sätzen, was 12 Wochen Neugier &amp; Zukunftslust in Eurem Kopf verändert haben. (Taggt gerne #lernOS, #CLCmeetsNeugier und das @Ministerium für Neugier und Zukunftslust)</w:t>
      </w:r>
    </w:p>
    <w:p>
      <w:pPr>
        <w:numPr>
          <w:ilvl w:val="0"/>
          <w:numId w:val="1165"/>
        </w:numPr>
      </w:pPr>
      <w:r>
        <w:rPr>
          <w:b/>
          <w:bCs/>
          <w:lang w:val="de-de"/>
        </w:rPr>
        <w:t xml:space="preserve">Virtuelles / Reales Anstoßen mit Eurem „Werkzeug der 12 Wochen”:</w:t>
      </w:r>
      <w:r>
        <w:rPr>
          <w:lang w:val="de-de"/>
        </w:rPr>
        <w:t xml:space="preserve"> </w:t>
      </w:r>
      <w:r>
        <w:rPr>
          <w:lang w:val="de-de"/>
        </w:rPr>
        <w:t xml:space="preserve">Stoßt gemeinsam auf Euren Mut, Eure Experimente und Eure Lernreise an - allerdings nicht mit einem Getränkeglas, sondern mit einem Symbol Eures Lernpfads, z.B. dem Lerntagebuch, das euch 12 Wochen begleitet hat, einem Post-it, auf dem das frisch formulierte Haltungsziel steht, dem Lieblingsstift, mit dem die Zeitkapsel-Botschaft niedergeschrieben wurde. (Virtuell halten alle ihren Gegenstand in die Kamera und „stoßen” damit auf die gemeinsame Reise an)</w:t>
      </w:r>
    </w:p>
    <w:p>
      <w:pPr>
        <w:numPr>
          <w:ilvl w:val="0"/>
          <w:numId w:val="1165"/>
        </w:numPr>
      </w:pPr>
      <w:r>
        <w:rPr>
          <w:b/>
          <w:bCs/>
          <w:lang w:val="de-de"/>
        </w:rPr>
        <w:t xml:space="preserve">Reunion-Termin:</w:t>
      </w:r>
      <w:r>
        <w:rPr>
          <w:lang w:val="de-de"/>
        </w:rPr>
        <w:t xml:space="preserve"> </w:t>
      </w:r>
      <w:r>
        <w:rPr>
          <w:lang w:val="de-de"/>
        </w:rPr>
        <w:t xml:space="preserve">Vereinbart, wenn Ihr wollt, schon jetzt einen festen Termin für einen "Reunion-Kaffee" in 6 bis 12 Monaten, um Euch gegenseitig zu erzählen, wie es Euch (und Euren Haltungs- und Handlungszielen) ergangen ist.</w:t>
      </w:r>
    </w:p>
    <w:bookmarkEnd w:id="271"/>
    <w:bookmarkEnd w:id="272"/>
    <w:bookmarkStart w:id="273" w:name="euer-ergebnis-11"/>
    <w:p>
      <w:pPr>
        <w:pStyle w:val="Heading2"/>
      </w:pPr>
      <w:r>
        <w:rPr>
          <w:rStyle w:val="SectionNumber"/>
          <w:lang w:val="de-de"/>
        </w:rPr>
        <w:t xml:space="preserve">16.3</w:t>
      </w:r>
      <w:r>
        <w:tab/>
      </w:r>
      <w:r>
        <w:rPr>
          <w:lang w:val="de-de"/>
        </w:rPr>
        <w:t xml:space="preserve">Euer Ergebnis:</w:t>
      </w:r>
    </w:p>
    <w:p>
      <w:pPr>
        <w:numPr>
          <w:ilvl w:val="0"/>
          <w:numId w:val="1166"/>
        </w:numPr>
      </w:pPr>
      <w:r>
        <w:rPr>
          <w:lang w:val="de-de"/>
        </w:rPr>
        <w:t xml:space="preserve">Eine persönliche Lernbilanz inklusive Vorher-Nachher-Skalierung.</w:t>
      </w:r>
    </w:p>
    <w:p>
      <w:pPr>
        <w:numPr>
          <w:ilvl w:val="0"/>
          <w:numId w:val="1166"/>
        </w:numPr>
      </w:pPr>
      <w:r>
        <w:rPr>
          <w:lang w:val="de-de"/>
        </w:rPr>
        <w:t xml:space="preserve">Ein klar ausformuliertes Haltungsziel und mindestens ein konkretes Handlungsziel für den Alltag.</w:t>
      </w:r>
    </w:p>
    <w:p>
      <w:pPr>
        <w:numPr>
          <w:ilvl w:val="0"/>
          <w:numId w:val="1166"/>
        </w:numPr>
      </w:pPr>
      <w:r>
        <w:rPr>
          <w:lang w:val="de-de"/>
        </w:rPr>
        <w:t xml:space="preserve">Das Erleben eines ungestörten, wertschätzenden Sprachraums im Circle.</w:t>
      </w:r>
    </w:p>
    <w:p>
      <w:pPr>
        <w:numPr>
          <w:ilvl w:val="0"/>
          <w:numId w:val="1166"/>
        </w:numPr>
      </w:pPr>
      <w:r>
        <w:rPr>
          <w:lang w:val="de-de"/>
        </w:rPr>
        <w:t xml:space="preserve">Ein gemeinsames Feier-Momentum zum erfolgreichen Abschluss der 12 Wochen.</w:t>
      </w:r>
    </w:p>
    <w:p>
      <w:pPr>
        <w:pStyle w:val="FirstParagraph"/>
      </w:pPr>
      <w:r>
        <w:rPr>
          <w:lang w:val="de-de"/>
        </w:rPr>
        <w:t xml:space="preserve">Denkt daran: Am Ende dieser Reise geht es nicht darum, einen Haken hinter dieses Thema zu setzen. Neugier und Zukunftslust sind keine Skills, die man einmal erwirbt und dann „besitzt” – sie sind wie ein Muskel, der kontinuierlich gefordert und gepflegt werden möchte ;-)</w:t>
      </w:r>
    </w:p>
    <w:bookmarkEnd w:id="273"/>
    <w:bookmarkEnd w:id="274"/>
    <w:bookmarkStart w:id="278" w:name="anhang"/>
    <w:p>
      <w:pPr>
        <w:pStyle w:val="Heading1"/>
      </w:pPr>
      <w:r>
        <w:rPr>
          <w:rStyle w:val="SectionNumber"/>
          <w:lang w:val="de-de"/>
        </w:rPr>
        <w:t xml:space="preserve">17</w:t>
      </w:r>
      <w:r>
        <w:tab/>
      </w:r>
      <w:r>
        <w:rPr>
          <w:lang w:val="de-de"/>
        </w:rPr>
        <w:t xml:space="preserve">Anhang</w:t>
      </w:r>
    </w:p>
    <w:bookmarkStart w:id="275" w:name="danksagungen"/>
    <w:p>
      <w:pPr>
        <w:pStyle w:val="Heading2"/>
      </w:pPr>
      <w:r>
        <w:rPr>
          <w:rStyle w:val="SectionNumber"/>
          <w:lang w:val="de-de"/>
        </w:rPr>
        <w:t xml:space="preserve">17.1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275"/>
    <w:bookmarkStart w:id="276" w:name="änderungshistorie"/>
    <w:p>
      <w:pPr>
        <w:pStyle w:val="Heading2"/>
      </w:pPr>
      <w:r>
        <w:rPr>
          <w:rStyle w:val="SectionNumber"/>
          <w:lang w:val="de-de"/>
        </w:rPr>
        <w:t xml:space="preserve">17.2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276"/>
    <w:bookmarkStart w:id="277" w:name="lernos-glossar"/>
    <w:p>
      <w:pPr>
        <w:pStyle w:val="Heading2"/>
      </w:pPr>
      <w:r>
        <w:rPr>
          <w:rStyle w:val="SectionNumber"/>
          <w:lang w:val="de-de"/>
        </w:rPr>
        <w:t xml:space="preserve">17.3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277"/>
    <w:bookmarkEnd w:id="2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1"/>
  </w:num>
  <w:num w:numId="11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7">
    <w:abstractNumId w:val="991"/>
  </w:num>
  <w:num w:numId="11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1"/>
  </w:num>
  <w:num w:numId="1141">
    <w:abstractNumId w:val="991"/>
  </w:num>
  <w:num w:numId="11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image" Id="rId158" Target="media/rId158.png" /><Relationship Type="http://schemas.openxmlformats.org/officeDocument/2006/relationships/image" Id="rId264" Target="media/rId264.png" /><Relationship Type="http://schemas.openxmlformats.org/officeDocument/2006/relationships/image" Id="rId148" Target="media/rId148.png" /><Relationship Type="http://schemas.openxmlformats.org/officeDocument/2006/relationships/image" Id="rId125" Target="media/rId125.jp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250" Target="https://doi.org/10.1002/job.235" TargetMode="External" /><Relationship Type="http://schemas.openxmlformats.org/officeDocument/2006/relationships/hyperlink" Id="rId196" Target="https://doi.org/10.1016/j.futures.2016.10.004" TargetMode="External" /><Relationship Type="http://schemas.openxmlformats.org/officeDocument/2006/relationships/hyperlink" Id="rId248" Target="https://doi.org/10.1016/j.hrmr.2024.101042" TargetMode="External" /><Relationship Type="http://schemas.openxmlformats.org/officeDocument/2006/relationships/hyperlink" Id="rId180" Target="https://doi.org/10.1016/j.jrp.2017.11.011" TargetMode="External" /><Relationship Type="http://schemas.openxmlformats.org/officeDocument/2006/relationships/hyperlink" Id="rId181" Target="https://doi.org/10.1037/0033-2909.116.1.75" TargetMode="External" /><Relationship Type="http://schemas.openxmlformats.org/officeDocument/2006/relationships/hyperlink" Id="rId179" Target="https://doi.org/10.1037/pspa0000115" TargetMode="External" /><Relationship Type="http://schemas.openxmlformats.org/officeDocument/2006/relationships/hyperlink" Id="rId178" Target="https://doi.org/10.1177/1747021820987080" TargetMode="External" /><Relationship Type="http://schemas.openxmlformats.org/officeDocument/2006/relationships/hyperlink" Id="rId247" Target="https://doi.org/10.1287/orsc.13.2.128.530" TargetMode="External" /><Relationship Type="http://schemas.openxmlformats.org/officeDocument/2006/relationships/hyperlink" Id="rId246" Target="https://doi.org/10.2307/2666999" TargetMode="External" /><Relationship Type="http://schemas.openxmlformats.org/officeDocument/2006/relationships/hyperlink" Id="rId195" Target="https://doi.org/10.4324/9781351048002" TargetMode="External" /><Relationship Type="http://schemas.openxmlformats.org/officeDocument/2006/relationships/hyperlink" Id="rId249"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17"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250" Target="https://doi.org/10.1002/job.235" TargetMode="External" /><Relationship Type="http://schemas.openxmlformats.org/officeDocument/2006/relationships/hyperlink" Id="rId196" Target="https://doi.org/10.1016/j.futures.2016.10.004" TargetMode="External" /><Relationship Type="http://schemas.openxmlformats.org/officeDocument/2006/relationships/hyperlink" Id="rId248" Target="https://doi.org/10.1016/j.hrmr.2024.101042" TargetMode="External" /><Relationship Type="http://schemas.openxmlformats.org/officeDocument/2006/relationships/hyperlink" Id="rId180" Target="https://doi.org/10.1016/j.jrp.2017.11.011" TargetMode="External" /><Relationship Type="http://schemas.openxmlformats.org/officeDocument/2006/relationships/hyperlink" Id="rId181" Target="https://doi.org/10.1037/0033-2909.116.1.75" TargetMode="External" /><Relationship Type="http://schemas.openxmlformats.org/officeDocument/2006/relationships/hyperlink" Id="rId179" Target="https://doi.org/10.1037/pspa0000115" TargetMode="External" /><Relationship Type="http://schemas.openxmlformats.org/officeDocument/2006/relationships/hyperlink" Id="rId178" Target="https://doi.org/10.1177/1747021820987080" TargetMode="External" /><Relationship Type="http://schemas.openxmlformats.org/officeDocument/2006/relationships/hyperlink" Id="rId247" Target="https://doi.org/10.1287/orsc.13.2.128.530" TargetMode="External" /><Relationship Type="http://schemas.openxmlformats.org/officeDocument/2006/relationships/hyperlink" Id="rId246" Target="https://doi.org/10.2307/2666999" TargetMode="External" /><Relationship Type="http://schemas.openxmlformats.org/officeDocument/2006/relationships/hyperlink" Id="rId195" Target="https://doi.org/10.4324/9781351048002" TargetMode="External" /><Relationship Type="http://schemas.openxmlformats.org/officeDocument/2006/relationships/hyperlink" Id="rId249"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17"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2026-10-28T22:07:59Z</dcterms:created>
  <dcterms:modified xsi:type="dcterms:W3CDTF">2026-10-28T22:07:59Z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(28.10.2026)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