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6.png" ContentType="image/png"/>
  <Override PartName="/word/media/rId119.png" ContentType="image/png"/>
  <Override PartName="/word/media/rId105.png" ContentType="image/png"/>
  <Override PartName="/word/media/rId114.png" ContentType="image/png"/>
  <Override PartName="/word/media/rId99.png" ContentType="image/png"/>
  <Override PartName="/word/media/rId21.png" ContentType="image/png"/>
  <Override PartName="/word/media/rId6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0.2</w:t>
      </w:r>
      <w:r>
        <w:t xml:space="preserve"> </w:t>
      </w:r>
      <w:r>
        <w:t xml:space="preserve">(01.01.2022)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6"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1">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6"/>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7"/>
        </w:numPr>
        <w:pStyle w:val="Compact"/>
      </w:pPr>
      <w:hyperlink r:id="rId57">
        <w:r>
          <w:rPr>
            <w:rStyle w:val="Hyperlink"/>
          </w:rPr>
          <w:t xml:space="preserve">Deepl</w:t>
        </w:r>
      </w:hyperlink>
      <w:r>
        <w:t xml:space="preserve"> </w:t>
      </w:r>
      <w:r>
        <w:t xml:space="preserve">- Online-Übersetzungsdienst</w:t>
      </w:r>
    </w:p>
    <w:p>
      <w:pPr>
        <w:numPr>
          <w:ilvl w:val="0"/>
          <w:numId w:val="1007"/>
        </w:numPr>
        <w:pStyle w:val="Compact"/>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70"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w:t>
      </w:r>
      <w:r>
        <w:t xml:space="preserve"> </w:t>
      </w:r>
      <w:hyperlink r:id="rId65">
        <w:r>
          <w:rPr>
            <w:rStyle w:val="Hyperlink"/>
          </w:rPr>
          <w:t xml:space="preserve">Commonmark</w:t>
        </w:r>
      </w:hyperlink>
      <w:r>
        <w:t xml:space="preserve"> </w:t>
      </w:r>
      <w:r>
        <w:t xml:space="preserve">&amp;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6">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8" name="Picture"/>
            <a:graphic>
              <a:graphicData uri="http://schemas.openxmlformats.org/drawingml/2006/picture">
                <pic:pic>
                  <pic:nvPicPr>
                    <pic:cNvPr descr="https://raw.githubusercontent.com/cogneon/lernos/master/de/src/images/lernOS-Quick-Start-Guide-de-v03.png" id="69" name="Picture"/>
                    <pic:cNvPicPr>
                      <a:picLocks noChangeArrowheads="1" noChangeAspect="1"/>
                    </pic:cNvPicPr>
                  </pic:nvPicPr>
                  <pic:blipFill>
                    <a:blip r:embed="rId67"/>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70"/>
    <w:bookmarkStart w:id="85"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1">
        <w:r>
          <w:rPr>
            <w:rStyle w:val="Hyperlink"/>
          </w:rPr>
          <w:t xml:space="preserve">Markdown</w:t>
        </w:r>
      </w:hyperlink>
      <w:r>
        <w:t xml:space="preserve"> </w:t>
      </w:r>
      <w:r>
        <w:t xml:space="preserve">erstellt und i.d.R. auf</w:t>
      </w:r>
      <w:r>
        <w:t xml:space="preserve"> </w:t>
      </w:r>
      <w:hyperlink r:id="rId72">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3">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5"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4">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5"/>
    <w:bookmarkStart w:id="79" w:name="lernos-produktionskette-on-premisis"/>
    <w:p>
      <w:pPr>
        <w:pStyle w:val="Heading3"/>
      </w:pPr>
      <w:r>
        <w:rPr>
          <w:rStyle w:val="SectionNumber"/>
        </w:rPr>
        <w:t xml:space="preserve">3.5.2</w:t>
      </w:r>
      <w:r>
        <w:tab/>
      </w:r>
      <w:r>
        <w:t xml:space="preserve">lernOS Produktionskette (on-premisis)</w:t>
      </w:r>
    </w:p>
    <w:p>
      <w:pPr>
        <w:pStyle w:val="FirstParagraph"/>
      </w:pPr>
      <w:r>
        <w:t xml:space="preserve">Für die Erstellung der Zielformate aus den Markdown-Quellen wird ein sog.</w:t>
      </w:r>
      <w:r>
        <w:t xml:space="preserve"> </w:t>
      </w:r>
      <w:hyperlink r:id="rId76">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77">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78">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10"/>
        </w:numPr>
        <w:pStyle w:val="Compact"/>
      </w:pPr>
      <w:r>
        <w:t xml:space="preserve">Alte Versionen löschen</w:t>
      </w:r>
    </w:p>
    <w:p>
      <w:pPr>
        <w:numPr>
          <w:ilvl w:val="0"/>
          <w:numId w:val="1010"/>
        </w:numPr>
        <w:pStyle w:val="Compact"/>
      </w:pPr>
      <w:r>
        <w:t xml:space="preserve">Webversion erstellen</w:t>
      </w:r>
    </w:p>
    <w:p>
      <w:pPr>
        <w:numPr>
          <w:ilvl w:val="0"/>
          <w:numId w:val="1010"/>
        </w:numPr>
        <w:pStyle w:val="Compact"/>
      </w:pPr>
      <w:r>
        <w:t xml:space="preserve">Alle Versionen außer E-Book-Version erstellen</w:t>
      </w:r>
    </w:p>
    <w:p>
      <w:pPr>
        <w:numPr>
          <w:ilvl w:val="0"/>
          <w:numId w:val="1010"/>
        </w:numPr>
        <w:pStyle w:val="Compact"/>
      </w:pPr>
      <w:r>
        <w:t xml:space="preserve">Cover-Bild aus PDF-Version extrahieren</w:t>
      </w:r>
    </w:p>
    <w:p>
      <w:pPr>
        <w:numPr>
          <w:ilvl w:val="0"/>
          <w:numId w:val="1010"/>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9"/>
    <w:bookmarkStart w:id="82" w:name="lernos-produktionskette-cloud"/>
    <w:p>
      <w:pPr>
        <w:pStyle w:val="Heading3"/>
      </w:pPr>
      <w:r>
        <w:rPr>
          <w:rStyle w:val="SectionNumber"/>
        </w:rPr>
        <w:t xml:space="preserve">3.5.3</w:t>
      </w:r>
      <w:r>
        <w:tab/>
      </w:r>
      <w:r>
        <w:t xml:space="preserve">lernOS Produktionskette (Cloud)</w:t>
      </w:r>
    </w:p>
    <w:p>
      <w:pPr>
        <w:pStyle w:val="FirstParagraph"/>
      </w:pPr>
      <w:r>
        <w:t xml:space="preserve">Die lernOS Produktionskette kann über</w:t>
      </w:r>
      <w:r>
        <w:t xml:space="preserve"> </w:t>
      </w:r>
      <w:hyperlink r:id="rId80">
        <w:r>
          <w:rPr>
            <w:rStyle w:val="Hyperlink"/>
          </w:rPr>
          <w:t xml:space="preserve">Github Actions</w:t>
        </w:r>
      </w:hyperlink>
      <w:r>
        <w:t xml:space="preserve"> </w:t>
      </w:r>
      <w:r>
        <w:t xml:space="preserve">auch in der Cloud betrieben werden, was deutlich einfach ist, als alle Tools auf dem lokalen Rechner zu installieren. Grundsätzlich funktioniert die Produktionskette ähnlich, wie on-premisis, mit kleinen Unterschieden:</w:t>
      </w:r>
    </w:p>
    <w:p>
      <w:pPr>
        <w:numPr>
          <w:ilvl w:val="0"/>
          <w:numId w:val="1011"/>
        </w:numPr>
      </w:pPr>
      <w:r>
        <w:t xml:space="preserve">Der Workflow der lernOS Produktionskette wird über die Datei</w:t>
      </w:r>
      <w:r>
        <w:t xml:space="preserve"> </w:t>
      </w:r>
      <w:r>
        <w:rPr>
          <w:rStyle w:val="VerbatimChar"/>
        </w:rPr>
        <w:t xml:space="preserve">.github/workflows/lernos-produktionskette.yml</w:t>
      </w:r>
      <w:r>
        <w:t xml:space="preserve"> </w:t>
      </w:r>
      <w:r>
        <w:t xml:space="preserve">gesteuert.</w:t>
      </w:r>
    </w:p>
    <w:p>
      <w:pPr>
        <w:numPr>
          <w:ilvl w:val="0"/>
          <w:numId w:val="1011"/>
        </w:numPr>
      </w:pPr>
      <w:r>
        <w:t xml:space="preserve">Der Workflow läuft auf der aktuellen Ubuntu Linux Version (ubuntu-latest).</w:t>
      </w:r>
    </w:p>
    <w:p>
      <w:pPr>
        <w:numPr>
          <w:ilvl w:val="0"/>
          <w:numId w:val="1011"/>
        </w:numPr>
      </w:pPr>
      <w:r>
        <w:t xml:space="preserve">Der Workflow verwendet die</w:t>
      </w:r>
      <w:r>
        <w:t xml:space="preserve"> </w:t>
      </w:r>
      <w:hyperlink r:id="rId81">
        <w:r>
          <w:rPr>
            <w:rStyle w:val="Hyperlink"/>
          </w:rPr>
          <w:t xml:space="preserve">Pandoc-Docker-Container</w:t>
        </w:r>
      </w:hyperlink>
      <w:r>
        <w:t xml:space="preserve"> </w:t>
      </w:r>
      <w:r>
        <w:t xml:space="preserve">(pandoc/core und pandoc/extra) und installiert mkdocs-material, um die einzelnen Artefakte zu erzeugen.</w:t>
      </w:r>
    </w:p>
    <w:bookmarkEnd w:id="82"/>
    <w:bookmarkStart w:id="84" w:name="X9f6236887e2ba61b130d81011bd861b2ea1bcac"/>
    <w:p>
      <w:pPr>
        <w:pStyle w:val="Heading3"/>
      </w:pPr>
      <w:r>
        <w:rPr>
          <w:rStyle w:val="SectionNumber"/>
        </w:rPr>
        <w:t xml:space="preserve">3.5.4</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2"/>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2"/>
        </w:numPr>
        <w:pStyle w:val="Compact"/>
      </w:pPr>
      <w:r>
        <w:rPr>
          <w:bCs/>
          <w:b/>
        </w:rPr>
        <w:t xml:space="preserve">Audiobook:</w:t>
      </w:r>
      <w:r>
        <w:t xml:space="preserve"> </w:t>
      </w:r>
      <w:r>
        <w:t xml:space="preserve">Produktion eines Audiobooks mit Kapitelmarken zum Anhören (z.B. mit</w:t>
      </w:r>
      <w:r>
        <w:t xml:space="preserve"> </w:t>
      </w:r>
      <w:hyperlink r:id="rId83">
        <w:r>
          <w:rPr>
            <w:rStyle w:val="Hyperlink"/>
          </w:rPr>
          <w:t xml:space="preserve">Balbolka</w:t>
        </w:r>
      </w:hyperlink>
      <w:r>
        <w:t xml:space="preserve">).</w:t>
      </w:r>
    </w:p>
    <w:p>
      <w:pPr>
        <w:numPr>
          <w:ilvl w:val="0"/>
          <w:numId w:val="1012"/>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2"/>
        </w:numPr>
        <w:pStyle w:val="Compact"/>
      </w:pPr>
      <w:r>
        <w:rPr>
          <w:bCs/>
          <w:b/>
        </w:rPr>
        <w:t xml:space="preserve">Kindle Direct Publishing:</w:t>
      </w:r>
      <w:r>
        <w:t xml:space="preserve"> </w:t>
      </w:r>
      <w:r>
        <w:t xml:space="preserve">Veröffentlichung der E-Book-Versionen auf dem Amazon Marktplatz.</w:t>
      </w:r>
    </w:p>
    <w:p>
      <w:pPr>
        <w:numPr>
          <w:ilvl w:val="0"/>
          <w:numId w:val="1012"/>
        </w:numPr>
        <w:pStyle w:val="Compact"/>
      </w:pPr>
      <w:r>
        <w:rPr>
          <w:bCs/>
          <w:b/>
        </w:rPr>
        <w:t xml:space="preserve">TeX:</w:t>
      </w:r>
      <w:r>
        <w:t xml:space="preserve"> </w:t>
      </w:r>
      <w:r>
        <w:t xml:space="preserve">können wir auf allen Plattformen MiKTeX verwenden?</w:t>
      </w:r>
    </w:p>
    <w:p>
      <w:pPr>
        <w:numPr>
          <w:ilvl w:val="0"/>
          <w:numId w:val="1012"/>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4"/>
    <w:bookmarkEnd w:id="85"/>
    <w:bookmarkStart w:id="130"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3"/>
        </w:numPr>
      </w:pPr>
      <w:r>
        <w:rPr>
          <w:bCs/>
          <w:b/>
        </w:rPr>
        <w:t xml:space="preserve">Markdown-Editor</w:t>
      </w:r>
      <w:r>
        <w:t xml:space="preserve"> </w:t>
      </w:r>
      <w:r>
        <w:t xml:space="preserve">- zum Editieren der Inhalte der Leitfäden, die alle in</w:t>
      </w:r>
      <w:r>
        <w:t xml:space="preserve"> </w:t>
      </w:r>
      <w:hyperlink r:id="rId71">
        <w:r>
          <w:rPr>
            <w:rStyle w:val="Hyperlink"/>
          </w:rPr>
          <w:t xml:space="preserve">Markdown</w:t>
        </w:r>
      </w:hyperlink>
      <w:r>
        <w:t xml:space="preserve"> </w:t>
      </w:r>
      <w:r>
        <w:t xml:space="preserve">geschrieben werden (z.B.</w:t>
      </w:r>
      <w:r>
        <w:t xml:space="preserve"> </w:t>
      </w:r>
      <w:hyperlink r:id="rId86">
        <w:r>
          <w:rPr>
            <w:rStyle w:val="Hyperlink"/>
          </w:rPr>
          <w:t xml:space="preserve">Mark Text</w:t>
        </w:r>
      </w:hyperlink>
      <w:r>
        <w:t xml:space="preserve">,</w:t>
      </w:r>
      <w:r>
        <w:t xml:space="preserve"> </w:t>
      </w:r>
      <w:hyperlink r:id="rId87">
        <w:r>
          <w:rPr>
            <w:rStyle w:val="Hyperlink"/>
          </w:rPr>
          <w:t xml:space="preserve">Typora</w:t>
        </w:r>
      </w:hyperlink>
      <w:r>
        <w:t xml:space="preserve"> </w:t>
      </w:r>
      <w:r>
        <w:t xml:space="preserve">oder</w:t>
      </w:r>
      <w:r>
        <w:t xml:space="preserve"> </w:t>
      </w:r>
      <w:hyperlink r:id="rId88">
        <w:r>
          <w:rPr>
            <w:rStyle w:val="Hyperlink"/>
          </w:rPr>
          <w:t xml:space="preserve">Atom</w:t>
        </w:r>
      </w:hyperlink>
      <w:r>
        <w:t xml:space="preserve">).</w:t>
      </w:r>
    </w:p>
    <w:p>
      <w:pPr>
        <w:numPr>
          <w:ilvl w:val="0"/>
          <w:numId w:val="1013"/>
        </w:numPr>
      </w:pPr>
      <w:r>
        <w:rPr>
          <w:bCs/>
          <w:b/>
        </w:rPr>
        <w:t xml:space="preserve">Github Desktop</w:t>
      </w:r>
      <w:r>
        <w:t xml:space="preserve"> </w:t>
      </w:r>
      <w:r>
        <w:t xml:space="preserve">- mit</w:t>
      </w:r>
      <w:r>
        <w:t xml:space="preserve"> </w:t>
      </w:r>
      <w:hyperlink r:id="rId89">
        <w:r>
          <w:rPr>
            <w:rStyle w:val="Hyperlink"/>
          </w:rPr>
          <w:t xml:space="preserve">Github Desktop</w:t>
        </w:r>
      </w:hyperlink>
      <w:r>
        <w:t xml:space="preserve"> </w:t>
      </w:r>
      <w:r>
        <w:t xml:space="preserve">kann das Repository des Leitfadens auf GitHub mit dem lokalen Rechner synchronisiert werden.</w:t>
      </w:r>
    </w:p>
    <w:p>
      <w:pPr>
        <w:numPr>
          <w:ilvl w:val="0"/>
          <w:numId w:val="1013"/>
        </w:numPr>
      </w:pPr>
      <w:r>
        <w:rPr>
          <w:bCs/>
          <w:b/>
        </w:rPr>
        <w:t xml:space="preserve">Pandoc</w:t>
      </w:r>
      <w:r>
        <w:t xml:space="preserve"> </w:t>
      </w:r>
      <w:r>
        <w:t xml:space="preserve">- mit</w:t>
      </w:r>
      <w:r>
        <w:t xml:space="preserve"> </w:t>
      </w:r>
      <w:hyperlink r:id="rId90">
        <w:r>
          <w:rPr>
            <w:rStyle w:val="Hyperlink"/>
          </w:rPr>
          <w:t xml:space="preserve">Pandoc</w:t>
        </w:r>
      </w:hyperlink>
      <w:r>
        <w:t xml:space="preserve"> </w:t>
      </w:r>
      <w:r>
        <w:t xml:space="preserve">werden die Markdown-Dateien in die Zielformate der lernOS Produktionskette konvertiert.</w:t>
      </w:r>
    </w:p>
    <w:p>
      <w:pPr>
        <w:numPr>
          <w:ilvl w:val="0"/>
          <w:numId w:val="1013"/>
        </w:numPr>
      </w:pPr>
      <w:r>
        <w:rPr>
          <w:bCs/>
          <w:b/>
        </w:rPr>
        <w:t xml:space="preserve">LaTeX</w:t>
      </w:r>
      <w:r>
        <w:t xml:space="preserve"> </w:t>
      </w:r>
      <w:r>
        <w:t xml:space="preserve">- um PDF-Dateien erzeugen zu können benötigt Pandoc LaTeX (z.B.</w:t>
      </w:r>
      <w:r>
        <w:t xml:space="preserve"> </w:t>
      </w:r>
      <w:hyperlink r:id="rId91">
        <w:r>
          <w:rPr>
            <w:rStyle w:val="Hyperlink"/>
          </w:rPr>
          <w:t xml:space="preserve">MiKTeX</w:t>
        </w:r>
      </w:hyperlink>
      <w:r>
        <w:t xml:space="preserve"> </w:t>
      </w:r>
      <w:r>
        <w:t xml:space="preserve">auf Windows oder</w:t>
      </w:r>
      <w:r>
        <w:t xml:space="preserve"> </w:t>
      </w:r>
      <w:hyperlink r:id="rId92">
        <w:r>
          <w:rPr>
            <w:rStyle w:val="Hyperlink"/>
          </w:rPr>
          <w:t xml:space="preserve">MacTeX</w:t>
        </w:r>
      </w:hyperlink>
      <w:r>
        <w:t xml:space="preserve"> </w:t>
      </w:r>
      <w:r>
        <w:t xml:space="preserve">auf dem Mac).</w:t>
      </w:r>
    </w:p>
    <w:p>
      <w:pPr>
        <w:numPr>
          <w:ilvl w:val="0"/>
          <w:numId w:val="1013"/>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3">
        <w:r>
          <w:rPr>
            <w:rStyle w:val="Hyperlink"/>
          </w:rPr>
          <w:t xml:space="preserve">MkDocs</w:t>
        </w:r>
      </w:hyperlink>
      <w:r>
        <w:t xml:space="preserve"> </w:t>
      </w:r>
      <w:r>
        <w:t xml:space="preserve">wird die Webversion des Leitfadens erstellt,</w:t>
      </w:r>
      <w:r>
        <w:t xml:space="preserve"> </w:t>
      </w:r>
      <w:hyperlink r:id="rId94">
        <w:r>
          <w:rPr>
            <w:rStyle w:val="Hyperlink"/>
          </w:rPr>
          <w:t xml:space="preserve">Material</w:t>
        </w:r>
      </w:hyperlink>
      <w:r>
        <w:t xml:space="preserve"> </w:t>
      </w:r>
      <w:r>
        <w:t xml:space="preserve">ist das verwendete Theme.</w:t>
      </w:r>
    </w:p>
    <w:p>
      <w:pPr>
        <w:numPr>
          <w:ilvl w:val="0"/>
          <w:numId w:val="1013"/>
        </w:numPr>
      </w:pPr>
      <w:r>
        <w:rPr>
          <w:bCs/>
          <w:b/>
        </w:rPr>
        <w:t xml:space="preserve">ImageMagick</w:t>
      </w:r>
      <w:r>
        <w:t xml:space="preserve"> </w:t>
      </w:r>
      <w:r>
        <w:t xml:space="preserve">- mit</w:t>
      </w:r>
      <w:r>
        <w:t xml:space="preserve"> </w:t>
      </w:r>
      <w:hyperlink r:id="rId95">
        <w:r>
          <w:rPr>
            <w:rStyle w:val="Hyperlink"/>
          </w:rPr>
          <w:t xml:space="preserve">ImageMagick</w:t>
        </w:r>
      </w:hyperlink>
      <w:r>
        <w:t xml:space="preserve"> </w:t>
      </w:r>
      <w:r>
        <w:t xml:space="preserve">wird aus der Titelseite der PDF-Version eine Grafik zum Einfügen in die E-Book-Version.</w:t>
      </w:r>
    </w:p>
    <w:p>
      <w:pPr>
        <w:numPr>
          <w:ilvl w:val="0"/>
          <w:numId w:val="1013"/>
        </w:numPr>
      </w:pPr>
      <w:r>
        <w:rPr>
          <w:bCs/>
          <w:b/>
        </w:rPr>
        <w:t xml:space="preserve">Calibre</w:t>
      </w:r>
      <w:r>
        <w:t xml:space="preserve"> </w:t>
      </w:r>
      <w:r>
        <w:t xml:space="preserve">- zur Konvertierung der von Pandoc erzeugten E-Book-Version im epub-Format in das mobi-Format wird</w:t>
      </w:r>
      <w:r>
        <w:t xml:space="preserve"> </w:t>
      </w:r>
      <w:hyperlink r:id="rId96">
        <w:r>
          <w:rPr>
            <w:rStyle w:val="Hyperlink"/>
          </w:rPr>
          <w:t xml:space="preserve">Calibre</w:t>
        </w:r>
      </w:hyperlink>
      <w:r>
        <w:t xml:space="preserve"> </w:t>
      </w:r>
      <w:r>
        <w:t xml:space="preserve">eingesetzt.</w:t>
      </w:r>
    </w:p>
    <w:bookmarkStart w:id="102" w:name="typora"/>
    <w:p>
      <w:pPr>
        <w:pStyle w:val="Heading3"/>
      </w:pPr>
      <w:r>
        <w:rPr>
          <w:rStyle w:val="SectionNumber"/>
        </w:rPr>
        <w:t xml:space="preserve">3.6.1</w:t>
      </w:r>
      <w:r>
        <w:tab/>
      </w:r>
      <w:r>
        <w:t xml:space="preserve">Typora</w:t>
      </w:r>
    </w:p>
    <w:p>
      <w:pPr>
        <w:pStyle w:val="FirstParagraph"/>
      </w:pPr>
      <w:hyperlink r:id="rId97">
        <w:r>
          <w:rPr>
            <w:rStyle w:val="Hyperlink"/>
          </w:rPr>
          <w:t xml:space="preserve">Typora</w:t>
        </w:r>
      </w:hyperlink>
      <w:r>
        <w:t xml:space="preserve"> </w:t>
      </w:r>
      <w:r>
        <w:t xml:space="preserve">ist ein Text-Editor zur Bearbeitung von</w:t>
      </w:r>
      <w:r>
        <w:t xml:space="preserve"> </w:t>
      </w:r>
      <w:hyperlink r:id="rId98">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100" name="Picture"/>
            <a:graphic>
              <a:graphicData uri="http://schemas.openxmlformats.org/drawingml/2006/picture">
                <pic:pic>
                  <pic:nvPicPr>
                    <pic:cNvPr descr="./images/typora-screenshot.png" id="101" name="Picture"/>
                    <pic:cNvPicPr>
                      <a:picLocks noChangeArrowheads="1" noChangeAspect="1"/>
                    </pic:cNvPicPr>
                  </pic:nvPicPr>
                  <pic:blipFill>
                    <a:blip r:embed="rId99"/>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102"/>
    <w:bookmarkStart w:id="104" w:name="pandoc"/>
    <w:p>
      <w:pPr>
        <w:pStyle w:val="Heading3"/>
      </w:pPr>
      <w:r>
        <w:rPr>
          <w:rStyle w:val="SectionNumber"/>
        </w:rPr>
        <w:t xml:space="preserve">3.6.2</w:t>
      </w:r>
      <w:r>
        <w:tab/>
      </w:r>
      <w:r>
        <w:t xml:space="preserve">Pandoc</w:t>
      </w:r>
    </w:p>
    <w:p>
      <w:pPr>
        <w:pStyle w:val="FirstParagraph"/>
      </w:pPr>
      <w:hyperlink r:id="rId90">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3">
        <w:r>
          <w:rPr>
            <w:rStyle w:val="Hyperlink"/>
          </w:rPr>
          <w:t xml:space="preserve">pandoc-Optionen</w:t>
        </w:r>
      </w:hyperlink>
      <w:r>
        <w:t xml:space="preserve">) verwendet:</w:t>
      </w:r>
    </w:p>
    <w:p>
      <w:pPr>
        <w:numPr>
          <w:ilvl w:val="0"/>
          <w:numId w:val="1014"/>
        </w:numPr>
      </w:pPr>
      <w:r>
        <w:t xml:space="preserve">metadata.yaml: Metadaten wie Titel, Autor, Version etc.</w:t>
      </w:r>
    </w:p>
    <w:p>
      <w:pPr>
        <w:numPr>
          <w:ilvl w:val="0"/>
          <w:numId w:val="1014"/>
        </w:numPr>
      </w:pPr>
      <w:r>
        <w:t xml:space="preserve">-f markdown: Spezifikation des Quellformats (Markdown)</w:t>
      </w:r>
    </w:p>
    <w:p>
      <w:pPr>
        <w:numPr>
          <w:ilvl w:val="0"/>
          <w:numId w:val="1014"/>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4"/>
        </w:numPr>
      </w:pPr>
      <w:r>
        <w:t xml:space="preserve">–resource-path: Pfad, in dem Ressourcen und Bilder gesucht werden</w:t>
      </w:r>
    </w:p>
    <w:p>
      <w:pPr>
        <w:numPr>
          <w:ilvl w:val="0"/>
          <w:numId w:val="1014"/>
        </w:numPr>
      </w:pPr>
      <w:r>
        <w:t xml:space="preserve">-F mermaid-filter: Filter, um Mermaid-Syntax in Diagramme zu konvertieren</w:t>
      </w:r>
    </w:p>
    <w:p>
      <w:pPr>
        <w:numPr>
          <w:ilvl w:val="0"/>
          <w:numId w:val="1014"/>
        </w:numPr>
      </w:pPr>
      <w:r>
        <w:t xml:space="preserve">–template: Verwendung eines Templates, z.B. bei der PDF-Version</w:t>
      </w:r>
    </w:p>
    <w:p>
      <w:pPr>
        <w:numPr>
          <w:ilvl w:val="0"/>
          <w:numId w:val="1014"/>
        </w:numPr>
      </w:pPr>
      <w:r>
        <w:t xml:space="preserve">–number-sections: Nummerierung von Überschriften</w:t>
      </w:r>
    </w:p>
    <w:p>
      <w:pPr>
        <w:numPr>
          <w:ilvl w:val="0"/>
          <w:numId w:val="1014"/>
        </w:numPr>
      </w:pPr>
      <w:r>
        <w:t xml:space="preserve">-V lang=de-de: Variable für die Sprache setzen</w:t>
      </w:r>
    </w:p>
    <w:p>
      <w:pPr>
        <w:numPr>
          <w:ilvl w:val="0"/>
          <w:numId w:val="1014"/>
        </w:numPr>
      </w:pPr>
      <w:r>
        <w:t xml:space="preserve">-o: Ausgabe-Datei (z.B. Word, PDF)</w:t>
      </w:r>
    </w:p>
    <w:bookmarkEnd w:id="104"/>
    <w:bookmarkStart w:id="108" w:name="github-desktop"/>
    <w:p>
      <w:pPr>
        <w:pStyle w:val="Heading3"/>
      </w:pPr>
      <w:r>
        <w:rPr>
          <w:rStyle w:val="SectionNumber"/>
        </w:rPr>
        <w:t xml:space="preserve">3.6.3</w:t>
      </w:r>
      <w:r>
        <w:tab/>
      </w:r>
      <w:r>
        <w:t xml:space="preserve">GitHub Desktop</w:t>
      </w:r>
    </w:p>
    <w:p>
      <w:pPr>
        <w:pStyle w:val="FirstParagraph"/>
      </w:pPr>
      <w:hyperlink r:id="rId89">
        <w:r>
          <w:rPr>
            <w:rStyle w:val="Hyperlink"/>
          </w:rPr>
          <w:t xml:space="preserve">Github Desktop</w:t>
        </w:r>
      </w:hyperlink>
      <w:r>
        <w:t xml:space="preserve"> </w:t>
      </w:r>
      <w:r>
        <w:t xml:space="preserve">ist ein Client, der</w:t>
      </w:r>
      <w:r>
        <w:t xml:space="preserve"> </w:t>
      </w:r>
      <w:hyperlink r:id="rId72">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6" name="Picture"/>
            <a:graphic>
              <a:graphicData uri="http://schemas.openxmlformats.org/drawingml/2006/picture">
                <pic:pic>
                  <pic:nvPicPr>
                    <pic:cNvPr descr="./images/github-desktop-screenshot.png" id="107" name="Picture"/>
                    <pic:cNvPicPr>
                      <a:picLocks noChangeArrowheads="1" noChangeAspect="1"/>
                    </pic:cNvPicPr>
                  </pic:nvPicPr>
                  <pic:blipFill>
                    <a:blip r:embed="rId105"/>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8"/>
    <w:bookmarkStart w:id="111" w:name="latex-co."/>
    <w:p>
      <w:pPr>
        <w:pStyle w:val="Heading3"/>
      </w:pPr>
      <w:r>
        <w:rPr>
          <w:rStyle w:val="SectionNumber"/>
        </w:rPr>
        <w:t xml:space="preserve">3.6.4</w:t>
      </w:r>
      <w:r>
        <w:tab/>
      </w:r>
      <w:r>
        <w:t xml:space="preserve">LaTeX &amp; Co.</w:t>
      </w:r>
    </w:p>
    <w:p>
      <w:pPr>
        <w:pStyle w:val="FirstParagraph"/>
      </w:pPr>
      <w:hyperlink r:id="rId109">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91">
        <w:r>
          <w:rPr>
            <w:rStyle w:val="Hyperlink"/>
          </w:rPr>
          <w:t xml:space="preserve">MiKTeX</w:t>
        </w:r>
      </w:hyperlink>
      <w:r>
        <w:t xml:space="preserve">) verwendet, um mit pandoc direkt PDF-Dateien generieren zu können (Befehl:</w:t>
      </w:r>
      <w:r>
        <w:t xml:space="preserve"> </w:t>
      </w:r>
      <w:r>
        <w:rPr>
          <w:iCs/>
          <w:i/>
        </w:rPr>
        <w:t xml:space="preserve">pdflatex</w:t>
      </w:r>
      <w:r>
        <w:t xml:space="preserve">).</w:t>
      </w:r>
    </w:p>
    <w:p>
      <w:pPr>
        <w:pStyle w:val="BodyText"/>
      </w:pPr>
      <w:r>
        <w:t xml:space="preserve">Als Vorlage für die PDF-Erstellung der lernOS Leitfäden wird das pandoc LaTeX Template</w:t>
      </w:r>
      <w:r>
        <w:t xml:space="preserve"> </w:t>
      </w:r>
      <w:hyperlink r:id="rId110">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11"/>
    <w:bookmarkStart w:id="117" w:name="mkdocs-material-for-mkdocs"/>
    <w:p>
      <w:pPr>
        <w:pStyle w:val="Heading3"/>
      </w:pPr>
      <w:r>
        <w:rPr>
          <w:rStyle w:val="SectionNumber"/>
        </w:rPr>
        <w:t xml:space="preserve">3.6.5</w:t>
      </w:r>
      <w:r>
        <w:tab/>
      </w:r>
      <w:r>
        <w:t xml:space="preserve">MkDocs &amp; Material for MkDocs</w:t>
      </w:r>
    </w:p>
    <w:p>
      <w:pPr>
        <w:pStyle w:val="FirstParagraph"/>
      </w:pPr>
      <w:hyperlink r:id="rId112">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3">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5" name="Picture"/>
            <a:graphic>
              <a:graphicData uri="http://schemas.openxmlformats.org/drawingml/2006/picture">
                <pic:pic>
                  <pic:nvPicPr>
                    <pic:cNvPr descr="./images/lernos-web-version-screenshot.png" id="116" name="Picture"/>
                    <pic:cNvPicPr>
                      <a:picLocks noChangeArrowheads="1" noChangeAspect="1"/>
                    </pic:cNvPicPr>
                  </pic:nvPicPr>
                  <pic:blipFill>
                    <a:blip r:embed="rId114"/>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7"/>
    <w:bookmarkStart w:id="122"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18">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20" name="Picture"/>
            <a:graphic>
              <a:graphicData uri="http://schemas.openxmlformats.org/drawingml/2006/picture">
                <pic:pic>
                  <pic:nvPicPr>
                    <pic:cNvPr descr="./images/disqus-screenshot.png" id="121" name="Picture"/>
                    <pic:cNvPicPr>
                      <a:picLocks noChangeArrowheads="1" noChangeAspect="1"/>
                    </pic:cNvPicPr>
                  </pic:nvPicPr>
                  <pic:blipFill>
                    <a:blip r:embed="rId119"/>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22"/>
    <w:bookmarkStart w:id="129" w:name="calibre"/>
    <w:p>
      <w:pPr>
        <w:pStyle w:val="Heading3"/>
      </w:pPr>
      <w:r>
        <w:rPr>
          <w:rStyle w:val="SectionNumber"/>
        </w:rPr>
        <w:t xml:space="preserve">3.6.7</w:t>
      </w:r>
      <w:r>
        <w:tab/>
      </w:r>
      <w:r>
        <w:t xml:space="preserve">Calibre</w:t>
      </w:r>
    </w:p>
    <w:p>
      <w:pPr>
        <w:pStyle w:val="FirstParagraph"/>
      </w:pPr>
      <w:hyperlink r:id="rId96">
        <w:r>
          <w:rPr>
            <w:rStyle w:val="Hyperlink"/>
          </w:rPr>
          <w:t xml:space="preserve">Calibre</w:t>
        </w:r>
      </w:hyperlink>
      <w:r>
        <w:t xml:space="preserve"> </w:t>
      </w:r>
      <w:r>
        <w:t xml:space="preserve">ist eine E-Book-Management-Software, die für die Konvertierung der E-Book-Version</w:t>
      </w:r>
      <w:r>
        <w:t xml:space="preserve"> </w:t>
      </w:r>
      <w:hyperlink r:id="rId123">
        <w:r>
          <w:rPr>
            <w:rStyle w:val="Hyperlink"/>
          </w:rPr>
          <w:t xml:space="preserve">EPUB</w:t>
        </w:r>
      </w:hyperlink>
      <w:r>
        <w:t xml:space="preserve"> </w:t>
      </w:r>
      <w:r>
        <w:t xml:space="preserve">in</w:t>
      </w:r>
      <w:r>
        <w:t xml:space="preserve"> </w:t>
      </w:r>
      <w:hyperlink r:id="rId124">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5">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7" name="Picture"/>
            <a:graphic>
              <a:graphicData uri="http://schemas.openxmlformats.org/drawingml/2006/picture">
                <pic:pic>
                  <pic:nvPicPr>
                    <pic:cNvPr descr="./images/calibre-screenshot.png" id="128" name="Picture"/>
                    <pic:cNvPicPr>
                      <a:picLocks noChangeArrowheads="1" noChangeAspect="1"/>
                    </pic:cNvPicPr>
                  </pic:nvPicPr>
                  <pic:blipFill>
                    <a:blip r:embed="rId126"/>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9"/>
    <w:bookmarkEnd w:id="130"/>
    <w:bookmarkStart w:id="135"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w:t>
      </w:r>
      <w:r>
        <w:t xml:space="preserve">Content as Code</w:t>
      </w:r>
      <w:r>
        <w:t xml:space="preserv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5"/>
        </w:numPr>
      </w:pPr>
      <w:hyperlink r:id="rId131">
        <w:r>
          <w:rPr>
            <w:rStyle w:val="Hyperlink"/>
          </w:rPr>
          <w:t xml:space="preserve">Git</w:t>
        </w:r>
      </w:hyperlink>
      <w:r>
        <w:t xml:space="preserve"> </w:t>
      </w:r>
      <w:r>
        <w:t xml:space="preserve">in Wikipedia</w:t>
      </w:r>
    </w:p>
    <w:p>
      <w:pPr>
        <w:numPr>
          <w:ilvl w:val="0"/>
          <w:numId w:val="1015"/>
        </w:numPr>
      </w:pPr>
      <w:hyperlink r:id="rId72">
        <w:r>
          <w:rPr>
            <w:rStyle w:val="Hyperlink"/>
          </w:rPr>
          <w:t xml:space="preserve">GitHub</w:t>
        </w:r>
      </w:hyperlink>
      <w:r>
        <w:t xml:space="preserve"> </w:t>
      </w:r>
      <w:r>
        <w:t xml:space="preserve">in Wikipedia</w:t>
      </w:r>
    </w:p>
    <w:p>
      <w:pPr>
        <w:numPr>
          <w:ilvl w:val="0"/>
          <w:numId w:val="1015"/>
        </w:numPr>
      </w:pPr>
      <w:r>
        <w:t xml:space="preserve">Video</w:t>
      </w:r>
      <w:r>
        <w:t xml:space="preserve"> </w:t>
      </w:r>
      <w:hyperlink r:id="rId132">
        <w:r>
          <w:rPr>
            <w:rStyle w:val="Hyperlink"/>
          </w:rPr>
          <w:t xml:space="preserve">Was ist GitHub?</w:t>
        </w:r>
      </w:hyperlink>
      <w:r>
        <w:t xml:space="preserve"> </w:t>
      </w:r>
      <w:r>
        <w:t xml:space="preserve">auf YouTube</w:t>
      </w:r>
    </w:p>
    <w:p>
      <w:pPr>
        <w:numPr>
          <w:ilvl w:val="0"/>
          <w:numId w:val="1015"/>
        </w:numPr>
      </w:pPr>
      <w:r>
        <w:t xml:space="preserve">Crash-Kurs</w:t>
      </w:r>
      <w:r>
        <w:t xml:space="preserve"> </w:t>
      </w:r>
      <w:hyperlink r:id="rId133">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4">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5"/>
    <w:bookmarkEnd w:id="136"/>
    <w:bookmarkStart w:id="140"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6"/>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6"/>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6"/>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6"/>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7"/>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7"/>
        </w:numPr>
        <w:pStyle w:val="Compact"/>
      </w:pPr>
      <w:r>
        <w:rPr>
          <w:bCs/>
          <w:b/>
        </w:rPr>
        <w:t xml:space="preserve">Woche 6 - Vorlage von GitHub herunterladen:</w:t>
      </w:r>
      <w:r>
        <w:t xml:space="preserve"> </w:t>
      </w:r>
      <w:r>
        <w:t xml:space="preserve">aus dem</w:t>
      </w:r>
      <w:r>
        <w:t xml:space="preserve"> </w:t>
      </w:r>
      <w:hyperlink r:id="rId137">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7"/>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7"/>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4">
        <w:r>
          <w:rPr>
            <w:rStyle w:val="Hyperlink"/>
          </w:rPr>
          <w:t xml:space="preserve">Gitflow</w:t>
        </w:r>
      </w:hyperlink>
      <w:r>
        <w:t xml:space="preserve">).</w:t>
      </w:r>
    </w:p>
    <w:p>
      <w:pPr>
        <w:pStyle w:val="FirstParagraph"/>
      </w:pPr>
      <w:r>
        <w:rPr>
          <w:bCs/>
          <w:b/>
        </w:rPr>
        <w:t xml:space="preserve">Bis Retrospektive - Inhalt:</w:t>
      </w:r>
    </w:p>
    <w:p>
      <w:pPr>
        <w:numPr>
          <w:ilvl w:val="0"/>
          <w:numId w:val="1018"/>
        </w:numPr>
        <w:pStyle w:val="Compact"/>
      </w:pPr>
      <w:r>
        <w:rPr>
          <w:bCs/>
          <w:b/>
        </w:rPr>
        <w:t xml:space="preserve">Woche 9 - Book Sprint</w:t>
      </w:r>
      <w:r>
        <w:t xml:space="preserve"> </w:t>
      </w:r>
      <w:r>
        <w:t xml:space="preserve">in einem 1- bis 5-tägigen</w:t>
      </w:r>
      <w:r>
        <w:t xml:space="preserve"> </w:t>
      </w:r>
      <w:hyperlink r:id="rId138">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9">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8"/>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8"/>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40"/>
    <w:bookmarkStart w:id="144" w:name="anhang"/>
    <w:p>
      <w:pPr>
        <w:pStyle w:val="Heading1"/>
      </w:pPr>
      <w:r>
        <w:rPr>
          <w:rStyle w:val="SectionNumber"/>
        </w:rPr>
        <w:t xml:space="preserve">5</w:t>
      </w:r>
      <w:r>
        <w:tab/>
      </w:r>
      <w:r>
        <w:t xml:space="preserve">Anhang</w:t>
      </w:r>
    </w:p>
    <w:bookmarkStart w:id="141"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41"/>
    <w:bookmarkStart w:id="142"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0.3</w:t>
            </w:r>
          </w:p>
        </w:tc>
        <w:tc>
          <w:tcPr/>
          <w:p>
            <w:pPr>
              <w:pStyle w:val="Compact"/>
              <w:jc w:val="left"/>
            </w:pPr>
            <w:r>
              <w:t xml:space="preserve">Simon Dückert</w:t>
            </w:r>
          </w:p>
        </w:tc>
        <w:tc>
          <w:tcPr/>
          <w:p>
            <w:pPr>
              <w:pStyle w:val="Compact"/>
              <w:jc w:val="left"/>
            </w:pPr>
            <w:r>
              <w:t xml:space="preserve">Ergänzung Cloud-basierte Produktionskette im Kapitel Produktionskette</w:t>
            </w:r>
          </w:p>
        </w:tc>
        <w:tc>
          <w:tcPr/>
          <w:p>
            <w:pPr>
              <w:pStyle w:val="Compact"/>
              <w:jc w:val="left"/>
            </w:pPr>
            <w:r>
              <w:t xml:space="preserve">07.08.2023</w:t>
            </w:r>
          </w:p>
        </w:tc>
      </w:tr>
      <w:tr>
        <w:tc>
          <w:tcPr/>
          <w:p>
            <w:pPr>
              <w:pStyle w:val="Compact"/>
              <w:jc w:val="left"/>
            </w:pPr>
            <w:r>
              <w:t xml:space="preserve">0.2</w:t>
            </w:r>
          </w:p>
        </w:tc>
        <w:tc>
          <w:tcPr/>
          <w:p>
            <w:pPr>
              <w:pStyle w:val="Compact"/>
              <w:jc w:val="left"/>
            </w:pPr>
            <w:r>
              <w:t xml:space="preserve">Simon Dückert</w:t>
            </w:r>
          </w:p>
        </w:tc>
        <w:tc>
          <w:tcPr/>
          <w:p>
            <w:pPr>
              <w:pStyle w:val="Compact"/>
            </w:pPr>
          </w:p>
        </w:tc>
        <w:tc>
          <w:tcPr/>
          <w:p>
            <w:pPr>
              <w:pStyle w:val="Compact"/>
              <w:jc w:val="left"/>
            </w:pPr>
            <w:r>
              <w:t xml:space="preserve">01.01.2022</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42"/>
    <w:bookmarkStart w:id="143"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6" Target="media/rId126.png" /><Relationship Type="http://schemas.openxmlformats.org/officeDocument/2006/relationships/image" Id="rId119" Target="media/rId119.png" /><Relationship Type="http://schemas.openxmlformats.org/officeDocument/2006/relationships/image" Id="rId105" Target="media/rId105.png" /><Relationship Type="http://schemas.openxmlformats.org/officeDocument/2006/relationships/image" Id="rId114" Target="media/rId114.png" /><Relationship Type="http://schemas.openxmlformats.org/officeDocument/2006/relationships/image" Id="rId99" Target="media/rId99.png" /><Relationship Type="http://schemas.openxmlformats.org/officeDocument/2006/relationships/image" Id="rId21" Target="media/rId21.png" /><Relationship Type="http://schemas.openxmlformats.org/officeDocument/2006/relationships/image" Id="rId67" Target="media/rId67.png" /><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2024-01-25T20:26:32Z</dcterms:created>
  <dcterms:modified xsi:type="dcterms:W3CDTF">2024-01-25T20:26:32Z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(01.01.2022)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