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End w:id="14"/>
    <w:bookmarkStart w:id="30" w:name="X0debe29734b347d0f40b9113ad5c86e3b95637d"/>
    <w:p>
      <w:pPr>
        <w:pStyle w:val="Heading1"/>
      </w:pPr>
      <w:r>
        <w:rPr>
          <w:rStyle w:val="SectionNumber"/>
        </w:rPr>
        <w:t xml:space="preserve">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6" name="Picture"/>
            <a:graphic>
              <a:graphicData uri="http://schemas.openxmlformats.org/drawingml/2006/picture">
                <pic:pic>
                  <pic:nvPicPr>
                    <pic:cNvPr descr="./images/ai-documentation-chain.png" id="17" name="Picture"/>
                    <pic:cNvPicPr>
                      <a:picLocks noChangeArrowheads="1" noChangeAspect="1"/>
                    </pic:cNvPicPr>
                  </pic:nvPicPr>
                  <pic:blipFill>
                    <a:blip r:embed="rId15"/>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8">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9">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20">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1">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2">
        <w:r>
          <w:rPr>
            <w:rStyle w:val="Hyperlink"/>
          </w:rPr>
          <w:t xml:space="preserve">Microsoft Copilot</w:t>
        </w:r>
      </w:hyperlink>
      <w:r>
        <w:t xml:space="preserve">,</w:t>
      </w:r>
      <w:r>
        <w:t xml:space="preserve"> </w:t>
      </w:r>
      <w:hyperlink r:id="rId23">
        <w:r>
          <w:rPr>
            <w:rStyle w:val="Hyperlink"/>
          </w:rPr>
          <w:t xml:space="preserve">SAP Joule</w:t>
        </w:r>
      </w:hyperlink>
      <w:r>
        <w:t xml:space="preserve">,</w:t>
      </w:r>
      <w:r>
        <w:t xml:space="preserve"> </w:t>
      </w:r>
      <w:hyperlink r:id="rId24">
        <w:r>
          <w:rPr>
            <w:rStyle w:val="Hyperlink"/>
          </w:rPr>
          <w:t xml:space="preserve">Gemini</w:t>
        </w:r>
      </w:hyperlink>
      <w:r>
        <w:t xml:space="preserve">,</w:t>
      </w:r>
      <w:r>
        <w:t xml:space="preserve"> </w:t>
      </w:r>
      <w:hyperlink r:id="rId25">
        <w:r>
          <w:rPr>
            <w:rStyle w:val="Hyperlink"/>
          </w:rPr>
          <w:t xml:space="preserve">NotebookLM</w:t>
        </w:r>
      </w:hyperlink>
      <w:r>
        <w:t xml:space="preserve">,</w:t>
      </w:r>
      <w:r>
        <w:t xml:space="preserve"> </w:t>
      </w:r>
      <w:hyperlink r:id="rId26">
        <w:r>
          <w:rPr>
            <w:rStyle w:val="Hyperlink"/>
          </w:rPr>
          <w:t xml:space="preserve">Le Chat</w:t>
        </w:r>
      </w:hyperlink>
      <w:r>
        <w:t xml:space="preserve"> </w:t>
      </w:r>
      <w:r>
        <w:t xml:space="preserve">(europäisch) oder lokalen KI-Tools (</w:t>
      </w:r>
      <w:hyperlink r:id="rId27">
        <w:r>
          <w:rPr>
            <w:rStyle w:val="Hyperlink"/>
          </w:rPr>
          <w:t xml:space="preserve">LM Studio</w:t>
        </w:r>
      </w:hyperlink>
      <w:r>
        <w:t xml:space="preserve">,</w:t>
      </w:r>
      <w:r>
        <w:t xml:space="preserve"> </w:t>
      </w:r>
      <w:hyperlink r:id="rId19">
        <w:r>
          <w:rPr>
            <w:rStyle w:val="Hyperlink"/>
          </w:rPr>
          <w:t xml:space="preserve">Chatbox</w:t>
        </w:r>
      </w:hyperlink>
      <w:r>
        <w:t xml:space="preserve">,</w:t>
      </w:r>
      <w:r>
        <w:t xml:space="preserve"> </w:t>
      </w:r>
      <w:hyperlink r:id="rId28">
        <w:r>
          <w:rPr>
            <w:rStyle w:val="Hyperlink"/>
          </w:rPr>
          <w:t xml:space="preserve">GPT4All</w:t>
        </w:r>
      </w:hyperlink>
      <w:r>
        <w:t xml:space="preserve">,</w:t>
      </w:r>
      <w:r>
        <w:t xml:space="preserve"> </w:t>
      </w:r>
      <w:hyperlink r:id="rId29">
        <w:r>
          <w:rPr>
            <w:rStyle w:val="Hyperlink"/>
          </w:rPr>
          <w:t xml:space="preserve">Open WebUI</w:t>
        </w:r>
      </w:hyperlink>
      <w:r>
        <w:t xml:space="preserve">) zu verwenden.</w:t>
      </w:r>
    </w:p>
    <w:bookmarkEnd w:id="30"/>
    <w:bookmarkStart w:id="32" w:name="impulsvorträge"/>
    <w:p>
      <w:pPr>
        <w:pStyle w:val="Heading1"/>
      </w:pPr>
      <w:r>
        <w:rPr>
          <w:rStyle w:val="SectionNumber"/>
        </w:rPr>
        <w:t xml:space="preserve">3</w:t>
      </w:r>
      <w:r>
        <w:tab/>
      </w:r>
      <w:r>
        <w:t xml:space="preserve">Impulsvorträge</w:t>
      </w:r>
    </w:p>
    <w:bookmarkStart w:id="31" w:name="X07e8accf8860b37b952be8057f7384681c26314"/>
    <w:p>
      <w:pPr>
        <w:pStyle w:val="Heading2"/>
      </w:pPr>
      <w:r>
        <w:rPr>
          <w:rStyle w:val="SectionNumber"/>
        </w:rPr>
        <w:t xml:space="preserve">3.1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1"/>
    <w:bookmarkEnd w:id="32"/>
    <w:bookmarkStart w:id="63" w:name="Xa11bb2723d40aef8f8d211c6a57c026cfb153c4"/>
    <w:p>
      <w:pPr>
        <w:pStyle w:val="Heading1"/>
      </w:pPr>
      <w:r>
        <w:rPr>
          <w:rStyle w:val="SectionNumber"/>
        </w:rPr>
        <w:t xml:space="preserve">4</w:t>
      </w:r>
      <w:r>
        <w:tab/>
      </w:r>
      <w:r>
        <w:t xml:space="preserve">lernOS - Wenn wir nur wüssten, was wir wissen (sollten)</w:t>
      </w:r>
    </w:p>
    <w:bookmarkStart w:id="33" w:name="kurze-zusammenfassung-des-vortrags"/>
    <w:p>
      <w:pPr>
        <w:pStyle w:val="Heading3"/>
      </w:pPr>
      <w:r>
        <w:rPr>
          <w:rStyle w:val="SectionNumber"/>
        </w:rPr>
        <w:t xml:space="preserve">4.0.1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3"/>
    <w:bookmarkStart w:id="34" w:name="gliederung-und-aufbau-des-vortrags"/>
    <w:p>
      <w:pPr>
        <w:pStyle w:val="Heading3"/>
      </w:pPr>
      <w:r>
        <w:rPr>
          <w:rStyle w:val="SectionNumber"/>
        </w:rPr>
        <w:t xml:space="preserve">4.0.2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4"/>
    <w:bookmarkStart w:id="38" w:name="die-vier-prinzipien-von-ethan-mollick"/>
    <w:p>
      <w:pPr>
        <w:pStyle w:val="Heading3"/>
      </w:pPr>
      <w:r>
        <w:rPr>
          <w:rStyle w:val="SectionNumber"/>
        </w:rPr>
        <w:t xml:space="preserve">4.0.3</w:t>
      </w:r>
      <w:r>
        <w:tab/>
      </w:r>
      <w:r>
        <w:t xml:space="preserve">Die vier Prinzipien von Ethan Mollick</w:t>
      </w:r>
    </w:p>
    <w:bookmarkStart w:id="35" w:name="always-put-ai-at-the-table"/>
    <w:p>
      <w:pPr>
        <w:pStyle w:val="Heading4"/>
      </w:pPr>
      <w:r>
        <w:rPr>
          <w:rStyle w:val="SectionNumber"/>
        </w:rPr>
        <w:t xml:space="preserve">4.0.3.1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5"/>
    <w:bookmarkStart w:id="36" w:name="Xc32833146645b0be8603f11740d251fd020a92b"/>
    <w:p>
      <w:pPr>
        <w:pStyle w:val="Heading4"/>
      </w:pPr>
      <w:r>
        <w:rPr>
          <w:rStyle w:val="SectionNumber"/>
        </w:rPr>
        <w:t xml:space="preserve">4.0.3.2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6"/>
    <w:bookmarkStart w:id="37" w:name="anthropomorphismus-mit-bewusstsein"/>
    <w:p>
      <w:pPr>
        <w:pStyle w:val="Heading4"/>
      </w:pPr>
      <w:r>
        <w:rPr>
          <w:rStyle w:val="SectionNumber"/>
        </w:rPr>
        <w:t xml:space="preserve">4.0.3.3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7"/>
    <w:bookmarkEnd w:id="38"/>
    <w:bookmarkStart w:id="41" w:name="X7a730b02ce6947bd9957f56b7d3c82f7bd6c2b3"/>
    <w:p>
      <w:pPr>
        <w:pStyle w:val="Heading3"/>
      </w:pPr>
      <w:r>
        <w:rPr>
          <w:rStyle w:val="SectionNumber"/>
        </w:rPr>
        <w:t xml:space="preserve">4.0.4</w:t>
      </w:r>
      <w:r>
        <w:tab/>
      </w:r>
      <w:r>
        <w:t xml:space="preserve">Das Problem der Wissenslücken in Organisationen</w:t>
      </w:r>
    </w:p>
    <w:bookmarkStart w:id="39" w:name="X7a1cc8ff499c12d4438d2f5cdc072bd9f94e4fd"/>
    <w:p>
      <w:pPr>
        <w:pStyle w:val="Heading4"/>
      </w:pPr>
      <w:r>
        <w:rPr>
          <w:rStyle w:val="SectionNumber"/>
        </w:rPr>
        <w:t xml:space="preserve">4.0.4.1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39"/>
    <w:bookmarkStart w:id="40" w:name="X05ac6ce3ee2da431f65643110f3564a45c1673f"/>
    <w:p>
      <w:pPr>
        <w:pStyle w:val="Heading4"/>
      </w:pPr>
      <w:r>
        <w:rPr>
          <w:rStyle w:val="SectionNumber"/>
        </w:rPr>
        <w:t xml:space="preserve">4.0.4.2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0"/>
    <w:bookmarkEnd w:id="41"/>
    <w:bookmarkStart w:id="44" w:name="ki-als-einstein-in-der-hosentasche"/>
    <w:p>
      <w:pPr>
        <w:pStyle w:val="Heading3"/>
      </w:pPr>
      <w:r>
        <w:rPr>
          <w:rStyle w:val="SectionNumber"/>
        </w:rPr>
        <w:t xml:space="preserve">4.0.5</w:t>
      </w:r>
      <w:r>
        <w:tab/>
      </w:r>
      <w:r>
        <w:t xml:space="preserve">KI als</w:t>
      </w:r>
      <w:r>
        <w:t xml:space="preserve"> </w:t>
      </w:r>
      <w:r>
        <w:t xml:space="preserve">“Einstein in der Hosentasche”</w:t>
      </w:r>
    </w:p>
    <w:bookmarkStart w:id="42" w:name="zugang-zu-weltwissen"/>
    <w:p>
      <w:pPr>
        <w:pStyle w:val="Heading4"/>
      </w:pPr>
      <w:r>
        <w:rPr>
          <w:rStyle w:val="SectionNumber"/>
        </w:rPr>
        <w:t xml:space="preserve">4.0.5.1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2"/>
    <w:bookmarkStart w:id="43" w:name="X4dd109b80c470471e7ea14679bff3b14aab8a74"/>
    <w:p>
      <w:pPr>
        <w:pStyle w:val="Heading4"/>
      </w:pPr>
      <w:r>
        <w:rPr>
          <w:rStyle w:val="SectionNumber"/>
        </w:rPr>
        <w:t xml:space="preserve">4.0.5.2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3"/>
    <w:bookmarkEnd w:id="44"/>
    <w:bookmarkStart w:id="48" w:name="die-future-backwards-methode-mit-ki"/>
    <w:p>
      <w:pPr>
        <w:pStyle w:val="Heading3"/>
      </w:pPr>
      <w:r>
        <w:rPr>
          <w:rStyle w:val="SectionNumber"/>
        </w:rPr>
        <w:t xml:space="preserve">4.0.6</w:t>
      </w:r>
      <w:r>
        <w:tab/>
      </w:r>
      <w:r>
        <w:t xml:space="preserve">Die Future Backwards-Methode mit KI</w:t>
      </w:r>
    </w:p>
    <w:bookmarkStart w:id="45" w:name="Xff3c76383e88a34e743bc390aa94e4232238194"/>
    <w:p>
      <w:pPr>
        <w:pStyle w:val="Heading4"/>
      </w:pPr>
      <w:r>
        <w:rPr>
          <w:rStyle w:val="SectionNumber"/>
        </w:rPr>
        <w:t xml:space="preserve">4.0.6.1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5"/>
    <w:bookmarkStart w:id="46" w:name="zukunftsvision-heaven-szenario"/>
    <w:p>
      <w:pPr>
        <w:pStyle w:val="Heading4"/>
      </w:pPr>
      <w:r>
        <w:rPr>
          <w:rStyle w:val="SectionNumber"/>
        </w:rPr>
        <w:t xml:space="preserve">4.0.6.2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6"/>
    <w:bookmarkStart w:id="47" w:name="anti-vision-hell-szenario"/>
    <w:p>
      <w:pPr>
        <w:pStyle w:val="Heading4"/>
      </w:pPr>
      <w:r>
        <w:rPr>
          <w:rStyle w:val="SectionNumber"/>
        </w:rPr>
        <w:t xml:space="preserve">4.0.6.3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7"/>
    <w:bookmarkEnd w:id="48"/>
    <w:bookmarkStart w:id="51" w:name="technologische-zukunft-agenten-und-mcp"/>
    <w:p>
      <w:pPr>
        <w:pStyle w:val="Heading3"/>
      </w:pPr>
      <w:r>
        <w:rPr>
          <w:rStyle w:val="SectionNumber"/>
        </w:rPr>
        <w:t xml:space="preserve">4.0.7</w:t>
      </w:r>
      <w:r>
        <w:tab/>
      </w:r>
      <w:r>
        <w:t xml:space="preserve">Technologische Zukunft: Agenten und MCP</w:t>
      </w:r>
    </w:p>
    <w:bookmarkStart w:id="49" w:name="von-passiven-zu-aktiven-ki-systemen"/>
    <w:p>
      <w:pPr>
        <w:pStyle w:val="Heading4"/>
      </w:pPr>
      <w:r>
        <w:rPr>
          <w:rStyle w:val="SectionNumber"/>
        </w:rPr>
        <w:t xml:space="preserve">4.0.7.1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49"/>
    <w:bookmarkStart w:id="50" w:name="model-context-protocol-als-game-changer"/>
    <w:p>
      <w:pPr>
        <w:pStyle w:val="Heading4"/>
      </w:pPr>
      <w:r>
        <w:rPr>
          <w:rStyle w:val="SectionNumber"/>
        </w:rPr>
        <w:t xml:space="preserve">4.0.7.2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0"/>
    <w:bookmarkEnd w:id="51"/>
    <w:bookmarkStart w:id="54" w:name="X40d6fd9759148425789574bc888cfc0b1cf664e"/>
    <w:p>
      <w:pPr>
        <w:pStyle w:val="Heading3"/>
      </w:pPr>
      <w:r>
        <w:rPr>
          <w:rStyle w:val="SectionNumber"/>
        </w:rPr>
        <w:t xml:space="preserve">4.0.8</w:t>
      </w:r>
      <w:r>
        <w:tab/>
      </w:r>
      <w:r>
        <w:t xml:space="preserve">Praktische Umsetzung und Personal Context Files</w:t>
      </w:r>
    </w:p>
    <w:bookmarkStart w:id="52" w:name="kontextualisierung-der-ki-interaktion"/>
    <w:p>
      <w:pPr>
        <w:pStyle w:val="Heading4"/>
      </w:pPr>
      <w:r>
        <w:rPr>
          <w:rStyle w:val="SectionNumber"/>
        </w:rPr>
        <w:t xml:space="preserve">4.0.8.1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2"/>
    <w:bookmarkStart w:id="53" w:name="das-problem-des-memory-loss"/>
    <w:p>
      <w:pPr>
        <w:pStyle w:val="Heading4"/>
      </w:pPr>
      <w:r>
        <w:rPr>
          <w:rStyle w:val="SectionNumber"/>
        </w:rPr>
        <w:t xml:space="preserve">4.0.8.2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3"/>
    <w:bookmarkEnd w:id="54"/>
    <w:bookmarkStart w:id="60" w:name="Xb7bd77b49b685244379e6dee281bc7a07e8204e"/>
    <w:p>
      <w:pPr>
        <w:pStyle w:val="Heading3"/>
      </w:pPr>
      <w:r>
        <w:rPr>
          <w:rStyle w:val="SectionNumber"/>
        </w:rPr>
        <w:t xml:space="preserve">4.0.9</w:t>
      </w:r>
      <w:r>
        <w:tab/>
      </w:r>
      <w:r>
        <w:t xml:space="preserve">Handlungsempfehlungen und Call to Actions</w:t>
      </w:r>
    </w:p>
    <w:bookmarkStart w:id="55" w:name="sofortiger-einstieg-in-ki-tools"/>
    <w:p>
      <w:pPr>
        <w:pStyle w:val="Heading4"/>
      </w:pPr>
      <w:r>
        <w:rPr>
          <w:rStyle w:val="SectionNumber"/>
        </w:rPr>
        <w:t xml:space="preserve">4.0.9.1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5"/>
    <w:bookmarkStart w:id="56" w:name="aufbau-von-ki-kompetenz"/>
    <w:p>
      <w:pPr>
        <w:pStyle w:val="Heading4"/>
      </w:pPr>
      <w:r>
        <w:rPr>
          <w:rStyle w:val="SectionNumber"/>
        </w:rPr>
        <w:t xml:space="preserve">4.0.9.2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6"/>
    <w:bookmarkStart w:id="57" w:name="experimentelles-lernen"/>
    <w:p>
      <w:pPr>
        <w:pStyle w:val="Heading4"/>
      </w:pPr>
      <w:r>
        <w:rPr>
          <w:rStyle w:val="SectionNumber"/>
        </w:rPr>
        <w:t xml:space="preserve">4.0.9.3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7"/>
    <w:bookmarkStart w:id="58" w:name="strategische-organisationsentwicklung"/>
    <w:p>
      <w:pPr>
        <w:pStyle w:val="Heading4"/>
      </w:pPr>
      <w:r>
        <w:rPr>
          <w:rStyle w:val="SectionNumber"/>
        </w:rPr>
        <w:t xml:space="preserve">4.0.9.4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8"/>
    <w:bookmarkStart w:id="59" w:name="beschäftigung-mit-mcp"/>
    <w:p>
      <w:pPr>
        <w:pStyle w:val="Heading4"/>
      </w:pPr>
      <w:r>
        <w:rPr>
          <w:rStyle w:val="SectionNumber"/>
        </w:rPr>
        <w:t xml:space="preserve">4.0.9.5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59"/>
    <w:bookmarkEnd w:id="60"/>
    <w:bookmarkStart w:id="61" w:name="fazit"/>
    <w:p>
      <w:pPr>
        <w:pStyle w:val="Heading3"/>
      </w:pPr>
      <w:r>
        <w:rPr>
          <w:rStyle w:val="SectionNumber"/>
        </w:rPr>
        <w:t xml:space="preserve">4.0.10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1"/>
    <w:bookmarkStart w:id="62" w:name="Xd368b0a35e8924f6fa46340b1277180dae59d4d"/>
    <w:p>
      <w:pPr>
        <w:pStyle w:val="Heading2"/>
      </w:pPr>
      <w:r>
        <w:rPr>
          <w:rStyle w:val="SectionNumber"/>
        </w:rPr>
        <w:t xml:space="preserve">4.1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2"/>
    <w:bookmarkEnd w:id="63"/>
    <w:bookmarkStart w:id="87" w:name="Xc4550a8576dc92ac678bbe07a16b0d690ed4f4a"/>
    <w:p>
      <w:pPr>
        <w:pStyle w:val="Heading1"/>
      </w:pPr>
      <w:r>
        <w:rPr>
          <w:rStyle w:val="SectionNumber"/>
        </w:rPr>
        <w:t xml:space="preserve">5</w:t>
      </w:r>
      <w:r>
        <w:tab/>
      </w:r>
      <w:r>
        <w:t xml:space="preserve">Mind the AI Safety Gap - KI-Sicherheit und Ethik in der Praxis</w:t>
      </w:r>
    </w:p>
    <w:bookmarkStart w:id="64" w:name="kurze-zusammenfassung"/>
    <w:p>
      <w:pPr>
        <w:pStyle w:val="Heading2"/>
      </w:pPr>
      <w:r>
        <w:rPr>
          <w:rStyle w:val="SectionNumber"/>
        </w:rPr>
        <w:t xml:space="preserve">5.1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4"/>
    <w:bookmarkStart w:id="86" w:name="gliederung-und-aufbau-des-vortrags-1"/>
    <w:p>
      <w:pPr>
        <w:pStyle w:val="Heading2"/>
      </w:pPr>
      <w:r>
        <w:rPr>
          <w:rStyle w:val="SectionNumber"/>
        </w:rPr>
        <w:t xml:space="preserve">5.2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5" w:name="was-ist-ki-sicherheit-und-ai-safety"/>
    <w:p>
      <w:pPr>
        <w:pStyle w:val="Heading3"/>
      </w:pPr>
      <w:r>
        <w:rPr>
          <w:rStyle w:val="SectionNumber"/>
        </w:rPr>
        <w:t xml:space="preserve">5.2.1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5"/>
    <w:bookmarkStart w:id="66" w:name="kategorisierung-von-ki-systemen"/>
    <w:p>
      <w:pPr>
        <w:pStyle w:val="Heading3"/>
      </w:pPr>
      <w:r>
        <w:rPr>
          <w:rStyle w:val="SectionNumber"/>
        </w:rPr>
        <w:t xml:space="preserve">5.2.2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6"/>
    <w:bookmarkStart w:id="70" w:name="warum-ki-sicherheit-jetzt-wichtig-ist"/>
    <w:p>
      <w:pPr>
        <w:pStyle w:val="Heading3"/>
      </w:pPr>
      <w:r>
        <w:rPr>
          <w:rStyle w:val="SectionNumber"/>
        </w:rPr>
        <w:t xml:space="preserve">5.2.3</w:t>
      </w:r>
      <w:r>
        <w:tab/>
      </w:r>
      <w:r>
        <w:t xml:space="preserve">Warum KI-Sicherheit jetzt wichtig ist</w:t>
      </w:r>
    </w:p>
    <w:p>
      <w:pPr>
        <w:pStyle w:val="FirstParagraph"/>
      </w:pPr>
      <w:r>
        <w:t xml:space="preserve">Laugwitz argumentierte mit drei Hauptgründen für die Dringlichkeit des Themas:</w:t>
      </w:r>
    </w:p>
    <w:bookmarkStart w:id="67" w:name="dynamische-systementwicklung"/>
    <w:p>
      <w:pPr>
        <w:pStyle w:val="Heading4"/>
      </w:pPr>
      <w:r>
        <w:rPr>
          <w:rStyle w:val="SectionNumber"/>
        </w:rPr>
        <w:t xml:space="preserve">5.2.3.1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7"/>
    <w:bookmarkStart w:id="68" w:name="skalierungseffekte"/>
    <w:p>
      <w:pPr>
        <w:pStyle w:val="Heading4"/>
      </w:pPr>
      <w:r>
        <w:rPr>
          <w:rStyle w:val="SectionNumber"/>
        </w:rPr>
        <w:t xml:space="preserve">5.2.3.2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8"/>
    <w:bookmarkStart w:id="69" w:name="X9852c12c72f24c82cef101aacd88e68d2956edb"/>
    <w:p>
      <w:pPr>
        <w:pStyle w:val="Heading4"/>
      </w:pPr>
      <w:r>
        <w:rPr>
          <w:rStyle w:val="SectionNumber"/>
        </w:rPr>
        <w:t xml:space="preserve">5.2.3.3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69"/>
    <w:bookmarkEnd w:id="70"/>
    <w:bookmarkStart w:id="74" w:name="saps-responsible-ai-framework"/>
    <w:p>
      <w:pPr>
        <w:pStyle w:val="Heading3"/>
      </w:pPr>
      <w:r>
        <w:rPr>
          <w:rStyle w:val="SectionNumber"/>
        </w:rPr>
        <w:t xml:space="preserve">5.2.4</w:t>
      </w:r>
      <w:r>
        <w:tab/>
      </w:r>
      <w:r>
        <w:t xml:space="preserve">SAPs Responsible AI Framework</w:t>
      </w:r>
    </w:p>
    <w:p>
      <w:pPr>
        <w:pStyle w:val="FirstParagraph"/>
      </w:pPr>
      <w:r>
        <w:t xml:space="preserve">Laugwitz präsentierte SAPs dreisäuliges Modell für verantwortungsvolle KI:</w:t>
      </w:r>
    </w:p>
    <w:bookmarkStart w:id="71" w:name="ki-compliance"/>
    <w:p>
      <w:pPr>
        <w:pStyle w:val="Heading4"/>
      </w:pPr>
      <w:r>
        <w:rPr>
          <w:rStyle w:val="SectionNumber"/>
        </w:rPr>
        <w:t xml:space="preserve">5.2.4.1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1"/>
    <w:bookmarkStart w:id="72" w:name="ki-sicherheit"/>
    <w:p>
      <w:pPr>
        <w:pStyle w:val="Heading4"/>
      </w:pPr>
      <w:r>
        <w:rPr>
          <w:rStyle w:val="SectionNumber"/>
        </w:rPr>
        <w:t xml:space="preserve">5.2.4.2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2"/>
    <w:bookmarkStart w:id="73" w:name="ki-ethik"/>
    <w:p>
      <w:pPr>
        <w:pStyle w:val="Heading4"/>
      </w:pPr>
      <w:r>
        <w:rPr>
          <w:rStyle w:val="SectionNumber"/>
        </w:rPr>
        <w:t xml:space="preserve">5.2.4.3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3"/>
    <w:bookmarkEnd w:id="74"/>
    <w:bookmarkStart w:id="75" w:name="organisatorische-umsetzung-bei-sap"/>
    <w:p>
      <w:pPr>
        <w:pStyle w:val="Heading3"/>
      </w:pPr>
      <w:r>
        <w:rPr>
          <w:rStyle w:val="SectionNumber"/>
        </w:rPr>
        <w:t xml:space="preserve">5.2.5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5"/>
    <w:bookmarkStart w:id="79" w:name="drei-kernanforderungen-ethischer-ki"/>
    <w:p>
      <w:pPr>
        <w:pStyle w:val="Heading3"/>
      </w:pPr>
      <w:r>
        <w:rPr>
          <w:rStyle w:val="SectionNumber"/>
        </w:rPr>
        <w:t xml:space="preserve">5.2.6</w:t>
      </w:r>
      <w:r>
        <w:tab/>
      </w:r>
      <w:r>
        <w:t xml:space="preserve">Drei Kernanforderungen ethischer KI</w:t>
      </w:r>
    </w:p>
    <w:bookmarkStart w:id="76" w:name="X4cbbaacff80b2f6cd32c45e53dfdc811beef230"/>
    <w:p>
      <w:pPr>
        <w:pStyle w:val="Heading4"/>
      </w:pPr>
      <w:r>
        <w:rPr>
          <w:rStyle w:val="SectionNumber"/>
        </w:rPr>
        <w:t xml:space="preserve">5.2.6.1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6"/>
    <w:bookmarkStart w:id="77" w:name="fairness-und-nichtdiskriminierung"/>
    <w:p>
      <w:pPr>
        <w:pStyle w:val="Heading4"/>
      </w:pPr>
      <w:r>
        <w:rPr>
          <w:rStyle w:val="SectionNumber"/>
        </w:rPr>
        <w:t xml:space="preserve">5.2.6.2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7"/>
    <w:bookmarkStart w:id="78" w:name="transparenz-und-erklärbarkeit"/>
    <w:p>
      <w:pPr>
        <w:pStyle w:val="Heading4"/>
      </w:pPr>
      <w:r>
        <w:rPr>
          <w:rStyle w:val="SectionNumber"/>
        </w:rPr>
        <w:t xml:space="preserve">5.2.6.3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8"/>
    <w:bookmarkEnd w:id="79"/>
    <w:bookmarkStart w:id="84" w:name="Xff7550bd9f04d7efa3a9fc6bb28297c4383300f"/>
    <w:p>
      <w:pPr>
        <w:pStyle w:val="Heading3"/>
      </w:pPr>
      <w:r>
        <w:rPr>
          <w:rStyle w:val="SectionNumber"/>
        </w:rPr>
        <w:t xml:space="preserve">5.2.7</w:t>
      </w:r>
      <w:r>
        <w:tab/>
      </w:r>
      <w:r>
        <w:t xml:space="preserve">Handlungsempfehlungen und Call to Actions</w:t>
      </w:r>
    </w:p>
    <w:bookmarkStart w:id="80" w:name="für-organisationen"/>
    <w:p>
      <w:pPr>
        <w:pStyle w:val="Heading4"/>
      </w:pPr>
      <w:r>
        <w:rPr>
          <w:rStyle w:val="SectionNumber"/>
        </w:rPr>
        <w:t xml:space="preserve">5.2.7.1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0"/>
    <w:bookmarkStart w:id="81" w:name="für-entwickler-und-produktteams"/>
    <w:p>
      <w:pPr>
        <w:pStyle w:val="Heading4"/>
      </w:pPr>
      <w:r>
        <w:rPr>
          <w:rStyle w:val="SectionNumber"/>
        </w:rPr>
        <w:t xml:space="preserve">5.2.7.2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1"/>
    <w:bookmarkStart w:id="82" w:name="für-die-gesellschaft"/>
    <w:p>
      <w:pPr>
        <w:pStyle w:val="Heading4"/>
      </w:pPr>
      <w:r>
        <w:rPr>
          <w:rStyle w:val="SectionNumber"/>
        </w:rPr>
        <w:t xml:space="preserve">5.2.7.3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2"/>
    <w:bookmarkStart w:id="83" w:name="spezifische-ressourcen-empfehlungen"/>
    <w:p>
      <w:pPr>
        <w:pStyle w:val="Heading4"/>
      </w:pPr>
      <w:r>
        <w:rPr>
          <w:rStyle w:val="SectionNumber"/>
        </w:rPr>
        <w:t xml:space="preserve">5.2.7.4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3"/>
    <w:bookmarkEnd w:id="84"/>
    <w:bookmarkStart w:id="85" w:name="Xf5f4f65e914b2ea1a88cbfe453356abbbdcc2da"/>
    <w:p>
      <w:pPr>
        <w:pStyle w:val="Heading3"/>
      </w:pPr>
      <w:r>
        <w:rPr>
          <w:rStyle w:val="SectionNumber"/>
        </w:rPr>
        <w:t xml:space="preserve">5.2.8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5"/>
    <w:bookmarkEnd w:id="86"/>
    <w:bookmarkEnd w:id="87"/>
    <w:bookmarkStart w:id="98" w:name="lightning-talks"/>
    <w:p>
      <w:pPr>
        <w:pStyle w:val="Heading1"/>
      </w:pPr>
      <w:r>
        <w:rPr>
          <w:rStyle w:val="SectionNumber"/>
        </w:rPr>
        <w:t xml:space="preserve">6</w:t>
      </w:r>
      <w:r>
        <w:tab/>
      </w:r>
      <w:r>
        <w:t xml:space="preserve">Lightning Talks</w:t>
      </w:r>
    </w:p>
    <w:bookmarkStart w:id="88" w:name="X4519b7d48b48cae7156aa2da18e935b320086ab"/>
    <w:p>
      <w:pPr>
        <w:pStyle w:val="Heading2"/>
      </w:pPr>
      <w:r>
        <w:rPr>
          <w:rStyle w:val="SectionNumber"/>
        </w:rPr>
        <w:t xml:space="preserve">6.1</w:t>
      </w:r>
      <w:r>
        <w:tab/>
      </w:r>
      <w:r>
        <w:t xml:space="preserve">Frédéric Heinemann - Collaborative Learning im SAP-Ecosystem - Key-User als Mentoren der Zukunft</w:t>
      </w:r>
    </w:p>
    <w:p>
      <w:pPr>
        <w:pStyle w:val="FirstParagraph"/>
      </w:pPr>
      <w:r>
        <w:t xml:space="preserve">…</w:t>
      </w:r>
    </w:p>
    <w:bookmarkEnd w:id="88"/>
    <w:bookmarkStart w:id="89" w:name="X7c635b617e3968a21ae00a3e7aa3689db19f71c"/>
    <w:p>
      <w:pPr>
        <w:pStyle w:val="Heading2"/>
      </w:pPr>
      <w:r>
        <w:rPr>
          <w:rStyle w:val="SectionNumber"/>
        </w:rPr>
        <w:t xml:space="preserve">6.2</w:t>
      </w:r>
      <w:r>
        <w:tab/>
      </w:r>
      <w:r>
        <w:t xml:space="preserve">Simon Dückert - State of GenAI - was in meiner Wissensarbeit wirklich, wirklich funktioniert</w:t>
      </w:r>
    </w:p>
    <w:p>
      <w:pPr>
        <w:pStyle w:val="FirstParagraph"/>
      </w:pPr>
      <w:r>
        <w:t xml:space="preserve">…</w:t>
      </w:r>
    </w:p>
    <w:bookmarkEnd w:id="89"/>
    <w:bookmarkStart w:id="90" w:name="Xcb5c03418869b159a754485a4154b6a96018733"/>
    <w:p>
      <w:pPr>
        <w:pStyle w:val="Heading2"/>
      </w:pPr>
      <w:r>
        <w:rPr>
          <w:rStyle w:val="SectionNumber"/>
        </w:rPr>
        <w:t xml:space="preserve">6.3</w:t>
      </w:r>
      <w:r>
        <w:tab/>
      </w:r>
      <w:r>
        <w:t xml:space="preserve">Bernhard Rupp - 12 Freunde müsst ihr sein</w:t>
      </w:r>
    </w:p>
    <w:p>
      <w:pPr>
        <w:pStyle w:val="FirstParagraph"/>
      </w:pPr>
      <w:r>
        <w:t xml:space="preserve">…</w:t>
      </w:r>
    </w:p>
    <w:bookmarkEnd w:id="90"/>
    <w:bookmarkStart w:id="91" w:name="Xea58cc7ad2d08c42b0f7c765b2884045572fbe9"/>
    <w:p>
      <w:pPr>
        <w:pStyle w:val="Heading2"/>
      </w:pPr>
      <w:r>
        <w:rPr>
          <w:rStyle w:val="SectionNumber"/>
        </w:rPr>
        <w:t xml:space="preserve">6.4</w:t>
      </w:r>
      <w:r>
        <w:tab/>
      </w:r>
      <w:r>
        <w:t xml:space="preserve">Florence Streif - Weichenstellung fürs digitale Zeitalter - Zwischen Bahnhof und Besprechungsraum</w:t>
      </w:r>
    </w:p>
    <w:p>
      <w:pPr>
        <w:pStyle w:val="FirstParagraph"/>
      </w:pPr>
      <w:r>
        <w:t xml:space="preserve">…</w:t>
      </w:r>
    </w:p>
    <w:bookmarkEnd w:id="91"/>
    <w:bookmarkStart w:id="92" w:name="X0470ae27aef75a2992581d7b9be405385675160"/>
    <w:p>
      <w:pPr>
        <w:pStyle w:val="Heading2"/>
      </w:pPr>
      <w:r>
        <w:rPr>
          <w:rStyle w:val="SectionNumber"/>
        </w:rPr>
        <w:t xml:space="preserve">6.5</w:t>
      </w:r>
      <w:r>
        <w:tab/>
      </w:r>
      <w:r>
        <w:t xml:space="preserve">Moritz Huber - KI im Lern-Lifecycle - PoC für KI-gestütztes Anwenderlernen</w:t>
      </w:r>
    </w:p>
    <w:p>
      <w:pPr>
        <w:pStyle w:val="FirstParagraph"/>
      </w:pPr>
      <w:r>
        <w:t xml:space="preserve">…</w:t>
      </w:r>
    </w:p>
    <w:bookmarkEnd w:id="92"/>
    <w:bookmarkStart w:id="93" w:name="Xa5e304031b790e509fba0642434d2d02c0c2754"/>
    <w:p>
      <w:pPr>
        <w:pStyle w:val="Heading2"/>
      </w:pPr>
      <w:r>
        <w:rPr>
          <w:rStyle w:val="SectionNumber"/>
        </w:rPr>
        <w:t xml:space="preserve">6.6</w:t>
      </w:r>
      <w:r>
        <w:tab/>
      </w:r>
      <w:r>
        <w:t xml:space="preserve">Mike Fritz - SAP Enable Now trifft auf WalkMe und die SAP Integrated Toolchain</w:t>
      </w:r>
    </w:p>
    <w:p>
      <w:pPr>
        <w:pStyle w:val="FirstParagraph"/>
      </w:pPr>
      <w:r>
        <w:t xml:space="preserve">…</w:t>
      </w:r>
    </w:p>
    <w:bookmarkEnd w:id="93"/>
    <w:bookmarkStart w:id="94" w:name="X5c3e8469af291ea5ea0a05b501affd6098ae4f7"/>
    <w:p>
      <w:pPr>
        <w:pStyle w:val="Heading2"/>
      </w:pPr>
      <w:r>
        <w:rPr>
          <w:rStyle w:val="SectionNumber"/>
        </w:rPr>
        <w:t xml:space="preserve">6.7</w:t>
      </w:r>
      <w:r>
        <w:tab/>
      </w:r>
      <w:r>
        <w:t xml:space="preserve">Patrick Fueldner - Von der Einführung zur Skalierung - Nestlés Digital Adoption-Strategie mit WalkMe</w:t>
      </w:r>
    </w:p>
    <w:p>
      <w:pPr>
        <w:pStyle w:val="FirstParagraph"/>
      </w:pPr>
      <w:r>
        <w:t xml:space="preserve">…</w:t>
      </w:r>
    </w:p>
    <w:bookmarkEnd w:id="94"/>
    <w:bookmarkStart w:id="95" w:name="X3093bf6662b77f682ca4072ff260a2e91b0102b"/>
    <w:p>
      <w:pPr>
        <w:pStyle w:val="Heading2"/>
      </w:pPr>
      <w:r>
        <w:rPr>
          <w:rStyle w:val="SectionNumber"/>
        </w:rPr>
        <w:t xml:space="preserve">6.8</w:t>
      </w:r>
      <w:r>
        <w:tab/>
      </w:r>
      <w:r>
        <w:t xml:space="preserve">Katja Sommerer - Big Bang - 40 Länder, 800 neue Mitarbeitende - Herausforderungen des Trainings in einem M+A-Projekt</w:t>
      </w:r>
    </w:p>
    <w:p>
      <w:pPr>
        <w:pStyle w:val="FirstParagraph"/>
      </w:pPr>
      <w:r>
        <w:t xml:space="preserve">…</w:t>
      </w:r>
    </w:p>
    <w:bookmarkEnd w:id="95"/>
    <w:bookmarkStart w:id="96" w:name="Xe67eea58076986671dad7a0b8e5071bba543984"/>
    <w:p>
      <w:pPr>
        <w:pStyle w:val="Heading2"/>
      </w:pPr>
      <w:r>
        <w:rPr>
          <w:rStyle w:val="SectionNumber"/>
        </w:rPr>
        <w:t xml:space="preserve">6.9</w:t>
      </w:r>
      <w:r>
        <w:tab/>
      </w:r>
      <w:r>
        <w:t xml:space="preserve">Andrea Flöth - HR neu gedacht - BARMERs digitale Evolution mit Hilfe von SAP Preferred Success</w:t>
      </w:r>
    </w:p>
    <w:p>
      <w:pPr>
        <w:pStyle w:val="FirstParagraph"/>
      </w:pPr>
      <w:r>
        <w:t xml:space="preserve">…</w:t>
      </w:r>
    </w:p>
    <w:bookmarkEnd w:id="96"/>
    <w:bookmarkStart w:id="97" w:name="X06cec9bfa8f82c1cb8dbe287a7cb454587a0bf1"/>
    <w:p>
      <w:pPr>
        <w:pStyle w:val="Heading2"/>
      </w:pPr>
      <w:r>
        <w:rPr>
          <w:rStyle w:val="SectionNumber"/>
        </w:rPr>
        <w:t xml:space="preserve">6.10</w:t>
      </w:r>
      <w:r>
        <w:tab/>
      </w:r>
      <w:r>
        <w:t xml:space="preserve">Mareike Muth - Übersetzer der Moderne - Das Learning Team als Katalysator zwischen Fachbereich und Enduser</w:t>
      </w:r>
    </w:p>
    <w:p>
      <w:pPr>
        <w:pStyle w:val="FirstParagraph"/>
      </w:pPr>
      <w:r>
        <w:t xml:space="preserve">…</w:t>
      </w:r>
    </w:p>
    <w:bookmarkEnd w:id="97"/>
    <w:bookmarkEnd w:id="98"/>
    <w:bookmarkStart w:id="102" w:name="sessions-workshops"/>
    <w:p>
      <w:pPr>
        <w:pStyle w:val="Heading1"/>
      </w:pPr>
      <w:r>
        <w:rPr>
          <w:rStyle w:val="SectionNumber"/>
        </w:rPr>
        <w:t xml:space="preserve">7</w:t>
      </w:r>
      <w:r>
        <w:tab/>
      </w:r>
      <w:r>
        <w:t xml:space="preserve">Sessions &amp; Workshops</w:t>
      </w:r>
    </w:p>
    <w:bookmarkStart w:id="99" w:name="promptathon"/>
    <w:p>
      <w:pPr>
        <w:pStyle w:val="Heading2"/>
      </w:pPr>
      <w:r>
        <w:rPr>
          <w:rStyle w:val="SectionNumber"/>
        </w:rPr>
        <w:t xml:space="preserve">7.1</w:t>
      </w:r>
      <w:r>
        <w:tab/>
      </w:r>
      <w:r>
        <w:t xml:space="preserve">Promptathon</w:t>
      </w:r>
    </w:p>
    <w:p>
      <w:pPr>
        <w:pStyle w:val="BlockText"/>
      </w:pPr>
      <w:r>
        <w:t xml:space="preserve">Entwicklung und Optimierung von KI-Prompts für Herausforderungen und Use Cases in Weiterbildung und Change Management im SAP-Bereich.</w:t>
      </w:r>
    </w:p>
    <w:bookmarkEnd w:id="99"/>
    <w:bookmarkStart w:id="100" w:name="Xdcc776a98f13220fe5872f6d5797cb0acae8fd6"/>
    <w:p>
      <w:pPr>
        <w:pStyle w:val="Heading2"/>
      </w:pPr>
      <w:r>
        <w:rPr>
          <w:rStyle w:val="SectionNumber"/>
        </w:rPr>
        <w:t xml:space="preserve">7.2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00"/>
    <w:bookmarkStart w:id="101" w:name="X7403b13d1b10a76af9c7bb18460f8c702c14820"/>
    <w:p>
      <w:pPr>
        <w:pStyle w:val="Heading2"/>
      </w:pPr>
      <w:r>
        <w:rPr>
          <w:rStyle w:val="SectionNumber"/>
        </w:rPr>
        <w:t xml:space="preserve">7.3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01"/>
    <w:bookmarkEnd w:id="102"/>
    <w:bookmarkStart w:id="106" w:name="anhang"/>
    <w:p>
      <w:pPr>
        <w:pStyle w:val="Heading1"/>
      </w:pPr>
      <w:r>
        <w:rPr>
          <w:rStyle w:val="SectionNumber"/>
        </w:rPr>
        <w:t xml:space="preserve">8</w:t>
      </w:r>
      <w:r>
        <w:tab/>
      </w:r>
      <w:r>
        <w:t xml:space="preserve">Anhang</w:t>
      </w:r>
    </w:p>
    <w:bookmarkStart w:id="105" w:name="X261540201ebba2924aecb05e1979943e9ce7e73"/>
    <w:p>
      <w:pPr>
        <w:pStyle w:val="Heading2"/>
      </w:pPr>
      <w:r>
        <w:rPr>
          <w:rStyle w:val="SectionNumber"/>
        </w:rPr>
        <w:t xml:space="preserve">8.1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10"/>
        </w:numPr>
      </w:pPr>
      <w:r>
        <w:t xml:space="preserve">Alle Programmpunkte haben wir in Microsoft Teams (Vorträge, Sessions) oder Discord/Reaper (Podcasts) aufgezeichnet (mp4, mp3).</w:t>
      </w:r>
    </w:p>
    <w:p>
      <w:pPr>
        <w:pStyle w:val="Compact"/>
        <w:numPr>
          <w:ilvl w:val="0"/>
          <w:numId w:val="1010"/>
        </w:numPr>
      </w:pPr>
      <w:r>
        <w:t xml:space="preserve">Die Aufzeichnungen haben wir mit Whisper auf einem Mac Mini M4 transkribiert (txt).</w:t>
      </w:r>
    </w:p>
    <w:p>
      <w:pPr>
        <w:pStyle w:val="Compact"/>
        <w:numPr>
          <w:ilvl w:val="0"/>
          <w:numId w:val="1010"/>
        </w:numPr>
      </w:pPr>
      <w:r>
        <w:t xml:space="preserve">Die Transkripte haben wir mit einem Prompt (s.u.) in eine Dokumentation transformiert (md).</w:t>
      </w:r>
    </w:p>
    <w:p>
      <w:pPr>
        <w:pStyle w:val="Compact"/>
        <w:numPr>
          <w:ilvl w:val="0"/>
          <w:numId w:val="1010"/>
        </w:numPr>
      </w:pPr>
      <w:r>
        <w:t xml:space="preserve">Alle Dokumentationen haben wir in eine vorgefertigte Struktur in einem Github Repository kopiert (</w:t>
      </w:r>
      <w:hyperlink r:id="rId103">
        <w:r>
          <w:rPr>
            <w:rStyle w:val="Hyperlink"/>
          </w:rPr>
          <w:t xml:space="preserve">github.com/cogneon/loscon25doku</w:t>
        </w:r>
      </w:hyperlink>
      <w:r>
        <w:t xml:space="preserve">).</w:t>
      </w:r>
    </w:p>
    <w:p>
      <w:pPr>
        <w:pStyle w:val="Compact"/>
        <w:numPr>
          <w:ilvl w:val="0"/>
          <w:numId w:val="1010"/>
        </w:numPr>
      </w:pPr>
      <w:r>
        <w:t xml:space="preserve">Mit der lernOS Produktionskette haben wir die Inhalte im Repository in eine</w:t>
      </w:r>
      <w:r>
        <w:t xml:space="preserve"> </w:t>
      </w:r>
      <w:hyperlink r:id="rId104">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105"/>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9" Target="media/rId9.png" /><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03" Target="github.com/cogneon/loscon25doku" TargetMode="External" /><Relationship Type="http://schemas.openxmlformats.org/officeDocument/2006/relationships/hyperlink" Id="rId26" Target="https://chat.mistral.ai/" TargetMode="External" /><Relationship Type="http://schemas.openxmlformats.org/officeDocument/2006/relationships/hyperlink" Id="rId19"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4"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4" Target="https://gemini.google.com/" TargetMode="External" /><Relationship Type="http://schemas.openxmlformats.org/officeDocument/2006/relationships/hyperlink" Id="rId18" Target="https://goodsnooze.gumroad.com/l/macwhisper" TargetMode="External" /><Relationship Type="http://schemas.openxmlformats.org/officeDocument/2006/relationships/hyperlink" Id="rId21" Target="https://help.openai.com/en/articles/8554397-creating-a-gpt" TargetMode="External" /><Relationship Type="http://schemas.openxmlformats.org/officeDocument/2006/relationships/hyperlink" Id="rId20" Target="https://lernos.org" TargetMode="External" /><Relationship Type="http://schemas.openxmlformats.org/officeDocument/2006/relationships/hyperlink" Id="rId27" Target="https://lmstudio.ai/" TargetMode="External" /><Relationship Type="http://schemas.openxmlformats.org/officeDocument/2006/relationships/hyperlink" Id="rId25" Target="https://notebooklm.google/" TargetMode="External" /><Relationship Type="http://schemas.openxmlformats.org/officeDocument/2006/relationships/hyperlink" Id="rId29" Target="https://openwebui.com/" TargetMode="External" /><Relationship Type="http://schemas.openxmlformats.org/officeDocument/2006/relationships/hyperlink" Id="rId22" Target="https://www.microsoft.com/de-de/microsoft-copilot/organizations" TargetMode="External" /><Relationship Type="http://schemas.openxmlformats.org/officeDocument/2006/relationships/hyperlink" Id="rId28" Target="https://www.nomic.ai/gpt4all" TargetMode="External" /><Relationship Type="http://schemas.openxmlformats.org/officeDocument/2006/relationships/hyperlink" Id="rId23"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2025-07-01T14:18:46Z</dcterms:created>
  <dcterms:modified xsi:type="dcterms:W3CDTF">2025-07-01T14:18:46Z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