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anumSquare" w:hAnsi="NanumSquare" w:eastAsia="NanumSquare"/>
          <w:b/>
          <w:sz w:val="56"/>
        </w:rPr>
        <w:t>투자 판단 근거 검토 시스템</w:t>
      </w:r>
    </w:p>
    <w:p>
      <w:pPr>
        <w:jc w:val="center"/>
      </w:pPr>
      <w:r>
        <w:rPr>
          <w:rFonts w:ascii="NanumSquare" w:hAnsi="NanumSquare" w:eastAsia="NanumSquare"/>
          <w:b/>
          <w:color w:val="374151"/>
          <w:sz w:val="40"/>
        </w:rPr>
        <w:t>FROZEN Schema v2.2 — 엔지니어링 설계 설명서</w:t>
      </w:r>
    </w:p>
    <w:p>
      <w:pPr>
        <w:jc w:val="center"/>
      </w:pPr>
      <w:r>
        <w:rPr>
          <w:rFonts w:ascii="NanumSquare" w:hAnsi="NanumSquare" w:eastAsia="NanumSquare"/>
          <w:color w:val="6B7280"/>
          <w:sz w:val="22"/>
        </w:rPr>
        <w:t>왜 이 구조가 필요한가 · 코드 근거 · 실패 모드 · 트레이드오프 · 검증 기준</w:t>
      </w:r>
    </w:p>
    <w:p>
      <w:r>
        <w:rPr>
          <w:rFonts w:ascii="NanumSquare" w:hAnsi="NanumSquare" w:eastAsia="NanumSquare"/>
        </w:rPr>
        <w:br/>
      </w:r>
    </w:p>
    <w:tbl>
      <w:tblPr>
        <w:tblW w:type="auto" w:w="0"/>
        <w:jc w:val="center"/>
        <w:tblLook w:firstColumn="1" w:firstRow="1" w:lastColumn="0" w:lastRow="0" w:noHBand="0" w:noVBand="1" w:val="04A0"/>
      </w:tblPr>
      <w:tblGrid>
        <w:gridCol w:w="9994"/>
      </w:tblGrid>
      <w:tr>
        <w:trPr>
          <w:cantSplit/>
        </w:trPr>
        <w:tc>
          <w:tcPr>
            <w:tcW w:type="dxa" w:w="9994"/>
            <w:shd w:fill="E8F1F5"/>
          </w:tcPr>
          <w:p>
            <w:pPr>
              <w:spacing w:after="60"/>
            </w:pPr>
            <w:r>
              <w:rPr>
                <w:rFonts w:ascii="NanumSquare" w:hAnsi="NanumSquare" w:eastAsia="NanumSquare"/>
                <w:b/>
                <w:sz w:val="20"/>
              </w:rPr>
              <w:t>문서 판정</w:t>
              <w:br/>
            </w:r>
            <w:r>
              <w:rPr>
                <w:rFonts w:ascii="NanumSquare" w:hAnsi="NanumSquare" w:eastAsia="NanumSquare"/>
                <w:sz w:val="19"/>
              </w:rPr>
              <w:t>아키텍처와 권한 경계는 동결 가능한 수준이다. 다만 현재 첨부본을 release FROZEN으로 승격하기 전, verdict의 backing evidence가 실제 citation으로 연결되는지 검증하는 마지막 계약을 추가하고 헤더의 변경번호/변경건수 표기를 실제 코드와 동기화하는 것을 권고한다.</w:t>
            </w:r>
          </w:p>
        </w:tc>
      </w:tr>
    </w:tbl>
    <w:p/>
    <w:p>
      <w:pPr>
        <w:jc w:val="center"/>
      </w:pPr>
      <w:r>
        <w:rPr>
          <w:rFonts w:ascii="NanumSquare" w:hAnsi="NanumSquare" w:eastAsia="NanumSquare"/>
          <w:color w:val="6B7280"/>
          <w:sz w:val="18"/>
        </w:rPr>
        <w:t>기준 소스: frozen(1)(1).py / DDR v2.2 FINAL (FROZEN CANDIDATE)</w:t>
      </w:r>
    </w:p>
    <w:p>
      <w:r>
        <w:rPr>
          <w:rFonts w:ascii="NanumSquare" w:hAnsi="NanumSquare" w:eastAsia="NanumSquare"/>
        </w:rPr>
        <w:br w:type="page"/>
      </w:r>
    </w:p>
    <w:p>
      <w:pPr>
        <w:pStyle w:val="Heading1"/>
        <w:keepNext/>
      </w:pPr>
      <w:r>
        <w:rPr>
          <w:rFonts w:ascii="NanumSquare" w:hAnsi="NanumSquare" w:eastAsia="NanumSquare"/>
        </w:rPr>
        <w:t>0. Executive Summary</w:t>
      </w:r>
    </w:p>
    <w:p>
      <w:r>
        <w:rPr>
          <w:rFonts w:ascii="NanumSquare" w:hAnsi="NanumSquare" w:eastAsia="NanumSquare"/>
        </w:rPr>
        <w:t>이 스키마는 투자 종목을 추천하거나 가격을 예측하는 알고리즘이 아니다. 사용자가 가진 투자 판단을 검증 가능한 명제로 분해하고, 외부 근거를 추적 가능한 방식으로 수집·연결·평가한 뒤, 근거 없는 결론이나 출처가 뒤섞인 결론이 사용자 리포트에 인쇄되는 경로를 차단하는 “교차 모듈 계약 계층”이다.</w:t>
      </w:r>
    </w:p>
    <w:tbl>
      <w:tblPr>
        <w:tblW w:type="auto" w:w="0"/>
        <w:jc w:val="center"/>
        <w:tblLook w:firstColumn="1" w:firstRow="1" w:lastColumn="0" w:lastRow="0" w:noHBand="0" w:noVBand="1" w:val="04A0"/>
      </w:tblPr>
      <w:tblGrid>
        <w:gridCol w:w="9994"/>
      </w:tblGrid>
      <w:tr>
        <w:trPr>
          <w:cantSplit/>
        </w:trPr>
        <w:tc>
          <w:tcPr>
            <w:tcW w:type="dxa" w:w="9994"/>
            <w:shd w:fill="F3F4F6"/>
          </w:tcPr>
          <w:p>
            <w:pPr>
              <w:spacing w:after="60"/>
            </w:pPr>
            <w:r>
              <w:rPr>
                <w:rFonts w:ascii="NanumSquare" w:hAnsi="NanumSquare" w:eastAsia="NanumSquare"/>
                <w:b/>
                <w:sz w:val="20"/>
              </w:rPr>
              <w:t>한 문장 정의</w:t>
              <w:br/>
            </w:r>
            <w:r>
              <w:rPr>
                <w:rFonts w:ascii="NanumSquare" w:hAnsi="NanumSquare" w:eastAsia="NanumSquare"/>
                <w:sz w:val="19"/>
              </w:rPr>
              <w:t>LLM은 의미를 해석하고 제안할 수 있지만, 공식 ID·출처 계보·규칙 계산·상태 버전·최종 권한까지 스스로 소유하지 못하게 하는 contract-first 아키텍처다.</w:t>
            </w:r>
          </w:p>
        </w:tc>
      </w:tr>
    </w:tbl>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DCE6F1"/>
          </w:tcPr>
          <w:p>
            <w:r/>
            <w:r>
              <w:rPr>
                <w:rFonts w:ascii="NanumSquare" w:hAnsi="NanumSquare" w:eastAsia="NanumSquare"/>
                <w:b/>
                <w:sz w:val="18"/>
              </w:rPr>
              <w:t>관점</w:t>
            </w:r>
          </w:p>
        </w:tc>
        <w:tc>
          <w:tcPr>
            <w:tcW w:type="dxa" w:w="3331"/>
            <w:vAlign w:val="center"/>
            <w:shd w:fill="DCE6F1"/>
          </w:tcPr>
          <w:p>
            <w:r/>
            <w:r>
              <w:rPr>
                <w:rFonts w:ascii="NanumSquare" w:hAnsi="NanumSquare" w:eastAsia="NanumSquare"/>
                <w:b/>
                <w:sz w:val="18"/>
              </w:rPr>
              <w:t>핵심 결정</w:t>
            </w:r>
          </w:p>
        </w:tc>
        <w:tc>
          <w:tcPr>
            <w:tcW w:type="dxa" w:w="3331"/>
            <w:vAlign w:val="center"/>
            <w:shd w:fill="DCE6F1"/>
          </w:tcPr>
          <w:p>
            <w:r/>
            <w:r>
              <w:rPr>
                <w:rFonts w:ascii="NanumSquare" w:hAnsi="NanumSquare" w:eastAsia="NanumSquare"/>
                <w:b/>
                <w:sz w:val="18"/>
              </w:rPr>
              <w:t>왜 중요한가</w:t>
            </w:r>
          </w:p>
        </w:tc>
      </w:tr>
      <w:tr>
        <w:trPr>
          <w:cantSplit/>
        </w:trPr>
        <w:tc>
          <w:tcPr>
            <w:tcW w:type="dxa" w:w="3331"/>
            <w:vAlign w:val="center"/>
          </w:tcPr>
          <w:p>
            <w:r/>
            <w:r>
              <w:rPr>
                <w:rFonts w:ascii="NanumSquare" w:hAnsi="NanumSquare" w:eastAsia="NanumSquare"/>
                <w:b w:val="0"/>
                <w:sz w:val="18"/>
              </w:rPr>
              <w:t>문제 정의</w:t>
            </w:r>
          </w:p>
        </w:tc>
        <w:tc>
          <w:tcPr>
            <w:tcW w:type="dxa" w:w="3331"/>
            <w:vAlign w:val="center"/>
          </w:tcPr>
          <w:p>
            <w:r/>
            <w:r>
              <w:rPr>
                <w:rFonts w:ascii="NanumSquare" w:hAnsi="NanumSquare" w:eastAsia="NanumSquare"/>
                <w:b w:val="0"/>
                <w:sz w:val="18"/>
              </w:rPr>
              <w:t>판단의 “내용”보다 판단의 “근거 구조”를 검토</w:t>
            </w:r>
          </w:p>
        </w:tc>
        <w:tc>
          <w:tcPr>
            <w:tcW w:type="dxa" w:w="3331"/>
            <w:vAlign w:val="center"/>
          </w:tcPr>
          <w:p>
            <w:r/>
            <w:r>
              <w:rPr>
                <w:rFonts w:ascii="NanumSquare" w:hAnsi="NanumSquare" w:eastAsia="NanumSquare"/>
                <w:b w:val="0"/>
                <w:sz w:val="18"/>
              </w:rPr>
              <w:t>추천·예측과 다른 제품 경계를 만든다.</w:t>
            </w:r>
          </w:p>
        </w:tc>
      </w:tr>
      <w:tr>
        <w:trPr>
          <w:cantSplit/>
        </w:trPr>
        <w:tc>
          <w:tcPr>
            <w:tcW w:type="dxa" w:w="3331"/>
            <w:vAlign w:val="center"/>
          </w:tcPr>
          <w:p>
            <w:r/>
            <w:r>
              <w:rPr>
                <w:rFonts w:ascii="NanumSquare" w:hAnsi="NanumSquare" w:eastAsia="NanumSquare"/>
                <w:b w:val="0"/>
                <w:sz w:val="18"/>
              </w:rPr>
              <w:t>권한</w:t>
            </w:r>
          </w:p>
        </w:tc>
        <w:tc>
          <w:tcPr>
            <w:tcW w:type="dxa" w:w="3331"/>
            <w:vAlign w:val="center"/>
          </w:tcPr>
          <w:p>
            <w:r/>
            <w:r>
              <w:rPr>
                <w:rFonts w:ascii="NanumSquare" w:hAnsi="NanumSquare" w:eastAsia="NanumSquare"/>
                <w:b w:val="0"/>
                <w:sz w:val="18"/>
              </w:rPr>
              <w:t>Draft → Assembler/Gateway → Canonical</w:t>
            </w:r>
          </w:p>
        </w:tc>
        <w:tc>
          <w:tcPr>
            <w:tcW w:type="dxa" w:w="3331"/>
            <w:vAlign w:val="center"/>
          </w:tcPr>
          <w:p>
            <w:r/>
            <w:r>
              <w:rPr>
                <w:rFonts w:ascii="NanumSquare" w:hAnsi="NanumSquare" w:eastAsia="NanumSquare"/>
                <w:b w:val="0"/>
                <w:sz w:val="18"/>
              </w:rPr>
              <w:t>LLM/API가 시스템 소유 필드를 사칭하지 못한다.</w:t>
            </w:r>
          </w:p>
        </w:tc>
      </w:tr>
      <w:tr>
        <w:trPr>
          <w:cantSplit/>
        </w:trPr>
        <w:tc>
          <w:tcPr>
            <w:tcW w:type="dxa" w:w="3331"/>
            <w:vAlign w:val="center"/>
          </w:tcPr>
          <w:p>
            <w:r/>
            <w:r>
              <w:rPr>
                <w:rFonts w:ascii="NanumSquare" w:hAnsi="NanumSquare" w:eastAsia="NanumSquare"/>
                <w:b w:val="0"/>
                <w:sz w:val="18"/>
              </w:rPr>
              <w:t>추적성</w:t>
            </w:r>
          </w:p>
        </w:tc>
        <w:tc>
          <w:tcPr>
            <w:tcW w:type="dxa" w:w="3331"/>
            <w:vAlign w:val="center"/>
          </w:tcPr>
          <w:p>
            <w:r/>
            <w:r>
              <w:rPr>
                <w:rFonts w:ascii="NanumSquare" w:hAnsi="NanumSquare" w:eastAsia="NanumSquare"/>
                <w:b w:val="0"/>
                <w:sz w:val="18"/>
              </w:rPr>
              <w:t>Claim ↔ Query ↔ Evidence ↔ Evaluation</w:t>
            </w:r>
          </w:p>
        </w:tc>
        <w:tc>
          <w:tcPr>
            <w:tcW w:type="dxa" w:w="3331"/>
            <w:vAlign w:val="center"/>
          </w:tcPr>
          <w:p>
            <w:r/>
            <w:r>
              <w:rPr>
                <w:rFonts w:ascii="NanumSquare" w:hAnsi="NanumSquare" w:eastAsia="NanumSquare"/>
                <w:b w:val="0"/>
                <w:sz w:val="18"/>
              </w:rPr>
              <w:t>어떤 결론이 어떤 사용자 문장과 자료에서 왔는지 역추적한다.</w:t>
            </w:r>
          </w:p>
        </w:tc>
      </w:tr>
      <w:tr>
        <w:trPr>
          <w:cantSplit/>
        </w:trPr>
        <w:tc>
          <w:tcPr>
            <w:tcW w:type="dxa" w:w="3331"/>
            <w:vAlign w:val="center"/>
          </w:tcPr>
          <w:p>
            <w:r/>
            <w:r>
              <w:rPr>
                <w:rFonts w:ascii="NanumSquare" w:hAnsi="NanumSquare" w:eastAsia="NanumSquare"/>
                <w:b w:val="0"/>
                <w:sz w:val="18"/>
              </w:rPr>
              <w:t>결정론</w:t>
            </w:r>
          </w:p>
        </w:tc>
        <w:tc>
          <w:tcPr>
            <w:tcW w:type="dxa" w:w="3331"/>
            <w:vAlign w:val="center"/>
          </w:tcPr>
          <w:p>
            <w:r/>
            <w:r>
              <w:rPr>
                <w:rFonts w:ascii="NanumSquare" w:hAnsi="NanumSquare" w:eastAsia="NanumSquare"/>
                <w:b w:val="0"/>
                <w:sz w:val="18"/>
              </w:rPr>
              <w:t>숫자 검산·상태 변경·계보는 rule/system 소유</w:t>
            </w:r>
          </w:p>
        </w:tc>
        <w:tc>
          <w:tcPr>
            <w:tcW w:type="dxa" w:w="3331"/>
            <w:vAlign w:val="center"/>
          </w:tcPr>
          <w:p>
            <w:r/>
            <w:r>
              <w:rPr>
                <w:rFonts w:ascii="NanumSquare" w:hAnsi="NanumSquare" w:eastAsia="NanumSquare"/>
                <w:b w:val="0"/>
                <w:sz w:val="18"/>
              </w:rPr>
              <w:t>재현성과 테스트 가능성을 높인다.</w:t>
            </w:r>
          </w:p>
        </w:tc>
      </w:tr>
      <w:tr>
        <w:trPr>
          <w:cantSplit/>
        </w:trPr>
        <w:tc>
          <w:tcPr>
            <w:tcW w:type="dxa" w:w="3331"/>
            <w:vAlign w:val="center"/>
          </w:tcPr>
          <w:p>
            <w:r/>
            <w:r>
              <w:rPr>
                <w:rFonts w:ascii="NanumSquare" w:hAnsi="NanumSquare" w:eastAsia="NanumSquare"/>
                <w:b w:val="0"/>
                <w:sz w:val="18"/>
              </w:rPr>
              <w:t>거짓-인쇄 방지</w:t>
            </w:r>
          </w:p>
        </w:tc>
        <w:tc>
          <w:tcPr>
            <w:tcW w:type="dxa" w:w="3331"/>
            <w:vAlign w:val="center"/>
          </w:tcPr>
          <w:p>
            <w:r/>
            <w:r>
              <w:rPr>
                <w:rFonts w:ascii="NanumSquare" w:hAnsi="NanumSquare" w:eastAsia="NanumSquare"/>
                <w:b w:val="0"/>
                <w:sz w:val="18"/>
              </w:rPr>
              <w:t>반대검토, verdict backing, observed 값 등 불변식</w:t>
            </w:r>
          </w:p>
        </w:tc>
        <w:tc>
          <w:tcPr>
            <w:tcW w:type="dxa" w:w="3331"/>
            <w:vAlign w:val="center"/>
          </w:tcPr>
          <w:p>
            <w:r/>
            <w:r>
              <w:rPr>
                <w:rFonts w:ascii="NanumSquare" w:hAnsi="NanumSquare" w:eastAsia="NanumSquare"/>
                <w:b w:val="0"/>
                <w:sz w:val="18"/>
              </w:rPr>
              <w:t>“찾아봤다/맞다/틀리다”를 근거 없이 인쇄하지 못하게 한다.</w:t>
            </w:r>
          </w:p>
        </w:tc>
      </w:tr>
      <w:tr>
        <w:trPr>
          <w:cantSplit/>
        </w:trPr>
        <w:tc>
          <w:tcPr>
            <w:tcW w:type="dxa" w:w="3331"/>
            <w:vAlign w:val="center"/>
          </w:tcPr>
          <w:p>
            <w:r/>
            <w:r>
              <w:rPr>
                <w:rFonts w:ascii="NanumSquare" w:hAnsi="NanumSquare" w:eastAsia="NanumSquare"/>
                <w:b w:val="0"/>
                <w:sz w:val="18"/>
              </w:rPr>
              <w:t>경계</w:t>
            </w:r>
          </w:p>
        </w:tc>
        <w:tc>
          <w:tcPr>
            <w:tcW w:type="dxa" w:w="3331"/>
            <w:vAlign w:val="center"/>
          </w:tcPr>
          <w:p>
            <w:r/>
            <w:r>
              <w:rPr>
                <w:rFonts w:ascii="NanumSquare" w:hAnsi="NanumSquare" w:eastAsia="NanumSquare"/>
                <w:b w:val="0"/>
                <w:sz w:val="18"/>
              </w:rPr>
              <w:t>스키마/조립기/DB 책임을 분리</w:t>
            </w:r>
          </w:p>
        </w:tc>
        <w:tc>
          <w:tcPr>
            <w:tcW w:type="dxa" w:w="3331"/>
            <w:vAlign w:val="center"/>
          </w:tcPr>
          <w:p>
            <w:r/>
            <w:r>
              <w:rPr>
                <w:rFonts w:ascii="NanumSquare" w:hAnsi="NanumSquare" w:eastAsia="NanumSquare"/>
                <w:b w:val="0"/>
                <w:sz w:val="18"/>
              </w:rPr>
              <w:t>스키마 과적합으로 정상 케이스를 잘라내는 것을 피한다.</w:t>
            </w:r>
          </w:p>
        </w:tc>
      </w:tr>
    </w:tbl>
    <w:p/>
    <w:p>
      <w:r>
        <w:rPr>
          <w:rFonts w:ascii="NanumSquare" w:hAnsi="NanumSquare" w:eastAsia="NanumSquare"/>
        </w:rPr>
        <w:drawing>
          <wp:inline xmlns:a="http://schemas.openxmlformats.org/drawingml/2006/main" xmlns:pic="http://schemas.openxmlformats.org/drawingml/2006/picture">
            <wp:extent cx="6309360" cy="2493096"/>
            <wp:docPr id="1" name="Picture 1"/>
            <wp:cNvGraphicFramePr>
              <a:graphicFrameLocks noChangeAspect="1"/>
            </wp:cNvGraphicFramePr>
            <a:graphic>
              <a:graphicData uri="http://schemas.openxmlformats.org/drawingml/2006/picture">
                <pic:pic>
                  <pic:nvPicPr>
                    <pic:cNvPr id="0" name="frozen_schema_flow.png"/>
                    <pic:cNvPicPr/>
                  </pic:nvPicPr>
                  <pic:blipFill>
                    <a:blip r:embed="rId11"/>
                    <a:stretch>
                      <a:fillRect/>
                    </a:stretch>
                  </pic:blipFill>
                  <pic:spPr>
                    <a:xfrm>
                      <a:off x="0" y="0"/>
                      <a:ext cx="6309360" cy="2493096"/>
                    </a:xfrm>
                    <a:prstGeom prst="rect"/>
                  </pic:spPr>
                </pic:pic>
              </a:graphicData>
            </a:graphic>
          </wp:inline>
        </w:drawing>
      </w:r>
    </w:p>
    <w:p>
      <w:pPr>
        <w:jc w:val="center"/>
      </w:pPr>
      <w:r>
        <w:rPr>
          <w:rFonts w:ascii="NanumSquare" w:hAnsi="NanumSquare" w:eastAsia="NanumSquare"/>
          <w:i/>
          <w:sz w:val="17"/>
        </w:rPr>
        <w:t>그림 1. 핵심 데이터 흐름과 권한 경계</w:t>
      </w:r>
    </w:p>
    <w:p>
      <w:r>
        <w:rPr>
          <w:rFonts w:ascii="NanumSquare" w:hAnsi="NanumSquare" w:eastAsia="NanumSquare"/>
        </w:rPr>
        <w:br w:type="page"/>
      </w:r>
    </w:p>
    <w:p>
      <w:pPr>
        <w:pStyle w:val="Heading1"/>
        <w:keepNext/>
      </w:pPr>
      <w:r>
        <w:rPr>
          <w:rFonts w:ascii="NanumSquare" w:hAnsi="NanumSquare" w:eastAsia="NanumSquare"/>
        </w:rPr>
        <w:t>1. 문제 정의와 설계 목표</w:t>
      </w:r>
    </w:p>
    <w:p>
      <w:pPr>
        <w:pStyle w:val="Heading2"/>
        <w:keepNext/>
      </w:pPr>
      <w:r>
        <w:rPr>
          <w:rFonts w:ascii="NanumSquare" w:hAnsi="NanumSquare" w:eastAsia="NanumSquare"/>
        </w:rPr>
        <w:t>1.1 해결하려는 문제</w:t>
      </w:r>
    </w:p>
    <w:p>
      <w:r>
        <w:rPr>
          <w:rFonts w:ascii="NanumSquare" w:hAnsi="NanumSquare" w:eastAsia="NanumSquare"/>
        </w:rPr>
        <w:t>투자 판단 검토 시스템의 핵심 위험은 “LLM이 틀릴 수 있다” 하나가 아니다. 더 구조적인 위험은 사용자 발화, 외부 API 결과, LLM의 해석, 규칙 계산, 최종 리포트가 한 데이터 구조 안에서 권한 구분 없이 섞이는 것이다. 그렇게 되면 결과가 맞는지보다 먼저 “누가 이 값을 만들었는가”를 증명할 수 없게 된다.</w:t>
      </w:r>
    </w:p>
    <w:p>
      <w:r>
        <w:rPr>
          <w:rFonts w:ascii="NanumSquare" w:hAnsi="NanumSquare" w:eastAsia="NanumSquare"/>
        </w:rPr>
        <w:t>따라서 이 스키마는 다음 질문에 답하도록 설계되어 있다: (1) 이 주장은 사용자가 실제로 말했는가? (2) 어떤 Query가 이 주장을 검증하려고 실행되었는가? (3) 어떤 Evidence가 어느 Provider 호출에서 수집되었는가? (4) Evidence의 stance는 LLM이 붙였는가 규칙이 붙였는가? (5) 숫자 비교는 실제 관측값을 갖고 수행되었는가? (6) 반대 근거를 정말 검색했는가? (7) 상태 변경은 이전 버전에서 정방향으로 커밋되었는가?</w:t>
      </w:r>
    </w:p>
    <w:p>
      <w:pPr>
        <w:pStyle w:val="Heading2"/>
        <w:keepNext/>
      </w:pPr>
      <w:r>
        <w:rPr>
          <w:rFonts w:ascii="NanumSquare" w:hAnsi="NanumSquare" w:eastAsia="NanumSquare"/>
        </w:rPr>
        <w:t>1.2 비목표(Non-goals)</w:t>
      </w:r>
    </w:p>
    <w:p>
      <w:pPr>
        <w:pStyle w:val="ListBullet"/>
      </w:pPr>
      <w:r>
        <w:rPr>
          <w:rFonts w:ascii="NanumSquare" w:hAnsi="NanumSquare" w:eastAsia="NanumSquare"/>
        </w:rPr>
        <w:t>스키마는 매수/매도 추천을 생성하지 않는다.</w:t>
      </w:r>
    </w:p>
    <w:p>
      <w:pPr>
        <w:pStyle w:val="ListBullet"/>
      </w:pPr>
      <w:r>
        <w:rPr>
          <w:rFonts w:ascii="NanumSquare" w:hAnsi="NanumSquare" w:eastAsia="NanumSquare"/>
        </w:rPr>
        <w:t>스키마는 주가 예측 정확도를 높이는 모델이 아니다.</w:t>
      </w:r>
    </w:p>
    <w:p>
      <w:pPr>
        <w:pStyle w:val="ListBullet"/>
      </w:pPr>
      <w:r>
        <w:rPr>
          <w:rFonts w:ascii="NanumSquare" w:hAnsi="NanumSquare" w:eastAsia="NanumSquare"/>
        </w:rPr>
        <w:t>스키마는 모든 전역 불변식을 한 객체 validator에서 해결하지 않는다.</w:t>
      </w:r>
    </w:p>
    <w:p>
      <w:pPr>
        <w:pStyle w:val="ListBullet"/>
      </w:pPr>
      <w:r>
        <w:rPr>
          <w:rFonts w:ascii="NanumSquare" w:hAnsi="NanumSquare" w:eastAsia="NanumSquare"/>
        </w:rPr>
        <w:t>스키마는 LLM을 제거하지 않는다. 대신 LLM이 행사할 수 있는 권한을 축소한다.</w:t>
      </w:r>
    </w:p>
    <w:p>
      <w:pPr>
        <w:pStyle w:val="ListBullet"/>
      </w:pPr>
      <w:r>
        <w:rPr>
          <w:rFonts w:ascii="NanumSquare" w:hAnsi="NanumSquare" w:eastAsia="NanumSquare"/>
        </w:rPr>
        <w:t>스키마는 아직 정의되지 않은 시간 관계나 토큰 환산식을 임의로 고정하지 않는다.</w:t>
      </w:r>
    </w:p>
    <w:p>
      <w:pPr>
        <w:pStyle w:val="Heading1"/>
        <w:keepNext/>
      </w:pPr>
      <w:r>
        <w:rPr>
          <w:rFonts w:ascii="NanumSquare" w:hAnsi="NanumSquare" w:eastAsia="NanumSquare"/>
        </w:rPr>
        <w:t>2. 핵심 엔지니어링 원칙</w:t>
      </w:r>
    </w:p>
    <w:p>
      <w:r>
        <w:rPr>
          <w:rFonts w:ascii="NanumSquare" w:hAnsi="NanumSquare" w:eastAsia="NanumSquare"/>
          <w:b/>
        </w:rPr>
        <w:t xml:space="preserve">1) Contract-first: </w:t>
      </w:r>
      <w:r>
        <w:rPr>
          <w:rFonts w:ascii="NanumSquare" w:hAnsi="NanumSquare" w:eastAsia="NanumSquare"/>
        </w:rPr>
        <w:t>모듈 구현보다 먼저 교환 데이터의 형태·소유권·불변식을 고정한다. 인터페이스가 흔들리면 여러 에이전트/어댑터가 독립적으로 올바르게 구현되어도 통합 단계에서 의미가 달라진다.</w:t>
      </w:r>
    </w:p>
    <w:p>
      <w:r>
        <w:rPr>
          <w:rFonts w:ascii="NanumSquare" w:hAnsi="NanumSquare" w:eastAsia="NanumSquare"/>
          <w:b/>
        </w:rPr>
        <w:t xml:space="preserve">2) Least authority: </w:t>
      </w:r>
      <w:r>
        <w:rPr>
          <w:rFonts w:ascii="NanumSquare" w:hAnsi="NanumSquare" w:eastAsia="NanumSquare"/>
        </w:rPr>
        <w:t>LLM·Provider Adapter는 필요한 최소 필드만 출력한다. 시스템 소유 필드는 조립기/게이트웨이가 채운다.</w:t>
      </w:r>
    </w:p>
    <w:p>
      <w:r>
        <w:rPr>
          <w:rFonts w:ascii="NanumSquare" w:hAnsi="NanumSquare" w:eastAsia="NanumSquare"/>
          <w:b/>
        </w:rPr>
        <w:t xml:space="preserve">3) Traceability over plausibility: </w:t>
      </w:r>
      <w:r>
        <w:rPr>
          <w:rFonts w:ascii="NanumSquare" w:hAnsi="NanumSquare" w:eastAsia="NanumSquare"/>
        </w:rPr>
        <w:t>그럴듯한 설명보다 원문 span, query_id, provider_request_id, evidence_id 같은 계보를 우선한다.</w:t>
      </w:r>
    </w:p>
    <w:p>
      <w:r>
        <w:rPr>
          <w:rFonts w:ascii="NanumSquare" w:hAnsi="NanumSquare" w:eastAsia="NanumSquare"/>
          <w:b/>
        </w:rPr>
        <w:t xml:space="preserve">4) Deterministic spine: </w:t>
      </w:r>
      <w:r>
        <w:rPr>
          <w:rFonts w:ascii="NanumSquare" w:hAnsi="NanumSquare" w:eastAsia="NanumSquare"/>
        </w:rPr>
        <w:t>숫자 비교, 버전 증가, critical alert 경로 등 재현 가능한 규칙은 LLM 밖에 둔다.</w:t>
      </w:r>
    </w:p>
    <w:p>
      <w:r>
        <w:rPr>
          <w:rFonts w:ascii="NanumSquare" w:hAnsi="NanumSquare" w:eastAsia="NanumSquare"/>
          <w:b/>
        </w:rPr>
        <w:t xml:space="preserve">5) Fail only where semantics are known: </w:t>
      </w:r>
      <w:r>
        <w:rPr>
          <w:rFonts w:ascii="NanumSquare" w:hAnsi="NanumSquare" w:eastAsia="NanumSquare"/>
        </w:rPr>
        <w:t>오탐이 거의 없는 로컬 불변식은 schema에서 막되, packet/DB/시간 의미를 알아야 판단 가능한 것은 assembler/persistence로 넘긴다.</w:t>
      </w:r>
    </w:p>
    <w:p>
      <w:r>
        <w:rPr>
          <w:rFonts w:ascii="NanumSquare" w:hAnsi="NanumSquare" w:eastAsia="NanumSquare"/>
          <w:b/>
        </w:rPr>
        <w:t xml:space="preserve">6) Negative-path testing: </w:t>
      </w:r>
      <w:r>
        <w:rPr>
          <w:rFonts w:ascii="NanumSquare" w:hAnsi="NanumSquare" w:eastAsia="NanumSquare"/>
        </w:rPr>
        <w:t>정상 입력 테스트보다 “거짓이 인쇄될 수 있는 최소 반례”를 만들어 reject되는지 확인한다.</w:t>
      </w:r>
    </w:p>
    <w:p>
      <w:pPr>
        <w:pStyle w:val="Heading1"/>
        <w:keepNext/>
      </w:pPr>
      <w:r>
        <w:rPr>
          <w:rFonts w:ascii="NanumSquare" w:hAnsi="NanumSquare" w:eastAsia="NanumSquare"/>
        </w:rPr>
        <w:t>3. 설계 결정별 근거와 엔지니어링 해석</w:t>
      </w:r>
    </w:p>
    <w:p>
      <w:pPr>
        <w:pStyle w:val="Heading2"/>
        <w:keepNext/>
      </w:pPr>
      <w:r>
        <w:rPr>
          <w:rFonts w:ascii="NanumSquare" w:hAnsi="NanumSquare" w:eastAsia="NanumSquare"/>
        </w:rPr>
        <w:t>D-01. 닫힌 교차 모듈 계약(_ContractModel)</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[F-01] frozen.py L80–87: extra="forbid", validate_assignment=True, validate_default=True.</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프로듀서가 임의 필드를 추가해도 소비자가 조용히 무시하는 상황을 막는다. 여러 에이전트가 병렬 개발될수록 “비슷한 필드”가 늘어나는 schema drift가 가장 큰 통합 리스크 중 하나다.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LLM/adapter가 사양에 없는 필드를 슬쩍 끼워 넣어 권한을 확장하거나, 오타 필드가 조용히 저장되어 후단에서 누락되는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엄격한 계약은 확장 속도를 늦출 수 있다. 따라서 변경은 schema version/DDR로 명시적으로 승격해야 한다.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unknown field가 포함된 payload를 생성해 ValidationError가 나는지 unit test. assignment 후 invalid value도 거부되는지 확인.</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D-02. 출처 계보(SourceTrace) 분리</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[F-02] L182–192: survey, chat_explicit, user_confirmed, llm_extraction, system_inference, market_data, unknown. enum 순서가 우선순위가 아니라는 주석 포함.</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같은 문장이라도 사용자가 직접 확인한 값과 LLM이 추출한 값은 신뢰 의미가 다르다. provenance를 값 자체와 분리하지 않으면 충돌 해소와 HITL 근거가 사라진다.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LLM 추출값이 사용자 확정값처럼 취급되거나, 설문/채팅 충돌 시 “최근 값이 이김” 같은 암묵적 규칙이 생기는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출처를 세분화하면 저장량과 조립 로직이 늘어난다. 그러나 투자 판단 검토에서는 “무엇”보다 “누가/어디서”가 감사 가능성에 핵심이다.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동일 normalized proposition을 서로 다른 origin으로 생성해 provenance가 보존되는지 확인. ConflictRecord와 결합한 integration test.</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D-03. Claim은 원문 span과 정규화 명제를 함께 보유</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[F-03] L247–270: user_text_span, span_offset, normalized_proposition, origin, superseded_by. 자기 supersede 금지.</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LLM이 사용자의 말을 정규화할 수는 있지만, 원문으로 되돌아갈 수 있어야 “사용자가 실제로 그렇게 말했는가”를 검증할 수 있다.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정규화 과정에서 의미가 과장되거나, Claim 계보가 self-loop로 들어가 추적/재귀가 무한 반복되는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원문 span 저장은 개인정보/보관 비용 이슈가 있다. 보관 정책은 별도 레이어에서 정의해야 하며, 스키마는 추적성 요구를 표현한다.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span_offset 음수/역전, self supersede를 negative test. A→B→A 장기 순환은 n4/assembler 테스트로 분리.</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D-04. Query를 Claim/Stock 검증의 유일한 라우팅 경로로 사용</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[F-04] L274–297: scope=claim/stock, intent=verify/counter/context, provider, claim_id 정합 validator.</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Evidence가 “왜 수집되었는지”를 잃으면 결과가 있어도 특정 사용자 주장과 연결할 수 없다. Query는 의도와 대상을 명시하는 중간 계약이다.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stock-level 자료가 특정 Claim의 직접 근거처럼 붙거나, claim scope인데 claim_id가 없는 orphan query가 생성되는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라우팅 객체가 늘어나지만 EvidenceQueryLink와 ProviderCall까지 연결되면 재수집·재현·감사가 가능해진다.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claim scope+claim_id 없음 / stock scope+claim_id 있음이 reject되는지 테스트. provider별 expected_source_type도 gateway integration에서 검사.</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D-05. Provider → source_type 매핑을 중앙 상수로 고정</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[F-19] L68–77, [F-04] L294–297: dart→dart, naver→news, kiwoom→quote.</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팀원/어댑터마다 “네이버 결과를 어떤 source_type으로 볼지”를 임의 해석하면 집계 의미가 달라진다. 매핑은 도메인 계약이므로 중앙화한다.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Naver 호출이 source_type=dart로 들어와도 문자열 타입 자체는 유효해 통과하는 의미 오류.</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Provider 추가 시 상수와 Literal을 함께 변경해야 한다. 대신 변경 지점이 명확해진다.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각 Query.provider에 대해 EvidenceDraft.source_type이 expected_source_type과 다를 때 gateway가 reject하는 integration test.</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D-06. EvidenceDraft와 Canonical Evidence 분리</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[F-05] L303–340: Draft에는 semantic fields만, canonical에는 evidence_id/hash/provider_request_id/fetched_at/as_of 추가.</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외부 Adapter는 “가져온 내용”을 제공할 권한만 있고, 시스템 공식 ID·획득 계보·시점·hash를 발급할 권한은 없어야 한다. 이것이 privilege separation이다.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Provider가 임의 evidence_id나 provider_request_id를 만들어 계보를 위조하거나, 동일 내용의 hash/수집시각이 adapter별로 달라지는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조립 단계가 하나 늘어난다. 그러나 acquisition semantics를 gateway 하나에 모아 idempotency·dedupe·감사가 쉬워진다.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Draft에 canonical 필드를 넣으면 extra=forbid로 reject. gateway가 Draft→Evidence 조립 후 provider_request_id/hash/as_of를 일관되게 부여하는 테스트.</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D-07. n7 LLM은 ClaimStanceDraft만 출력</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[F-06] L351–404: ClaimEvidenceDraft는 evidence_id/stance/confidence만, ClaimEvidence는 stance_source/claim_id/query_id를 canonical로 보유.</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LLM은 “이 근거가 지지/반대인가”를 판단할 수 있지만 “이 판단은 rule이 계산했다”라고 자기 출처를 선언할 권한은 없다. claim_id도 packet이 소유해야 교차 Claim 오염을 막는다.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LLM이 stance_source="rule"을 사칭하거나 packet과 다른 claim_id에 결과를 붙이는 권한 상승. 같은 evidence에 상반 stance 두 개를 내는 중복.</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Assembler가 packet completeness를 검사해야 한다. 이것은 스키마가 packet을 모르기 때문에 의도적인 책임 분리다.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ClaimStanceDraft 중복 evidence_id reject. CI에서 어떤 prompt도 ClaimEvidence를 LLM output_schema로 쓰지 않는지 I8 계열 invariant 검사.</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D-08. Evidence를 support/oppose/neutral/unknown 4분할</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[F-07] L99–138: 중복 금지, bucket 상호배타, citation/numeric evidence_id는 선언된 집합의 부분집합.</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“읽었지만 무관함(neutral)”과 “판단할 수 없음(unknown)”은 사용자에게 완전히 다른 의미다. 둘을 합치면 시스템이 실제 검토 상태를 거짓으로 표현할 수 있다.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neutral 자료를 unknown으로 접어 “확인 불가”라고 인쇄하거나, 동일 evidence가 support와 oppose에 동시에 들어가는 모순.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분류 복잡성이 늘지만 uncertainty semantics가 정확해진다.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동일 ID를 두 bucket에 넣어 reject되는지, undeclared citation/numeric_check가 reject되는지 property test.</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D-09. 수치 대조는 NumericCheck(rule-owned)</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[F-08] L415–442: computed_by="rule" 고정, consistent/inconsistent면 observed 필수, no_data면 observed 금지.</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수치 비교는 동일 입력에 동일 출력이 나와야 하며 LLM의 언어 추론이 아니라 결정론적 계산으로 재현 가능해야 한다.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실제 관측값 없이 “불일치”라고 인쇄하거나, 데이터가 없는데 observed를 채우는 자기모순.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단위/기간 정규화가 필요하며 not_comparable은 정상값으로 남겨야 한다. 과도한 validator는 정상 케이스를 차단할 수 있다.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inconsistent+observed=None reject, no_data+observed!=None reject. 단위/기간 불일치 케이스는 not_comparable로 accept.</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D-10. ClaimEvaluation도 Draft/Canonical 분리</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[F-09] L445–519: LLM-facing Draft는 canonical ID/claim_id/NumericCheck/timestamp를 만들지 못함. Canonical에서 rule check 합류.</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LLM이 평가 내용은 분류할 수 있지만 canonical identity와 rule 결과까지 발급하면 권한 경계가 무너진다.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LLM이 computed_by="rule" 또는 canonical timestamp/ID를 자체 생성해 시스템 사실처럼 저장되는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Assembler가 LLM output, rule numeric checks, canonical metadata를 합치는 책임을 가진다.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Draft schema에 system-owned field를 넣어 extra forbid 확인. canonical assembly에서 claim_id와 numeric_checks가 외부 입력에서 주입되지 않는지 테스트.</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D-11. Verdict는 실제 backing을 요구</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[F-20] L141–176, [F-09] L473–516: support/partial_support는 support evidence 또는 consistent NumericCheck, contradicted는 oppose evidence 또는 inconsistent NumericCheck 필요.</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“지지됨/반박됨”은 단순 레이블이 아니라 최소 한 개의 실제 근거를 요구하는 주장이다. verdict와 backing을 묶어야 리포트의 사실문장이 데이터에 의해 정당화된다.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verdict=support인데 support evidence 0건인 상태가 downstream Finding/Report로 전파되는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unsupported/unverifiable까지 강제로 evidence를 요구하면 “근거가 없음” 자체가 정상인 케이스를 차단한다. 따라서 해당 verdict는 열린 상태로 둔다.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support/partial_support with empty support and no consistent check reject. contradicted with empty oppose and no inconsistent check reject.</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D-12. 반대 근거 검토 여부를 OpposeBlock으로 증명</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[F-10] L523–560: verified면 count와 queries≥1, unverified면 reason 필수.</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“찾아봤는데 없었다”와 “아예 찾아보지 않았다”는 전혀 다르다. counter-evidence review는 결과 count가 아니라 실행 행위(queries)까지 증명해야 한다.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queries=0인데 count=0을 근거로 “반대 근거를 검토했다”고 인쇄하거나, 실패 이유 없이 unverified만 노출하는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queries 문자열 보관은 민감정보/로그 비용이 있을 수 있다. 최소 필요한 trace 형태로 저장 정책을 정의해야 한다.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verified+queries=None reject, verified+count=0+queries=[...] accept, unverified+reason=None reject.</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D-13. mismatch Finding은 citation을 의무화</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[F-11] L569–581: kind=mismatch이면 citations 최소 1개.</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“사용자 주장과 실제가 다르다”는 가장 강한 사용자-facing 판정 중 하나이므로 직접 인용 가능한 근거가 있어야 한다.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근거 없는 mismatch가 심리적/재무적 판단처럼 사용자에게 강하게 제시되는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citation의 실제 span 유효성은 packet/evidence를 알아야 하므로 n9 assembler가 추가 검증해야 한다.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mismatch+citations=[] reject. citation span이 실제 evidence.raw_span에서 유효한지는 n9 integration test.</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D-14. Provider 호출과 수집 결과를 관측 가능하게 기록</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[F-12] L587–632: Request, RateLimitHint, CollectionResult, ProviderCall, idempotency_key/latency/cache_hit/reason_code.</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외부 API 장애는 정상 비즈니스 로직과 구분되어야 한다. 수집 실패가 “근거 없음”으로 오해되지 않도록 호출 결과를 별도 telemetry 계약으로 남긴다.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RATE_LIMIT/timeout을 NO_RESULT처럼 취급하거나, 중복 호출·캐시 여부를 추적하지 못해 비용/재현성이 무너지는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로그/저장량 증가. 하지만 장애 분석과 재현을 위해 필수이며 보존 기간은 운영 정책으로 분리한다.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items_adopted+deduped≤fetched invariant, 동일 idempotency_key replay, rate-limit reason mapping 테스트.</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D-15. 모델 사용량과 비용을 계약으로 표준화</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[F-14] L651–687: ModelSpec, Usage, CostRecord; cached_input_tokens≤prompt_tokens.</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멀티 모델/멀티 공급자 환경에서는 raw usage 필드명이 달라도 내부 비용 계산은 하나의 normalized contract에 맞춰야 한다.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캐시 토큰이 전체 입력보다 큰 모순, 모델별 비용 계산식 불일치, 비용 회귀를 추적하지 못하는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ctx_chars↔prompt_tokens 비율은 아직 확정되지 않았으므로 스키마에서 억지 관계를 만들지 않는다.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토큰 관계 negative test, provider adapter usage normalization golden test, 비용 formula regression test.</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D-16. Output Guard와 TheoryNote를 본체 판단과 분리</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[F-15] L693–723: Violation/GuardInput, TheoryNote의 trigger/observable_pattern/non_diagnostic_warning/source_refs.</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최종 표현 안전성과 행동재무학 이론 설명은 “Claim 검증 결과” 자체와 다른 책임이다. 특히 이론은 진단이 아니라 관찰 가능한 패턴을 설명하는 보조 계층이어야 한다.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근거 평가와 심리 진단 표현이 섞여 사용자의 성향을 단정하거나, 금지 표현이 최종 리포트로 통과하는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guard가 지나치게 엄격하면 유용한 문장을 차단할 수 있다. lexicon/pattern/structure 규칙을 별도 버전 관리해야 한다.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금지 표현 fixture, quoted=True 예외 규칙, TheoryNote source_refs 최소 1건 및 non-diagnostic warning 존재 테스트.</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D-17. Critical alert는 동기 인프로세스 경로 강제</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[F-16] L742–755: level=CRITICAL이면 path=SYNC_INPROCESS만 허용.</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치명적 상태는 비동기 webhook/집계 큐에 맡기면 전달 지연/유실 위험이 있다. 사용자의 현재 run을 즉시 중단·안내해야 하는 이벤트는 같은 프로세스 경로가 적합하다.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critical block이 비동기 처리되어 리포트가 먼저 발행되거나, 알람이 지연되는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동기 처리는 latency를 늘릴 수 있다. 따라서 CRITICAL에만 한정한다.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critical+webhook reject, high+webhook accept 등 레벨/경로 matrix test.</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2"/>
        <w:keepNext/>
      </w:pPr>
      <w:r>
        <w:rPr>
          <w:rFonts w:ascii="NanumSquare" w:hAnsi="NanumSquare" w:eastAsia="NanumSquare"/>
        </w:rPr>
        <w:t>D-18. 상태 버전과 충돌을 명시적 계약으로 기록</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EEF2F7"/>
          </w:tcPr>
          <w:p>
            <w:pPr>
              <w:keepNext/>
            </w:pPr>
            <w:r/>
            <w:r>
              <w:rPr>
                <w:rFonts w:ascii="NanumSquare" w:hAnsi="NanumSquare" w:eastAsia="NanumSquare"/>
                <w:b/>
                <w:sz w:val="18"/>
              </w:rPr>
              <w:t>코드 근거</w:t>
            </w:r>
          </w:p>
        </w:tc>
        <w:tc>
          <w:tcPr>
            <w:tcW w:type="dxa" w:w="4997"/>
            <w:vAlign w:val="center"/>
          </w:tcPr>
          <w:p>
            <w:pPr>
              <w:keepNext/>
            </w:pPr>
            <w:r/>
            <w:r>
              <w:rPr>
                <w:rFonts w:ascii="NanumSquare" w:hAnsi="NanumSquare" w:eastAsia="NanumSquare"/>
                <w:b w:val="0"/>
                <w:sz w:val="18"/>
              </w:rPr>
              <w:t>[F-17] L761–805: ReviewRun.snapshot_version, StateChange from/to version, ConflictRecord, detected_by="rule".</w:t>
            </w:r>
          </w:p>
        </w:tc>
      </w:tr>
      <w:tr>
        <w:trPr>
          <w:cantSplit/>
        </w:trPr>
        <w:tc>
          <w:tcPr>
            <w:tcW w:type="dxa" w:w="4997"/>
            <w:vAlign w:val="center"/>
            <w:shd w:fill="EEF2F7"/>
          </w:tcPr>
          <w:p>
            <w:pPr>
              <w:keepNext/>
            </w:pPr>
            <w:r/>
            <w:r>
              <w:rPr>
                <w:rFonts w:ascii="NanumSquare" w:hAnsi="NanumSquare" w:eastAsia="NanumSquare"/>
                <w:b/>
                <w:sz w:val="18"/>
              </w:rPr>
              <w:t>엔지니어링 이유</w:t>
            </w:r>
          </w:p>
        </w:tc>
        <w:tc>
          <w:tcPr>
            <w:tcW w:type="dxa" w:w="4997"/>
            <w:vAlign w:val="center"/>
          </w:tcPr>
          <w:p>
            <w:pPr>
              <w:keepNext/>
            </w:pPr>
            <w:r/>
            <w:r>
              <w:rPr>
                <w:rFonts w:ascii="NanumSquare" w:hAnsi="NanumSquare" w:eastAsia="NanumSquare"/>
                <w:b w:val="0"/>
                <w:sz w:val="18"/>
              </w:rPr>
              <w:t>동시성 환경에서 “현재 상태”만 저장하면 누가 어떤 버전에서 무엇을 바꿨는지 재현하기 어렵다. 버전 증가와 충돌 레코드를 남겨 optimistic concurrency/ledger 설계를 지원한다.</w:t>
            </w:r>
          </w:p>
        </w:tc>
      </w:tr>
      <w:tr>
        <w:trPr>
          <w:cantSplit/>
        </w:trPr>
        <w:tc>
          <w:tcPr>
            <w:tcW w:type="dxa" w:w="4997"/>
            <w:vAlign w:val="center"/>
            <w:shd w:fill="EEF2F7"/>
          </w:tcPr>
          <w:p>
            <w:pPr>
              <w:keepNext/>
            </w:pPr>
            <w:r/>
            <w:r>
              <w:rPr>
                <w:rFonts w:ascii="NanumSquare" w:hAnsi="NanumSquare" w:eastAsia="NanumSquare"/>
                <w:b/>
                <w:sz w:val="18"/>
              </w:rPr>
              <w:t>막으려는 실패 모드</w:t>
            </w:r>
          </w:p>
        </w:tc>
        <w:tc>
          <w:tcPr>
            <w:tcW w:type="dxa" w:w="4997"/>
            <w:vAlign w:val="center"/>
          </w:tcPr>
          <w:p>
            <w:pPr>
              <w:keepNext/>
            </w:pPr>
            <w:r/>
            <w:r>
              <w:rPr>
                <w:rFonts w:ascii="NanumSquare" w:hAnsi="NanumSquare" w:eastAsia="NanumSquare"/>
                <w:b w:val="0"/>
                <w:sz w:val="18"/>
              </w:rPr>
              <w:t>v5→v4 같은 역행, 같은 Claim이 자기 자신과 충돌, 설문/채팅 충돌이 overwrite로 사라지는 문제.</w:t>
            </w:r>
          </w:p>
        </w:tc>
      </w:tr>
      <w:tr>
        <w:trPr>
          <w:cantSplit/>
        </w:trPr>
        <w:tc>
          <w:tcPr>
            <w:tcW w:type="dxa" w:w="4997"/>
            <w:vAlign w:val="center"/>
            <w:shd w:fill="EEF2F7"/>
          </w:tcPr>
          <w:p>
            <w:pPr>
              <w:keepNext/>
            </w:pPr>
            <w:r/>
            <w:r>
              <w:rPr>
                <w:rFonts w:ascii="NanumSquare" w:hAnsi="NanumSquare" w:eastAsia="NanumSquare"/>
                <w:b/>
                <w:sz w:val="18"/>
              </w:rPr>
              <w:t>트레이드오프/반박</w:t>
            </w:r>
          </w:p>
        </w:tc>
        <w:tc>
          <w:tcPr>
            <w:tcW w:type="dxa" w:w="4997"/>
            <w:vAlign w:val="center"/>
          </w:tcPr>
          <w:p>
            <w:pPr>
              <w:keepNext/>
            </w:pPr>
            <w:r/>
            <w:r>
              <w:rPr>
                <w:rFonts w:ascii="NanumSquare" w:hAnsi="NanumSquare" w:eastAsia="NanumSquare"/>
                <w:b w:val="0"/>
                <w:sz w:val="18"/>
              </w:rPr>
              <w:t>A→B→A claim cycle이나 resolved_claim_id가 실제 존재하는지 같은 전역 관계는 DB/assembler가 검증해야 한다.</w:t>
            </w:r>
          </w:p>
        </w:tc>
      </w:tr>
      <w:tr>
        <w:trPr>
          <w:cantSplit/>
        </w:trPr>
        <w:tc>
          <w:tcPr>
            <w:tcW w:type="dxa" w:w="4997"/>
            <w:vAlign w:val="center"/>
            <w:shd w:fill="EEF2F7"/>
          </w:tcPr>
          <w:p>
            <w:pPr>
              <w:keepNext/>
            </w:pPr>
            <w:r/>
            <w:r>
              <w:rPr>
                <w:rFonts w:ascii="NanumSquare" w:hAnsi="NanumSquare" w:eastAsia="NanumSquare"/>
                <w:b/>
                <w:sz w:val="18"/>
              </w:rPr>
              <w:t>검증 방법</w:t>
            </w:r>
          </w:p>
        </w:tc>
        <w:tc>
          <w:tcPr>
            <w:tcW w:type="dxa" w:w="4997"/>
            <w:vAlign w:val="center"/>
          </w:tcPr>
          <w:p>
            <w:pPr>
              <w:keepNext/>
            </w:pPr>
            <w:r/>
            <w:r>
              <w:rPr>
                <w:rFonts w:ascii="NanumSquare" w:hAnsi="NanumSquare" w:eastAsia="NanumSquare"/>
                <w:b w:val="0"/>
                <w:sz w:val="18"/>
              </w:rPr>
              <w:t>to_version≤from_version reject, same claim conflict reject, CAS/persistence integration에서 stale_snapshot 처리 확인.</w:t>
            </w:r>
          </w:p>
        </w:tc>
      </w:tr>
      <w:tr>
        <w:trPr>
          <w:cantSplit/>
        </w:trPr>
        <w:tc>
          <w:tcPr>
            <w:tcW w:type="dxa" w:w="4997"/>
            <w:vAlign w:val="center"/>
            <w:shd w:fill="EEF2F7"/>
          </w:tcPr>
          <w:p>
            <w:r/>
            <w:r>
              <w:rPr>
                <w:rFonts w:ascii="NanumSquare" w:hAnsi="NanumSquare" w:eastAsia="NanumSquare"/>
                <w:b/>
                <w:sz w:val="18"/>
              </w:rPr>
              <w:t>결론</w:t>
            </w:r>
          </w:p>
        </w:tc>
        <w:tc>
          <w:tcPr>
            <w:tcW w:type="dxa" w:w="4997"/>
            <w:vAlign w:val="center"/>
          </w:tcPr>
          <w:p>
            <w:r/>
            <w:r>
              <w:rPr>
                <w:rFonts w:ascii="NanumSquare" w:hAnsi="NanumSquare" w:eastAsia="NanumSquare"/>
                <w:b w:val="0"/>
                <w:sz w:val="18"/>
              </w:rPr>
              <w:t>유지 권고 — 스키마가 알아야 하는 로컬 불변식과, 조립기/DB가 알아야 하는 전역 불변식을 구분한다.</w:t>
            </w:r>
          </w:p>
        </w:tc>
      </w:tr>
    </w:tbl>
    <w:p/>
    <w:p>
      <w:pPr>
        <w:pStyle w:val="Heading1"/>
        <w:keepNext/>
      </w:pPr>
      <w:r>
        <w:rPr>
          <w:rFonts w:ascii="NanumSquare" w:hAnsi="NanumSquare" w:eastAsia="NanumSquare"/>
        </w:rPr>
        <w:t>4. 의도적으로 스키마에서 닫지 않은 것</w:t>
      </w:r>
    </w:p>
    <w:p>
      <w:r>
        <w:rPr>
          <w:rFonts w:ascii="NanumSquare" w:hAnsi="NanumSquare" w:eastAsia="NanumSquare"/>
        </w:rPr>
        <w:t>좋은 스키마는 가능한 모든 규칙을 넣은 스키마가 아니다. 의미를 모르는 상태에서 제약을 추가하면 “틀린 데이터”뿐 아니라 “정상 데이터”까지 막는다. 첨부 파일은 이를 명시적으로 기록한다. [F-18]</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2498"/>
            <w:vAlign w:val="center"/>
            <w:shd w:fill="DCE6F1"/>
          </w:tcPr>
          <w:p>
            <w:r/>
            <w:r>
              <w:rPr>
                <w:rFonts w:ascii="NanumSquare" w:hAnsi="NanumSquare" w:eastAsia="NanumSquare"/>
                <w:b/>
                <w:sz w:val="18"/>
              </w:rPr>
              <w:t>열어둔 관계</w:t>
            </w:r>
          </w:p>
        </w:tc>
        <w:tc>
          <w:tcPr>
            <w:tcW w:type="dxa" w:w="2498"/>
            <w:vAlign w:val="center"/>
            <w:shd w:fill="DCE6F1"/>
          </w:tcPr>
          <w:p>
            <w:r/>
            <w:r>
              <w:rPr>
                <w:rFonts w:ascii="NanumSquare" w:hAnsi="NanumSquare" w:eastAsia="NanumSquare"/>
                <w:b/>
                <w:sz w:val="18"/>
              </w:rPr>
              <w:t>왜 스키마가 모르는가</w:t>
            </w:r>
          </w:p>
        </w:tc>
        <w:tc>
          <w:tcPr>
            <w:tcW w:type="dxa" w:w="2498"/>
            <w:vAlign w:val="center"/>
            <w:shd w:fill="DCE6F1"/>
          </w:tcPr>
          <w:p>
            <w:r/>
            <w:r>
              <w:rPr>
                <w:rFonts w:ascii="NanumSquare" w:hAnsi="NanumSquare" w:eastAsia="NanumSquare"/>
                <w:b/>
                <w:sz w:val="18"/>
              </w:rPr>
              <w:t>잘못 닫았을 때 위험</w:t>
            </w:r>
          </w:p>
        </w:tc>
        <w:tc>
          <w:tcPr>
            <w:tcW w:type="dxa" w:w="2498"/>
            <w:vAlign w:val="center"/>
            <w:shd w:fill="DCE6F1"/>
          </w:tcPr>
          <w:p>
            <w:r/>
            <w:r>
              <w:rPr>
                <w:rFonts w:ascii="NanumSquare" w:hAnsi="NanumSquare" w:eastAsia="NanumSquare"/>
                <w:b/>
                <w:sz w:val="18"/>
              </w:rPr>
              <w:t>책임 위치</w:t>
            </w:r>
          </w:p>
        </w:tc>
      </w:tr>
      <w:tr>
        <w:trPr>
          <w:cantSplit/>
        </w:trPr>
        <w:tc>
          <w:tcPr>
            <w:tcW w:type="dxa" w:w="2498"/>
            <w:vAlign w:val="center"/>
          </w:tcPr>
          <w:p>
            <w:r/>
            <w:r>
              <w:rPr>
                <w:rFonts w:ascii="NanumSquare" w:hAnsi="NanumSquare" w:eastAsia="NanumSquare"/>
                <w:b w:val="0"/>
                <w:sz w:val="17"/>
              </w:rPr>
              <w:t>fetched_at vs as_of</w:t>
            </w:r>
          </w:p>
        </w:tc>
        <w:tc>
          <w:tcPr>
            <w:tcW w:type="dxa" w:w="2498"/>
            <w:vAlign w:val="center"/>
          </w:tcPr>
          <w:p>
            <w:r/>
            <w:r>
              <w:rPr>
                <w:rFonts w:ascii="NanumSquare" w:hAnsi="NanumSquare" w:eastAsia="NanumSquare"/>
                <w:b w:val="0"/>
                <w:sz w:val="17"/>
              </w:rPr>
              <w:t>as_of 의미 원문이 아직 완전히 고정되지 않음</w:t>
            </w:r>
          </w:p>
        </w:tc>
        <w:tc>
          <w:tcPr>
            <w:tcW w:type="dxa" w:w="2498"/>
            <w:vAlign w:val="center"/>
          </w:tcPr>
          <w:p>
            <w:r/>
            <w:r>
              <w:rPr>
                <w:rFonts w:ascii="NanumSquare" w:hAnsi="NanumSquare" w:eastAsia="NanumSquare"/>
                <w:b w:val="0"/>
                <w:sz w:val="17"/>
              </w:rPr>
              <w:t>캐시/휴장일 데이터 정상 경로 차단</w:t>
            </w:r>
          </w:p>
        </w:tc>
        <w:tc>
          <w:tcPr>
            <w:tcW w:type="dxa" w:w="2498"/>
            <w:vAlign w:val="center"/>
          </w:tcPr>
          <w:p>
            <w:r/>
            <w:r>
              <w:rPr>
                <w:rFonts w:ascii="NanumSquare" w:hAnsi="NanumSquare" w:eastAsia="NanumSquare"/>
                <w:b w:val="0"/>
                <w:sz w:val="17"/>
              </w:rPr>
              <w:t>Gateway/DDR 확정 후</w:t>
            </w:r>
          </w:p>
        </w:tc>
      </w:tr>
      <w:tr>
        <w:trPr>
          <w:cantSplit/>
        </w:trPr>
        <w:tc>
          <w:tcPr>
            <w:tcW w:type="dxa" w:w="2498"/>
            <w:vAlign w:val="center"/>
          </w:tcPr>
          <w:p>
            <w:r/>
            <w:r>
              <w:rPr>
                <w:rFonts w:ascii="NanumSquare" w:hAnsi="NanumSquare" w:eastAsia="NanumSquare"/>
                <w:b w:val="0"/>
                <w:sz w:val="17"/>
              </w:rPr>
              <w:t>published_at vs as_of</w:t>
            </w:r>
          </w:p>
        </w:tc>
        <w:tc>
          <w:tcPr>
            <w:tcW w:type="dxa" w:w="2498"/>
            <w:vAlign w:val="center"/>
          </w:tcPr>
          <w:p>
            <w:r/>
            <w:r>
              <w:rPr>
                <w:rFonts w:ascii="NanumSquare" w:hAnsi="NanumSquare" w:eastAsia="NanumSquare"/>
                <w:b w:val="0"/>
                <w:sz w:val="17"/>
              </w:rPr>
              <w:t>정정공시·장중 데이터 시점 의미가 복잡함</w:t>
            </w:r>
          </w:p>
        </w:tc>
        <w:tc>
          <w:tcPr>
            <w:tcW w:type="dxa" w:w="2498"/>
            <w:vAlign w:val="center"/>
          </w:tcPr>
          <w:p>
            <w:r/>
            <w:r>
              <w:rPr>
                <w:rFonts w:ascii="NanumSquare" w:hAnsi="NanumSquare" w:eastAsia="NanumSquare"/>
                <w:b w:val="0"/>
                <w:sz w:val="17"/>
              </w:rPr>
              <w:t>미래시점처럼 보이는 정상 자료 차단</w:t>
            </w:r>
          </w:p>
        </w:tc>
        <w:tc>
          <w:tcPr>
            <w:tcW w:type="dxa" w:w="2498"/>
            <w:vAlign w:val="center"/>
          </w:tcPr>
          <w:p>
            <w:r/>
            <w:r>
              <w:rPr>
                <w:rFonts w:ascii="NanumSquare" w:hAnsi="NanumSquare" w:eastAsia="NanumSquare"/>
                <w:b w:val="0"/>
                <w:sz w:val="17"/>
              </w:rPr>
              <w:t>Evidence policy/assembler</w:t>
            </w:r>
          </w:p>
        </w:tc>
      </w:tr>
      <w:tr>
        <w:trPr>
          <w:cantSplit/>
        </w:trPr>
        <w:tc>
          <w:tcPr>
            <w:tcW w:type="dxa" w:w="2498"/>
            <w:vAlign w:val="center"/>
          </w:tcPr>
          <w:p>
            <w:r/>
            <w:r>
              <w:rPr>
                <w:rFonts w:ascii="NanumSquare" w:hAnsi="NanumSquare" w:eastAsia="NanumSquare"/>
                <w:b w:val="0"/>
                <w:sz w:val="17"/>
              </w:rPr>
              <w:t>ctx_chars vs prompt_tokens</w:t>
            </w:r>
          </w:p>
        </w:tc>
        <w:tc>
          <w:tcPr>
            <w:tcW w:type="dxa" w:w="2498"/>
            <w:vAlign w:val="center"/>
          </w:tcPr>
          <w:p>
            <w:r/>
            <w:r>
              <w:rPr>
                <w:rFonts w:ascii="NanumSquare" w:hAnsi="NanumSquare" w:eastAsia="NanumSquare"/>
                <w:b w:val="0"/>
                <w:sz w:val="17"/>
              </w:rPr>
              <w:t>문자→토큰 비율 r이 모델/언어별로 달라짐</w:t>
            </w:r>
          </w:p>
        </w:tc>
        <w:tc>
          <w:tcPr>
            <w:tcW w:type="dxa" w:w="2498"/>
            <w:vAlign w:val="center"/>
          </w:tcPr>
          <w:p>
            <w:r/>
            <w:r>
              <w:rPr>
                <w:rFonts w:ascii="NanumSquare" w:hAnsi="NanumSquare" w:eastAsia="NanumSquare"/>
                <w:b w:val="0"/>
                <w:sz w:val="17"/>
              </w:rPr>
              <w:t>유효 usage를 schema invalid로 만듦</w:t>
            </w:r>
          </w:p>
        </w:tc>
        <w:tc>
          <w:tcPr>
            <w:tcW w:type="dxa" w:w="2498"/>
            <w:vAlign w:val="center"/>
          </w:tcPr>
          <w:p>
            <w:r/>
            <w:r>
              <w:rPr>
                <w:rFonts w:ascii="NanumSquare" w:hAnsi="NanumSquare" w:eastAsia="NanumSquare"/>
                <w:b w:val="0"/>
                <w:sz w:val="17"/>
              </w:rPr>
              <w:t>Cost analytics</w:t>
            </w:r>
          </w:p>
        </w:tc>
      </w:tr>
      <w:tr>
        <w:trPr>
          <w:cantSplit/>
        </w:trPr>
        <w:tc>
          <w:tcPr>
            <w:tcW w:type="dxa" w:w="2498"/>
            <w:vAlign w:val="center"/>
          </w:tcPr>
          <w:p>
            <w:r/>
            <w:r>
              <w:rPr>
                <w:rFonts w:ascii="NanumSquare" w:hAnsi="NanumSquare" w:eastAsia="NanumSquare"/>
                <w:b w:val="0"/>
                <w:sz w:val="17"/>
              </w:rPr>
              <w:t>unsupported/unverifiable bucket</w:t>
            </w:r>
          </w:p>
        </w:tc>
        <w:tc>
          <w:tcPr>
            <w:tcW w:type="dxa" w:w="2498"/>
            <w:vAlign w:val="center"/>
          </w:tcPr>
          <w:p>
            <w:r/>
            <w:r>
              <w:rPr>
                <w:rFonts w:ascii="NanumSquare" w:hAnsi="NanumSquare" w:eastAsia="NanumSquare"/>
                <w:b w:val="0"/>
                <w:sz w:val="17"/>
              </w:rPr>
              <w:t>공집합이 정상일 수 있음</w:t>
            </w:r>
          </w:p>
        </w:tc>
        <w:tc>
          <w:tcPr>
            <w:tcW w:type="dxa" w:w="2498"/>
            <w:vAlign w:val="center"/>
          </w:tcPr>
          <w:p>
            <w:r/>
            <w:r>
              <w:rPr>
                <w:rFonts w:ascii="NanumSquare" w:hAnsi="NanumSquare" w:eastAsia="NanumSquare"/>
                <w:b w:val="0"/>
                <w:sz w:val="17"/>
              </w:rPr>
              <w:t>“근거 없음”을 표현할 수 없게 됨</w:t>
            </w:r>
          </w:p>
        </w:tc>
        <w:tc>
          <w:tcPr>
            <w:tcW w:type="dxa" w:w="2498"/>
            <w:vAlign w:val="center"/>
          </w:tcPr>
          <w:p>
            <w:r/>
            <w:r>
              <w:rPr>
                <w:rFonts w:ascii="NanumSquare" w:hAnsi="NanumSquare" w:eastAsia="NanumSquare"/>
                <w:b w:val="0"/>
                <w:sz w:val="17"/>
              </w:rPr>
              <w:t>Evaluation semantics</w:t>
            </w:r>
          </w:p>
        </w:tc>
      </w:tr>
      <w:tr>
        <w:trPr>
          <w:cantSplit/>
        </w:trPr>
        <w:tc>
          <w:tcPr>
            <w:tcW w:type="dxa" w:w="2498"/>
            <w:vAlign w:val="center"/>
          </w:tcPr>
          <w:p>
            <w:r/>
            <w:r>
              <w:rPr>
                <w:rFonts w:ascii="NanumSquare" w:hAnsi="NanumSquare" w:eastAsia="NanumSquare"/>
                <w:b w:val="0"/>
                <w:sz w:val="17"/>
              </w:rPr>
              <w:t>Finding/GuardInput citation validity</w:t>
            </w:r>
          </w:p>
        </w:tc>
        <w:tc>
          <w:tcPr>
            <w:tcW w:type="dxa" w:w="2498"/>
            <w:vAlign w:val="center"/>
          </w:tcPr>
          <w:p>
            <w:r/>
            <w:r>
              <w:rPr>
                <w:rFonts w:ascii="NanumSquare" w:hAnsi="NanumSquare" w:eastAsia="NanumSquare"/>
                <w:b w:val="0"/>
                <w:sz w:val="17"/>
              </w:rPr>
              <w:t>스키마 객체만으로 packet 전체를 모름</w:t>
            </w:r>
          </w:p>
        </w:tc>
        <w:tc>
          <w:tcPr>
            <w:tcW w:type="dxa" w:w="2498"/>
            <w:vAlign w:val="center"/>
          </w:tcPr>
          <w:p>
            <w:r/>
            <w:r>
              <w:rPr>
                <w:rFonts w:ascii="NanumSquare" w:hAnsi="NanumSquare" w:eastAsia="NanumSquare"/>
                <w:b w:val="0"/>
                <w:sz w:val="17"/>
              </w:rPr>
              <w:t>불완전한 전역 검증을 로컬 validator에 억지 구현</w:t>
            </w:r>
          </w:p>
        </w:tc>
        <w:tc>
          <w:tcPr>
            <w:tcW w:type="dxa" w:w="2498"/>
            <w:vAlign w:val="center"/>
          </w:tcPr>
          <w:p>
            <w:r/>
            <w:r>
              <w:rPr>
                <w:rFonts w:ascii="NanumSquare" w:hAnsi="NanumSquare" w:eastAsia="NanumSquare"/>
                <w:b w:val="0"/>
                <w:sz w:val="17"/>
              </w:rPr>
              <w:t>n9 assembler</w:t>
            </w:r>
          </w:p>
        </w:tc>
      </w:tr>
    </w:tbl>
    <w:tbl>
      <w:tblPr>
        <w:tblW w:type="auto" w:w="0"/>
        <w:jc w:val="center"/>
        <w:tblLook w:firstColumn="1" w:firstRow="1" w:lastColumn="0" w:lastRow="0" w:noHBand="0" w:noVBand="1" w:val="04A0"/>
      </w:tblPr>
      <w:tblGrid>
        <w:gridCol w:w="9994"/>
      </w:tblGrid>
      <w:tr>
        <w:trPr>
          <w:cantSplit/>
        </w:trPr>
        <w:tc>
          <w:tcPr>
            <w:tcW w:type="dxa" w:w="9994"/>
            <w:shd w:fill="F3F4F6"/>
          </w:tcPr>
          <w:p>
            <w:pPr>
              <w:spacing w:after="60"/>
            </w:pPr>
            <w:r>
              <w:rPr>
                <w:rFonts w:ascii="NanumSquare" w:hAnsi="NanumSquare" w:eastAsia="NanumSquare"/>
                <w:b/>
                <w:sz w:val="20"/>
              </w:rPr>
              <w:t>엔지니어링 원칙</w:t>
              <w:br/>
            </w:r>
            <w:r>
              <w:rPr>
                <w:rFonts w:ascii="NanumSquare" w:hAnsi="NanumSquare" w:eastAsia="NanumSquare"/>
                <w:sz w:val="19"/>
              </w:rPr>
              <w:t>“검증을 많이 넣는 것”보다 “올바른 계층에 검증을 넣는 것”이 중요하다. 로컬 객체만 보면 판정 가능한 규칙은 Pydantic, 여러 객체/packet이 필요하면 assembler, 동시성·존재성·원자성이 필요하면 persistence가 담당한다.</w:t>
            </w:r>
          </w:p>
        </w:tc>
      </w:tr>
    </w:tbl>
    <w:p/>
    <w:p>
      <w:pPr>
        <w:pStyle w:val="Heading1"/>
        <w:keepNext/>
      </w:pPr>
      <w:r>
        <w:rPr>
          <w:rFonts w:ascii="NanumSquare" w:hAnsi="NanumSquare" w:eastAsia="NanumSquare"/>
        </w:rPr>
        <w:t>5. v2.2 변경사항을 실패 모드 관점에서 다시 해석</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cantSplit/>
        </w:trPr>
        <w:tc>
          <w:tcPr>
            <w:tcW w:type="dxa" w:w="1999"/>
            <w:vAlign w:val="center"/>
            <w:shd w:fill="DCE6F1"/>
          </w:tcPr>
          <w:p>
            <w:r/>
            <w:r>
              <w:rPr>
                <w:rFonts w:ascii="NanumSquare" w:hAnsi="NanumSquare" w:eastAsia="NanumSquare"/>
                <w:b/>
                <w:sz w:val="17"/>
              </w:rPr>
              <w:t>항목</w:t>
            </w:r>
          </w:p>
        </w:tc>
        <w:tc>
          <w:tcPr>
            <w:tcW w:type="dxa" w:w="1999"/>
            <w:vAlign w:val="center"/>
            <w:shd w:fill="DCE6F1"/>
          </w:tcPr>
          <w:p>
            <w:r/>
            <w:r>
              <w:rPr>
                <w:rFonts w:ascii="NanumSquare" w:hAnsi="NanumSquare" w:eastAsia="NanumSquare"/>
                <w:b/>
                <w:sz w:val="17"/>
              </w:rPr>
              <w:t>코드</w:t>
            </w:r>
          </w:p>
        </w:tc>
        <w:tc>
          <w:tcPr>
            <w:tcW w:type="dxa" w:w="1999"/>
            <w:vAlign w:val="center"/>
            <w:shd w:fill="DCE6F1"/>
          </w:tcPr>
          <w:p>
            <w:r/>
            <w:r>
              <w:rPr>
                <w:rFonts w:ascii="NanumSquare" w:hAnsi="NanumSquare" w:eastAsia="NanumSquare"/>
                <w:b/>
                <w:sz w:val="17"/>
              </w:rPr>
              <w:t>막는 거짓/오류</w:t>
            </w:r>
          </w:p>
        </w:tc>
        <w:tc>
          <w:tcPr>
            <w:tcW w:type="dxa" w:w="1999"/>
            <w:vAlign w:val="center"/>
            <w:shd w:fill="DCE6F1"/>
          </w:tcPr>
          <w:p>
            <w:r/>
            <w:r>
              <w:rPr>
                <w:rFonts w:ascii="NanumSquare" w:hAnsi="NanumSquare" w:eastAsia="NanumSquare"/>
                <w:b/>
                <w:sz w:val="17"/>
              </w:rPr>
              <w:t>왜 schema에서 막나</w:t>
            </w:r>
          </w:p>
        </w:tc>
        <w:tc>
          <w:tcPr>
            <w:tcW w:type="dxa" w:w="1999"/>
            <w:vAlign w:val="center"/>
            <w:shd w:fill="DCE6F1"/>
          </w:tcPr>
          <w:p>
            <w:r/>
            <w:r>
              <w:rPr>
                <w:rFonts w:ascii="NanumSquare" w:hAnsi="NanumSquare" w:eastAsia="NanumSquare"/>
                <w:b/>
                <w:sz w:val="17"/>
              </w:rPr>
              <w:t>상태</w:t>
            </w:r>
          </w:p>
        </w:tc>
      </w:tr>
      <w:tr>
        <w:trPr>
          <w:cantSplit/>
        </w:trPr>
        <w:tc>
          <w:tcPr>
            <w:tcW w:type="dxa" w:w="1999"/>
            <w:vAlign w:val="center"/>
          </w:tcPr>
          <w:p>
            <w:r/>
            <w:r>
              <w:rPr>
                <w:rFonts w:ascii="NanumSquare" w:hAnsi="NanumSquare" w:eastAsia="NanumSquare"/>
                <w:b w:val="0"/>
                <w:sz w:val="16"/>
              </w:rPr>
              <w:t>S-1</w:t>
            </w:r>
          </w:p>
        </w:tc>
        <w:tc>
          <w:tcPr>
            <w:tcW w:type="dxa" w:w="1999"/>
            <w:vAlign w:val="center"/>
          </w:tcPr>
          <w:p>
            <w:r/>
            <w:r>
              <w:rPr>
                <w:rFonts w:ascii="NanumSquare" w:hAnsi="NanumSquare" w:eastAsia="NanumSquare"/>
                <w:b w:val="0"/>
                <w:sz w:val="16"/>
              </w:rPr>
              <w:t>OpposeBlock</w:t>
            </w:r>
          </w:p>
        </w:tc>
        <w:tc>
          <w:tcPr>
            <w:tcW w:type="dxa" w:w="1999"/>
            <w:vAlign w:val="center"/>
          </w:tcPr>
          <w:p>
            <w:r/>
            <w:r>
              <w:rPr>
                <w:rFonts w:ascii="NanumSquare" w:hAnsi="NanumSquare" w:eastAsia="NanumSquare"/>
                <w:b w:val="0"/>
                <w:sz w:val="16"/>
              </w:rPr>
              <w:t>검색 안 했는데 “반대 검토 완료”</w:t>
            </w:r>
          </w:p>
        </w:tc>
        <w:tc>
          <w:tcPr>
            <w:tcW w:type="dxa" w:w="1999"/>
            <w:vAlign w:val="center"/>
          </w:tcPr>
          <w:p>
            <w:r/>
            <w:r>
              <w:rPr>
                <w:rFonts w:ascii="NanumSquare" w:hAnsi="NanumSquare" w:eastAsia="NanumSquare"/>
                <w:b w:val="0"/>
                <w:sz w:val="16"/>
              </w:rPr>
              <w:t>한 객체 안에서 완전히 판단 가능</w:t>
            </w:r>
          </w:p>
        </w:tc>
        <w:tc>
          <w:tcPr>
            <w:tcW w:type="dxa" w:w="1999"/>
            <w:vAlign w:val="center"/>
          </w:tcPr>
          <w:p>
            <w:r/>
            <w:r>
              <w:rPr>
                <w:rFonts w:ascii="NanumSquare" w:hAnsi="NanumSquare" w:eastAsia="NanumSquare"/>
                <w:b w:val="0"/>
                <w:sz w:val="16"/>
              </w:rPr>
              <w:t>검증됨</w:t>
            </w:r>
          </w:p>
        </w:tc>
      </w:tr>
      <w:tr>
        <w:trPr>
          <w:cantSplit/>
        </w:trPr>
        <w:tc>
          <w:tcPr>
            <w:tcW w:type="dxa" w:w="1999"/>
            <w:vAlign w:val="center"/>
          </w:tcPr>
          <w:p>
            <w:r/>
            <w:r>
              <w:rPr>
                <w:rFonts w:ascii="NanumSquare" w:hAnsi="NanumSquare" w:eastAsia="NanumSquare"/>
                <w:b w:val="0"/>
                <w:sz w:val="16"/>
              </w:rPr>
              <w:t>S-2</w:t>
            </w:r>
          </w:p>
        </w:tc>
        <w:tc>
          <w:tcPr>
            <w:tcW w:type="dxa" w:w="1999"/>
            <w:vAlign w:val="center"/>
          </w:tcPr>
          <w:p>
            <w:r/>
            <w:r>
              <w:rPr>
                <w:rFonts w:ascii="NanumSquare" w:hAnsi="NanumSquare" w:eastAsia="NanumSquare"/>
                <w:b w:val="0"/>
                <w:sz w:val="16"/>
              </w:rPr>
              <w:t>Verdict backing</w:t>
            </w:r>
          </w:p>
        </w:tc>
        <w:tc>
          <w:tcPr>
            <w:tcW w:type="dxa" w:w="1999"/>
            <w:vAlign w:val="center"/>
          </w:tcPr>
          <w:p>
            <w:r/>
            <w:r>
              <w:rPr>
                <w:rFonts w:ascii="NanumSquare" w:hAnsi="NanumSquare" w:eastAsia="NanumSquare"/>
                <w:b w:val="0"/>
                <w:sz w:val="16"/>
              </w:rPr>
              <w:t>근거 0건인데 support/contradicted</w:t>
            </w:r>
          </w:p>
        </w:tc>
        <w:tc>
          <w:tcPr>
            <w:tcW w:type="dxa" w:w="1999"/>
            <w:vAlign w:val="center"/>
          </w:tcPr>
          <w:p>
            <w:r/>
            <w:r>
              <w:rPr>
                <w:rFonts w:ascii="NanumSquare" w:hAnsi="NanumSquare" w:eastAsia="NanumSquare"/>
                <w:b w:val="0"/>
                <w:sz w:val="16"/>
              </w:rPr>
              <w:t>verdict+bucket/check가 같은 객체에 있음</w:t>
            </w:r>
          </w:p>
        </w:tc>
        <w:tc>
          <w:tcPr>
            <w:tcW w:type="dxa" w:w="1999"/>
            <w:vAlign w:val="center"/>
          </w:tcPr>
          <w:p>
            <w:r/>
            <w:r>
              <w:rPr>
                <w:rFonts w:ascii="NanumSquare" w:hAnsi="NanumSquare" w:eastAsia="NanumSquare"/>
                <w:b w:val="0"/>
                <w:sz w:val="16"/>
              </w:rPr>
              <w:t>검증됨</w:t>
            </w:r>
          </w:p>
        </w:tc>
      </w:tr>
      <w:tr>
        <w:trPr>
          <w:cantSplit/>
        </w:trPr>
        <w:tc>
          <w:tcPr>
            <w:tcW w:type="dxa" w:w="1999"/>
            <w:vAlign w:val="center"/>
          </w:tcPr>
          <w:p>
            <w:r/>
            <w:r>
              <w:rPr>
                <w:rFonts w:ascii="NanumSquare" w:hAnsi="NanumSquare" w:eastAsia="NanumSquare"/>
                <w:b w:val="0"/>
                <w:sz w:val="16"/>
              </w:rPr>
              <w:t>S-3</w:t>
            </w:r>
          </w:p>
        </w:tc>
        <w:tc>
          <w:tcPr>
            <w:tcW w:type="dxa" w:w="1999"/>
            <w:vAlign w:val="center"/>
          </w:tcPr>
          <w:p>
            <w:r/>
            <w:r>
              <w:rPr>
                <w:rFonts w:ascii="NanumSquare" w:hAnsi="NanumSquare" w:eastAsia="NanumSquare"/>
                <w:b w:val="0"/>
                <w:sz w:val="16"/>
              </w:rPr>
              <w:t>NumericCheck</w:t>
            </w:r>
          </w:p>
        </w:tc>
        <w:tc>
          <w:tcPr>
            <w:tcW w:type="dxa" w:w="1999"/>
            <w:vAlign w:val="center"/>
          </w:tcPr>
          <w:p>
            <w:r/>
            <w:r>
              <w:rPr>
                <w:rFonts w:ascii="NanumSquare" w:hAnsi="NanumSquare" w:eastAsia="NanumSquare"/>
                <w:b w:val="0"/>
                <w:sz w:val="16"/>
              </w:rPr>
              <w:t>관측값 없이 일치/불일치</w:t>
            </w:r>
          </w:p>
        </w:tc>
        <w:tc>
          <w:tcPr>
            <w:tcW w:type="dxa" w:w="1999"/>
            <w:vAlign w:val="center"/>
          </w:tcPr>
          <w:p>
            <w:r/>
            <w:r>
              <w:rPr>
                <w:rFonts w:ascii="NanumSquare" w:hAnsi="NanumSquare" w:eastAsia="NanumSquare"/>
                <w:b w:val="0"/>
                <w:sz w:val="16"/>
              </w:rPr>
              <w:t>result/observed가 같은 객체에 있음</w:t>
            </w:r>
          </w:p>
        </w:tc>
        <w:tc>
          <w:tcPr>
            <w:tcW w:type="dxa" w:w="1999"/>
            <w:vAlign w:val="center"/>
          </w:tcPr>
          <w:p>
            <w:r/>
            <w:r>
              <w:rPr>
                <w:rFonts w:ascii="NanumSquare" w:hAnsi="NanumSquare" w:eastAsia="NanumSquare"/>
                <w:b w:val="0"/>
                <w:sz w:val="16"/>
              </w:rPr>
              <w:t>검증됨</w:t>
            </w:r>
          </w:p>
        </w:tc>
      </w:tr>
      <w:tr>
        <w:trPr>
          <w:cantSplit/>
        </w:trPr>
        <w:tc>
          <w:tcPr>
            <w:tcW w:type="dxa" w:w="1999"/>
            <w:vAlign w:val="center"/>
          </w:tcPr>
          <w:p>
            <w:r/>
            <w:r>
              <w:rPr>
                <w:rFonts w:ascii="NanumSquare" w:hAnsi="NanumSquare" w:eastAsia="NanumSquare"/>
                <w:b w:val="0"/>
                <w:sz w:val="16"/>
              </w:rPr>
              <w:t>S-4</w:t>
            </w:r>
          </w:p>
        </w:tc>
        <w:tc>
          <w:tcPr>
            <w:tcW w:type="dxa" w:w="1999"/>
            <w:vAlign w:val="center"/>
          </w:tcPr>
          <w:p>
            <w:r/>
            <w:r>
              <w:rPr>
                <w:rFonts w:ascii="NanumSquare" w:hAnsi="NanumSquare" w:eastAsia="NanumSquare"/>
                <w:b w:val="0"/>
                <w:sz w:val="16"/>
              </w:rPr>
              <w:t>Claim</w:t>
            </w:r>
          </w:p>
        </w:tc>
        <w:tc>
          <w:tcPr>
            <w:tcW w:type="dxa" w:w="1999"/>
            <w:vAlign w:val="center"/>
          </w:tcPr>
          <w:p>
            <w:r/>
            <w:r>
              <w:rPr>
                <w:rFonts w:ascii="NanumSquare" w:hAnsi="NanumSquare" w:eastAsia="NanumSquare"/>
                <w:b w:val="0"/>
                <w:sz w:val="16"/>
              </w:rPr>
              <w:t>자기 자신을 supersede</w:t>
            </w:r>
          </w:p>
        </w:tc>
        <w:tc>
          <w:tcPr>
            <w:tcW w:type="dxa" w:w="1999"/>
            <w:vAlign w:val="center"/>
          </w:tcPr>
          <w:p>
            <w:r/>
            <w:r>
              <w:rPr>
                <w:rFonts w:ascii="NanumSquare" w:hAnsi="NanumSquare" w:eastAsia="NanumSquare"/>
                <w:b w:val="0"/>
                <w:sz w:val="16"/>
              </w:rPr>
              <w:t>claim_id/superseded_by 로컬 비교</w:t>
            </w:r>
          </w:p>
        </w:tc>
        <w:tc>
          <w:tcPr>
            <w:tcW w:type="dxa" w:w="1999"/>
            <w:vAlign w:val="center"/>
          </w:tcPr>
          <w:p>
            <w:r/>
            <w:r>
              <w:rPr>
                <w:rFonts w:ascii="NanumSquare" w:hAnsi="NanumSquare" w:eastAsia="NanumSquare"/>
                <w:b w:val="0"/>
                <w:sz w:val="16"/>
              </w:rPr>
              <w:t>검증됨</w:t>
            </w:r>
          </w:p>
        </w:tc>
      </w:tr>
      <w:tr>
        <w:trPr>
          <w:cantSplit/>
        </w:trPr>
        <w:tc>
          <w:tcPr>
            <w:tcW w:type="dxa" w:w="1999"/>
            <w:vAlign w:val="center"/>
          </w:tcPr>
          <w:p>
            <w:r/>
            <w:r>
              <w:rPr>
                <w:rFonts w:ascii="NanumSquare" w:hAnsi="NanumSquare" w:eastAsia="NanumSquare"/>
                <w:b w:val="0"/>
                <w:sz w:val="16"/>
              </w:rPr>
              <w:t>S-5</w:t>
            </w:r>
          </w:p>
        </w:tc>
        <w:tc>
          <w:tcPr>
            <w:tcW w:type="dxa" w:w="1999"/>
            <w:vAlign w:val="center"/>
          </w:tcPr>
          <w:p>
            <w:r/>
            <w:r>
              <w:rPr>
                <w:rFonts w:ascii="NanumSquare" w:hAnsi="NanumSquare" w:eastAsia="NanumSquare"/>
                <w:b w:val="0"/>
                <w:sz w:val="16"/>
              </w:rPr>
              <w:t>ConflictRecord</w:t>
            </w:r>
          </w:p>
        </w:tc>
        <w:tc>
          <w:tcPr>
            <w:tcW w:type="dxa" w:w="1999"/>
            <w:vAlign w:val="center"/>
          </w:tcPr>
          <w:p>
            <w:r/>
            <w:r>
              <w:rPr>
                <w:rFonts w:ascii="NanumSquare" w:hAnsi="NanumSquare" w:eastAsia="NanumSquare"/>
                <w:b w:val="0"/>
                <w:sz w:val="16"/>
              </w:rPr>
              <w:t>자기 자신과 충돌</w:t>
            </w:r>
          </w:p>
        </w:tc>
        <w:tc>
          <w:tcPr>
            <w:tcW w:type="dxa" w:w="1999"/>
            <w:vAlign w:val="center"/>
          </w:tcPr>
          <w:p>
            <w:r/>
            <w:r>
              <w:rPr>
                <w:rFonts w:ascii="NanumSquare" w:hAnsi="NanumSquare" w:eastAsia="NanumSquare"/>
                <w:b w:val="0"/>
                <w:sz w:val="16"/>
              </w:rPr>
              <w:t>a/b 로컬 비교</w:t>
            </w:r>
          </w:p>
        </w:tc>
        <w:tc>
          <w:tcPr>
            <w:tcW w:type="dxa" w:w="1999"/>
            <w:vAlign w:val="center"/>
          </w:tcPr>
          <w:p>
            <w:r/>
            <w:r>
              <w:rPr>
                <w:rFonts w:ascii="NanumSquare" w:hAnsi="NanumSquare" w:eastAsia="NanumSquare"/>
                <w:b w:val="0"/>
                <w:sz w:val="16"/>
              </w:rPr>
              <w:t>검증됨</w:t>
            </w:r>
          </w:p>
        </w:tc>
      </w:tr>
      <w:tr>
        <w:trPr>
          <w:cantSplit/>
        </w:trPr>
        <w:tc>
          <w:tcPr>
            <w:tcW w:type="dxa" w:w="1999"/>
            <w:vAlign w:val="center"/>
          </w:tcPr>
          <w:p>
            <w:r/>
            <w:r>
              <w:rPr>
                <w:rFonts w:ascii="NanumSquare" w:hAnsi="NanumSquare" w:eastAsia="NanumSquare"/>
                <w:b w:val="0"/>
                <w:sz w:val="16"/>
              </w:rPr>
              <w:t>S-6</w:t>
            </w:r>
          </w:p>
        </w:tc>
        <w:tc>
          <w:tcPr>
            <w:tcW w:type="dxa" w:w="1999"/>
            <w:vAlign w:val="center"/>
          </w:tcPr>
          <w:p>
            <w:r/>
            <w:r>
              <w:rPr>
                <w:rFonts w:ascii="NanumSquare" w:hAnsi="NanumSquare" w:eastAsia="NanumSquare"/>
                <w:b w:val="0"/>
                <w:sz w:val="16"/>
              </w:rPr>
              <w:t>HttpUrlStr</w:t>
            </w:r>
          </w:p>
        </w:tc>
        <w:tc>
          <w:tcPr>
            <w:tcW w:type="dxa" w:w="1999"/>
            <w:vAlign w:val="center"/>
          </w:tcPr>
          <w:p>
            <w:r/>
            <w:r>
              <w:rPr>
                <w:rFonts w:ascii="NanumSquare" w:hAnsi="NanumSquare" w:eastAsia="NanumSquare"/>
                <w:b w:val="0"/>
                <w:sz w:val="16"/>
              </w:rPr>
              <w:t>javascript:/data: 링크</w:t>
            </w:r>
          </w:p>
        </w:tc>
        <w:tc>
          <w:tcPr>
            <w:tcW w:type="dxa" w:w="1999"/>
            <w:vAlign w:val="center"/>
          </w:tcPr>
          <w:p>
            <w:r/>
            <w:r>
              <w:rPr>
                <w:rFonts w:ascii="NanumSquare" w:hAnsi="NanumSquare" w:eastAsia="NanumSquare"/>
                <w:b w:val="0"/>
                <w:sz w:val="16"/>
              </w:rPr>
              <w:t>문자열 스킴 로컬 검증</w:t>
            </w:r>
          </w:p>
        </w:tc>
        <w:tc>
          <w:tcPr>
            <w:tcW w:type="dxa" w:w="1999"/>
            <w:vAlign w:val="center"/>
          </w:tcPr>
          <w:p>
            <w:r/>
            <w:r>
              <w:rPr>
                <w:rFonts w:ascii="NanumSquare" w:hAnsi="NanumSquare" w:eastAsia="NanumSquare"/>
                <w:b w:val="0"/>
                <w:sz w:val="16"/>
              </w:rPr>
              <w:t>검증됨</w:t>
            </w:r>
          </w:p>
        </w:tc>
      </w:tr>
      <w:tr>
        <w:trPr>
          <w:cantSplit/>
        </w:trPr>
        <w:tc>
          <w:tcPr>
            <w:tcW w:type="dxa" w:w="1999"/>
            <w:vAlign w:val="center"/>
          </w:tcPr>
          <w:p>
            <w:r/>
            <w:r>
              <w:rPr>
                <w:rFonts w:ascii="NanumSquare" w:hAnsi="NanumSquare" w:eastAsia="NanumSquare"/>
                <w:b w:val="0"/>
                <w:sz w:val="16"/>
              </w:rPr>
              <w:t>S-7</w:t>
            </w:r>
          </w:p>
        </w:tc>
        <w:tc>
          <w:tcPr>
            <w:tcW w:type="dxa" w:w="1999"/>
            <w:vAlign w:val="center"/>
          </w:tcPr>
          <w:p>
            <w:r/>
            <w:r>
              <w:rPr>
                <w:rFonts w:ascii="NanumSquare" w:hAnsi="NanumSquare" w:eastAsia="NanumSquare"/>
                <w:b w:val="0"/>
                <w:sz w:val="16"/>
              </w:rPr>
              <w:t>PROVIDER_SOURCE_TYPE</w:t>
            </w:r>
          </w:p>
        </w:tc>
        <w:tc>
          <w:tcPr>
            <w:tcW w:type="dxa" w:w="1999"/>
            <w:vAlign w:val="center"/>
          </w:tcPr>
          <w:p>
            <w:r/>
            <w:r>
              <w:rPr>
                <w:rFonts w:ascii="NanumSquare" w:hAnsi="NanumSquare" w:eastAsia="NanumSquare"/>
                <w:b w:val="0"/>
                <w:sz w:val="16"/>
              </w:rPr>
              <w:t>provider/source 의미 drift</w:t>
            </w:r>
          </w:p>
        </w:tc>
        <w:tc>
          <w:tcPr>
            <w:tcW w:type="dxa" w:w="1999"/>
            <w:vAlign w:val="center"/>
          </w:tcPr>
          <w:p>
            <w:r/>
            <w:r>
              <w:rPr>
                <w:rFonts w:ascii="NanumSquare" w:hAnsi="NanumSquare" w:eastAsia="NanumSquare"/>
                <w:b w:val="0"/>
                <w:sz w:val="16"/>
              </w:rPr>
              <w:t>중앙 매핑 계약 필요</w:t>
            </w:r>
          </w:p>
        </w:tc>
        <w:tc>
          <w:tcPr>
            <w:tcW w:type="dxa" w:w="1999"/>
            <w:vAlign w:val="center"/>
          </w:tcPr>
          <w:p>
            <w:r/>
            <w:r>
              <w:rPr>
                <w:rFonts w:ascii="NanumSquare" w:hAnsi="NanumSquare" w:eastAsia="NanumSquare"/>
                <w:b w:val="0"/>
                <w:sz w:val="16"/>
              </w:rPr>
              <w:t>상수 존재; gateway 검사 필요</w:t>
            </w:r>
          </w:p>
        </w:tc>
      </w:tr>
      <w:tr>
        <w:trPr>
          <w:cantSplit/>
        </w:trPr>
        <w:tc>
          <w:tcPr>
            <w:tcW w:type="dxa" w:w="1999"/>
            <w:vAlign w:val="center"/>
          </w:tcPr>
          <w:p>
            <w:r/>
            <w:r>
              <w:rPr>
                <w:rFonts w:ascii="NanumSquare" w:hAnsi="NanumSquare" w:eastAsia="NanumSquare"/>
                <w:b w:val="0"/>
                <w:sz w:val="16"/>
              </w:rPr>
              <w:t>S-8</w:t>
            </w:r>
          </w:p>
        </w:tc>
        <w:tc>
          <w:tcPr>
            <w:tcW w:type="dxa" w:w="1999"/>
            <w:vAlign w:val="center"/>
          </w:tcPr>
          <w:p>
            <w:r/>
            <w:r>
              <w:rPr>
                <w:rFonts w:ascii="NanumSquare" w:hAnsi="NanumSquare" w:eastAsia="NanumSquare"/>
                <w:b w:val="0"/>
                <w:sz w:val="16"/>
              </w:rPr>
              <w:t>import cleanup</w:t>
            </w:r>
          </w:p>
        </w:tc>
        <w:tc>
          <w:tcPr>
            <w:tcW w:type="dxa" w:w="1999"/>
            <w:vAlign w:val="center"/>
          </w:tcPr>
          <w:p>
            <w:r/>
            <w:r>
              <w:rPr>
                <w:rFonts w:ascii="NanumSquare" w:hAnsi="NanumSquare" w:eastAsia="NanumSquare"/>
                <w:b w:val="0"/>
                <w:sz w:val="16"/>
              </w:rPr>
              <w:t>미사용 import</w:t>
            </w:r>
          </w:p>
        </w:tc>
        <w:tc>
          <w:tcPr>
            <w:tcW w:type="dxa" w:w="1999"/>
            <w:vAlign w:val="center"/>
          </w:tcPr>
          <w:p>
            <w:r/>
            <w:r>
              <w:rPr>
                <w:rFonts w:ascii="NanumSquare" w:hAnsi="NanumSquare" w:eastAsia="NanumSquare"/>
                <w:b w:val="0"/>
                <w:sz w:val="16"/>
              </w:rPr>
              <w:t>품질/명확성</w:t>
            </w:r>
          </w:p>
        </w:tc>
        <w:tc>
          <w:tcPr>
            <w:tcW w:type="dxa" w:w="1999"/>
            <w:vAlign w:val="center"/>
          </w:tcPr>
          <w:p>
            <w:r/>
            <w:r>
              <w:rPr>
                <w:rFonts w:ascii="NanumSquare" w:hAnsi="NanumSquare" w:eastAsia="NanumSquare"/>
                <w:b w:val="0"/>
                <w:sz w:val="16"/>
              </w:rPr>
              <w:t>반영됨</w:t>
            </w:r>
          </w:p>
        </w:tc>
      </w:tr>
      <w:tr>
        <w:trPr>
          <w:cantSplit/>
        </w:trPr>
        <w:tc>
          <w:tcPr>
            <w:tcW w:type="dxa" w:w="1999"/>
            <w:vAlign w:val="center"/>
          </w:tcPr>
          <w:p>
            <w:r/>
            <w:r>
              <w:rPr>
                <w:rFonts w:ascii="NanumSquare" w:hAnsi="NanumSquare" w:eastAsia="NanumSquare"/>
                <w:b w:val="0"/>
                <w:sz w:val="16"/>
              </w:rPr>
              <w:t>S-9</w:t>
            </w:r>
          </w:p>
        </w:tc>
        <w:tc>
          <w:tcPr>
            <w:tcW w:type="dxa" w:w="1999"/>
            <w:vAlign w:val="center"/>
          </w:tcPr>
          <w:p>
            <w:r/>
            <w:r>
              <w:rPr>
                <w:rFonts w:ascii="NanumSquare" w:hAnsi="NanumSquare" w:eastAsia="NanumSquare"/>
                <w:b w:val="0"/>
                <w:sz w:val="16"/>
              </w:rPr>
              <w:t>ClaimStanceDraft</w:t>
            </w:r>
          </w:p>
        </w:tc>
        <w:tc>
          <w:tcPr>
            <w:tcW w:type="dxa" w:w="1999"/>
            <w:vAlign w:val="center"/>
          </w:tcPr>
          <w:p>
            <w:r/>
            <w:r>
              <w:rPr>
                <w:rFonts w:ascii="NanumSquare" w:hAnsi="NanumSquare" w:eastAsia="NanumSquare"/>
                <w:b w:val="0"/>
                <w:sz w:val="16"/>
              </w:rPr>
              <w:t>LLM이 rule source/claim binding 사칭</w:t>
            </w:r>
          </w:p>
        </w:tc>
        <w:tc>
          <w:tcPr>
            <w:tcW w:type="dxa" w:w="1999"/>
            <w:vAlign w:val="center"/>
          </w:tcPr>
          <w:p>
            <w:r/>
            <w:r>
              <w:rPr>
                <w:rFonts w:ascii="NanumSquare" w:hAnsi="NanumSquare" w:eastAsia="NanumSquare"/>
                <w:b w:val="0"/>
                <w:sz w:val="16"/>
              </w:rPr>
              <w:t>LLM output 권한을 타입으로 제거</w:t>
            </w:r>
          </w:p>
        </w:tc>
        <w:tc>
          <w:tcPr>
            <w:tcW w:type="dxa" w:w="1999"/>
            <w:vAlign w:val="center"/>
          </w:tcPr>
          <w:p>
            <w:r/>
            <w:r>
              <w:rPr>
                <w:rFonts w:ascii="NanumSquare" w:hAnsi="NanumSquare" w:eastAsia="NanumSquare"/>
                <w:b w:val="0"/>
                <w:sz w:val="16"/>
              </w:rPr>
              <w:t>검증됨</w:t>
            </w:r>
          </w:p>
        </w:tc>
      </w:tr>
    </w:tbl>
    <w:p>
      <w:r>
        <w:rPr>
          <w:rFonts w:ascii="NanumSquare" w:hAnsi="NanumSquare" w:eastAsia="NanumSquare"/>
        </w:rPr>
        <w:t>주의: 파일 헤더는 “거짓-인쇄 차단 6건”이라고 쓰면서 S-1~S-8을 열거하고, 본문에는 추가로 S-9가 존재한다. 런타임 오류는 아니지만 release artifact의 변경 이력으로는 불일치다. 최종 freeze 시 변경건수/번호를 코드와 동일하게 맞추는 것이 좋다. [F-21]</w:t>
      </w:r>
    </w:p>
    <w:p>
      <w:pPr>
        <w:pStyle w:val="Heading1"/>
        <w:keepNext/>
      </w:pPr>
      <w:r>
        <w:rPr>
          <w:rFonts w:ascii="NanumSquare" w:hAnsi="NanumSquare" w:eastAsia="NanumSquare"/>
        </w:rPr>
        <w:t>6. 작성 시점 실측 검증</w:t>
      </w:r>
    </w:p>
    <w:p>
      <w:r>
        <w:rPr>
          <w:rFonts w:ascii="NanumSquare" w:hAnsi="NanumSquare" w:eastAsia="NanumSquare"/>
        </w:rPr>
        <w:t>아래는 첨부된 Python 파일을 실제 import/rebuild하여 최소 반례를 주입한 결과다. 이 표는 소스 주석만을 반복한 것이 아니라 문서 작성 과정에서 실행한 negative-path 테스트 결과다.</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DCE6F1"/>
          </w:tcPr>
          <w:p>
            <w:r/>
            <w:r>
              <w:rPr>
                <w:rFonts w:ascii="NanumSquare" w:hAnsi="NanumSquare" w:eastAsia="NanumSquare"/>
                <w:b/>
                <w:sz w:val="18"/>
              </w:rPr>
              <w:t>테스트</w:t>
            </w:r>
          </w:p>
        </w:tc>
        <w:tc>
          <w:tcPr>
            <w:tcW w:type="dxa" w:w="3331"/>
            <w:vAlign w:val="center"/>
            <w:shd w:fill="DCE6F1"/>
          </w:tcPr>
          <w:p>
            <w:r/>
            <w:r>
              <w:rPr>
                <w:rFonts w:ascii="NanumSquare" w:hAnsi="NanumSquare" w:eastAsia="NanumSquare"/>
                <w:b/>
                <w:sz w:val="18"/>
              </w:rPr>
              <w:t>기대</w:t>
            </w:r>
          </w:p>
        </w:tc>
        <w:tc>
          <w:tcPr>
            <w:tcW w:type="dxa" w:w="3331"/>
            <w:vAlign w:val="center"/>
            <w:shd w:fill="DCE6F1"/>
          </w:tcPr>
          <w:p>
            <w:r/>
            <w:r>
              <w:rPr>
                <w:rFonts w:ascii="NanumSquare" w:hAnsi="NanumSquare" w:eastAsia="NanumSquare"/>
                <w:b/>
                <w:sz w:val="18"/>
              </w:rPr>
              <w:t>실측</w:t>
            </w:r>
          </w:p>
        </w:tc>
      </w:tr>
      <w:tr>
        <w:trPr>
          <w:cantSplit/>
        </w:trPr>
        <w:tc>
          <w:tcPr>
            <w:tcW w:type="dxa" w:w="3331"/>
            <w:vAlign w:val="center"/>
          </w:tcPr>
          <w:p>
            <w:r/>
            <w:r>
              <w:rPr>
                <w:rFonts w:ascii="NanumSquare" w:hAnsi="NanumSquare" w:eastAsia="NanumSquare"/>
                <w:b w:val="0"/>
                <w:sz w:val="18"/>
              </w:rPr>
              <w:t>OpposeBlock verified + queries=None</w:t>
            </w:r>
          </w:p>
        </w:tc>
        <w:tc>
          <w:tcPr>
            <w:tcW w:type="dxa" w:w="3331"/>
            <w:vAlign w:val="center"/>
          </w:tcPr>
          <w:p>
            <w:r/>
            <w:r>
              <w:rPr>
                <w:rFonts w:ascii="NanumSquare" w:hAnsi="NanumSquare" w:eastAsia="NanumSquare"/>
                <w:b w:val="0"/>
                <w:sz w:val="18"/>
              </w:rPr>
              <w:t>Reject</w:t>
            </w:r>
          </w:p>
        </w:tc>
        <w:tc>
          <w:tcPr>
            <w:tcW w:type="dxa" w:w="3331"/>
            <w:vAlign w:val="center"/>
          </w:tcPr>
          <w:p>
            <w:r/>
            <w:r>
              <w:rPr>
                <w:rFonts w:ascii="NanumSquare" w:hAnsi="NanumSquare" w:eastAsia="NanumSquare"/>
                <w:b w:val="0"/>
                <w:sz w:val="18"/>
              </w:rPr>
              <w:t>PASS — rejected</w:t>
            </w:r>
          </w:p>
        </w:tc>
      </w:tr>
      <w:tr>
        <w:trPr>
          <w:cantSplit/>
        </w:trPr>
        <w:tc>
          <w:tcPr>
            <w:tcW w:type="dxa" w:w="3331"/>
            <w:vAlign w:val="center"/>
          </w:tcPr>
          <w:p>
            <w:r/>
            <w:r>
              <w:rPr>
                <w:rFonts w:ascii="NanumSquare" w:hAnsi="NanumSquare" w:eastAsia="NanumSquare"/>
                <w:b w:val="0"/>
                <w:sz w:val="18"/>
              </w:rPr>
              <w:t>OpposeBlock unverified + reason=None</w:t>
            </w:r>
          </w:p>
        </w:tc>
        <w:tc>
          <w:tcPr>
            <w:tcW w:type="dxa" w:w="3331"/>
            <w:vAlign w:val="center"/>
          </w:tcPr>
          <w:p>
            <w:r/>
            <w:r>
              <w:rPr>
                <w:rFonts w:ascii="NanumSquare" w:hAnsi="NanumSquare" w:eastAsia="NanumSquare"/>
                <w:b w:val="0"/>
                <w:sz w:val="18"/>
              </w:rPr>
              <w:t>Reject</w:t>
            </w:r>
          </w:p>
        </w:tc>
        <w:tc>
          <w:tcPr>
            <w:tcW w:type="dxa" w:w="3331"/>
            <w:vAlign w:val="center"/>
          </w:tcPr>
          <w:p>
            <w:r/>
            <w:r>
              <w:rPr>
                <w:rFonts w:ascii="NanumSquare" w:hAnsi="NanumSquare" w:eastAsia="NanumSquare"/>
                <w:b w:val="0"/>
                <w:sz w:val="18"/>
              </w:rPr>
              <w:t>PASS — rejected</w:t>
            </w:r>
          </w:p>
        </w:tc>
      </w:tr>
      <w:tr>
        <w:trPr>
          <w:cantSplit/>
        </w:trPr>
        <w:tc>
          <w:tcPr>
            <w:tcW w:type="dxa" w:w="3331"/>
            <w:vAlign w:val="center"/>
          </w:tcPr>
          <w:p>
            <w:r/>
            <w:r>
              <w:rPr>
                <w:rFonts w:ascii="NanumSquare" w:hAnsi="NanumSquare" w:eastAsia="NanumSquare"/>
                <w:b w:val="0"/>
                <w:sz w:val="18"/>
              </w:rPr>
              <w:t>NumericCheck inconsistent + observed=None</w:t>
            </w:r>
          </w:p>
        </w:tc>
        <w:tc>
          <w:tcPr>
            <w:tcW w:type="dxa" w:w="3331"/>
            <w:vAlign w:val="center"/>
          </w:tcPr>
          <w:p>
            <w:r/>
            <w:r>
              <w:rPr>
                <w:rFonts w:ascii="NanumSquare" w:hAnsi="NanumSquare" w:eastAsia="NanumSquare"/>
                <w:b w:val="0"/>
                <w:sz w:val="18"/>
              </w:rPr>
              <w:t>Reject</w:t>
            </w:r>
          </w:p>
        </w:tc>
        <w:tc>
          <w:tcPr>
            <w:tcW w:type="dxa" w:w="3331"/>
            <w:vAlign w:val="center"/>
          </w:tcPr>
          <w:p>
            <w:r/>
            <w:r>
              <w:rPr>
                <w:rFonts w:ascii="NanumSquare" w:hAnsi="NanumSquare" w:eastAsia="NanumSquare"/>
                <w:b w:val="0"/>
                <w:sz w:val="18"/>
              </w:rPr>
              <w:t>PASS — rejected</w:t>
            </w:r>
          </w:p>
        </w:tc>
      </w:tr>
      <w:tr>
        <w:trPr>
          <w:cantSplit/>
        </w:trPr>
        <w:tc>
          <w:tcPr>
            <w:tcW w:type="dxa" w:w="3331"/>
            <w:vAlign w:val="center"/>
          </w:tcPr>
          <w:p>
            <w:r/>
            <w:r>
              <w:rPr>
                <w:rFonts w:ascii="NanumSquare" w:hAnsi="NanumSquare" w:eastAsia="NanumSquare"/>
                <w:b w:val="0"/>
                <w:sz w:val="18"/>
              </w:rPr>
              <w:t>Claim superseded_by=self</w:t>
            </w:r>
          </w:p>
        </w:tc>
        <w:tc>
          <w:tcPr>
            <w:tcW w:type="dxa" w:w="3331"/>
            <w:vAlign w:val="center"/>
          </w:tcPr>
          <w:p>
            <w:r/>
            <w:r>
              <w:rPr>
                <w:rFonts w:ascii="NanumSquare" w:hAnsi="NanumSquare" w:eastAsia="NanumSquare"/>
                <w:b w:val="0"/>
                <w:sz w:val="18"/>
              </w:rPr>
              <w:t>Reject</w:t>
            </w:r>
          </w:p>
        </w:tc>
        <w:tc>
          <w:tcPr>
            <w:tcW w:type="dxa" w:w="3331"/>
            <w:vAlign w:val="center"/>
          </w:tcPr>
          <w:p>
            <w:r/>
            <w:r>
              <w:rPr>
                <w:rFonts w:ascii="NanumSquare" w:hAnsi="NanumSquare" w:eastAsia="NanumSquare"/>
                <w:b w:val="0"/>
                <w:sz w:val="18"/>
              </w:rPr>
              <w:t>PASS — rejected</w:t>
            </w:r>
          </w:p>
        </w:tc>
      </w:tr>
      <w:tr>
        <w:trPr>
          <w:cantSplit/>
        </w:trPr>
        <w:tc>
          <w:tcPr>
            <w:tcW w:type="dxa" w:w="3331"/>
            <w:vAlign w:val="center"/>
          </w:tcPr>
          <w:p>
            <w:r/>
            <w:r>
              <w:rPr>
                <w:rFonts w:ascii="NanumSquare" w:hAnsi="NanumSquare" w:eastAsia="NanumSquare"/>
                <w:b w:val="0"/>
                <w:sz w:val="18"/>
              </w:rPr>
              <w:t>ConflictRecord a==b</w:t>
            </w:r>
          </w:p>
        </w:tc>
        <w:tc>
          <w:tcPr>
            <w:tcW w:type="dxa" w:w="3331"/>
            <w:vAlign w:val="center"/>
          </w:tcPr>
          <w:p>
            <w:r/>
            <w:r>
              <w:rPr>
                <w:rFonts w:ascii="NanumSquare" w:hAnsi="NanumSquare" w:eastAsia="NanumSquare"/>
                <w:b w:val="0"/>
                <w:sz w:val="18"/>
              </w:rPr>
              <w:t>Reject</w:t>
            </w:r>
          </w:p>
        </w:tc>
        <w:tc>
          <w:tcPr>
            <w:tcW w:type="dxa" w:w="3331"/>
            <w:vAlign w:val="center"/>
          </w:tcPr>
          <w:p>
            <w:r/>
            <w:r>
              <w:rPr>
                <w:rFonts w:ascii="NanumSquare" w:hAnsi="NanumSquare" w:eastAsia="NanumSquare"/>
                <w:b w:val="0"/>
                <w:sz w:val="18"/>
              </w:rPr>
              <w:t>PASS — rejected</w:t>
            </w:r>
          </w:p>
        </w:tc>
      </w:tr>
      <w:tr>
        <w:trPr>
          <w:cantSplit/>
        </w:trPr>
        <w:tc>
          <w:tcPr>
            <w:tcW w:type="dxa" w:w="3331"/>
            <w:vAlign w:val="center"/>
          </w:tcPr>
          <w:p>
            <w:r/>
            <w:r>
              <w:rPr>
                <w:rFonts w:ascii="NanumSquare" w:hAnsi="NanumSquare" w:eastAsia="NanumSquare"/>
                <w:b w:val="0"/>
                <w:sz w:val="18"/>
              </w:rPr>
              <w:t>EvidenceDraft javascript: URL</w:t>
            </w:r>
          </w:p>
        </w:tc>
        <w:tc>
          <w:tcPr>
            <w:tcW w:type="dxa" w:w="3331"/>
            <w:vAlign w:val="center"/>
          </w:tcPr>
          <w:p>
            <w:r/>
            <w:r>
              <w:rPr>
                <w:rFonts w:ascii="NanumSquare" w:hAnsi="NanumSquare" w:eastAsia="NanumSquare"/>
                <w:b w:val="0"/>
                <w:sz w:val="18"/>
              </w:rPr>
              <w:t>Reject</w:t>
            </w:r>
          </w:p>
        </w:tc>
        <w:tc>
          <w:tcPr>
            <w:tcW w:type="dxa" w:w="3331"/>
            <w:vAlign w:val="center"/>
          </w:tcPr>
          <w:p>
            <w:r/>
            <w:r>
              <w:rPr>
                <w:rFonts w:ascii="NanumSquare" w:hAnsi="NanumSquare" w:eastAsia="NanumSquare"/>
                <w:b w:val="0"/>
                <w:sz w:val="18"/>
              </w:rPr>
              <w:t>PASS — rejected</w:t>
            </w:r>
          </w:p>
        </w:tc>
      </w:tr>
      <w:tr>
        <w:trPr>
          <w:cantSplit/>
        </w:trPr>
        <w:tc>
          <w:tcPr>
            <w:tcW w:type="dxa" w:w="3331"/>
            <w:vAlign w:val="center"/>
          </w:tcPr>
          <w:p>
            <w:r/>
            <w:r>
              <w:rPr>
                <w:rFonts w:ascii="NanumSquare" w:hAnsi="NanumSquare" w:eastAsia="NanumSquare"/>
                <w:b w:val="0"/>
                <w:sz w:val="18"/>
              </w:rPr>
              <w:t>ClaimStanceDraft duplicate evidence_id</w:t>
            </w:r>
          </w:p>
        </w:tc>
        <w:tc>
          <w:tcPr>
            <w:tcW w:type="dxa" w:w="3331"/>
            <w:vAlign w:val="center"/>
          </w:tcPr>
          <w:p>
            <w:r/>
            <w:r>
              <w:rPr>
                <w:rFonts w:ascii="NanumSquare" w:hAnsi="NanumSquare" w:eastAsia="NanumSquare"/>
                <w:b w:val="0"/>
                <w:sz w:val="18"/>
              </w:rPr>
              <w:t>Reject</w:t>
            </w:r>
          </w:p>
        </w:tc>
        <w:tc>
          <w:tcPr>
            <w:tcW w:type="dxa" w:w="3331"/>
            <w:vAlign w:val="center"/>
          </w:tcPr>
          <w:p>
            <w:r/>
            <w:r>
              <w:rPr>
                <w:rFonts w:ascii="NanumSquare" w:hAnsi="NanumSquare" w:eastAsia="NanumSquare"/>
                <w:b w:val="0"/>
                <w:sz w:val="18"/>
              </w:rPr>
              <w:t>PASS — rejected</w:t>
            </w:r>
          </w:p>
        </w:tc>
      </w:tr>
      <w:tr>
        <w:trPr>
          <w:cantSplit/>
        </w:trPr>
        <w:tc>
          <w:tcPr>
            <w:tcW w:type="dxa" w:w="3331"/>
            <w:vAlign w:val="center"/>
          </w:tcPr>
          <w:p>
            <w:r/>
            <w:r>
              <w:rPr>
                <w:rFonts w:ascii="NanumSquare" w:hAnsi="NanumSquare" w:eastAsia="NanumSquare"/>
                <w:b w:val="0"/>
                <w:sz w:val="18"/>
              </w:rPr>
              <w:t>ClaimEvaluationDraft support + citations=[]</w:t>
            </w:r>
          </w:p>
        </w:tc>
        <w:tc>
          <w:tcPr>
            <w:tcW w:type="dxa" w:w="3331"/>
            <w:vAlign w:val="center"/>
          </w:tcPr>
          <w:p>
            <w:r/>
            <w:r>
              <w:rPr>
                <w:rFonts w:ascii="NanumSquare" w:hAnsi="NanumSquare" w:eastAsia="NanumSquare"/>
                <w:b w:val="0"/>
                <w:sz w:val="18"/>
              </w:rPr>
              <w:t>Reject가 바람직</w:t>
            </w:r>
          </w:p>
        </w:tc>
        <w:tc>
          <w:tcPr>
            <w:tcW w:type="dxa" w:w="3331"/>
            <w:vAlign w:val="center"/>
            <w:shd w:fill="FDECEC"/>
          </w:tcPr>
          <w:p>
            <w:r/>
            <w:r>
              <w:rPr>
                <w:rFonts w:ascii="NanumSquare" w:hAnsi="NanumSquare" w:eastAsia="NanumSquare"/>
                <w:b w:val="0"/>
                <w:sz w:val="18"/>
              </w:rPr>
              <w:t>현재 ACCEPT — release blocker</w:t>
            </w:r>
          </w:p>
        </w:tc>
      </w:tr>
    </w:tbl>
    <w:p>
      <w:pPr>
        <w:pStyle w:val="Heading1"/>
        <w:keepNext/>
      </w:pPr>
      <w:r>
        <w:rPr>
          <w:rFonts w:ascii="NanumSquare" w:hAnsi="NanumSquare" w:eastAsia="NanumSquare"/>
        </w:rPr>
        <w:t>7. Release Freeze 전 남은 핵심 보완: verdict ↔ backing citation</w:t>
      </w:r>
    </w:p>
    <w:p>
      <w:r>
        <w:rPr>
          <w:rFonts w:ascii="NanumSquare" w:hAnsi="NanumSquare" w:eastAsia="NanumSquare"/>
        </w:rPr>
        <w:t>현재 _validate_verdict_backing()은 support/oppose bucket 또는 NumericCheck의 존재를 확인하지만, 그 backing evidence가 실제 citations에 포함되어 사용자에게 인용 가능한 상태인지까지는 확인하지 않는다. 따라서 다음 형태가 현재 통과한다.</w:t>
      </w:r>
    </w:p>
    <w:p>
      <w:pPr>
        <w:pStyle w:val="CodeBlock"/>
      </w:pPr>
      <w:r>
        <w:rPr>
          <w:rFonts w:ascii="NanumSquare" w:hAnsi="NanumSquare" w:eastAsia="NanumSquare"/>
        </w:rPr>
        <w:t>verdict = "support"</w:t>
        <w:br/>
        <w:t>support_evidence_ids = [E1]</w:t>
        <w:br/>
        <w:t>citations = []</w:t>
        <w:br/>
        <w:t># 현재 첨부본: ACCEPT</w:t>
      </w:r>
    </w:p>
    <w:p>
      <w:r>
        <w:rPr>
          <w:rFonts w:ascii="NanumSquare" w:hAnsi="NanumSquare" w:eastAsia="NanumSquare"/>
        </w:rPr>
        <w:t>또한 E1이 support인데 citation은 neutral E2만 가리키는 경우도 현재 통과한다. 즉 “support라는 결론의 실제 근거”와 “리포트가 보여주는 인용”이 분리될 수 있다. 이는 코드의 목표인 거짓-인쇄 방지와 충돌한다.</w:t>
      </w:r>
    </w:p>
    <w:tbl>
      <w:tblPr>
        <w:tblW w:type="auto" w:w="0"/>
        <w:jc w:val="center"/>
        <w:tblLook w:firstColumn="1" w:firstRow="1" w:lastColumn="0" w:lastRow="0" w:noHBand="0" w:noVBand="1" w:val="04A0"/>
      </w:tblPr>
      <w:tblGrid>
        <w:gridCol w:w="9994"/>
      </w:tblGrid>
      <w:tr>
        <w:trPr>
          <w:cantSplit/>
        </w:trPr>
        <w:tc>
          <w:tcPr>
            <w:tcW w:type="dxa" w:w="9994"/>
            <w:shd w:fill="FDECEC"/>
          </w:tcPr>
          <w:p>
            <w:pPr>
              <w:spacing w:after="60"/>
            </w:pPr>
            <w:r>
              <w:rPr>
                <w:rFonts w:ascii="NanumSquare" w:hAnsi="NanumSquare" w:eastAsia="NanumSquare"/>
                <w:b/>
                <w:sz w:val="20"/>
              </w:rPr>
              <w:t>권고 S-10</w:t>
              <w:br/>
            </w:r>
            <w:r>
              <w:rPr>
                <w:rFonts w:ascii="NanumSquare" w:hAnsi="NanumSquare" w:eastAsia="NanumSquare"/>
                <w:sz w:val="19"/>
              </w:rPr>
              <w:t>support/partial_support이면 citations 중 최소 1개가 support_evidence_ids에 속해야 하고, contradicted이면 citations 중 최소 1개가 oppose_evidence_ids에 속해야 한다. 단, canonical 단계에서 NumericCheck만으로 verdict가 성립하는 명시적 예외를 허용할지 정책을 먼저 고정해야 한다.</w:t>
            </w:r>
          </w:p>
        </w:tc>
      </w:tr>
    </w:tbl>
    <w:p/>
    <w:p>
      <w:pPr>
        <w:pStyle w:val="Heading2"/>
        <w:keepNext/>
      </w:pPr>
      <w:r>
        <w:rPr>
          <w:rFonts w:ascii="NanumSquare" w:hAnsi="NanumSquare" w:eastAsia="NanumSquare"/>
        </w:rPr>
        <w:t>7.1 왜 이 검증은 schema에 둘 가치가 있는가</w:t>
      </w:r>
    </w:p>
    <w:p>
      <w:pPr>
        <w:pStyle w:val="ListBullet"/>
      </w:pPr>
      <w:r>
        <w:rPr>
          <w:rFonts w:ascii="NanumSquare" w:hAnsi="NanumSquare" w:eastAsia="NanumSquare"/>
        </w:rPr>
        <w:t>verdict, evidence bucket, citations가 동일 ClaimEvaluation 객체 안에 있으므로 로컬 정보만으로 판단할 수 있다.</w:t>
      </w:r>
    </w:p>
    <w:p>
      <w:pPr>
        <w:pStyle w:val="ListBullet"/>
      </w:pPr>
      <w:r>
        <w:rPr>
          <w:rFonts w:ascii="NanumSquare" w:hAnsi="NanumSquare" w:eastAsia="NanumSquare"/>
        </w:rPr>
        <w:t>오탐을 피하려면 NumericCheck-only verdict의 citation 정책을 명시해야 한다. 이 정책이 결정되면 validator는 결정론적으로 구현 가능하다.</w:t>
      </w:r>
    </w:p>
    <w:p>
      <w:pPr>
        <w:pStyle w:val="ListBullet"/>
      </w:pPr>
      <w:r>
        <w:rPr>
          <w:rFonts w:ascii="NanumSquare" w:hAnsi="NanumSquare" w:eastAsia="NanumSquare"/>
        </w:rPr>
        <w:t>이 검증을 n9까지 미루면 invalid ClaimEvaluation이 persisted될 가능성이 생긴다. 가능하면 canonical contract 단계에서 차단하는 편이 안전하다.</w:t>
      </w:r>
    </w:p>
    <w:p>
      <w:pPr>
        <w:pStyle w:val="Heading1"/>
        <w:keepNext/>
      </w:pPr>
      <w:r>
        <w:rPr>
          <w:rFonts w:ascii="NanumSquare" w:hAnsi="NanumSquare" w:eastAsia="NanumSquare"/>
        </w:rPr>
        <w:t>8. 삼성전자 예제로 보는 End-to-End 흐름</w:t>
      </w:r>
    </w:p>
    <w:p>
      <w:r>
        <w:rPr>
          <w:rFonts w:ascii="NanumSquare" w:hAnsi="NanumSquare" w:eastAsia="NanumSquare"/>
        </w:rPr>
        <w:t>예시 사용자 발화: “삼성전자 들어가 볼까 생각 중이야. AI 때문에 메모리 수요가 공급보다 많고 영업이익도 계속 좋아지고 있잖아.”</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DCE6F1"/>
          </w:tcPr>
          <w:p>
            <w:r/>
            <w:r>
              <w:rPr>
                <w:rFonts w:ascii="NanumSquare" w:hAnsi="NanumSquare" w:eastAsia="NanumSquare"/>
                <w:b/>
                <w:sz w:val="18"/>
              </w:rPr>
              <w:t>단계</w:t>
            </w:r>
          </w:p>
        </w:tc>
        <w:tc>
          <w:tcPr>
            <w:tcW w:type="dxa" w:w="3331"/>
            <w:vAlign w:val="center"/>
            <w:shd w:fill="DCE6F1"/>
          </w:tcPr>
          <w:p>
            <w:r/>
            <w:r>
              <w:rPr>
                <w:rFonts w:ascii="NanumSquare" w:hAnsi="NanumSquare" w:eastAsia="NanumSquare"/>
                <w:b/>
                <w:sz w:val="18"/>
              </w:rPr>
              <w:t>생성 객체</w:t>
            </w:r>
          </w:p>
        </w:tc>
        <w:tc>
          <w:tcPr>
            <w:tcW w:type="dxa" w:w="3331"/>
            <w:vAlign w:val="center"/>
            <w:shd w:fill="DCE6F1"/>
          </w:tcPr>
          <w:p>
            <w:r/>
            <w:r>
              <w:rPr>
                <w:rFonts w:ascii="NanumSquare" w:hAnsi="NanumSquare" w:eastAsia="NanumSquare"/>
                <w:b/>
                <w:sz w:val="18"/>
              </w:rPr>
              <w:t>엔지니어링 의미</w:t>
            </w:r>
          </w:p>
        </w:tc>
      </w:tr>
      <w:tr>
        <w:trPr>
          <w:cantSplit/>
        </w:trPr>
        <w:tc>
          <w:tcPr>
            <w:tcW w:type="dxa" w:w="3331"/>
            <w:vAlign w:val="center"/>
          </w:tcPr>
          <w:p>
            <w:r/>
            <w:r>
              <w:rPr>
                <w:rFonts w:ascii="NanumSquare" w:hAnsi="NanumSquare" w:eastAsia="NanumSquare"/>
                <w:b w:val="0"/>
                <w:sz w:val="17"/>
              </w:rPr>
              <w:t>1. Intake</w:t>
            </w:r>
          </w:p>
        </w:tc>
        <w:tc>
          <w:tcPr>
            <w:tcW w:type="dxa" w:w="3331"/>
            <w:vAlign w:val="center"/>
          </w:tcPr>
          <w:p>
            <w:r/>
            <w:r>
              <w:rPr>
                <w:rFonts w:ascii="NanumSquare" w:hAnsi="NanumSquare" w:eastAsia="NanumSquare"/>
                <w:b w:val="0"/>
                <w:sz w:val="17"/>
              </w:rPr>
              <w:t>SourceTrace + Claim</w:t>
            </w:r>
          </w:p>
        </w:tc>
        <w:tc>
          <w:tcPr>
            <w:tcW w:type="dxa" w:w="3331"/>
            <w:vAlign w:val="center"/>
          </w:tcPr>
          <w:p>
            <w:r/>
            <w:r>
              <w:rPr>
                <w:rFonts w:ascii="NanumSquare" w:hAnsi="NanumSquare" w:eastAsia="NanumSquare"/>
                <w:b w:val="0"/>
                <w:sz w:val="17"/>
              </w:rPr>
              <w:t>사용자 원문을 C1/C2/C3로 분해하되 원문 span과 origin을 보존.</w:t>
            </w:r>
          </w:p>
        </w:tc>
      </w:tr>
      <w:tr>
        <w:trPr>
          <w:cantSplit/>
        </w:trPr>
        <w:tc>
          <w:tcPr>
            <w:tcW w:type="dxa" w:w="3331"/>
            <w:vAlign w:val="center"/>
          </w:tcPr>
          <w:p>
            <w:r/>
            <w:r>
              <w:rPr>
                <w:rFonts w:ascii="NanumSquare" w:hAnsi="NanumSquare" w:eastAsia="NanumSquare"/>
                <w:b w:val="0"/>
                <w:sz w:val="17"/>
              </w:rPr>
              <w:t>2. Plan</w:t>
            </w:r>
          </w:p>
        </w:tc>
        <w:tc>
          <w:tcPr>
            <w:tcW w:type="dxa" w:w="3331"/>
            <w:vAlign w:val="center"/>
          </w:tcPr>
          <w:p>
            <w:r/>
            <w:r>
              <w:rPr>
                <w:rFonts w:ascii="NanumSquare" w:hAnsi="NanumSquare" w:eastAsia="NanumSquare"/>
                <w:b w:val="0"/>
                <w:sz w:val="17"/>
              </w:rPr>
              <w:t>Query</w:t>
            </w:r>
          </w:p>
        </w:tc>
        <w:tc>
          <w:tcPr>
            <w:tcW w:type="dxa" w:w="3331"/>
            <w:vAlign w:val="center"/>
          </w:tcPr>
          <w:p>
            <w:r/>
            <w:r>
              <w:rPr>
                <w:rFonts w:ascii="NanumSquare" w:hAnsi="NanumSquare" w:eastAsia="NanumSquare"/>
                <w:b w:val="0"/>
                <w:sz w:val="17"/>
              </w:rPr>
              <w:t>각 Claim에 verify/counter/context Query를 생성. 왜 자료를 찾는지 기록.</w:t>
            </w:r>
          </w:p>
        </w:tc>
      </w:tr>
      <w:tr>
        <w:trPr>
          <w:cantSplit/>
        </w:trPr>
        <w:tc>
          <w:tcPr>
            <w:tcW w:type="dxa" w:w="3331"/>
            <w:vAlign w:val="center"/>
          </w:tcPr>
          <w:p>
            <w:r/>
            <w:r>
              <w:rPr>
                <w:rFonts w:ascii="NanumSquare" w:hAnsi="NanumSquare" w:eastAsia="NanumSquare"/>
                <w:b w:val="0"/>
                <w:sz w:val="17"/>
              </w:rPr>
              <w:t>3. Collect</w:t>
            </w:r>
          </w:p>
        </w:tc>
        <w:tc>
          <w:tcPr>
            <w:tcW w:type="dxa" w:w="3331"/>
            <w:vAlign w:val="center"/>
          </w:tcPr>
          <w:p>
            <w:r/>
            <w:r>
              <w:rPr>
                <w:rFonts w:ascii="NanumSquare" w:hAnsi="NanumSquare" w:eastAsia="NanumSquare"/>
                <w:b w:val="0"/>
                <w:sz w:val="17"/>
              </w:rPr>
              <w:t>EvidenceDraft</w:t>
            </w:r>
          </w:p>
        </w:tc>
        <w:tc>
          <w:tcPr>
            <w:tcW w:type="dxa" w:w="3331"/>
            <w:vAlign w:val="center"/>
          </w:tcPr>
          <w:p>
            <w:r/>
            <w:r>
              <w:rPr>
                <w:rFonts w:ascii="NanumSquare" w:hAnsi="NanumSquare" w:eastAsia="NanumSquare"/>
                <w:b w:val="0"/>
                <w:sz w:val="17"/>
              </w:rPr>
              <w:t>DART/Naver/Kiwoom adapter는 가져온 내용만 제안.</w:t>
            </w:r>
          </w:p>
        </w:tc>
      </w:tr>
      <w:tr>
        <w:trPr>
          <w:cantSplit/>
        </w:trPr>
        <w:tc>
          <w:tcPr>
            <w:tcW w:type="dxa" w:w="3331"/>
            <w:vAlign w:val="center"/>
          </w:tcPr>
          <w:p>
            <w:r/>
            <w:r>
              <w:rPr>
                <w:rFonts w:ascii="NanumSquare" w:hAnsi="NanumSquare" w:eastAsia="NanumSquare"/>
                <w:b w:val="0"/>
                <w:sz w:val="17"/>
              </w:rPr>
              <w:t>4. Canonicalize</w:t>
            </w:r>
          </w:p>
        </w:tc>
        <w:tc>
          <w:tcPr>
            <w:tcW w:type="dxa" w:w="3331"/>
            <w:vAlign w:val="center"/>
          </w:tcPr>
          <w:p>
            <w:r/>
            <w:r>
              <w:rPr>
                <w:rFonts w:ascii="NanumSquare" w:hAnsi="NanumSquare" w:eastAsia="NanumSquare"/>
                <w:b w:val="0"/>
                <w:sz w:val="17"/>
              </w:rPr>
              <w:t>Evidence + EvidenceQueryLink + ProviderCall</w:t>
            </w:r>
          </w:p>
        </w:tc>
        <w:tc>
          <w:tcPr>
            <w:tcW w:type="dxa" w:w="3331"/>
            <w:vAlign w:val="center"/>
          </w:tcPr>
          <w:p>
            <w:r/>
            <w:r>
              <w:rPr>
                <w:rFonts w:ascii="NanumSquare" w:hAnsi="NanumSquare" w:eastAsia="NanumSquare"/>
                <w:b w:val="0"/>
                <w:sz w:val="17"/>
              </w:rPr>
              <w:t>Gateway가 공식 ID/hash/fetch trace를 부여.</w:t>
            </w:r>
          </w:p>
        </w:tc>
      </w:tr>
      <w:tr>
        <w:trPr>
          <w:cantSplit/>
        </w:trPr>
        <w:tc>
          <w:tcPr>
            <w:tcW w:type="dxa" w:w="3331"/>
            <w:vAlign w:val="center"/>
          </w:tcPr>
          <w:p>
            <w:r/>
            <w:r>
              <w:rPr>
                <w:rFonts w:ascii="NanumSquare" w:hAnsi="NanumSquare" w:eastAsia="NanumSquare"/>
                <w:b w:val="0"/>
                <w:sz w:val="17"/>
              </w:rPr>
              <w:t>5. Stance</w:t>
            </w:r>
          </w:p>
        </w:tc>
        <w:tc>
          <w:tcPr>
            <w:tcW w:type="dxa" w:w="3331"/>
            <w:vAlign w:val="center"/>
          </w:tcPr>
          <w:p>
            <w:r/>
            <w:r>
              <w:rPr>
                <w:rFonts w:ascii="NanumSquare" w:hAnsi="NanumSquare" w:eastAsia="NanumSquare"/>
                <w:b w:val="0"/>
                <w:sz w:val="17"/>
              </w:rPr>
              <w:t>ClaimStanceDraft → ClaimEvidence</w:t>
            </w:r>
          </w:p>
        </w:tc>
        <w:tc>
          <w:tcPr>
            <w:tcW w:type="dxa" w:w="3331"/>
            <w:vAlign w:val="center"/>
          </w:tcPr>
          <w:p>
            <w:r/>
            <w:r>
              <w:rPr>
                <w:rFonts w:ascii="NanumSquare" w:hAnsi="NanumSquare" w:eastAsia="NanumSquare"/>
                <w:b w:val="0"/>
                <w:sz w:val="17"/>
              </w:rPr>
              <w:t>LLM이 support/oppose/neutral/unknown을 제안하되 source/claim binding은 시스템이 조립.</w:t>
            </w:r>
          </w:p>
        </w:tc>
      </w:tr>
      <w:tr>
        <w:trPr>
          <w:cantSplit/>
        </w:trPr>
        <w:tc>
          <w:tcPr>
            <w:tcW w:type="dxa" w:w="3331"/>
            <w:vAlign w:val="center"/>
          </w:tcPr>
          <w:p>
            <w:r/>
            <w:r>
              <w:rPr>
                <w:rFonts w:ascii="NanumSquare" w:hAnsi="NanumSquare" w:eastAsia="NanumSquare"/>
                <w:b w:val="0"/>
                <w:sz w:val="17"/>
              </w:rPr>
              <w:t>6. Evaluate</w:t>
            </w:r>
          </w:p>
        </w:tc>
        <w:tc>
          <w:tcPr>
            <w:tcW w:type="dxa" w:w="3331"/>
            <w:vAlign w:val="center"/>
          </w:tcPr>
          <w:p>
            <w:r/>
            <w:r>
              <w:rPr>
                <w:rFonts w:ascii="NanumSquare" w:hAnsi="NanumSquare" w:eastAsia="NanumSquare"/>
                <w:b w:val="0"/>
                <w:sz w:val="17"/>
              </w:rPr>
              <w:t>ClaimEvaluation</w:t>
            </w:r>
          </w:p>
        </w:tc>
        <w:tc>
          <w:tcPr>
            <w:tcW w:type="dxa" w:w="3331"/>
            <w:vAlign w:val="center"/>
          </w:tcPr>
          <w:p>
            <w:r/>
            <w:r>
              <w:rPr>
                <w:rFonts w:ascii="NanumSquare" w:hAnsi="NanumSquare" w:eastAsia="NanumSquare"/>
                <w:b w:val="0"/>
                <w:sz w:val="17"/>
              </w:rPr>
              <w:t>LLM 분류 + rule NumericCheck + evidence partition을 합쳐 공식 평가.</w:t>
            </w:r>
          </w:p>
        </w:tc>
      </w:tr>
      <w:tr>
        <w:trPr>
          <w:cantSplit/>
        </w:trPr>
        <w:tc>
          <w:tcPr>
            <w:tcW w:type="dxa" w:w="3331"/>
            <w:vAlign w:val="center"/>
          </w:tcPr>
          <w:p>
            <w:r/>
            <w:r>
              <w:rPr>
                <w:rFonts w:ascii="NanumSquare" w:hAnsi="NanumSquare" w:eastAsia="NanumSquare"/>
                <w:b w:val="0"/>
                <w:sz w:val="17"/>
              </w:rPr>
              <w:t>7. Report</w:t>
            </w:r>
          </w:p>
        </w:tc>
        <w:tc>
          <w:tcPr>
            <w:tcW w:type="dxa" w:w="3331"/>
            <w:vAlign w:val="center"/>
          </w:tcPr>
          <w:p>
            <w:r/>
            <w:r>
              <w:rPr>
                <w:rFonts w:ascii="NanumSquare" w:hAnsi="NanumSquare" w:eastAsia="NanumSquare"/>
                <w:b w:val="0"/>
                <w:sz w:val="17"/>
              </w:rPr>
              <w:t>Finding + Guard</w:t>
            </w:r>
          </w:p>
        </w:tc>
        <w:tc>
          <w:tcPr>
            <w:tcW w:type="dxa" w:w="3331"/>
            <w:vAlign w:val="center"/>
          </w:tcPr>
          <w:p>
            <w:r/>
            <w:r>
              <w:rPr>
                <w:rFonts w:ascii="NanumSquare" w:hAnsi="NanumSquare" w:eastAsia="NanumSquare"/>
                <w:b w:val="0"/>
                <w:sz w:val="17"/>
              </w:rPr>
              <w:t>mismatch/미확인/충돌을 citation과 함께 사용자 친화적으로 표현하고 금지 표현 검사.</w:t>
            </w:r>
          </w:p>
        </w:tc>
      </w:tr>
    </w:tbl>
    <w:p>
      <w:pPr>
        <w:pStyle w:val="Heading1"/>
        <w:keepNext/>
      </w:pPr>
      <w:r>
        <w:rPr>
          <w:rFonts w:ascii="NanumSquare" w:hAnsi="NanumSquare" w:eastAsia="NanumSquare"/>
        </w:rPr>
        <w:t>9. 검증 전략: “정상 동작”보다 “잘못된 상태가 들어오지 못하는가”</w:t>
      </w:r>
    </w:p>
    <w:p>
      <w:pPr>
        <w:pStyle w:val="Heading2"/>
        <w:keepNext/>
      </w:pPr>
      <w:r>
        <w:rPr>
          <w:rFonts w:ascii="NanumSquare" w:hAnsi="NanumSquare" w:eastAsia="NanumSquare"/>
        </w:rPr>
        <w:t>9.1 테스트 피라미드</w:t>
      </w:r>
    </w:p>
    <w:p>
      <w:r>
        <w:rPr>
          <w:rFonts w:ascii="NanumSquare" w:hAnsi="NanumSquare" w:eastAsia="NanumSquare"/>
          <w:b/>
        </w:rPr>
        <w:t xml:space="preserve">Schema unit tests: </w:t>
      </w:r>
      <w:r>
        <w:rPr>
          <w:rFonts w:ascii="NanumSquare" w:hAnsi="NanumSquare" w:eastAsia="NanumSquare"/>
        </w:rPr>
        <w:t>각 validator의 최소 반례. 예: self-supersede, duplicate bucket, missing observed.</w:t>
      </w:r>
    </w:p>
    <w:p>
      <w:r>
        <w:rPr>
          <w:rFonts w:ascii="NanumSquare" w:hAnsi="NanumSquare" w:eastAsia="NanumSquare"/>
          <w:b/>
        </w:rPr>
        <w:t xml:space="preserve">Property tests: </w:t>
      </w:r>
      <w:r>
        <w:rPr>
          <w:rFonts w:ascii="NanumSquare" w:hAnsi="NanumSquare" w:eastAsia="NanumSquare"/>
        </w:rPr>
        <w:t>Evidence ID 집합의 중복/교차/부분집합 관계를 랜덤 생성해 invariant가 항상 유지되는지.</w:t>
      </w:r>
    </w:p>
    <w:p>
      <w:r>
        <w:rPr>
          <w:rFonts w:ascii="NanumSquare" w:hAnsi="NanumSquare" w:eastAsia="NanumSquare"/>
          <w:b/>
        </w:rPr>
        <w:t xml:space="preserve">Assembler tests: </w:t>
      </w:r>
      <w:r>
        <w:rPr>
          <w:rFonts w:ascii="NanumSquare" w:hAnsi="NanumSquare" w:eastAsia="NanumSquare"/>
        </w:rPr>
        <w:t>packet completeness, citation span validity, claim/evidence foreign-key 관계 등 여러 객체가 필요한 규칙.</w:t>
      </w:r>
    </w:p>
    <w:p>
      <w:r>
        <w:rPr>
          <w:rFonts w:ascii="NanumSquare" w:hAnsi="NanumSquare" w:eastAsia="NanumSquare"/>
          <w:b/>
        </w:rPr>
        <w:t xml:space="preserve">Gateway integration: </w:t>
      </w:r>
      <w:r>
        <w:rPr>
          <w:rFonts w:ascii="NanumSquare" w:hAnsi="NanumSquare" w:eastAsia="NanumSquare"/>
        </w:rPr>
        <w:t>provider→source_type, ProviderCall→Evidence 연결, hash/dedupe/idempotency.</w:t>
      </w:r>
    </w:p>
    <w:p>
      <w:r>
        <w:rPr>
          <w:rFonts w:ascii="NanumSquare" w:hAnsi="NanumSquare" w:eastAsia="NanumSquare"/>
          <w:b/>
        </w:rPr>
        <w:t xml:space="preserve">Persistence concurrency: </w:t>
      </w:r>
      <w:r>
        <w:rPr>
          <w:rFonts w:ascii="NanumSquare" w:hAnsi="NanumSquare" w:eastAsia="NanumSquare"/>
        </w:rPr>
        <w:t>expected snapshot version CAS, stale snapshot rollback, ledger/snapshot/run/outbox 원자성.</w:t>
      </w:r>
    </w:p>
    <w:p>
      <w:r>
        <w:rPr>
          <w:rFonts w:ascii="NanumSquare" w:hAnsi="NanumSquare" w:eastAsia="NanumSquare"/>
          <w:b/>
        </w:rPr>
        <w:t xml:space="preserve">Golden scenario: </w:t>
      </w:r>
      <w:r>
        <w:rPr>
          <w:rFonts w:ascii="NanumSquare" w:hAnsi="NanumSquare" w:eastAsia="NanumSquare"/>
        </w:rPr>
        <w:t>실제 사용자 발화→보고서까지 고정 fixture로 end-to-end regression.</w:t>
      </w:r>
    </w:p>
    <w:p>
      <w:r>
        <w:rPr>
          <w:rFonts w:ascii="NanumSquare" w:hAnsi="NanumSquare" w:eastAsia="NanumSquare"/>
          <w:b/>
        </w:rPr>
        <w:t xml:space="preserve">Mutation/negative report tests: </w:t>
      </w:r>
      <w:r>
        <w:rPr>
          <w:rFonts w:ascii="NanumSquare" w:hAnsi="NanumSquare" w:eastAsia="NanumSquare"/>
        </w:rPr>
        <w:t>validator 하나를 제거했을 때 거짓 문장이 실제 리포트까지 도달하는지 확인.</w:t>
      </w:r>
    </w:p>
    <w:p>
      <w:pPr>
        <w:pStyle w:val="Heading2"/>
        <w:keepNext/>
      </w:pPr>
      <w:r>
        <w:rPr>
          <w:rFonts w:ascii="NanumSquare" w:hAnsi="NanumSquare" w:eastAsia="NanumSquare"/>
        </w:rPr>
        <w:t>9.2 Freeze 이후 변경 규칙</w:t>
      </w:r>
    </w:p>
    <w:p>
      <w:pPr>
        <w:pStyle w:val="ListBullet"/>
      </w:pPr>
      <w:r>
        <w:rPr>
          <w:rFonts w:ascii="NanumSquare" w:hAnsi="NanumSquare" w:eastAsia="NanumSquare"/>
        </w:rPr>
        <w:t>의미 변경은 “편해서”가 아니라 재현 가능한 반례와 failure path가 있을 때만 제안한다.</w:t>
      </w:r>
    </w:p>
    <w:p>
      <w:pPr>
        <w:pStyle w:val="ListBullet"/>
      </w:pPr>
      <w:r>
        <w:rPr>
          <w:rFonts w:ascii="NanumSquare" w:hAnsi="NanumSquare" w:eastAsia="NanumSquare"/>
        </w:rPr>
        <w:t>새 validator는 어떤 정상 케이스를 잘라낼 수 있는지 반증 조건을 반드시 적는다.</w:t>
      </w:r>
    </w:p>
    <w:p>
      <w:pPr>
        <w:pStyle w:val="ListBullet"/>
      </w:pPr>
      <w:r>
        <w:rPr>
          <w:rFonts w:ascii="NanumSquare" w:hAnsi="NanumSquare" w:eastAsia="NanumSquare"/>
        </w:rPr>
        <w:t>스키마가 알 수 없는 관계를 validator로 끌어오지 않는다. assembler/persistence 책임을 우선 검토한다.</w:t>
      </w:r>
    </w:p>
    <w:p>
      <w:pPr>
        <w:pStyle w:val="ListBullet"/>
      </w:pPr>
      <w:r>
        <w:rPr>
          <w:rFonts w:ascii="NanumSquare" w:hAnsi="NanumSquare" w:eastAsia="NanumSquare"/>
        </w:rPr>
        <w:t>Draft에 system-owned 필드를 추가하는 변경은 권한 경계 변경으로 간주하고 특별 심사한다.</w:t>
      </w:r>
    </w:p>
    <w:p>
      <w:pPr>
        <w:pStyle w:val="ListBullet"/>
      </w:pPr>
      <w:r>
        <w:rPr>
          <w:rFonts w:ascii="NanumSquare" w:hAnsi="NanumSquare" w:eastAsia="NanumSquare"/>
        </w:rPr>
        <w:t>LLM output_schema 목록을 CI에서 고정해 canonical 모델을 직접 출력 대상으로 사용하지 못하게 한다.</w:t>
      </w:r>
    </w:p>
    <w:p>
      <w:pPr>
        <w:pStyle w:val="ListBullet"/>
      </w:pPr>
      <w:r>
        <w:rPr>
          <w:rFonts w:ascii="NanumSquare" w:hAnsi="NanumSquare" w:eastAsia="NanumSquare"/>
        </w:rPr>
        <w:t>최종 schema fingerprint/hash를 CI에서 비교하여 무승인 변경을 탐지한다.</w:t>
      </w:r>
    </w:p>
    <w:p>
      <w:pPr>
        <w:pStyle w:val="Heading1"/>
        <w:keepNext/>
      </w:pPr>
      <w:r>
        <w:rPr>
          <w:rFonts w:ascii="NanumSquare" w:hAnsi="NanumSquare" w:eastAsia="NanumSquare"/>
        </w:rPr>
        <w:t>10. 엔지니어링 관점 최종 평가</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2498"/>
            <w:vAlign w:val="center"/>
            <w:shd w:fill="DCE6F1"/>
          </w:tcPr>
          <w:p>
            <w:r/>
            <w:r>
              <w:rPr>
                <w:rFonts w:ascii="NanumSquare" w:hAnsi="NanumSquare" w:eastAsia="NanumSquare"/>
                <w:b/>
                <w:sz w:val="18"/>
              </w:rPr>
              <w:t>축</w:t>
            </w:r>
          </w:p>
        </w:tc>
        <w:tc>
          <w:tcPr>
            <w:tcW w:type="dxa" w:w="2498"/>
            <w:vAlign w:val="center"/>
            <w:shd w:fill="DCE6F1"/>
          </w:tcPr>
          <w:p>
            <w:r/>
            <w:r>
              <w:rPr>
                <w:rFonts w:ascii="NanumSquare" w:hAnsi="NanumSquare" w:eastAsia="NanumSquare"/>
                <w:b/>
                <w:sz w:val="18"/>
              </w:rPr>
              <w:t>평가</w:t>
            </w:r>
          </w:p>
        </w:tc>
        <w:tc>
          <w:tcPr>
            <w:tcW w:type="dxa" w:w="2498"/>
            <w:vAlign w:val="center"/>
            <w:shd w:fill="DCE6F1"/>
          </w:tcPr>
          <w:p>
            <w:r/>
            <w:r>
              <w:rPr>
                <w:rFonts w:ascii="NanumSquare" w:hAnsi="NanumSquare" w:eastAsia="NanumSquare"/>
                <w:b/>
                <w:sz w:val="18"/>
              </w:rPr>
              <w:t>근거</w:t>
            </w:r>
          </w:p>
        </w:tc>
        <w:tc>
          <w:tcPr>
            <w:tcW w:type="dxa" w:w="2498"/>
            <w:vAlign w:val="center"/>
            <w:shd w:fill="DCE6F1"/>
          </w:tcPr>
          <w:p>
            <w:r/>
            <w:r>
              <w:rPr>
                <w:rFonts w:ascii="NanumSquare" w:hAnsi="NanumSquare" w:eastAsia="NanumSquare"/>
                <w:b/>
                <w:sz w:val="18"/>
              </w:rPr>
              <w:t>남은 리스크</w:t>
            </w:r>
          </w:p>
        </w:tc>
      </w:tr>
      <w:tr>
        <w:trPr>
          <w:cantSplit/>
        </w:trPr>
        <w:tc>
          <w:tcPr>
            <w:tcW w:type="dxa" w:w="2498"/>
            <w:vAlign w:val="center"/>
          </w:tcPr>
          <w:p>
            <w:r/>
            <w:r>
              <w:rPr>
                <w:rFonts w:ascii="NanumSquare" w:hAnsi="NanumSquare" w:eastAsia="NanumSquare"/>
                <w:b w:val="0"/>
                <w:sz w:val="17"/>
              </w:rPr>
              <w:t>문제-해결 적합성</w:t>
            </w:r>
          </w:p>
        </w:tc>
        <w:tc>
          <w:tcPr>
            <w:tcW w:type="dxa" w:w="2498"/>
            <w:vAlign w:val="center"/>
          </w:tcPr>
          <w:p>
            <w:r/>
            <w:r>
              <w:rPr>
                <w:rFonts w:ascii="NanumSquare" w:hAnsi="NanumSquare" w:eastAsia="NanumSquare"/>
                <w:b w:val="0"/>
                <w:sz w:val="17"/>
              </w:rPr>
              <w:t>높음</w:t>
            </w:r>
          </w:p>
        </w:tc>
        <w:tc>
          <w:tcPr>
            <w:tcW w:type="dxa" w:w="2498"/>
            <w:vAlign w:val="center"/>
          </w:tcPr>
          <w:p>
            <w:r/>
            <w:r>
              <w:rPr>
                <w:rFonts w:ascii="NanumSquare" w:hAnsi="NanumSquare" w:eastAsia="NanumSquare"/>
                <w:b w:val="0"/>
                <w:sz w:val="17"/>
              </w:rPr>
              <w:t>추천이 아니라 “근거 재검토”라는 목적과 traceable contracts가 일치</w:t>
            </w:r>
          </w:p>
        </w:tc>
        <w:tc>
          <w:tcPr>
            <w:tcW w:type="dxa" w:w="2498"/>
            <w:vAlign w:val="center"/>
          </w:tcPr>
          <w:p>
            <w:r/>
            <w:r>
              <w:rPr>
                <w:rFonts w:ascii="NanumSquare" w:hAnsi="NanumSquare" w:eastAsia="NanumSquare"/>
                <w:b w:val="0"/>
                <w:sz w:val="17"/>
              </w:rPr>
              <w:t>보고서 UX가 이 구조를 왜곡하지 않아야 함</w:t>
            </w:r>
          </w:p>
        </w:tc>
      </w:tr>
      <w:tr>
        <w:trPr>
          <w:cantSplit/>
        </w:trPr>
        <w:tc>
          <w:tcPr>
            <w:tcW w:type="dxa" w:w="2498"/>
            <w:vAlign w:val="center"/>
          </w:tcPr>
          <w:p>
            <w:r/>
            <w:r>
              <w:rPr>
                <w:rFonts w:ascii="NanumSquare" w:hAnsi="NanumSquare" w:eastAsia="NanumSquare"/>
                <w:b w:val="0"/>
                <w:sz w:val="17"/>
              </w:rPr>
              <w:t>모듈 결합도</w:t>
            </w:r>
          </w:p>
        </w:tc>
        <w:tc>
          <w:tcPr>
            <w:tcW w:type="dxa" w:w="2498"/>
            <w:vAlign w:val="center"/>
          </w:tcPr>
          <w:p>
            <w:r/>
            <w:r>
              <w:rPr>
                <w:rFonts w:ascii="NanumSquare" w:hAnsi="NanumSquare" w:eastAsia="NanumSquare"/>
                <w:b w:val="0"/>
                <w:sz w:val="17"/>
              </w:rPr>
              <w:t>낮추는 방향</w:t>
            </w:r>
          </w:p>
        </w:tc>
        <w:tc>
          <w:tcPr>
            <w:tcW w:type="dxa" w:w="2498"/>
            <w:vAlign w:val="center"/>
          </w:tcPr>
          <w:p>
            <w:r/>
            <w:r>
              <w:rPr>
                <w:rFonts w:ascii="NanumSquare" w:hAnsi="NanumSquare" w:eastAsia="NanumSquare"/>
                <w:b w:val="0"/>
                <w:sz w:val="17"/>
              </w:rPr>
              <w:t>Draft/Canonical과 Query/EvidenceLink로 책임 분리</w:t>
            </w:r>
          </w:p>
        </w:tc>
        <w:tc>
          <w:tcPr>
            <w:tcW w:type="dxa" w:w="2498"/>
            <w:vAlign w:val="center"/>
          </w:tcPr>
          <w:p>
            <w:r/>
            <w:r>
              <w:rPr>
                <w:rFonts w:ascii="NanumSquare" w:hAnsi="NanumSquare" w:eastAsia="NanumSquare"/>
                <w:b w:val="0"/>
                <w:sz w:val="17"/>
              </w:rPr>
              <w:t>Assembler가 비대해질 가능성</w:t>
            </w:r>
          </w:p>
        </w:tc>
      </w:tr>
      <w:tr>
        <w:trPr>
          <w:cantSplit/>
        </w:trPr>
        <w:tc>
          <w:tcPr>
            <w:tcW w:type="dxa" w:w="2498"/>
            <w:vAlign w:val="center"/>
          </w:tcPr>
          <w:p>
            <w:r/>
            <w:r>
              <w:rPr>
                <w:rFonts w:ascii="NanumSquare" w:hAnsi="NanumSquare" w:eastAsia="NanumSquare"/>
                <w:b w:val="0"/>
                <w:sz w:val="17"/>
              </w:rPr>
              <w:t>재현성</w:t>
            </w:r>
          </w:p>
        </w:tc>
        <w:tc>
          <w:tcPr>
            <w:tcW w:type="dxa" w:w="2498"/>
            <w:vAlign w:val="center"/>
          </w:tcPr>
          <w:p>
            <w:r/>
            <w:r>
              <w:rPr>
                <w:rFonts w:ascii="NanumSquare" w:hAnsi="NanumSquare" w:eastAsia="NanumSquare"/>
                <w:b w:val="0"/>
                <w:sz w:val="17"/>
              </w:rPr>
              <w:t>높음</w:t>
            </w:r>
          </w:p>
        </w:tc>
        <w:tc>
          <w:tcPr>
            <w:tcW w:type="dxa" w:w="2498"/>
            <w:vAlign w:val="center"/>
          </w:tcPr>
          <w:p>
            <w:r/>
            <w:r>
              <w:rPr>
                <w:rFonts w:ascii="NanumSquare" w:hAnsi="NanumSquare" w:eastAsia="NanumSquare"/>
                <w:b w:val="0"/>
                <w:sz w:val="17"/>
              </w:rPr>
              <w:t>rule-owned NumericCheck, IDs, hashes, provider trace</w:t>
            </w:r>
          </w:p>
        </w:tc>
        <w:tc>
          <w:tcPr>
            <w:tcW w:type="dxa" w:w="2498"/>
            <w:vAlign w:val="center"/>
          </w:tcPr>
          <w:p>
            <w:r/>
            <w:r>
              <w:rPr>
                <w:rFonts w:ascii="NanumSquare" w:hAnsi="NanumSquare" w:eastAsia="NanumSquare"/>
                <w:b w:val="0"/>
                <w:sz w:val="17"/>
              </w:rPr>
              <w:t>외부 Provider 원문 변동</w:t>
            </w:r>
          </w:p>
        </w:tc>
      </w:tr>
      <w:tr>
        <w:trPr>
          <w:cantSplit/>
        </w:trPr>
        <w:tc>
          <w:tcPr>
            <w:tcW w:type="dxa" w:w="2498"/>
            <w:vAlign w:val="center"/>
          </w:tcPr>
          <w:p>
            <w:r/>
            <w:r>
              <w:rPr>
                <w:rFonts w:ascii="NanumSquare" w:hAnsi="NanumSquare" w:eastAsia="NanumSquare"/>
                <w:b w:val="0"/>
                <w:sz w:val="17"/>
              </w:rPr>
              <w:t>감사 가능성</w:t>
            </w:r>
          </w:p>
        </w:tc>
        <w:tc>
          <w:tcPr>
            <w:tcW w:type="dxa" w:w="2498"/>
            <w:vAlign w:val="center"/>
          </w:tcPr>
          <w:p>
            <w:r/>
            <w:r>
              <w:rPr>
                <w:rFonts w:ascii="NanumSquare" w:hAnsi="NanumSquare" w:eastAsia="NanumSquare"/>
                <w:b w:val="0"/>
                <w:sz w:val="17"/>
              </w:rPr>
              <w:t>높음</w:t>
            </w:r>
          </w:p>
        </w:tc>
        <w:tc>
          <w:tcPr>
            <w:tcW w:type="dxa" w:w="2498"/>
            <w:vAlign w:val="center"/>
          </w:tcPr>
          <w:p>
            <w:r/>
            <w:r>
              <w:rPr>
                <w:rFonts w:ascii="NanumSquare" w:hAnsi="NanumSquare" w:eastAsia="NanumSquare"/>
                <w:b w:val="0"/>
                <w:sz w:val="17"/>
              </w:rPr>
              <w:t>SourceTrace, Query, ProviderCall, Evidence, citation</w:t>
            </w:r>
          </w:p>
        </w:tc>
        <w:tc>
          <w:tcPr>
            <w:tcW w:type="dxa" w:w="2498"/>
            <w:vAlign w:val="center"/>
          </w:tcPr>
          <w:p>
            <w:r/>
            <w:r>
              <w:rPr>
                <w:rFonts w:ascii="NanumSquare" w:hAnsi="NanumSquare" w:eastAsia="NanumSquare"/>
                <w:b w:val="0"/>
                <w:sz w:val="17"/>
              </w:rPr>
              <w:t>보존 정책/PII 정책 필요</w:t>
            </w:r>
          </w:p>
        </w:tc>
      </w:tr>
      <w:tr>
        <w:trPr>
          <w:cantSplit/>
        </w:trPr>
        <w:tc>
          <w:tcPr>
            <w:tcW w:type="dxa" w:w="2498"/>
            <w:vAlign w:val="center"/>
          </w:tcPr>
          <w:p>
            <w:r/>
            <w:r>
              <w:rPr>
                <w:rFonts w:ascii="NanumSquare" w:hAnsi="NanumSquare" w:eastAsia="NanumSquare"/>
                <w:b w:val="0"/>
                <w:sz w:val="17"/>
              </w:rPr>
              <w:t>LLM 리스크 통제</w:t>
            </w:r>
          </w:p>
        </w:tc>
        <w:tc>
          <w:tcPr>
            <w:tcW w:type="dxa" w:w="2498"/>
            <w:vAlign w:val="center"/>
          </w:tcPr>
          <w:p>
            <w:r/>
            <w:r>
              <w:rPr>
                <w:rFonts w:ascii="NanumSquare" w:hAnsi="NanumSquare" w:eastAsia="NanumSquare"/>
                <w:b w:val="0"/>
                <w:sz w:val="17"/>
              </w:rPr>
              <w:t>좋음</w:t>
            </w:r>
          </w:p>
        </w:tc>
        <w:tc>
          <w:tcPr>
            <w:tcW w:type="dxa" w:w="2498"/>
            <w:vAlign w:val="center"/>
          </w:tcPr>
          <w:p>
            <w:r/>
            <w:r>
              <w:rPr>
                <w:rFonts w:ascii="NanumSquare" w:hAnsi="NanumSquare" w:eastAsia="NanumSquare"/>
                <w:b w:val="0"/>
                <w:sz w:val="17"/>
              </w:rPr>
              <w:t>LLM output 권한을 Draft schema로 축소</w:t>
            </w:r>
          </w:p>
        </w:tc>
        <w:tc>
          <w:tcPr>
            <w:tcW w:type="dxa" w:w="2498"/>
            <w:vAlign w:val="center"/>
          </w:tcPr>
          <w:p>
            <w:r/>
            <w:r>
              <w:rPr>
                <w:rFonts w:ascii="NanumSquare" w:hAnsi="NanumSquare" w:eastAsia="NanumSquare"/>
                <w:b w:val="0"/>
                <w:sz w:val="17"/>
              </w:rPr>
              <w:t>프롬프트 injection 및 semantic hallucination은 별도 guard 필요</w:t>
            </w:r>
          </w:p>
        </w:tc>
      </w:tr>
      <w:tr>
        <w:trPr>
          <w:cantSplit/>
        </w:trPr>
        <w:tc>
          <w:tcPr>
            <w:tcW w:type="dxa" w:w="2498"/>
            <w:vAlign w:val="center"/>
          </w:tcPr>
          <w:p>
            <w:r/>
            <w:r>
              <w:rPr>
                <w:rFonts w:ascii="NanumSquare" w:hAnsi="NanumSquare" w:eastAsia="NanumSquare"/>
                <w:b w:val="0"/>
                <w:sz w:val="17"/>
              </w:rPr>
              <w:t>확장성</w:t>
            </w:r>
          </w:p>
        </w:tc>
        <w:tc>
          <w:tcPr>
            <w:tcW w:type="dxa" w:w="2498"/>
            <w:vAlign w:val="center"/>
          </w:tcPr>
          <w:p>
            <w:r/>
            <w:r>
              <w:rPr>
                <w:rFonts w:ascii="NanumSquare" w:hAnsi="NanumSquare" w:eastAsia="NanumSquare"/>
                <w:b w:val="0"/>
                <w:sz w:val="17"/>
              </w:rPr>
              <w:t>중상</w:t>
            </w:r>
          </w:p>
        </w:tc>
        <w:tc>
          <w:tcPr>
            <w:tcW w:type="dxa" w:w="2498"/>
            <w:vAlign w:val="center"/>
          </w:tcPr>
          <w:p>
            <w:r/>
            <w:r>
              <w:rPr>
                <w:rFonts w:ascii="NanumSquare" w:hAnsi="NanumSquare" w:eastAsia="NanumSquare"/>
                <w:b w:val="0"/>
                <w:sz w:val="17"/>
              </w:rPr>
              <w:t>provider/stance/evaluation 계약 명확</w:t>
            </w:r>
          </w:p>
        </w:tc>
        <w:tc>
          <w:tcPr>
            <w:tcW w:type="dxa" w:w="2498"/>
            <w:vAlign w:val="center"/>
          </w:tcPr>
          <w:p>
            <w:r/>
            <w:r>
              <w:rPr>
                <w:rFonts w:ascii="NanumSquare" w:hAnsi="NanumSquare" w:eastAsia="NanumSquare"/>
                <w:b w:val="0"/>
                <w:sz w:val="17"/>
              </w:rPr>
              <w:t>새 provider 추가 시 Literal/매핑 변경 필요</w:t>
            </w:r>
          </w:p>
        </w:tc>
      </w:tr>
      <w:tr>
        <w:trPr>
          <w:cantSplit/>
        </w:trPr>
        <w:tc>
          <w:tcPr>
            <w:tcW w:type="dxa" w:w="2498"/>
            <w:vAlign w:val="center"/>
          </w:tcPr>
          <w:p>
            <w:r/>
            <w:r>
              <w:rPr>
                <w:rFonts w:ascii="NanumSquare" w:hAnsi="NanumSquare" w:eastAsia="NanumSquare"/>
                <w:b w:val="0"/>
                <w:sz w:val="17"/>
              </w:rPr>
              <w:t>동시성 준비</w:t>
            </w:r>
          </w:p>
        </w:tc>
        <w:tc>
          <w:tcPr>
            <w:tcW w:type="dxa" w:w="2498"/>
            <w:vAlign w:val="center"/>
          </w:tcPr>
          <w:p>
            <w:r/>
            <w:r>
              <w:rPr>
                <w:rFonts w:ascii="NanumSquare" w:hAnsi="NanumSquare" w:eastAsia="NanumSquare"/>
                <w:b w:val="0"/>
                <w:sz w:val="17"/>
              </w:rPr>
              <w:t>좋음</w:t>
            </w:r>
          </w:p>
        </w:tc>
        <w:tc>
          <w:tcPr>
            <w:tcW w:type="dxa" w:w="2498"/>
            <w:vAlign w:val="center"/>
          </w:tcPr>
          <w:p>
            <w:r/>
            <w:r>
              <w:rPr>
                <w:rFonts w:ascii="NanumSquare" w:hAnsi="NanumSquare" w:eastAsia="NanumSquare"/>
                <w:b w:val="0"/>
                <w:sz w:val="17"/>
              </w:rPr>
              <w:t>snapshot_version, StateChange, conflict 계약</w:t>
            </w:r>
          </w:p>
        </w:tc>
        <w:tc>
          <w:tcPr>
            <w:tcW w:type="dxa" w:w="2498"/>
            <w:vAlign w:val="center"/>
          </w:tcPr>
          <w:p>
            <w:r/>
            <w:r>
              <w:rPr>
                <w:rFonts w:ascii="NanumSquare" w:hAnsi="NanumSquare" w:eastAsia="NanumSquare"/>
                <w:b w:val="0"/>
                <w:sz w:val="17"/>
              </w:rPr>
              <w:t>실제 DB CAS/transaction 구현 검증 필요</w:t>
            </w:r>
          </w:p>
        </w:tc>
      </w:tr>
      <w:tr>
        <w:trPr>
          <w:cantSplit/>
        </w:trPr>
        <w:tc>
          <w:tcPr>
            <w:tcW w:type="dxa" w:w="2498"/>
            <w:vAlign w:val="center"/>
          </w:tcPr>
          <w:p>
            <w:r/>
            <w:r>
              <w:rPr>
                <w:rFonts w:ascii="NanumSquare" w:hAnsi="NanumSquare" w:eastAsia="NanumSquare"/>
                <w:b w:val="0"/>
                <w:sz w:val="17"/>
              </w:rPr>
              <w:t>Release readiness</w:t>
            </w:r>
          </w:p>
        </w:tc>
        <w:tc>
          <w:tcPr>
            <w:tcW w:type="dxa" w:w="2498"/>
            <w:vAlign w:val="center"/>
          </w:tcPr>
          <w:p>
            <w:r/>
            <w:r>
              <w:rPr>
                <w:rFonts w:ascii="NanumSquare" w:hAnsi="NanumSquare" w:eastAsia="NanumSquare"/>
                <w:b w:val="0"/>
                <w:sz w:val="17"/>
              </w:rPr>
              <w:t>조건부 높음</w:t>
            </w:r>
          </w:p>
        </w:tc>
        <w:tc>
          <w:tcPr>
            <w:tcW w:type="dxa" w:w="2498"/>
            <w:vAlign w:val="center"/>
          </w:tcPr>
          <w:p>
            <w:r/>
            <w:r>
              <w:rPr>
                <w:rFonts w:ascii="NanumSquare" w:hAnsi="NanumSquare" w:eastAsia="NanumSquare"/>
                <w:b w:val="0"/>
                <w:sz w:val="17"/>
              </w:rPr>
              <w:t>주요 v2.2 invariant 실측 통과</w:t>
            </w:r>
          </w:p>
        </w:tc>
        <w:tc>
          <w:tcPr>
            <w:tcW w:type="dxa" w:w="2498"/>
            <w:vAlign w:val="center"/>
          </w:tcPr>
          <w:p>
            <w:r/>
            <w:r>
              <w:rPr>
                <w:rFonts w:ascii="NanumSquare" w:hAnsi="NanumSquare" w:eastAsia="NanumSquare"/>
                <w:b w:val="0"/>
                <w:sz w:val="17"/>
              </w:rPr>
              <w:t>backing citation binding + 헤더 변경이력 동기화</w:t>
            </w:r>
          </w:p>
        </w:tc>
      </w:tr>
    </w:tbl>
    <w:tbl>
      <w:tblPr>
        <w:tblW w:type="auto" w:w="0"/>
        <w:jc w:val="center"/>
        <w:tblLook w:firstColumn="1" w:firstRow="1" w:lastColumn="0" w:lastRow="0" w:noHBand="0" w:noVBand="1" w:val="04A0"/>
      </w:tblPr>
      <w:tblGrid>
        <w:gridCol w:w="9994"/>
      </w:tblGrid>
      <w:tr>
        <w:trPr>
          <w:cantSplit/>
        </w:trPr>
        <w:tc>
          <w:tcPr>
            <w:tcW w:type="dxa" w:w="9994"/>
            <w:shd w:fill="E8F1F5"/>
          </w:tcPr>
          <w:p>
            <w:pPr>
              <w:spacing w:after="60"/>
            </w:pPr>
            <w:r>
              <w:rPr>
                <w:rFonts w:ascii="NanumSquare" w:hAnsi="NanumSquare" w:eastAsia="NanumSquare"/>
                <w:b/>
                <w:sz w:val="20"/>
              </w:rPr>
              <w:t>최종 판단</w:t>
              <w:br/>
            </w:r>
            <w:r>
              <w:rPr>
                <w:rFonts w:ascii="NanumSquare" w:hAnsi="NanumSquare" w:eastAsia="NanumSquare"/>
                <w:sz w:val="19"/>
              </w:rPr>
              <w:t>이제 중심 스키마를 계속 재설계하기보다, 이 계약을 기준으로 n2~n9 / Gateway / Persistence가 각자 입력·출력·실패 모드를 정확히 구현하는 단계로 이동하는 것이 맞다. 단, release FROZEN 태그를 찍기 전에 citation binding과 변경이력 표기만 마지막으로 정리한다.</w:t>
            </w:r>
          </w:p>
        </w:tc>
      </w:tr>
    </w:tbl>
    <w:p/>
    <w:p>
      <w:pPr>
        <w:pStyle w:val="Heading1"/>
        <w:keepNext/>
      </w:pPr>
      <w:r>
        <w:rPr>
          <w:rFonts w:ascii="NanumSquare" w:hAnsi="NanumSquare" w:eastAsia="NanumSquare"/>
        </w:rPr>
        <w:t>11. 처음 듣는 사람에게 2분 안에 설명하는 버전</w:t>
      </w:r>
    </w:p>
    <w:p>
      <w:r>
        <w:rPr>
          <w:rFonts w:ascii="NanumSquare" w:hAnsi="NanumSquare" w:eastAsia="NanumSquare"/>
        </w:rPr>
        <w:t>“이 시스템은 AI가 주식을 추천하는 서비스가 아닙니다. 사용자가 왜 이 종목을 사고 싶어 하는지를 문장 단위 Claim으로 쪼개고, 각 Claim을 확인하기 위한 Query를 만든 다음 DART·뉴스·시세 자료를 수집합니다. 중요한 점은 API 결과나 LLM의 말을 곧바로 사실로 저장하지 않는다는 것입니다. Provider는 EvidenceDraft만 만들고, LLM은 stance나 평가 Draft만 냅니다. 공식 ID, 출처 계보, 수치 검산, 상태 버전은 결정론적인 시스템 코드가 관리합니다. 마지막에는 반대 근거를 실제로 찾아봤는지, 불일치라고 할 때 실제 관측값이 있는지, 결론에 근거가 있는지를 검증한 뒤에만 리포트로 보냅니다. 그래서 핵심은 AI의 답을 믿는 것이 아니라, AI가 참여해도 결과가 추적 가능하고 거짓 상태가 후단으로 흘러가지 않게 만드는 것입니다.”</w:t>
      </w:r>
    </w:p>
    <w:p>
      <w:pPr>
        <w:pStyle w:val="Heading1"/>
        <w:keepNext/>
      </w:pPr>
      <w:r>
        <w:rPr>
          <w:rFonts w:ascii="NanumSquare" w:hAnsi="NanumSquare" w:eastAsia="NanumSquare"/>
        </w:rPr>
        <w:t>12. 용어 사전</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DCE6F1"/>
          </w:tcPr>
          <w:p>
            <w:r/>
            <w:r>
              <w:rPr>
                <w:rFonts w:ascii="NanumSquare" w:hAnsi="NanumSquare" w:eastAsia="NanumSquare"/>
                <w:b/>
                <w:sz w:val="18"/>
              </w:rPr>
              <w:t>용어</w:t>
            </w:r>
          </w:p>
        </w:tc>
        <w:tc>
          <w:tcPr>
            <w:tcW w:type="dxa" w:w="4997"/>
            <w:vAlign w:val="center"/>
            <w:shd w:fill="DCE6F1"/>
          </w:tcPr>
          <w:p>
            <w:r/>
            <w:r>
              <w:rPr>
                <w:rFonts w:ascii="NanumSquare" w:hAnsi="NanumSquare" w:eastAsia="NanumSquare"/>
                <w:b/>
                <w:sz w:val="18"/>
              </w:rPr>
              <w:t>쉽게 말하면</w:t>
            </w:r>
          </w:p>
        </w:tc>
      </w:tr>
      <w:tr>
        <w:trPr>
          <w:cantSplit/>
        </w:trPr>
        <w:tc>
          <w:tcPr>
            <w:tcW w:type="dxa" w:w="4997"/>
            <w:vAlign w:val="center"/>
          </w:tcPr>
          <w:p>
            <w:r/>
            <w:r>
              <w:rPr>
                <w:rFonts w:ascii="NanumSquare" w:hAnsi="NanumSquare" w:eastAsia="NanumSquare"/>
                <w:b w:val="0"/>
                <w:sz w:val="18"/>
              </w:rPr>
              <w:t>Schema / Contract</w:t>
            </w:r>
          </w:p>
        </w:tc>
        <w:tc>
          <w:tcPr>
            <w:tcW w:type="dxa" w:w="4997"/>
            <w:vAlign w:val="center"/>
          </w:tcPr>
          <w:p>
            <w:r/>
            <w:r>
              <w:rPr>
                <w:rFonts w:ascii="NanumSquare" w:hAnsi="NanumSquare" w:eastAsia="NanumSquare"/>
                <w:b w:val="0"/>
                <w:sz w:val="18"/>
              </w:rPr>
              <w:t>모듈 사이에서 주고받을 데이터의 형태와 금지 규칙.</w:t>
            </w:r>
          </w:p>
        </w:tc>
      </w:tr>
      <w:tr>
        <w:trPr>
          <w:cantSplit/>
        </w:trPr>
        <w:tc>
          <w:tcPr>
            <w:tcW w:type="dxa" w:w="4997"/>
            <w:vAlign w:val="center"/>
          </w:tcPr>
          <w:p>
            <w:r/>
            <w:r>
              <w:rPr>
                <w:rFonts w:ascii="NanumSquare" w:hAnsi="NanumSquare" w:eastAsia="NanumSquare"/>
                <w:b w:val="0"/>
                <w:sz w:val="18"/>
              </w:rPr>
              <w:t>Invariant</w:t>
            </w:r>
          </w:p>
        </w:tc>
        <w:tc>
          <w:tcPr>
            <w:tcW w:type="dxa" w:w="4997"/>
            <w:vAlign w:val="center"/>
          </w:tcPr>
          <w:p>
            <w:r/>
            <w:r>
              <w:rPr>
                <w:rFonts w:ascii="NanumSquare" w:hAnsi="NanumSquare" w:eastAsia="NanumSquare"/>
                <w:b w:val="0"/>
                <w:sz w:val="18"/>
              </w:rPr>
              <w:t>항상 참이어야 하는 규칙. 깨지면 invalid state.</w:t>
            </w:r>
          </w:p>
        </w:tc>
      </w:tr>
      <w:tr>
        <w:trPr>
          <w:cantSplit/>
        </w:trPr>
        <w:tc>
          <w:tcPr>
            <w:tcW w:type="dxa" w:w="4997"/>
            <w:vAlign w:val="center"/>
          </w:tcPr>
          <w:p>
            <w:r/>
            <w:r>
              <w:rPr>
                <w:rFonts w:ascii="NanumSquare" w:hAnsi="NanumSquare" w:eastAsia="NanumSquare"/>
                <w:b w:val="0"/>
                <w:sz w:val="18"/>
              </w:rPr>
              <w:t>Draft</w:t>
            </w:r>
          </w:p>
        </w:tc>
        <w:tc>
          <w:tcPr>
            <w:tcW w:type="dxa" w:w="4997"/>
            <w:vAlign w:val="center"/>
          </w:tcPr>
          <w:p>
            <w:r/>
            <w:r>
              <w:rPr>
                <w:rFonts w:ascii="NanumSquare" w:hAnsi="NanumSquare" w:eastAsia="NanumSquare"/>
                <w:b w:val="0"/>
                <w:sz w:val="18"/>
              </w:rPr>
              <w:t>LLM/Adapter가 제안할 수 있는 제한된 임시 구조.</w:t>
            </w:r>
          </w:p>
        </w:tc>
      </w:tr>
      <w:tr>
        <w:trPr>
          <w:cantSplit/>
        </w:trPr>
        <w:tc>
          <w:tcPr>
            <w:tcW w:type="dxa" w:w="4997"/>
            <w:vAlign w:val="center"/>
          </w:tcPr>
          <w:p>
            <w:r/>
            <w:r>
              <w:rPr>
                <w:rFonts w:ascii="NanumSquare" w:hAnsi="NanumSquare" w:eastAsia="NanumSquare"/>
                <w:b w:val="0"/>
                <w:sz w:val="18"/>
              </w:rPr>
              <w:t>Canonical</w:t>
            </w:r>
          </w:p>
        </w:tc>
        <w:tc>
          <w:tcPr>
            <w:tcW w:type="dxa" w:w="4997"/>
            <w:vAlign w:val="center"/>
          </w:tcPr>
          <w:p>
            <w:r/>
            <w:r>
              <w:rPr>
                <w:rFonts w:ascii="NanumSquare" w:hAnsi="NanumSquare" w:eastAsia="NanumSquare"/>
                <w:b w:val="0"/>
                <w:sz w:val="18"/>
              </w:rPr>
              <w:t>시스템이 검증·조립하여 공식 기록으로 인정한 구조.</w:t>
            </w:r>
          </w:p>
        </w:tc>
      </w:tr>
      <w:tr>
        <w:trPr>
          <w:cantSplit/>
        </w:trPr>
        <w:tc>
          <w:tcPr>
            <w:tcW w:type="dxa" w:w="4997"/>
            <w:vAlign w:val="center"/>
          </w:tcPr>
          <w:p>
            <w:r/>
            <w:r>
              <w:rPr>
                <w:rFonts w:ascii="NanumSquare" w:hAnsi="NanumSquare" w:eastAsia="NanumSquare"/>
                <w:b w:val="0"/>
                <w:sz w:val="18"/>
              </w:rPr>
              <w:t>Provenance</w:t>
            </w:r>
          </w:p>
        </w:tc>
        <w:tc>
          <w:tcPr>
            <w:tcW w:type="dxa" w:w="4997"/>
            <w:vAlign w:val="center"/>
          </w:tcPr>
          <w:p>
            <w:r/>
            <w:r>
              <w:rPr>
                <w:rFonts w:ascii="NanumSquare" w:hAnsi="NanumSquare" w:eastAsia="NanumSquare"/>
                <w:b w:val="0"/>
                <w:sz w:val="18"/>
              </w:rPr>
              <w:t>값이 어디에서, 누구에 의해 만들어졌는지에 대한 계보.</w:t>
            </w:r>
          </w:p>
        </w:tc>
      </w:tr>
      <w:tr>
        <w:trPr>
          <w:cantSplit/>
        </w:trPr>
        <w:tc>
          <w:tcPr>
            <w:tcW w:type="dxa" w:w="4997"/>
            <w:vAlign w:val="center"/>
          </w:tcPr>
          <w:p>
            <w:r/>
            <w:r>
              <w:rPr>
                <w:rFonts w:ascii="NanumSquare" w:hAnsi="NanumSquare" w:eastAsia="NanumSquare"/>
                <w:b w:val="0"/>
                <w:sz w:val="18"/>
              </w:rPr>
              <w:t>Assembler</w:t>
            </w:r>
          </w:p>
        </w:tc>
        <w:tc>
          <w:tcPr>
            <w:tcW w:type="dxa" w:w="4997"/>
            <w:vAlign w:val="center"/>
          </w:tcPr>
          <w:p>
            <w:r/>
            <w:r>
              <w:rPr>
                <w:rFonts w:ascii="NanumSquare" w:hAnsi="NanumSquare" w:eastAsia="NanumSquare"/>
                <w:b w:val="0"/>
                <w:sz w:val="18"/>
              </w:rPr>
              <w:t>여러 Draft/시스템 값을 검증해 Canonical 객체로 만드는 코드.</w:t>
            </w:r>
          </w:p>
        </w:tc>
      </w:tr>
      <w:tr>
        <w:trPr>
          <w:cantSplit/>
        </w:trPr>
        <w:tc>
          <w:tcPr>
            <w:tcW w:type="dxa" w:w="4997"/>
            <w:vAlign w:val="center"/>
          </w:tcPr>
          <w:p>
            <w:r/>
            <w:r>
              <w:rPr>
                <w:rFonts w:ascii="NanumSquare" w:hAnsi="NanumSquare" w:eastAsia="NanumSquare"/>
                <w:b w:val="0"/>
                <w:sz w:val="18"/>
              </w:rPr>
              <w:t>Gateway</w:t>
            </w:r>
          </w:p>
        </w:tc>
        <w:tc>
          <w:tcPr>
            <w:tcW w:type="dxa" w:w="4997"/>
            <w:vAlign w:val="center"/>
          </w:tcPr>
          <w:p>
            <w:r/>
            <w:r>
              <w:rPr>
                <w:rFonts w:ascii="NanumSquare" w:hAnsi="NanumSquare" w:eastAsia="NanumSquare"/>
                <w:b w:val="0"/>
                <w:sz w:val="18"/>
              </w:rPr>
              <w:t>외부 Provider 호출, 획득 계보, canonicalization을 통제하는 경계.</w:t>
            </w:r>
          </w:p>
        </w:tc>
      </w:tr>
      <w:tr>
        <w:trPr>
          <w:cantSplit/>
        </w:trPr>
        <w:tc>
          <w:tcPr>
            <w:tcW w:type="dxa" w:w="4997"/>
            <w:vAlign w:val="center"/>
          </w:tcPr>
          <w:p>
            <w:r/>
            <w:r>
              <w:rPr>
                <w:rFonts w:ascii="NanumSquare" w:hAnsi="NanumSquare" w:eastAsia="NanumSquare"/>
                <w:b w:val="0"/>
                <w:sz w:val="18"/>
              </w:rPr>
              <w:t>Deterministic rule</w:t>
            </w:r>
          </w:p>
        </w:tc>
        <w:tc>
          <w:tcPr>
            <w:tcW w:type="dxa" w:w="4997"/>
            <w:vAlign w:val="center"/>
          </w:tcPr>
          <w:p>
            <w:r/>
            <w:r>
              <w:rPr>
                <w:rFonts w:ascii="NanumSquare" w:hAnsi="NanumSquare" w:eastAsia="NanumSquare"/>
                <w:b w:val="0"/>
                <w:sz w:val="18"/>
              </w:rPr>
              <w:t>같은 입력이면 같은 결과가 나오는 규칙 코드.</w:t>
            </w:r>
          </w:p>
        </w:tc>
      </w:tr>
      <w:tr>
        <w:trPr>
          <w:cantSplit/>
        </w:trPr>
        <w:tc>
          <w:tcPr>
            <w:tcW w:type="dxa" w:w="4997"/>
            <w:vAlign w:val="center"/>
          </w:tcPr>
          <w:p>
            <w:r/>
            <w:r>
              <w:rPr>
                <w:rFonts w:ascii="NanumSquare" w:hAnsi="NanumSquare" w:eastAsia="NanumSquare"/>
                <w:b w:val="0"/>
                <w:sz w:val="18"/>
              </w:rPr>
              <w:t>HITL</w:t>
            </w:r>
          </w:p>
        </w:tc>
        <w:tc>
          <w:tcPr>
            <w:tcW w:type="dxa" w:w="4997"/>
            <w:vAlign w:val="center"/>
          </w:tcPr>
          <w:p>
            <w:r/>
            <w:r>
              <w:rPr>
                <w:rFonts w:ascii="NanumSquare" w:hAnsi="NanumSquare" w:eastAsia="NanumSquare"/>
                <w:b w:val="0"/>
                <w:sz w:val="18"/>
              </w:rPr>
              <w:t>Human-in-the-loop. 충돌/불확실성을 사용자가 직접 확인하는 절차.</w:t>
            </w:r>
          </w:p>
        </w:tc>
      </w:tr>
      <w:tr>
        <w:trPr>
          <w:cantSplit/>
        </w:trPr>
        <w:tc>
          <w:tcPr>
            <w:tcW w:type="dxa" w:w="4997"/>
            <w:vAlign w:val="center"/>
          </w:tcPr>
          <w:p>
            <w:r/>
            <w:r>
              <w:rPr>
                <w:rFonts w:ascii="NanumSquare" w:hAnsi="NanumSquare" w:eastAsia="NanumSquare"/>
                <w:b w:val="0"/>
                <w:sz w:val="18"/>
              </w:rPr>
              <w:t>CAS</w:t>
            </w:r>
          </w:p>
        </w:tc>
        <w:tc>
          <w:tcPr>
            <w:tcW w:type="dxa" w:w="4997"/>
            <w:vAlign w:val="center"/>
          </w:tcPr>
          <w:p>
            <w:r/>
            <w:r>
              <w:rPr>
                <w:rFonts w:ascii="NanumSquare" w:hAnsi="NanumSquare" w:eastAsia="NanumSquare"/>
                <w:b w:val="0"/>
                <w:sz w:val="18"/>
              </w:rPr>
              <w:t>Compare-And-Swap. 기대한 버전일 때만 상태를 원자적으로 바꾸는 방식.</w:t>
            </w:r>
          </w:p>
        </w:tc>
      </w:tr>
      <w:tr>
        <w:trPr>
          <w:cantSplit/>
        </w:trPr>
        <w:tc>
          <w:tcPr>
            <w:tcW w:type="dxa" w:w="4997"/>
            <w:vAlign w:val="center"/>
          </w:tcPr>
          <w:p>
            <w:r/>
            <w:r>
              <w:rPr>
                <w:rFonts w:ascii="NanumSquare" w:hAnsi="NanumSquare" w:eastAsia="NanumSquare"/>
                <w:b w:val="0"/>
                <w:sz w:val="18"/>
              </w:rPr>
              <w:t>Negative-path test</w:t>
            </w:r>
          </w:p>
        </w:tc>
        <w:tc>
          <w:tcPr>
            <w:tcW w:type="dxa" w:w="4997"/>
            <w:vAlign w:val="center"/>
          </w:tcPr>
          <w:p>
            <w:r/>
            <w:r>
              <w:rPr>
                <w:rFonts w:ascii="NanumSquare" w:hAnsi="NanumSquare" w:eastAsia="NanumSquare"/>
                <w:b w:val="0"/>
                <w:sz w:val="18"/>
              </w:rPr>
              <w:t>정상값이 아니라 잘못된 최소 반례가 정말 거부되는지 보는 테스트.</w:t>
            </w:r>
          </w:p>
        </w:tc>
      </w:tr>
    </w:tbl>
    <w:p>
      <w:pPr>
        <w:pStyle w:val="Heading1"/>
        <w:keepNext/>
      </w:pPr>
      <w:r>
        <w:rPr>
          <w:rFonts w:ascii="NanumSquare" w:hAnsi="NanumSquare" w:eastAsia="NanumSquare"/>
        </w:rPr>
        <w:t>13. 코드 근거 색인</w:t>
      </w:r>
    </w:p>
    <w:p>
      <w:r>
        <w:rPr>
          <w:rFonts w:ascii="NanumSquare" w:hAnsi="NanumSquare" w:eastAsia="NanumSquare"/>
        </w:rPr>
        <w:t>아래 line range는 본 문서 작성 시 업로드된 frozen(1)(1).py 기준이다. 파일이 수정되면 line number는 변할 수 있으므로 class/function 명을 우선 식별자로 사용한다.</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DCE6F1"/>
          </w:tcPr>
          <w:p>
            <w:r/>
            <w:r>
              <w:rPr>
                <w:rFonts w:ascii="NanumSquare" w:hAnsi="NanumSquare" w:eastAsia="NanumSquare"/>
                <w:b/>
                <w:sz w:val="18"/>
              </w:rPr>
              <w:t>Ref</w:t>
            </w:r>
          </w:p>
        </w:tc>
        <w:tc>
          <w:tcPr>
            <w:tcW w:type="dxa" w:w="3331"/>
            <w:vAlign w:val="center"/>
            <w:shd w:fill="DCE6F1"/>
          </w:tcPr>
          <w:p>
            <w:r/>
            <w:r>
              <w:rPr>
                <w:rFonts w:ascii="NanumSquare" w:hAnsi="NanumSquare" w:eastAsia="NanumSquare"/>
                <w:b/>
                <w:sz w:val="18"/>
              </w:rPr>
              <w:t>Symbol</w:t>
            </w:r>
          </w:p>
        </w:tc>
        <w:tc>
          <w:tcPr>
            <w:tcW w:type="dxa" w:w="3331"/>
            <w:vAlign w:val="center"/>
            <w:shd w:fill="DCE6F1"/>
          </w:tcPr>
          <w:p>
            <w:r/>
            <w:r>
              <w:rPr>
                <w:rFonts w:ascii="NanumSquare" w:hAnsi="NanumSquare" w:eastAsia="NanumSquare"/>
                <w:b/>
                <w:sz w:val="18"/>
              </w:rPr>
              <w:t>Lines</w:t>
            </w:r>
          </w:p>
        </w:tc>
      </w:tr>
      <w:tr>
        <w:trPr>
          <w:cantSplit/>
        </w:trPr>
        <w:tc>
          <w:tcPr>
            <w:tcW w:type="dxa" w:w="3331"/>
            <w:vAlign w:val="center"/>
          </w:tcPr>
          <w:p>
            <w:r/>
            <w:r>
              <w:rPr>
                <w:rFonts w:ascii="NanumSquare" w:hAnsi="NanumSquare" w:eastAsia="NanumSquare"/>
                <w:b w:val="0"/>
                <w:sz w:val="17"/>
              </w:rPr>
              <w:t>F-01</w:t>
            </w:r>
          </w:p>
        </w:tc>
        <w:tc>
          <w:tcPr>
            <w:tcW w:type="dxa" w:w="3331"/>
            <w:vAlign w:val="center"/>
          </w:tcPr>
          <w:p>
            <w:r/>
            <w:r>
              <w:rPr>
                <w:rFonts w:ascii="NanumSquare" w:hAnsi="NanumSquare" w:eastAsia="NanumSquare"/>
                <w:b w:val="0"/>
                <w:sz w:val="17"/>
              </w:rPr>
              <w:t>_ContractModel</w:t>
            </w:r>
          </w:p>
        </w:tc>
        <w:tc>
          <w:tcPr>
            <w:tcW w:type="dxa" w:w="3331"/>
            <w:vAlign w:val="center"/>
          </w:tcPr>
          <w:p>
            <w:r/>
            <w:r>
              <w:rPr>
                <w:rFonts w:ascii="NanumSquare" w:hAnsi="NanumSquare" w:eastAsia="NanumSquare"/>
                <w:b w:val="0"/>
                <w:sz w:val="17"/>
              </w:rPr>
              <w:t>L80–87</w:t>
            </w:r>
          </w:p>
        </w:tc>
      </w:tr>
      <w:tr>
        <w:trPr>
          <w:cantSplit/>
        </w:trPr>
        <w:tc>
          <w:tcPr>
            <w:tcW w:type="dxa" w:w="3331"/>
            <w:vAlign w:val="center"/>
          </w:tcPr>
          <w:p>
            <w:r/>
            <w:r>
              <w:rPr>
                <w:rFonts w:ascii="NanumSquare" w:hAnsi="NanumSquare" w:eastAsia="NanumSquare"/>
                <w:b w:val="0"/>
                <w:sz w:val="17"/>
              </w:rPr>
              <w:t>F-02</w:t>
            </w:r>
          </w:p>
        </w:tc>
        <w:tc>
          <w:tcPr>
            <w:tcW w:type="dxa" w:w="3331"/>
            <w:vAlign w:val="center"/>
          </w:tcPr>
          <w:p>
            <w:r/>
            <w:r>
              <w:rPr>
                <w:rFonts w:ascii="NanumSquare" w:hAnsi="NanumSquare" w:eastAsia="NanumSquare"/>
                <w:b w:val="0"/>
                <w:sz w:val="17"/>
              </w:rPr>
              <w:t>SourceTrace</w:t>
            </w:r>
          </w:p>
        </w:tc>
        <w:tc>
          <w:tcPr>
            <w:tcW w:type="dxa" w:w="3331"/>
            <w:vAlign w:val="center"/>
          </w:tcPr>
          <w:p>
            <w:r/>
            <w:r>
              <w:rPr>
                <w:rFonts w:ascii="NanumSquare" w:hAnsi="NanumSquare" w:eastAsia="NanumSquare"/>
                <w:b w:val="0"/>
                <w:sz w:val="17"/>
              </w:rPr>
              <w:t>L182–192</w:t>
            </w:r>
          </w:p>
        </w:tc>
      </w:tr>
      <w:tr>
        <w:trPr>
          <w:cantSplit/>
        </w:trPr>
        <w:tc>
          <w:tcPr>
            <w:tcW w:type="dxa" w:w="3331"/>
            <w:vAlign w:val="center"/>
          </w:tcPr>
          <w:p>
            <w:r/>
            <w:r>
              <w:rPr>
                <w:rFonts w:ascii="NanumSquare" w:hAnsi="NanumSquare" w:eastAsia="NanumSquare"/>
                <w:b w:val="0"/>
                <w:sz w:val="17"/>
              </w:rPr>
              <w:t>F-03</w:t>
            </w:r>
          </w:p>
        </w:tc>
        <w:tc>
          <w:tcPr>
            <w:tcW w:type="dxa" w:w="3331"/>
            <w:vAlign w:val="center"/>
          </w:tcPr>
          <w:p>
            <w:r/>
            <w:r>
              <w:rPr>
                <w:rFonts w:ascii="NanumSquare" w:hAnsi="NanumSquare" w:eastAsia="NanumSquare"/>
                <w:b w:val="0"/>
                <w:sz w:val="17"/>
              </w:rPr>
              <w:t>Claim</w:t>
            </w:r>
          </w:p>
        </w:tc>
        <w:tc>
          <w:tcPr>
            <w:tcW w:type="dxa" w:w="3331"/>
            <w:vAlign w:val="center"/>
          </w:tcPr>
          <w:p>
            <w:r/>
            <w:r>
              <w:rPr>
                <w:rFonts w:ascii="NanumSquare" w:hAnsi="NanumSquare" w:eastAsia="NanumSquare"/>
                <w:b w:val="0"/>
                <w:sz w:val="17"/>
              </w:rPr>
              <w:t>L247–270</w:t>
            </w:r>
          </w:p>
        </w:tc>
      </w:tr>
      <w:tr>
        <w:trPr>
          <w:cantSplit/>
        </w:trPr>
        <w:tc>
          <w:tcPr>
            <w:tcW w:type="dxa" w:w="3331"/>
            <w:vAlign w:val="center"/>
          </w:tcPr>
          <w:p>
            <w:r/>
            <w:r>
              <w:rPr>
                <w:rFonts w:ascii="NanumSquare" w:hAnsi="NanumSquare" w:eastAsia="NanumSquare"/>
                <w:b w:val="0"/>
                <w:sz w:val="17"/>
              </w:rPr>
              <w:t>F-04</w:t>
            </w:r>
          </w:p>
        </w:tc>
        <w:tc>
          <w:tcPr>
            <w:tcW w:type="dxa" w:w="3331"/>
            <w:vAlign w:val="center"/>
          </w:tcPr>
          <w:p>
            <w:r/>
            <w:r>
              <w:rPr>
                <w:rFonts w:ascii="NanumSquare" w:hAnsi="NanumSquare" w:eastAsia="NanumSquare"/>
                <w:b w:val="0"/>
                <w:sz w:val="17"/>
              </w:rPr>
              <w:t>Query</w:t>
            </w:r>
          </w:p>
        </w:tc>
        <w:tc>
          <w:tcPr>
            <w:tcW w:type="dxa" w:w="3331"/>
            <w:vAlign w:val="center"/>
          </w:tcPr>
          <w:p>
            <w:r/>
            <w:r>
              <w:rPr>
                <w:rFonts w:ascii="NanumSquare" w:hAnsi="NanumSquare" w:eastAsia="NanumSquare"/>
                <w:b w:val="0"/>
                <w:sz w:val="17"/>
              </w:rPr>
              <w:t>L276–297</w:t>
            </w:r>
          </w:p>
        </w:tc>
      </w:tr>
      <w:tr>
        <w:trPr>
          <w:cantSplit/>
        </w:trPr>
        <w:tc>
          <w:tcPr>
            <w:tcW w:type="dxa" w:w="3331"/>
            <w:vAlign w:val="center"/>
          </w:tcPr>
          <w:p>
            <w:r/>
            <w:r>
              <w:rPr>
                <w:rFonts w:ascii="NanumSquare" w:hAnsi="NanumSquare" w:eastAsia="NanumSquare"/>
                <w:b w:val="0"/>
                <w:sz w:val="17"/>
              </w:rPr>
              <w:t>F-05</w:t>
            </w:r>
          </w:p>
        </w:tc>
        <w:tc>
          <w:tcPr>
            <w:tcW w:type="dxa" w:w="3331"/>
            <w:vAlign w:val="center"/>
          </w:tcPr>
          <w:p>
            <w:r/>
            <w:r>
              <w:rPr>
                <w:rFonts w:ascii="NanumSquare" w:hAnsi="NanumSquare" w:eastAsia="NanumSquare"/>
                <w:b w:val="0"/>
                <w:sz w:val="17"/>
              </w:rPr>
              <w:t>EvidenceDraft / Evidence</w:t>
            </w:r>
          </w:p>
        </w:tc>
        <w:tc>
          <w:tcPr>
            <w:tcW w:type="dxa" w:w="3331"/>
            <w:vAlign w:val="center"/>
          </w:tcPr>
          <w:p>
            <w:r/>
            <w:r>
              <w:rPr>
                <w:rFonts w:ascii="NanumSquare" w:hAnsi="NanumSquare" w:eastAsia="NanumSquare"/>
                <w:b w:val="0"/>
                <w:sz w:val="17"/>
              </w:rPr>
              <w:t>L303–340</w:t>
            </w:r>
          </w:p>
        </w:tc>
      </w:tr>
      <w:tr>
        <w:trPr>
          <w:cantSplit/>
        </w:trPr>
        <w:tc>
          <w:tcPr>
            <w:tcW w:type="dxa" w:w="3331"/>
            <w:vAlign w:val="center"/>
          </w:tcPr>
          <w:p>
            <w:r/>
            <w:r>
              <w:rPr>
                <w:rFonts w:ascii="NanumSquare" w:hAnsi="NanumSquare" w:eastAsia="NanumSquare"/>
                <w:b w:val="0"/>
                <w:sz w:val="17"/>
              </w:rPr>
              <w:t>F-06</w:t>
            </w:r>
          </w:p>
        </w:tc>
        <w:tc>
          <w:tcPr>
            <w:tcW w:type="dxa" w:w="3331"/>
            <w:vAlign w:val="center"/>
          </w:tcPr>
          <w:p>
            <w:r/>
            <w:r>
              <w:rPr>
                <w:rFonts w:ascii="NanumSquare" w:hAnsi="NanumSquare" w:eastAsia="NanumSquare"/>
                <w:b w:val="0"/>
                <w:sz w:val="17"/>
              </w:rPr>
              <w:t>ClaimEvidenceDraft / ClaimStanceDraft / ClaimEvidence</w:t>
            </w:r>
          </w:p>
        </w:tc>
        <w:tc>
          <w:tcPr>
            <w:tcW w:type="dxa" w:w="3331"/>
            <w:vAlign w:val="center"/>
          </w:tcPr>
          <w:p>
            <w:r/>
            <w:r>
              <w:rPr>
                <w:rFonts w:ascii="NanumSquare" w:hAnsi="NanumSquare" w:eastAsia="NanumSquare"/>
                <w:b w:val="0"/>
                <w:sz w:val="17"/>
              </w:rPr>
              <w:t>L351–404</w:t>
            </w:r>
          </w:p>
        </w:tc>
      </w:tr>
      <w:tr>
        <w:trPr>
          <w:cantSplit/>
        </w:trPr>
        <w:tc>
          <w:tcPr>
            <w:tcW w:type="dxa" w:w="3331"/>
            <w:vAlign w:val="center"/>
          </w:tcPr>
          <w:p>
            <w:r/>
            <w:r>
              <w:rPr>
                <w:rFonts w:ascii="NanumSquare" w:hAnsi="NanumSquare" w:eastAsia="NanumSquare"/>
                <w:b w:val="0"/>
                <w:sz w:val="17"/>
              </w:rPr>
              <w:t>F-07</w:t>
            </w:r>
          </w:p>
        </w:tc>
        <w:tc>
          <w:tcPr>
            <w:tcW w:type="dxa" w:w="3331"/>
            <w:vAlign w:val="center"/>
          </w:tcPr>
          <w:p>
            <w:r/>
            <w:r>
              <w:rPr>
                <w:rFonts w:ascii="NanumSquare" w:hAnsi="NanumSquare" w:eastAsia="NanumSquare"/>
                <w:b w:val="0"/>
                <w:sz w:val="17"/>
              </w:rPr>
              <w:t>_validate_evidence_partition</w:t>
            </w:r>
          </w:p>
        </w:tc>
        <w:tc>
          <w:tcPr>
            <w:tcW w:type="dxa" w:w="3331"/>
            <w:vAlign w:val="center"/>
          </w:tcPr>
          <w:p>
            <w:r/>
            <w:r>
              <w:rPr>
                <w:rFonts w:ascii="NanumSquare" w:hAnsi="NanumSquare" w:eastAsia="NanumSquare"/>
                <w:b w:val="0"/>
                <w:sz w:val="17"/>
              </w:rPr>
              <w:t>L99–138</w:t>
            </w:r>
          </w:p>
        </w:tc>
      </w:tr>
      <w:tr>
        <w:trPr>
          <w:cantSplit/>
        </w:trPr>
        <w:tc>
          <w:tcPr>
            <w:tcW w:type="dxa" w:w="3331"/>
            <w:vAlign w:val="center"/>
          </w:tcPr>
          <w:p>
            <w:r/>
            <w:r>
              <w:rPr>
                <w:rFonts w:ascii="NanumSquare" w:hAnsi="NanumSquare" w:eastAsia="NanumSquare"/>
                <w:b w:val="0"/>
                <w:sz w:val="17"/>
              </w:rPr>
              <w:t>F-08</w:t>
            </w:r>
          </w:p>
        </w:tc>
        <w:tc>
          <w:tcPr>
            <w:tcW w:type="dxa" w:w="3331"/>
            <w:vAlign w:val="center"/>
          </w:tcPr>
          <w:p>
            <w:r/>
            <w:r>
              <w:rPr>
                <w:rFonts w:ascii="NanumSquare" w:hAnsi="NanumSquare" w:eastAsia="NanumSquare"/>
                <w:b w:val="0"/>
                <w:sz w:val="17"/>
              </w:rPr>
              <w:t>NumericCheck</w:t>
            </w:r>
          </w:p>
        </w:tc>
        <w:tc>
          <w:tcPr>
            <w:tcW w:type="dxa" w:w="3331"/>
            <w:vAlign w:val="center"/>
          </w:tcPr>
          <w:p>
            <w:r/>
            <w:r>
              <w:rPr>
                <w:rFonts w:ascii="NanumSquare" w:hAnsi="NanumSquare" w:eastAsia="NanumSquare"/>
                <w:b w:val="0"/>
                <w:sz w:val="17"/>
              </w:rPr>
              <w:t>L415–442</w:t>
            </w:r>
          </w:p>
        </w:tc>
      </w:tr>
      <w:tr>
        <w:trPr>
          <w:cantSplit/>
        </w:trPr>
        <w:tc>
          <w:tcPr>
            <w:tcW w:type="dxa" w:w="3331"/>
            <w:vAlign w:val="center"/>
          </w:tcPr>
          <w:p>
            <w:r/>
            <w:r>
              <w:rPr>
                <w:rFonts w:ascii="NanumSquare" w:hAnsi="NanumSquare" w:eastAsia="NanumSquare"/>
                <w:b w:val="0"/>
                <w:sz w:val="17"/>
              </w:rPr>
              <w:t>F-09</w:t>
            </w:r>
          </w:p>
        </w:tc>
        <w:tc>
          <w:tcPr>
            <w:tcW w:type="dxa" w:w="3331"/>
            <w:vAlign w:val="center"/>
          </w:tcPr>
          <w:p>
            <w:r/>
            <w:r>
              <w:rPr>
                <w:rFonts w:ascii="NanumSquare" w:hAnsi="NanumSquare" w:eastAsia="NanumSquare"/>
                <w:b w:val="0"/>
                <w:sz w:val="17"/>
              </w:rPr>
              <w:t>ClaimEvaluationDraft / ClaimEvaluation</w:t>
            </w:r>
          </w:p>
        </w:tc>
        <w:tc>
          <w:tcPr>
            <w:tcW w:type="dxa" w:w="3331"/>
            <w:vAlign w:val="center"/>
          </w:tcPr>
          <w:p>
            <w:r/>
            <w:r>
              <w:rPr>
                <w:rFonts w:ascii="NanumSquare" w:hAnsi="NanumSquare" w:eastAsia="NanumSquare"/>
                <w:b w:val="0"/>
                <w:sz w:val="17"/>
              </w:rPr>
              <w:t>L445–519</w:t>
            </w:r>
          </w:p>
        </w:tc>
      </w:tr>
      <w:tr>
        <w:trPr>
          <w:cantSplit/>
        </w:trPr>
        <w:tc>
          <w:tcPr>
            <w:tcW w:type="dxa" w:w="3331"/>
            <w:vAlign w:val="center"/>
          </w:tcPr>
          <w:p>
            <w:r/>
            <w:r>
              <w:rPr>
                <w:rFonts w:ascii="NanumSquare" w:hAnsi="NanumSquare" w:eastAsia="NanumSquare"/>
                <w:b w:val="0"/>
                <w:sz w:val="17"/>
              </w:rPr>
              <w:t>F-10</w:t>
            </w:r>
          </w:p>
        </w:tc>
        <w:tc>
          <w:tcPr>
            <w:tcW w:type="dxa" w:w="3331"/>
            <w:vAlign w:val="center"/>
          </w:tcPr>
          <w:p>
            <w:r/>
            <w:r>
              <w:rPr>
                <w:rFonts w:ascii="NanumSquare" w:hAnsi="NanumSquare" w:eastAsia="NanumSquare"/>
                <w:b w:val="0"/>
                <w:sz w:val="17"/>
              </w:rPr>
              <w:t>OpposeBlock</w:t>
            </w:r>
          </w:p>
        </w:tc>
        <w:tc>
          <w:tcPr>
            <w:tcW w:type="dxa" w:w="3331"/>
            <w:vAlign w:val="center"/>
          </w:tcPr>
          <w:p>
            <w:r/>
            <w:r>
              <w:rPr>
                <w:rFonts w:ascii="NanumSquare" w:hAnsi="NanumSquare" w:eastAsia="NanumSquare"/>
                <w:b w:val="0"/>
                <w:sz w:val="17"/>
              </w:rPr>
              <w:t>L525–560</w:t>
            </w:r>
          </w:p>
        </w:tc>
      </w:tr>
      <w:tr>
        <w:trPr>
          <w:cantSplit/>
        </w:trPr>
        <w:tc>
          <w:tcPr>
            <w:tcW w:type="dxa" w:w="3331"/>
            <w:vAlign w:val="center"/>
          </w:tcPr>
          <w:p>
            <w:r/>
            <w:r>
              <w:rPr>
                <w:rFonts w:ascii="NanumSquare" w:hAnsi="NanumSquare" w:eastAsia="NanumSquare"/>
                <w:b w:val="0"/>
                <w:sz w:val="17"/>
              </w:rPr>
              <w:t>F-11</w:t>
            </w:r>
          </w:p>
        </w:tc>
        <w:tc>
          <w:tcPr>
            <w:tcW w:type="dxa" w:w="3331"/>
            <w:vAlign w:val="center"/>
          </w:tcPr>
          <w:p>
            <w:r/>
            <w:r>
              <w:rPr>
                <w:rFonts w:ascii="NanumSquare" w:hAnsi="NanumSquare" w:eastAsia="NanumSquare"/>
                <w:b w:val="0"/>
                <w:sz w:val="17"/>
              </w:rPr>
              <w:t>Finding</w:t>
            </w:r>
          </w:p>
        </w:tc>
        <w:tc>
          <w:tcPr>
            <w:tcW w:type="dxa" w:w="3331"/>
            <w:vAlign w:val="center"/>
          </w:tcPr>
          <w:p>
            <w:r/>
            <w:r>
              <w:rPr>
                <w:rFonts w:ascii="NanumSquare" w:hAnsi="NanumSquare" w:eastAsia="NanumSquare"/>
                <w:b w:val="0"/>
                <w:sz w:val="17"/>
              </w:rPr>
              <w:t>L569–581</w:t>
            </w:r>
          </w:p>
        </w:tc>
      </w:tr>
      <w:tr>
        <w:trPr>
          <w:cantSplit/>
        </w:trPr>
        <w:tc>
          <w:tcPr>
            <w:tcW w:type="dxa" w:w="3331"/>
            <w:vAlign w:val="center"/>
          </w:tcPr>
          <w:p>
            <w:r/>
            <w:r>
              <w:rPr>
                <w:rFonts w:ascii="NanumSquare" w:hAnsi="NanumSquare" w:eastAsia="NanumSquare"/>
                <w:b w:val="0"/>
                <w:sz w:val="17"/>
              </w:rPr>
              <w:t>F-12</w:t>
            </w:r>
          </w:p>
        </w:tc>
        <w:tc>
          <w:tcPr>
            <w:tcW w:type="dxa" w:w="3331"/>
            <w:vAlign w:val="center"/>
          </w:tcPr>
          <w:p>
            <w:r/>
            <w:r>
              <w:rPr>
                <w:rFonts w:ascii="NanumSquare" w:hAnsi="NanumSquare" w:eastAsia="NanumSquare"/>
                <w:b w:val="0"/>
                <w:sz w:val="17"/>
              </w:rPr>
              <w:t>Gateway types</w:t>
            </w:r>
          </w:p>
        </w:tc>
        <w:tc>
          <w:tcPr>
            <w:tcW w:type="dxa" w:w="3331"/>
            <w:vAlign w:val="center"/>
          </w:tcPr>
          <w:p>
            <w:r/>
            <w:r>
              <w:rPr>
                <w:rFonts w:ascii="NanumSquare" w:hAnsi="NanumSquare" w:eastAsia="NanumSquare"/>
                <w:b w:val="0"/>
                <w:sz w:val="17"/>
              </w:rPr>
              <w:t>L587–632</w:t>
            </w:r>
          </w:p>
        </w:tc>
      </w:tr>
      <w:tr>
        <w:trPr>
          <w:cantSplit/>
        </w:trPr>
        <w:tc>
          <w:tcPr>
            <w:tcW w:type="dxa" w:w="3331"/>
            <w:vAlign w:val="center"/>
          </w:tcPr>
          <w:p>
            <w:r/>
            <w:r>
              <w:rPr>
                <w:rFonts w:ascii="NanumSquare" w:hAnsi="NanumSquare" w:eastAsia="NanumSquare"/>
                <w:b w:val="0"/>
                <w:sz w:val="17"/>
              </w:rPr>
              <w:t>F-13</w:t>
            </w:r>
          </w:p>
        </w:tc>
        <w:tc>
          <w:tcPr>
            <w:tcW w:type="dxa" w:w="3331"/>
            <w:vAlign w:val="center"/>
          </w:tcPr>
          <w:p>
            <w:r/>
            <w:r>
              <w:rPr>
                <w:rFonts w:ascii="NanumSquare" w:hAnsi="NanumSquare" w:eastAsia="NanumSquare"/>
                <w:b w:val="0"/>
                <w:sz w:val="17"/>
              </w:rPr>
              <w:t>StockCandidate</w:t>
            </w:r>
          </w:p>
        </w:tc>
        <w:tc>
          <w:tcPr>
            <w:tcW w:type="dxa" w:w="3331"/>
            <w:vAlign w:val="center"/>
          </w:tcPr>
          <w:p>
            <w:r/>
            <w:r>
              <w:rPr>
                <w:rFonts w:ascii="NanumSquare" w:hAnsi="NanumSquare" w:eastAsia="NanumSquare"/>
                <w:b w:val="0"/>
                <w:sz w:val="17"/>
              </w:rPr>
              <w:t>L638–645</w:t>
            </w:r>
          </w:p>
        </w:tc>
      </w:tr>
      <w:tr>
        <w:trPr>
          <w:cantSplit/>
        </w:trPr>
        <w:tc>
          <w:tcPr>
            <w:tcW w:type="dxa" w:w="3331"/>
            <w:vAlign w:val="center"/>
          </w:tcPr>
          <w:p>
            <w:r/>
            <w:r>
              <w:rPr>
                <w:rFonts w:ascii="NanumSquare" w:hAnsi="NanumSquare" w:eastAsia="NanumSquare"/>
                <w:b w:val="0"/>
                <w:sz w:val="17"/>
              </w:rPr>
              <w:t>F-14</w:t>
            </w:r>
          </w:p>
        </w:tc>
        <w:tc>
          <w:tcPr>
            <w:tcW w:type="dxa" w:w="3331"/>
            <w:vAlign w:val="center"/>
          </w:tcPr>
          <w:p>
            <w:r/>
            <w:r>
              <w:rPr>
                <w:rFonts w:ascii="NanumSquare" w:hAnsi="NanumSquare" w:eastAsia="NanumSquare"/>
                <w:b w:val="0"/>
                <w:sz w:val="17"/>
              </w:rPr>
              <w:t>ModelSpec / Usage / CostRecord</w:t>
            </w:r>
          </w:p>
        </w:tc>
        <w:tc>
          <w:tcPr>
            <w:tcW w:type="dxa" w:w="3331"/>
            <w:vAlign w:val="center"/>
          </w:tcPr>
          <w:p>
            <w:r/>
            <w:r>
              <w:rPr>
                <w:rFonts w:ascii="NanumSquare" w:hAnsi="NanumSquare" w:eastAsia="NanumSquare"/>
                <w:b w:val="0"/>
                <w:sz w:val="17"/>
              </w:rPr>
              <w:t>L651–687</w:t>
            </w:r>
          </w:p>
        </w:tc>
      </w:tr>
      <w:tr>
        <w:trPr>
          <w:cantSplit/>
        </w:trPr>
        <w:tc>
          <w:tcPr>
            <w:tcW w:type="dxa" w:w="3331"/>
            <w:vAlign w:val="center"/>
          </w:tcPr>
          <w:p>
            <w:r/>
            <w:r>
              <w:rPr>
                <w:rFonts w:ascii="NanumSquare" w:hAnsi="NanumSquare" w:eastAsia="NanumSquare"/>
                <w:b w:val="0"/>
                <w:sz w:val="17"/>
              </w:rPr>
              <w:t>F-15</w:t>
            </w:r>
          </w:p>
        </w:tc>
        <w:tc>
          <w:tcPr>
            <w:tcW w:type="dxa" w:w="3331"/>
            <w:vAlign w:val="center"/>
          </w:tcPr>
          <w:p>
            <w:r/>
            <w:r>
              <w:rPr>
                <w:rFonts w:ascii="NanumSquare" w:hAnsi="NanumSquare" w:eastAsia="NanumSquare"/>
                <w:b w:val="0"/>
                <w:sz w:val="17"/>
              </w:rPr>
              <w:t>Violation / GuardInput / TheoryNote</w:t>
            </w:r>
          </w:p>
        </w:tc>
        <w:tc>
          <w:tcPr>
            <w:tcW w:type="dxa" w:w="3331"/>
            <w:vAlign w:val="center"/>
          </w:tcPr>
          <w:p>
            <w:r/>
            <w:r>
              <w:rPr>
                <w:rFonts w:ascii="NanumSquare" w:hAnsi="NanumSquare" w:eastAsia="NanumSquare"/>
                <w:b w:val="0"/>
                <w:sz w:val="17"/>
              </w:rPr>
              <w:t>L693–723</w:t>
            </w:r>
          </w:p>
        </w:tc>
      </w:tr>
      <w:tr>
        <w:trPr>
          <w:cantSplit/>
        </w:trPr>
        <w:tc>
          <w:tcPr>
            <w:tcW w:type="dxa" w:w="3331"/>
            <w:vAlign w:val="center"/>
          </w:tcPr>
          <w:p>
            <w:r/>
            <w:r>
              <w:rPr>
                <w:rFonts w:ascii="NanumSquare" w:hAnsi="NanumSquare" w:eastAsia="NanumSquare"/>
                <w:b w:val="0"/>
                <w:sz w:val="17"/>
              </w:rPr>
              <w:t>F-16</w:t>
            </w:r>
          </w:p>
        </w:tc>
        <w:tc>
          <w:tcPr>
            <w:tcW w:type="dxa" w:w="3331"/>
            <w:vAlign w:val="center"/>
          </w:tcPr>
          <w:p>
            <w:r/>
            <w:r>
              <w:rPr>
                <w:rFonts w:ascii="NanumSquare" w:hAnsi="NanumSquare" w:eastAsia="NanumSquare"/>
                <w:b w:val="0"/>
                <w:sz w:val="17"/>
              </w:rPr>
              <w:t>Alert</w:t>
            </w:r>
          </w:p>
        </w:tc>
        <w:tc>
          <w:tcPr>
            <w:tcW w:type="dxa" w:w="3331"/>
            <w:vAlign w:val="center"/>
          </w:tcPr>
          <w:p>
            <w:r/>
            <w:r>
              <w:rPr>
                <w:rFonts w:ascii="NanumSquare" w:hAnsi="NanumSquare" w:eastAsia="NanumSquare"/>
                <w:b w:val="0"/>
                <w:sz w:val="17"/>
              </w:rPr>
              <w:t>L742–755</w:t>
            </w:r>
          </w:p>
        </w:tc>
      </w:tr>
      <w:tr>
        <w:trPr>
          <w:cantSplit/>
        </w:trPr>
        <w:tc>
          <w:tcPr>
            <w:tcW w:type="dxa" w:w="3331"/>
            <w:vAlign w:val="center"/>
          </w:tcPr>
          <w:p>
            <w:r/>
            <w:r>
              <w:rPr>
                <w:rFonts w:ascii="NanumSquare" w:hAnsi="NanumSquare" w:eastAsia="NanumSquare"/>
                <w:b w:val="0"/>
                <w:sz w:val="17"/>
              </w:rPr>
              <w:t>F-17</w:t>
            </w:r>
          </w:p>
        </w:tc>
        <w:tc>
          <w:tcPr>
            <w:tcW w:type="dxa" w:w="3331"/>
            <w:vAlign w:val="center"/>
          </w:tcPr>
          <w:p>
            <w:r/>
            <w:r>
              <w:rPr>
                <w:rFonts w:ascii="NanumSquare" w:hAnsi="NanumSquare" w:eastAsia="NanumSquare"/>
                <w:b w:val="0"/>
                <w:sz w:val="17"/>
              </w:rPr>
              <w:t>ReviewRun / StateChange / ConflictRecord</w:t>
            </w:r>
          </w:p>
        </w:tc>
        <w:tc>
          <w:tcPr>
            <w:tcW w:type="dxa" w:w="3331"/>
            <w:vAlign w:val="center"/>
          </w:tcPr>
          <w:p>
            <w:r/>
            <w:r>
              <w:rPr>
                <w:rFonts w:ascii="NanumSquare" w:hAnsi="NanumSquare" w:eastAsia="NanumSquare"/>
                <w:b w:val="0"/>
                <w:sz w:val="17"/>
              </w:rPr>
              <w:t>L761–805</w:t>
            </w:r>
          </w:p>
        </w:tc>
      </w:tr>
      <w:tr>
        <w:trPr>
          <w:cantSplit/>
        </w:trPr>
        <w:tc>
          <w:tcPr>
            <w:tcW w:type="dxa" w:w="3331"/>
            <w:vAlign w:val="center"/>
          </w:tcPr>
          <w:p>
            <w:r/>
            <w:r>
              <w:rPr>
                <w:rFonts w:ascii="NanumSquare" w:hAnsi="NanumSquare" w:eastAsia="NanumSquare"/>
                <w:b w:val="0"/>
                <w:sz w:val="17"/>
              </w:rPr>
              <w:t>F-18</w:t>
            </w:r>
          </w:p>
        </w:tc>
        <w:tc>
          <w:tcPr>
            <w:tcW w:type="dxa" w:w="3331"/>
            <w:vAlign w:val="center"/>
          </w:tcPr>
          <w:p>
            <w:r/>
            <w:r>
              <w:rPr>
                <w:rFonts w:ascii="NanumSquare" w:hAnsi="NanumSquare" w:eastAsia="NanumSquare"/>
                <w:b w:val="0"/>
                <w:sz w:val="17"/>
              </w:rPr>
              <w:t>의도적으로 닫지 않은 항목 + freeze governance</w:t>
            </w:r>
          </w:p>
        </w:tc>
        <w:tc>
          <w:tcPr>
            <w:tcW w:type="dxa" w:w="3331"/>
            <w:vAlign w:val="center"/>
          </w:tcPr>
          <w:p>
            <w:r/>
            <w:r>
              <w:rPr>
                <w:rFonts w:ascii="NanumSquare" w:hAnsi="NanumSquare" w:eastAsia="NanumSquare"/>
                <w:b w:val="0"/>
                <w:sz w:val="17"/>
              </w:rPr>
              <w:t>L16–23</w:t>
            </w:r>
          </w:p>
        </w:tc>
      </w:tr>
      <w:tr>
        <w:trPr>
          <w:cantSplit/>
        </w:trPr>
        <w:tc>
          <w:tcPr>
            <w:tcW w:type="dxa" w:w="3331"/>
            <w:vAlign w:val="center"/>
          </w:tcPr>
          <w:p>
            <w:r/>
            <w:r>
              <w:rPr>
                <w:rFonts w:ascii="NanumSquare" w:hAnsi="NanumSquare" w:eastAsia="NanumSquare"/>
                <w:b w:val="0"/>
                <w:sz w:val="17"/>
              </w:rPr>
              <w:t>F-19</w:t>
            </w:r>
          </w:p>
        </w:tc>
        <w:tc>
          <w:tcPr>
            <w:tcW w:type="dxa" w:w="3331"/>
            <w:vAlign w:val="center"/>
          </w:tcPr>
          <w:p>
            <w:r/>
            <w:r>
              <w:rPr>
                <w:rFonts w:ascii="NanumSquare" w:hAnsi="NanumSquare" w:eastAsia="NanumSquare"/>
                <w:b w:val="0"/>
                <w:sz w:val="17"/>
              </w:rPr>
              <w:t>HttpUrlStr / PROVIDER_SOURCE_TYPE</w:t>
            </w:r>
          </w:p>
        </w:tc>
        <w:tc>
          <w:tcPr>
            <w:tcW w:type="dxa" w:w="3331"/>
            <w:vAlign w:val="center"/>
          </w:tcPr>
          <w:p>
            <w:r/>
            <w:r>
              <w:rPr>
                <w:rFonts w:ascii="NanumSquare" w:hAnsi="NanumSquare" w:eastAsia="NanumSquare"/>
                <w:b w:val="0"/>
                <w:sz w:val="17"/>
              </w:rPr>
              <w:t>L56–77</w:t>
            </w:r>
          </w:p>
        </w:tc>
      </w:tr>
      <w:tr>
        <w:trPr>
          <w:cantSplit/>
        </w:trPr>
        <w:tc>
          <w:tcPr>
            <w:tcW w:type="dxa" w:w="3331"/>
            <w:vAlign w:val="center"/>
          </w:tcPr>
          <w:p>
            <w:r/>
            <w:r>
              <w:rPr>
                <w:rFonts w:ascii="NanumSquare" w:hAnsi="NanumSquare" w:eastAsia="NanumSquare"/>
                <w:b w:val="0"/>
                <w:sz w:val="17"/>
              </w:rPr>
              <w:t>F-20</w:t>
            </w:r>
          </w:p>
        </w:tc>
        <w:tc>
          <w:tcPr>
            <w:tcW w:type="dxa" w:w="3331"/>
            <w:vAlign w:val="center"/>
          </w:tcPr>
          <w:p>
            <w:r/>
            <w:r>
              <w:rPr>
                <w:rFonts w:ascii="NanumSquare" w:hAnsi="NanumSquare" w:eastAsia="NanumSquare"/>
                <w:b w:val="0"/>
                <w:sz w:val="17"/>
              </w:rPr>
              <w:t>_validate_verdict_backing</w:t>
            </w:r>
          </w:p>
        </w:tc>
        <w:tc>
          <w:tcPr>
            <w:tcW w:type="dxa" w:w="3331"/>
            <w:vAlign w:val="center"/>
          </w:tcPr>
          <w:p>
            <w:r/>
            <w:r>
              <w:rPr>
                <w:rFonts w:ascii="NanumSquare" w:hAnsi="NanumSquare" w:eastAsia="NanumSquare"/>
                <w:b w:val="0"/>
                <w:sz w:val="17"/>
              </w:rPr>
              <w:t>L141–176</w:t>
            </w:r>
          </w:p>
        </w:tc>
      </w:tr>
      <w:tr>
        <w:trPr>
          <w:cantSplit/>
        </w:trPr>
        <w:tc>
          <w:tcPr>
            <w:tcW w:type="dxa" w:w="3331"/>
            <w:vAlign w:val="center"/>
          </w:tcPr>
          <w:p>
            <w:r/>
            <w:r>
              <w:rPr>
                <w:rFonts w:ascii="NanumSquare" w:hAnsi="NanumSquare" w:eastAsia="NanumSquare"/>
                <w:b w:val="0"/>
                <w:sz w:val="17"/>
              </w:rPr>
              <w:t>F-21</w:t>
            </w:r>
          </w:p>
        </w:tc>
        <w:tc>
          <w:tcPr>
            <w:tcW w:type="dxa" w:w="3331"/>
            <w:vAlign w:val="center"/>
          </w:tcPr>
          <w:p>
            <w:r/>
            <w:r>
              <w:rPr>
                <w:rFonts w:ascii="NanumSquare" w:hAnsi="NanumSquare" w:eastAsia="NanumSquare"/>
                <w:b w:val="0"/>
                <w:sz w:val="17"/>
              </w:rPr>
              <w:t>파일 헤더 change log</w:t>
            </w:r>
          </w:p>
        </w:tc>
        <w:tc>
          <w:tcPr>
            <w:tcW w:type="dxa" w:w="3331"/>
            <w:vAlign w:val="center"/>
          </w:tcPr>
          <w:p>
            <w:r/>
            <w:r>
              <w:rPr>
                <w:rFonts w:ascii="NanumSquare" w:hAnsi="NanumSquare" w:eastAsia="NanumSquare"/>
                <w:b w:val="0"/>
                <w:sz w:val="17"/>
              </w:rPr>
              <w:t>L2–14; 본문 S-9 L351–385</w:t>
            </w:r>
          </w:p>
        </w:tc>
      </w:tr>
    </w:tbl>
    <w:p>
      <w:pPr>
        <w:pStyle w:val="Heading1"/>
        <w:keepNext/>
      </w:pPr>
      <w:r>
        <w:rPr>
          <w:rFonts w:ascii="NanumSquare" w:hAnsi="NanumSquare" w:eastAsia="NanumSquare"/>
        </w:rPr>
        <w:t>14. 최종 FROZEN 승격 체크리스트</w:t>
      </w:r>
    </w:p>
    <w:p>
      <w:pPr>
        <w:pStyle w:val="ListBullet"/>
      </w:pPr>
      <w:r>
        <w:rPr>
          <w:rFonts w:ascii="NanumSquare" w:hAnsi="NanumSquare" w:eastAsia="NanumSquare"/>
        </w:rPr>
        <w:t>☐ backing citation binding 정책 확정 및 validator/negative test 추가</w:t>
      </w:r>
    </w:p>
    <w:p>
      <w:pPr>
        <w:pStyle w:val="ListBullet"/>
      </w:pPr>
      <w:r>
        <w:rPr>
          <w:rFonts w:ascii="NanumSquare" w:hAnsi="NanumSquare" w:eastAsia="NanumSquare"/>
        </w:rPr>
        <w:t>☐ 헤더 “변경 건수 / S-number”를 실제 코드(S-1~S-9 + 최종 patch)에 맞춰 동기화</w:t>
      </w:r>
    </w:p>
    <w:p>
      <w:pPr>
        <w:pStyle w:val="ListBullet"/>
      </w:pPr>
      <w:r>
        <w:rPr>
          <w:rFonts w:ascii="NanumSquare" w:hAnsi="NanumSquare" w:eastAsia="NanumSquare"/>
        </w:rPr>
        <w:t>☐ py_compile + 전체 Pydantic model_rebuild/import smoke test</w:t>
      </w:r>
    </w:p>
    <w:p>
      <w:pPr>
        <w:pStyle w:val="ListBullet"/>
      </w:pPr>
      <w:r>
        <w:rPr>
          <w:rFonts w:ascii="NanumSquare" w:hAnsi="NanumSquare" w:eastAsia="NanumSquare"/>
        </w:rPr>
        <w:t>☐ v2.2 negative-path suite 실행</w:t>
      </w:r>
    </w:p>
    <w:p>
      <w:pPr>
        <w:pStyle w:val="ListBullet"/>
      </w:pPr>
      <w:r>
        <w:rPr>
          <w:rFonts w:ascii="NanumSquare" w:hAnsi="NanumSquare" w:eastAsia="NanumSquare"/>
        </w:rPr>
        <w:t>☐ n7 output_schema가 ClaimStanceDraft인지 CI 확인</w:t>
      </w:r>
    </w:p>
    <w:p>
      <w:pPr>
        <w:pStyle w:val="ListBullet"/>
      </w:pPr>
      <w:r>
        <w:rPr>
          <w:rFonts w:ascii="NanumSquare" w:hAnsi="NanumSquare" w:eastAsia="NanumSquare"/>
        </w:rPr>
        <w:t>☐ n8 output_schema가 ClaimEvaluationDraft인지 CI 확인</w:t>
      </w:r>
    </w:p>
    <w:p>
      <w:pPr>
        <w:pStyle w:val="ListBullet"/>
      </w:pPr>
      <w:r>
        <w:rPr>
          <w:rFonts w:ascii="NanumSquare" w:hAnsi="NanumSquare" w:eastAsia="NanumSquare"/>
        </w:rPr>
        <w:t>☐ Gateway provider→source_type integration test</w:t>
      </w:r>
    </w:p>
    <w:p>
      <w:pPr>
        <w:pStyle w:val="ListBullet"/>
      </w:pPr>
      <w:r>
        <w:rPr>
          <w:rFonts w:ascii="NanumSquare" w:hAnsi="NanumSquare" w:eastAsia="NanumSquare"/>
        </w:rPr>
        <w:t>☐ n9 citation span / packet membership assembler test</w:t>
      </w:r>
    </w:p>
    <w:p>
      <w:pPr>
        <w:pStyle w:val="ListBullet"/>
      </w:pPr>
      <w:r>
        <w:rPr>
          <w:rFonts w:ascii="NanumSquare" w:hAnsi="NanumSquare" w:eastAsia="NanumSquare"/>
        </w:rPr>
        <w:t>☐ Persistence CAS + rollback + idempotency 경쟁 테스트</w:t>
      </w:r>
    </w:p>
    <w:p>
      <w:pPr>
        <w:pStyle w:val="ListBullet"/>
      </w:pPr>
      <w:r>
        <w:rPr>
          <w:rFonts w:ascii="NanumSquare" w:hAnsi="NanumSquare" w:eastAsia="NanumSquare"/>
        </w:rPr>
        <w:t>☐ schema fingerprint 저장 후 무승인 변경 탐지</w:t>
      </w:r>
    </w:p>
    <w:p>
      <w:pPr>
        <w:pStyle w:val="ListBullet"/>
      </w:pPr>
      <w:r>
        <w:rPr>
          <w:rFonts w:ascii="NanumSquare" w:hAnsi="NanumSquare" w:eastAsia="NanumSquare"/>
        </w:rPr>
        <w:t>☐ 3인 approve 기록 후 FROZEN tag/commit 생성</w:t>
      </w:r>
    </w:p>
    <w:p>
      <w:pPr>
        <w:pStyle w:val="Heading1"/>
        <w:keepNext/>
      </w:pPr>
      <w:r>
        <w:rPr>
          <w:rFonts w:ascii="NanumSquare" w:hAnsi="NanumSquare" w:eastAsia="NanumSquare"/>
        </w:rPr>
        <w:t>15. 문서 작성 근거와 한계</w:t>
      </w:r>
    </w:p>
    <w:p>
      <w:r>
        <w:rPr>
          <w:rFonts w:ascii="NanumSquare" w:hAnsi="NanumSquare" w:eastAsia="NanumSquare"/>
        </w:rPr>
        <w:t>소스 유래 내용: 첨부된 frozen(1)(1).py의 모델, validator, 주석, 변경 이력, 의도적으로 열어둔 항목을 근거로 정리했다. 엔지니어링 해석: failure mode, 권한 분리, 테스트 전략, release gate 평가는 코드가 암시하는 설계를 시스템 엔지니어링 관점에서 재구성한 분석이다. 외부 웹 자료나 일반 금융 지식을 근거로 스키마 의미를 보정하지 않았다.</w:t>
      </w:r>
    </w:p>
    <w:p>
      <w:r>
        <w:rPr>
          <w:rFonts w:ascii="NanumSquare" w:hAnsi="NanumSquare" w:eastAsia="NanumSquare"/>
        </w:rPr>
        <w:t>한계: 이 문서는 schema contract를 중심으로 한다. 실제 n2~n9 orchestration 코드, database transaction 구현, provider adapter 구현, report renderer 전체를 직접 감사한 문서는 아니다. 따라서 이들 계층의 정확성은 별도 구현 검증이 필요하다.</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B7280"/>
        <w:sz w:val="16"/>
      </w:rPr>
      <w:t>금융프젝 2 · FROZEN Schema v2.2 Engineering Design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anumSquare" w:hAnsi="NanumSquare" w:eastAsia="NanumSquar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right="360"/>
    </w:pPr>
    <w:rPr>
      <w:rFonts w:ascii="Liberation Mono" w:hAnsi="Liberation Mono" w:eastAsia="NanumSquar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