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Translating Cognitive Profiling into On-Pitch Football Performance: Neurocognitive Mechanisms, Transfer Dynamics, and Pedagogical Design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Scientific State of Affairs: Computerized Brain Training and the Transfer Problem</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integration of neurocognitive profiling into professional football has expanded rapidly, supported by empirical evidence confirming that elite players exhibit superior core executive functions—specifically working memory capacity, inhibitory control, and cognitive flexibility—compared to sub-elite and amateur counterparts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Psychometric batteries, such as the BrainsFirst NeurOlympics, demonstrate predictive validity in talent identification frameworks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Longitudinal data across elite European academies indicate that superior executive function profiles are associated with up to a fourfold increase in the probability of a youth prospect transitioning into professional football</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However, a substantial theoretical and practical disconnect persists between diagnostic identification and on-pitch training intervention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While baseline cognitive diagnostics provide valuable selection metrics for sporting directors and academy heads, attempts to enhance these capacities via generic computerized cognitive training or isolated screen-based perceptual-cognitive systems have encountered the intractable barrier of transfer specificity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transfer of learning operates along a continuum defined by the structural and informational correspondence between the training task and the target performance environment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Near transfer occurs when practice on an intervention task enhances performance on an untrained task that shares identical underlying cognitive operations and stimulus features</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In computerized cognitive training, near transfer is consistently documented with moderate-to-large effect sizes, indicating that participants reliably improve on psychological test batteries closely related to the trained tasks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contrast, far transfer requires that gains in an isolated cognitive task generalize to structurally dissimilar, ecologically complex real-world domains—such as executing tactical decisions, maintaining spatial orientation, and executing motor skills under physical fatigue and opponent pressure in competitive match play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Second-order meta-analyses and systematic reviews in cognitive psychology and sports science demonstrate that when studies implement active control groups and control for publication bias, generic cognitive interventions produce negligible far transfer to academic skills, general fluid intelligence, or dynamic athletic performance</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Within football specifically, reviews of commercial brain-training software and screen-based perceptual systems confirm narrow, test-specific adaptations without measurable improvements in match-play decision-making or technical execution</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Generic computerized interventions divorce cognitive processing from the biological, vestibular, and sensorimotor systems that govern athletic behavior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player responding to geometric shapes or flashing stimuli on a monitor is not engaged in the perceptual-motor calibration, visual exploration, and emotional arousal states that dictate response inhibition when pressing an opponent inside the penalty area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cognitive capacities are not domain-general internal reservoirs that can be conditioned in isolation and subsequently exported to the pitch, meaningful cognitive development demands training interventions situated directly within the sport's authentic informational environment</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Ecological Dynamics and Representative Learning Design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failure of screen-based cognitive training to alter match performance is grounded in ecological psychology and dynamical systems theory, synthesized within sports science as ecological dynamics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Central to this framework is the Gibsonian concept of perception-action coupling, which asserts that perception and action are reciprocal and inseparable: athletes perceive to act and act to perceive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Skilled performance in competitive football does not stem from an internal central processor executing pre-programmed mental representations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Instead, functional performance emerges through a player’s continuous, bidirectional attunement to environmental affordances—the objective possibilities for action presented by the pitch, the ball, teammates, and opponents relative to the player's own physical and technical capabilities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ensure that training interventions yield genuine cognitive-motor adaptation, exercises must conform to the principles of Representative Learning Design formulated by Pinder and colleagues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This framework establishes two fundamental criteria for practice architecture: action fidelity and task functionality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Action fidelity reflects the degree to which the physical, mechanical, and energetic demands of a practice drill replicate the actual movement dynamics observed in competition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Exercises requiring athletes to respond to external visual lights or generic auditory stimuli exhibit minimal action fidelity because they distort natural footwork, postural adjustments, and deceleration mechanics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Task functionality designates the extent to which the informational cues guiding an athlete’s actions in training mirror the perceptual information encountered in match play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For a training drill to possess functionality, the perceptual triggers that initiate movement must consist of authentic football stimuli, such as dynamic teammate runs, active defensive pressure, ball trajectory, and realistic spatial boundaries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coaching interventions remove active opponents or replace football-specific cues with artificial stimuli, natural perception-action coupling disintegrates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Under these decoupled conditions, performers engage alternative visual systems, relying on ventral stream processing for static object recognition rather than recruiting the dorsal visual stream responsible for prospective motor control in dynamic spaces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On-pitch cognition is fundamentally embodied and situated: working memory operates as the active maintenance of emergent tactical configurations; inhibitory control functions as the late suppression of an initiated passing action when a defender adjusts their posture; and cognitive flexibility manifests as instantaneous attentional re-orientation following an unexpected turnover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Consequently, cognitive training in football cannot occur in isolation; it must be embedded within representative small-sided games and constrained pitch exercises that preserve authentic perception-action loops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Remediation versus Capitalization: Theoretical Dilemma and Developmental Pathway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fundamental question confronting football development programs is whether training should focus on remediating a player’s cognitive deficits or capitalizing on their innate cognitive strengths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scientific case for remediation originates in developmental neurobiology and cognitive psychology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Interventions targeting executive functions yield the largest effect sizes in individuals with the lowest baseline performance, reflecting greater neural plasticity and substantial room for deficit correction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Left unaddressed, a severe cognitive bottleneck—such as poor inhibitory control or restricted working memory—can cap a player's tactical development, preventing them from meeting the processing speed demands of professional football</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Conversely, elite sporting models argue that top-tier careers are propelled by exceptional strengths or "superpowers" rather than well-rounded mediocrity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 world-class talent often possesses an extraordinary cognitive asset, such as elite anticipatory speed or exceptional spatial updating, which compensates for secondary cognitive deficiencies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Resolving this tension requires a phased developmental architecture that synchronizes pedagogical priorities with neurodevelopmental maturation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In pre-adolescence, the prefrontal cortex exhibits significant neurobiological plasticity, making early cognitive specialization or rigid positional labeling inappropriate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During this foundation phase, training must emphasize universal remediation through varied, multilateral movement experiences, unstructured play, and multi-sport activities such as gymnastics, table tennis, and small-sided games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 objective is to broadly stimulate executive functions across the cohort, allowing weaker cognitive functions to experience significant baseline growth through progressive physical-perceptual challenge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players enter the academy phase between ages twelve and sixteen, synaptic pruning accelerates and individual cognitive profiles stabilize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At this stage, pedagogy must shift toward targeted remediation of critical performance bottlenecks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A youth prospect exhibiting deficient inhibitory control will repeatedly commit rash fouls, fail to disguise passes, or misjudge pressing traps, creating a fatal flaw that prevents promotion to the senior squad</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Academy coaches must place these players within representative practice environments where their specific weaknesses are repeatedly challenged under controlled spatial and temporal constraints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late adolescence and senior professional play, raw executive function development plateaus as neural circuits mature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At this stage, attempting to expand fundamental working memory capacity or raw processing speed yields diminishing returns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Pedagogy must therefore pivot toward strength capitalization and cognitive compensation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Development staff must align senior players with tactical roles and positional systems that leverage their superior cognitive attributes, while equipping them with behavioral and procedural compensation strategies that bypass their underlying cognitive limitations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Developmental 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Neurocognitive Objective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Pedagogical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Tactical / Pitch Expression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Foundation Phase (&lt;12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Broad elevation of neural plasticity; foundational executive function growth</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Universal Remediation through Multi-Activity Play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Multilateral games, variable surfaces, unstructured play, 3v3 multi-goal formats (FUNiño)</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Academy Phase (12–16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Elimination of performance bottlenecks; early profile differentiation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Targeted Deficit Remediation + Core Strength Cultivation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Profile-matched small-sided games; high-constraint spatial compression to force specific EF engagement</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Elite / Senior Phase (17+ yrs)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Maximizing tactical yield; systemic efficiency under fatigue and stress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Strength Capitalization &amp; Behavioral Compensation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Positional assignment optimization; motor automation; structured visual scanning routines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Mechanisms of Cognitive Compensation in Football Performance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When elite athletes exhibit modest or below-average scores in specific executive function domains, high-level match performance is frequently preserved and elevated through behavioral, perceptual, and motor compensation mechanisms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Cognitive compensation refers to alternative sensorimotor routines and tactical adaptations that achieve superior on-pitch outcomes while placing minimal demands on a constrained cognitive resource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primary physiological buffer against working memory limitations is motor automation achieved through implicit learning and high-frequency repetition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Working memory possesses an extremely limited capacity and duration, representing a cognitive bottleneck during complex tactical execution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When basic technical actions—such as receiving, orienting, and manipulating the ball—require conscious cognitive monitoring, they consume substantial prefrontal resources, depriving the player of the bandwidth needed to anticipate opponent movements and calculate passing trajectories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Through extensive bilateral repetition and training methods that minimize conscious verbal reinvestment, motor control transitions from slow prefrontal execution to automated subcortical and cerebellar circuits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As established by Masters and Maxwell, motor skills acquired implicitly operate without draining working memory, exhibiting high stability under physical fatigue and competitive stress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By automating ball mastery to the level of unconscious competence, the player frees their cognitive bandwidth, allowing a performer with modest intrinsic working memory capacity to direct their entire cognitive focus toward game intelligence and tactical scanning</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second compensatory mechanism is visual exploratory activity, defined by Geir Jordet and colleagues as the active head and body movements executed away from the ball prior to receiving possession</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Elite central midfielders record scan rates between </w:t>
      </w:r>
      <w:r w:rsidDel="00000000" w:rsidR="00000000" w:rsidRPr="00000000">
        <w:rPr>
          <w:rFonts w:ascii="Arial" w:cs="Arial" w:eastAsia="Arial" w:hAnsi="Arial"/>
          <w:color w:val="1f1f1f"/>
        </w:rPr>
        <w:drawing>
          <wp:inline distB="19050" distT="19050" distL="19050" distR="19050">
            <wp:extent cx="348406" cy="197744"/>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348406" cy="197744"/>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348406" cy="19774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8406" cy="197744"/>
                    </a:xfrm>
                    <a:prstGeom prst="rect"/>
                    <a:ln/>
                  </pic:spPr>
                </pic:pic>
              </a:graphicData>
            </a:graphic>
          </wp:inline>
        </w:drawing>
      </w:r>
      <w:r w:rsidDel="00000000" w:rsidR="00000000" w:rsidRPr="00000000">
        <w:rPr>
          <w:rFonts w:ascii="Arial" w:cs="Arial" w:eastAsia="Arial" w:hAnsi="Arial"/>
          <w:color w:val="1f1f1f"/>
          <w:rtl w:val="0"/>
        </w:rPr>
        <w:t xml:space="preserve"> scans per second during the ten seconds leading up to ball reception, using brief visual fixations to identify teammate trajectories, opponent pressure, and emergent space</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 By conducting frequent exploratory scans prior to ball arrival, players pre-load the dynamic pitch environment into their perceptual-motor system</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Because the decision is formulated before the pass arrives, the player circumvents the need for rapid real-time deliberation, compensating for slower central processing speed or limited short-term memory capacity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Finally, players utilize geometric positioning and body orientation heuristics to simplify cognitive demands</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 player who receives the ball facing their own goal with a closed body shape restricts their visual field to 180 degrees, requiring extensive, cognitively demanding scanning and complex physical rotations under defensive pressure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Conversely, adopting an open body shape on the half-turn before the ball arrives automatically brings both the passer and the attacking field into the visual field</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This subtle postural adjustment minimizes visual search demands, reduces vulnerability to blind-side pressing, and streamlines decision-making, allowing players with slower attentional disengagement to perform efficiently in congested midfield areas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Critical Evaluation of Existing Applied Frameworks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Coaching practice has witnessed the emergence of numerous proprietary and applied methodologies intended to enhance cognitive and motor performance in football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These frameworks vary significantly in their scientific validity, degree of representative design, and practical transferability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Life Kinetik, developed by Horst Lutz and adopted by several European professional clubs, integrates unconventional coordination exercises with cognitive and visual tasks, such as juggling while tracking auditory cues or tossing colored beanbags while performing footwork patterns</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Although empirical evaluations confirm improvements in general balance, rhythm, and basic attention in youth cohorts, scientific evidence verifying far transfer to football performance remains inconsistent and controversial</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 The decisive limitation of Life Kinetik is its near-total absence of action fidelity and task functionality: catching tennis balls while reacting to spoken numbers decouples perception from football-specific affordances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It serves as a general coordinative and attentional stimulus rather than a sport-specific cognitive training tool</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CogiTraining, formulated by Michel Bruyninckx in collaboration with the University of Leuven, utilizes the SenseBall to promote bilateral motor mastery, rhythm, and cognitive automation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By providing up to 500,000 ball contacts annually through rhythmic, ambidextrous kicking routines, the method accelerates the myelination of motor pathways and drives technical execution into subcortical networks</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To deliberately bypass working memory, CogiTraining introduces secondary cognitive tasks—such as reciting sequences, solving mental arithmetic, or calling out peripheral visual stimuli—while players maintain continuous rhythmic ball striking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While exceptionally effective at developing motor automaticity and bilateral technique, CogiTraining is an isolated preparatory modality; because it lacks active opposition and authentic tactical landscapes, it must be paired with representative small-sided games to support dynamic decision-making</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developmental methodology of Horst Wein, most prominently expressed in the 3v3 multi-goal game FUNiño, represents an ecologically valid approach to cognitive-tactical development</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By configuring pitches with four mini-goals, FUNiño removes the linear tunnel vision inherent in traditional single-goal formats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The presence of wide, multiple targets forces young players to engage in continuous visual exploration, update working memory regarding defensive positioning, and demonstrate cognitive flexibility by switching the attack the moment defenders congest one side</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 Furthermore, Wein’s use of guided discovery coaching—asking targeted, open questions rather than issuing prescriptive instructions—actively engages players' executive functions during training intervals, fostering independent, adaptable problem solvers</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Neuroathletics, established in elite European football by Lars Lienhard and based on the Z-Health performance system, focuses on optimizing the neural quality of sensory inputs delivered to the central nervous system</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By targeting the visual (saccades, smooth pursuit, convergence), vestibular (inner ear balance and spatial orientation), and proprioceptive systems, Neuroathletics seeks to eliminate sensory discrepancies that cause the brain to reflexively restrict motor output and joint mobility</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 While highly effective for neuromuscular recalibration, injury rehabilitation, and rapid sensory integration, Neuroathletics operates primarily at the sensory-reflexive level and does not simulate the collective tactical interactions of competitive football match play</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Applied Methodology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Primary Neurocognitive &amp; Motor Mechanisms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Action Fidelity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Ecological Functionality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Coach Pitch-Usability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Life Kinetik</w:t>
            </w:r>
            <w:r w:rsidDel="00000000" w:rsidR="00000000" w:rsidRPr="00000000">
              <w:rPr>
                <w:rFonts w:ascii="Arial" w:cs="Arial" w:eastAsia="Arial" w:hAnsi="Arial"/>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Coordination complexity; multi-tasking; attentional alertness via sensory disruption</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Very Low</w:t>
            </w:r>
            <w:r w:rsidDel="00000000" w:rsidR="00000000" w:rsidRPr="00000000">
              <w:rPr>
                <w:rFonts w:ascii="Arial" w:cs="Arial" w:eastAsia="Arial" w:hAnsi="Arial"/>
                <w:color w:val="1f1f1f"/>
                <w:rtl w:val="0"/>
              </w:rPr>
              <w:t xml:space="preserve"> (Non-football motor patterns)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Low</w:t>
            </w:r>
            <w:r w:rsidDel="00000000" w:rsidR="00000000" w:rsidRPr="00000000">
              <w:rPr>
                <w:rFonts w:ascii="Arial" w:cs="Arial" w:eastAsia="Arial" w:hAnsi="Arial"/>
                <w:color w:val="1f1f1f"/>
                <w:rtl w:val="0"/>
              </w:rPr>
              <w:t xml:space="preserve"> (Decoupled from match cues)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requires external props (balls, bands)</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CogiTraining / SenseBall</w:t>
            </w:r>
            <w:r w:rsidDel="00000000" w:rsidR="00000000" w:rsidRPr="00000000">
              <w:rPr>
                <w:rFonts w:ascii="Arial" w:cs="Arial" w:eastAsia="Arial" w:hAnsi="Arial"/>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Motor automaticity; myelination; bilateral coordination; working memory offloading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Moderate</w:t>
            </w:r>
            <w:r w:rsidDel="00000000" w:rsidR="00000000" w:rsidRPr="00000000">
              <w:rPr>
                <w:rFonts w:ascii="Arial" w:cs="Arial" w:eastAsia="Arial" w:hAnsi="Arial"/>
                <w:color w:val="1f1f1f"/>
                <w:rtl w:val="0"/>
              </w:rPr>
              <w:t xml:space="preserve"> (High ball contact, isolated rhythm)</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Moderate-Low</w:t>
            </w:r>
            <w:r w:rsidDel="00000000" w:rsidR="00000000" w:rsidRPr="00000000">
              <w:rPr>
                <w:rFonts w:ascii="Arial" w:cs="Arial" w:eastAsia="Arial" w:hAnsi="Arial"/>
                <w:color w:val="1f1f1f"/>
                <w:rtl w:val="0"/>
              </w:rPr>
              <w:t xml:space="preserve"> (No direct defenders)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highly scalable for warm-ups or home use</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Horst Wein (FUNiño)</w:t>
            </w:r>
            <w:r w:rsidDel="00000000" w:rsidR="00000000" w:rsidRPr="00000000">
              <w:rPr>
                <w:rFonts w:ascii="Arial" w:cs="Arial" w:eastAsia="Arial" w:hAnsi="Arial"/>
                <w:color w:val="444746"/>
                <w:sz w:val="24"/>
                <w:szCs w:val="24"/>
                <w:vertAlign w:val="superscript"/>
                <w:rtl w:val="0"/>
              </w:rPr>
              <w:t xml:space="preserve">40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scanning; cognitive flexibility; affordance landscape navigation; guided discovery</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Extremely High</w:t>
            </w:r>
            <w:r w:rsidDel="00000000" w:rsidR="00000000" w:rsidRPr="00000000">
              <w:rPr>
                <w:rFonts w:ascii="Arial" w:cs="Arial" w:eastAsia="Arial" w:hAnsi="Arial"/>
                <w:color w:val="1f1f1f"/>
                <w:rtl w:val="0"/>
              </w:rPr>
              <w:t xml:space="preserve"> (Authentic match mechanics)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Extremely High</w:t>
            </w:r>
            <w:r w:rsidDel="00000000" w:rsidR="00000000" w:rsidRPr="00000000">
              <w:rPr>
                <w:rFonts w:ascii="Arial" w:cs="Arial" w:eastAsia="Arial" w:hAnsi="Arial"/>
                <w:color w:val="1f1f1f"/>
                <w:rtl w:val="0"/>
              </w:rPr>
              <w:t xml:space="preserve"> (Authentic informational cues)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Extremely High</w:t>
            </w:r>
            <w:r w:rsidDel="00000000" w:rsidR="00000000" w:rsidRPr="00000000">
              <w:rPr>
                <w:rFonts w:ascii="Arial" w:cs="Arial" w:eastAsia="Arial" w:hAnsi="Arial"/>
                <w:color w:val="1f1f1f"/>
                <w:rtl w:val="0"/>
              </w:rPr>
              <w:t xml:space="preserve">; standard cones, balls, and mini-goals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Neuroathletics (NAT)</w:t>
            </w:r>
            <w:r w:rsidDel="00000000" w:rsidR="00000000" w:rsidRPr="00000000">
              <w:rPr>
                <w:rFonts w:ascii="Arial" w:cs="Arial" w:eastAsia="Arial" w:hAnsi="Arial"/>
                <w:color w:val="444746"/>
                <w:sz w:val="24"/>
                <w:szCs w:val="24"/>
                <w:vertAlign w:val="superscript"/>
                <w:rtl w:val="0"/>
              </w:rPr>
              <w:t xml:space="preserve">43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Sensory input optimization (ocular-motor, vestibular, proprioception)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Low</w:t>
            </w:r>
            <w:r w:rsidDel="00000000" w:rsidR="00000000" w:rsidRPr="00000000">
              <w:rPr>
                <w:rFonts w:ascii="Arial" w:cs="Arial" w:eastAsia="Arial" w:hAnsi="Arial"/>
                <w:color w:val="1f1f1f"/>
                <w:rtl w:val="0"/>
              </w:rPr>
              <w:t xml:space="preserve"> (Analytical isolated drills)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Low</w:t>
            </w:r>
            <w:r w:rsidDel="00000000" w:rsidR="00000000" w:rsidRPr="00000000">
              <w:rPr>
                <w:rFonts w:ascii="Arial" w:cs="Arial" w:eastAsia="Arial" w:hAnsi="Arial"/>
                <w:color w:val="1f1f1f"/>
                <w:rtl w:val="0"/>
              </w:rPr>
              <w:t xml:space="preserve"> (Absence of tactical opposition)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technical knowledge required</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Architectural Mechanisms: Modulating Cognitive Load via Task Constraints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translate cognitive diagnostics into daily pitch practice, interventions must be incorporated into conventional football exercises through the deliberate manipulation of task constraints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Within the Constraints-Led Approach, learning is shaped by the dynamic interaction of individual constraints (the player's physical and neurocognitive profile), environmental constraints (pitch dimensions, surface, ambient conditions), and task constraints (rules, scoring methods, player numbers, spatial boundaries)</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By adjusting task constraints, coaches systematically modulate the cognitive load imposed on specific executive functions while preserving authentic football context and perception-action coupling</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load within small-sided games can be modulated across distinct executive function domains: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modulation of inhibitory control relies on spatial compression, temporal restrictions, and negative rule triggers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Reducing the relative pitch area per player accelerates defensive closing speeds, compressing the time window available for option selection and forcing immediate impulse control</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Incorporating conditional constraints—such as prohibiting return passes to the initial passer, restricting players to a single touch inside central zones, or penalizing ball-watching—obliges athletes to actively suppress their most automated motor impulses and execute secondary, deliberate solutions under acute pressure</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Working memory demands are modulated through dynamic rule variations, numerical asymmetries, and multi-role assignments</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Structuring pitch grids where specific zones dictate alternating touch limitations forces players to continuously hold and update spatial regulations in active memory while scanning the field</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Incorporating floating neutral players whose team affiliation shifts based on the pitch quadrant of the ball compels players to continuously recalculate tactical superiorities and passing solutions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flexibility is driven through multi-target configurations, unpredictable transition triggers, and phase shifts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Incorporating four mini-goals or dual end-zones prevents players from fixating on a single attacking axis, forcing them to reorient their attentional focus across broad spatial areas the moment the defensive structure shifts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Similarly, coach-initiated turnover signals that instantly invert possession responsibilities force players to suppress an attacking mindset and transition into counter-pressing without attentional lag</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Visual exploratory scanning and attentional disengagement are developed through blind-side pressure constraints and peripheral target verification</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Introducing recovering defenders who track into the playing grid from behind the receiving player forces the receiver to visually disengage from the incoming ball to assess trailing pressure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Requiring receiving players to confirm the location, body shape, or visual cues of external support players prior to striking the ball embeds scanning as a prerequisite for retaining possession</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Coach’s Actionable Playbook: Profile-Matched Pitch Drills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following four drills modify familiar training structures to target specific executive function profiles, each accompanied by a single-sentence mechanistic explanation formulated for coaches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Drill 1: The High-Inhibition Pressing Rondo (Targeting Inhibitory Control)</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Pitch Setup &amp; Organization</w:t>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0680" cy="19987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70680" cy="199872"/>
                    </a:xfrm>
                    <a:prstGeom prst="rect"/>
                    <a:ln/>
                  </pic:spPr>
                </pic:pic>
              </a:graphicData>
            </a:graphic>
          </wp:inline>
        </w:drawing>
      </w:r>
      <w:r w:rsidDel="00000000" w:rsidR="00000000" w:rsidRPr="00000000">
        <w:rPr>
          <w:rFonts w:ascii="Arial" w:cs="Arial" w:eastAsia="Arial" w:hAnsi="Arial"/>
          <w:color w:val="1f1f1f"/>
          <w:rtl w:val="0"/>
        </w:rPr>
        <w:t xml:space="preserve"> grid.</w:t>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Personnel</w:t>
      </w:r>
      <w:r w:rsidDel="00000000" w:rsidR="00000000" w:rsidRPr="00000000">
        <w:rPr>
          <w:rFonts w:ascii="Arial" w:cs="Arial" w:eastAsia="Arial" w:hAnsi="Arial"/>
          <w:color w:val="1f1f1f"/>
          <w:rtl w:val="0"/>
        </w:rPr>
        <w:t xml:space="preserve">: 4 vs. 2 Rondo (four possession players positioned on the perimeter, two pressing defenders inside the grid).</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 Rules</w:t>
      </w:r>
      <w:r w:rsidDel="00000000" w:rsidR="00000000" w:rsidRPr="00000000">
        <w:rPr>
          <w:rFonts w:ascii="Arial" w:cs="Arial" w:eastAsia="Arial" w:hAnsi="Arial"/>
          <w:color w:val="1f1f1f"/>
          <w:rtl w:val="0"/>
        </w:rPr>
        <w:t xml:space="preserve">: Perimeter players circulate the ball in one to two touches, while interior defenders attempt to disrupt and win possession</w:t>
      </w:r>
      <w:r w:rsidDel="00000000" w:rsidR="00000000" w:rsidRPr="00000000">
        <w:rPr>
          <w:rFonts w:ascii="Arial" w:cs="Arial" w:eastAsia="Arial" w:hAnsi="Arial"/>
          <w:color w:val="444746"/>
          <w:sz w:val="24"/>
          <w:szCs w:val="24"/>
          <w:vertAlign w:val="superscript"/>
          <w:rtl w:val="0"/>
        </w:rPr>
        <w:t xml:space="preserve">48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Constraint Modifications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1 (Direct Return Prohibition)</w:t>
      </w:r>
      <w:r w:rsidDel="00000000" w:rsidR="00000000" w:rsidRPr="00000000">
        <w:rPr>
          <w:rFonts w:ascii="Arial" w:cs="Arial" w:eastAsia="Arial" w:hAnsi="Arial"/>
          <w:color w:val="1f1f1f"/>
          <w:rtl w:val="0"/>
        </w:rPr>
        <w:t xml:space="preserve">: Perimeter players are strictly prohibited from passing the ball back to the teammate who directly provided the pass, suppressing the automated reflex to execute an immediate safety pass under pressure.</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2 (Opponent Trigger Suppression)</w:t>
      </w:r>
      <w:r w:rsidDel="00000000" w:rsidR="00000000" w:rsidRPr="00000000">
        <w:rPr>
          <w:rFonts w:ascii="Arial" w:cs="Arial" w:eastAsia="Arial" w:hAnsi="Arial"/>
          <w:color w:val="1f1f1f"/>
          <w:rtl w:val="0"/>
        </w:rPr>
        <w:t xml:space="preserve">: If an interior defender raises an arm while pressing, the possession player on the ball must execute an immediate body feint and direct the pass in the opposite direction, forcing the late suppression of an initiated motor action based on an external visual trigger.</w:t>
      </w:r>
    </w:p>
    <w:p w:rsidR="00000000" w:rsidDel="00000000" w:rsidP="00000000" w:rsidRDefault="00000000" w:rsidRPr="00000000" w14:paraId="0000005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3 (Proximity Touch Restriction)</w:t>
      </w:r>
      <w:r w:rsidDel="00000000" w:rsidR="00000000" w:rsidRPr="00000000">
        <w:rPr>
          <w:rFonts w:ascii="Arial" w:cs="Arial" w:eastAsia="Arial" w:hAnsi="Arial"/>
          <w:color w:val="1f1f1f"/>
          <w:rtl w:val="0"/>
        </w:rPr>
        <w:t xml:space="preserve">: If an opponent approaches within two meters of the ball receiver, that receiver is restricted to a single touch, demanding rapid impulse regulation under tight temporal and spatial constraints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One-Sentence Mechanism for Coaches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Compressing spatial windows while penalizing reflexive passing routes forces players to actively inhibit automated motor choices and commit to secondary, deliberate decisions under pressure.</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Drill 2: Dynamic Multi-Neutral Possession (Targeting Working Memory &amp; Updating)</w:t>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Pitch Setup &amp; Organization</w:t>
      </w:r>
    </w:p>
    <w:p w:rsidR="00000000" w:rsidDel="00000000" w:rsidP="00000000" w:rsidRDefault="00000000" w:rsidRPr="00000000" w14:paraId="0000005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0680" cy="199872"/>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170680" cy="199872"/>
                    </a:xfrm>
                    <a:prstGeom prst="rect"/>
                    <a:ln/>
                  </pic:spPr>
                </pic:pic>
              </a:graphicData>
            </a:graphic>
          </wp:inline>
        </w:drawing>
      </w:r>
      <w:r w:rsidDel="00000000" w:rsidR="00000000" w:rsidRPr="00000000">
        <w:rPr>
          <w:rFonts w:ascii="Arial" w:cs="Arial" w:eastAsia="Arial" w:hAnsi="Arial"/>
          <w:color w:val="1f1f1f"/>
          <w:rtl w:val="0"/>
        </w:rPr>
        <w:t xml:space="preserve"> grid divided into four equal </w:t>
      </w:r>
      <w:r w:rsidDel="00000000" w:rsidR="00000000" w:rsidRPr="00000000">
        <w:rPr>
          <w:rFonts w:ascii="Arial" w:cs="Arial" w:eastAsia="Arial" w:hAnsi="Arial"/>
          <w:color w:val="1f1f1f"/>
        </w:rPr>
        <w:drawing>
          <wp:inline distB="19050" distT="19050" distL="19050" distR="19050">
            <wp:extent cx="1170680" cy="199872"/>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70680" cy="199872"/>
                    </a:xfrm>
                    <a:prstGeom prst="rect"/>
                    <a:ln/>
                  </pic:spPr>
                </pic:pic>
              </a:graphicData>
            </a:graphic>
          </wp:inline>
        </w:drawing>
      </w:r>
      <w:r w:rsidDel="00000000" w:rsidR="00000000" w:rsidRPr="00000000">
        <w:rPr>
          <w:rFonts w:ascii="Arial" w:cs="Arial" w:eastAsia="Arial" w:hAnsi="Arial"/>
          <w:color w:val="1f1f1f"/>
          <w:rtl w:val="0"/>
        </w:rPr>
        <w:t xml:space="preserve"> quadrants.</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Personnel</w:t>
      </w:r>
      <w:r w:rsidDel="00000000" w:rsidR="00000000" w:rsidRPr="00000000">
        <w:rPr>
          <w:rFonts w:ascii="Arial" w:cs="Arial" w:eastAsia="Arial" w:hAnsi="Arial"/>
          <w:color w:val="1f1f1f"/>
          <w:rtl w:val="0"/>
        </w:rPr>
        <w:t xml:space="preserve">: 5 vs. 5 plus two Dynamic Neutral players.</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 Rules</w:t>
      </w:r>
      <w:r w:rsidDel="00000000" w:rsidR="00000000" w:rsidRPr="00000000">
        <w:rPr>
          <w:rFonts w:ascii="Arial" w:cs="Arial" w:eastAsia="Arial" w:hAnsi="Arial"/>
          <w:color w:val="1f1f1f"/>
          <w:rtl w:val="0"/>
        </w:rPr>
        <w:t xml:space="preserve">: Teams maintain possession within the grid; completing eight consecutive passes awards one point.</w:t>
      </w:r>
    </w:p>
    <w:p w:rsidR="00000000" w:rsidDel="00000000" w:rsidP="00000000" w:rsidRDefault="00000000" w:rsidRPr="00000000" w14:paraId="0000005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Constraint Modifications</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1 (Quadrant Touch Parity)</w:t>
      </w:r>
      <w:r w:rsidDel="00000000" w:rsidR="00000000" w:rsidRPr="00000000">
        <w:rPr>
          <w:rFonts w:ascii="Arial" w:cs="Arial" w:eastAsia="Arial" w:hAnsi="Arial"/>
          <w:color w:val="1f1f1f"/>
          <w:rtl w:val="0"/>
        </w:rPr>
        <w:t xml:space="preserve">: When possession is located within Quadrants 1 or 3, all players are restricted to a single touch; when the ball moves into Quadrants 2 or 4, players are permitted up to three touches, requiring athletes to continuously retain and update spatial regulations in working memory during dynamic play</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2 (Dynamic Neutral Allegiance)</w:t>
      </w:r>
      <w:r w:rsidDel="00000000" w:rsidR="00000000" w:rsidRPr="00000000">
        <w:rPr>
          <w:rFonts w:ascii="Arial" w:cs="Arial" w:eastAsia="Arial" w:hAnsi="Arial"/>
          <w:color w:val="1f1f1f"/>
          <w:rtl w:val="0"/>
        </w:rPr>
        <w:t xml:space="preserve">: Neutral Player A only plays with the attacking team when possession is within the upper half of the grid, becoming an active defender when the ball crosses into the lower half; Neutral Player B operates under the exact inverse rule, forcing continuous updating of numerical overloads and teammate identities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One-Sentence Mechanism for Coaches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Linking passing touch restrictions and player allegiances to pitch geography forces the working memory to continuously update the spatial state before the ball arrives.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Drill 3: The Four-Goal Dynamic Switching Game (Targeting Cognitive Flexibility)</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Pitch Setup &amp; Organization</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0680" cy="199872"/>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170680" cy="199872"/>
                    </a:xfrm>
                    <a:prstGeom prst="rect"/>
                    <a:ln/>
                  </pic:spPr>
                </pic:pic>
              </a:graphicData>
            </a:graphic>
          </wp:inline>
        </w:drawing>
      </w:r>
      <w:r w:rsidDel="00000000" w:rsidR="00000000" w:rsidRPr="00000000">
        <w:rPr>
          <w:rFonts w:ascii="Arial" w:cs="Arial" w:eastAsia="Arial" w:hAnsi="Arial"/>
          <w:color w:val="1f1f1f"/>
          <w:rtl w:val="0"/>
        </w:rPr>
        <w:t xml:space="preserve"> pitch featuring two mini-goals on each baseline, totaling four goals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Personnel</w:t>
      </w:r>
      <w:r w:rsidDel="00000000" w:rsidR="00000000" w:rsidRPr="00000000">
        <w:rPr>
          <w:rFonts w:ascii="Arial" w:cs="Arial" w:eastAsia="Arial" w:hAnsi="Arial"/>
          <w:color w:val="1f1f1f"/>
          <w:rtl w:val="0"/>
        </w:rPr>
        <w:t xml:space="preserve">: 4 vs. 4 plus one Central Neutral player.</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 Rules</w:t>
      </w:r>
      <w:r w:rsidDel="00000000" w:rsidR="00000000" w:rsidRPr="00000000">
        <w:rPr>
          <w:rFonts w:ascii="Arial" w:cs="Arial" w:eastAsia="Arial" w:hAnsi="Arial"/>
          <w:color w:val="1f1f1f"/>
          <w:rtl w:val="0"/>
        </w:rPr>
        <w:t xml:space="preserve">: Teams score by passing through either of the opponent's two baseline mini-goals</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Constraint Modifications</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1 (Defensive Congestion Rule)</w:t>
      </w:r>
      <w:r w:rsidDel="00000000" w:rsidR="00000000" w:rsidRPr="00000000">
        <w:rPr>
          <w:rFonts w:ascii="Arial" w:cs="Arial" w:eastAsia="Arial" w:hAnsi="Arial"/>
          <w:color w:val="1f1f1f"/>
          <w:rtl w:val="0"/>
        </w:rPr>
        <w:t xml:space="preserve">: If two defending players enter the designated shooting zone defending Goal A, Goal A instantly becomes invalid, making Goal B the only eligible target; if the defense shifts to Goal B, Goal A reopens, forcing attackers to disengage attention from congested channels and switch tactical points of attack</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2 (Instantaneous Turnover Inversion)</w:t>
      </w:r>
      <w:r w:rsidDel="00000000" w:rsidR="00000000" w:rsidRPr="00000000">
        <w:rPr>
          <w:rFonts w:ascii="Arial" w:cs="Arial" w:eastAsia="Arial" w:hAnsi="Arial"/>
          <w:color w:val="1f1f1f"/>
          <w:rtl w:val="0"/>
        </w:rPr>
        <w:t xml:space="preserve">: Upon any change of possession, the team winning the ball must execute an immediate pass into the opposite half of the pitch within three seconds, forcing both squads to switch their cognitive sets between offensive penetration and defensive recovery without delay</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One-Sentence Mechanism for Coaches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Providing multiple shifting scoring targets forces players to rapidly disengage attention from congested spaces and reorganize tactical plans the instant an opponent commits.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Drill 4: Blind-Side Overload &amp; Scanning Possession (Targeting Visual Exploration &amp; Scanning)</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Pitch Setup &amp; Organization</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Dimensions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70680" cy="199872"/>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170680" cy="199872"/>
                    </a:xfrm>
                    <a:prstGeom prst="rect"/>
                    <a:ln/>
                  </pic:spPr>
                </pic:pic>
              </a:graphicData>
            </a:graphic>
          </wp:inline>
        </w:drawing>
      </w:r>
      <w:r w:rsidDel="00000000" w:rsidR="00000000" w:rsidRPr="00000000">
        <w:rPr>
          <w:rFonts w:ascii="Arial" w:cs="Arial" w:eastAsia="Arial" w:hAnsi="Arial"/>
          <w:color w:val="1f1f1f"/>
          <w:rtl w:val="0"/>
        </w:rPr>
        <w:t xml:space="preserve"> grid incorporating an exterior five-meter "blind-side running corridor" along one touchline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Personnel</w:t>
      </w:r>
      <w:r w:rsidDel="00000000" w:rsidR="00000000" w:rsidRPr="00000000">
        <w:rPr>
          <w:rFonts w:ascii="Arial" w:cs="Arial" w:eastAsia="Arial" w:hAnsi="Arial"/>
          <w:color w:val="1f1f1f"/>
          <w:rtl w:val="0"/>
        </w:rPr>
        <w:t xml:space="preserve">: 3 vs. 3 inside the central grid, two external neutral bounce players, and one Shadow Defender operating within the blind-side corridor</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Standard Rules</w:t>
      </w:r>
      <w:r w:rsidDel="00000000" w:rsidR="00000000" w:rsidRPr="00000000">
        <w:rPr>
          <w:rFonts w:ascii="Arial" w:cs="Arial" w:eastAsia="Arial" w:hAnsi="Arial"/>
          <w:color w:val="1f1f1f"/>
          <w:rtl w:val="0"/>
        </w:rPr>
        <w:t xml:space="preserve">: Central players combine with external neutrals to maintain possession against direct interior pressure.</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Cognitive Constraint Modifications</w:t>
      </w:r>
    </w:p>
    <w:p w:rsidR="00000000" w:rsidDel="00000000" w:rsidP="00000000" w:rsidRDefault="00000000" w:rsidRPr="00000000" w14:paraId="00000074">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1 (Mandatory Pre-Reception Exploration)</w:t>
      </w:r>
      <w:r w:rsidDel="00000000" w:rsidR="00000000" w:rsidRPr="00000000">
        <w:rPr>
          <w:rFonts w:ascii="Arial" w:cs="Arial" w:eastAsia="Arial" w:hAnsi="Arial"/>
          <w:color w:val="1f1f1f"/>
          <w:rtl w:val="0"/>
        </w:rPr>
        <w:t xml:space="preserve">: Before receiving possession from an external neutral, the central receiver must execute at least two separate head scans away from the ball and verbally announce the current quadrant occupied by the exterior Shadow Defender, enforcing visual exploratory activity prior to ball contact</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5">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Constraint 2 (Blind-Side Entry Window)</w:t>
      </w:r>
      <w:r w:rsidDel="00000000" w:rsidR="00000000" w:rsidRPr="00000000">
        <w:rPr>
          <w:rFonts w:ascii="Arial" w:cs="Arial" w:eastAsia="Arial" w:hAnsi="Arial"/>
          <w:color w:val="1f1f1f"/>
          <w:rtl w:val="0"/>
        </w:rPr>
        <w:t xml:space="preserve">: The Shadow Defender is permitted to enter the main playing grid at unpredictable intervals to tackle the ball receiver from behind; if the receiver has executed their visual exploratory scans, they can anticipate the recovery run and exploit the vacated corridor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One-Sentence Mechanism for Coaches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ind w:left="487.5" w:firstLine="0"/>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rtl w:val="0"/>
        </w:rPr>
        <w:t xml:space="preserve">Creating active, unpredictable pressure from blind-side angles obliges players to scan the environment prior to ball reception, turning visual exploratory activity into a prerequisite for retaining possession.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System: Translating Profiles to Match Performance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deploy cognitive diagnostics, such as the BrainsFirst Football Brain profile, systematically within professional football academies, sporting directors and coaching staffs require an operating framework that translates psychometric scores into weekly pitch design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operational architecture progresses across five interconnected phases: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Diagnostic profiling serves as the initial assessment point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Validated, game-based neurocognitive tasks—such as the NeurOlympics battery—are administered at pre-season and mid-season intervals to establish individual baselines across core executive domains, including response inhibition, working memory capacity, attentional disengagement, and cognitive flexibility</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Pitch-based behavioral mapping connects diagnostic metrics to technical-tactical match performance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Academy analysts cross-reference psychometric percentiles with match video and event tracking to identify specific on-pitch manifestations of cognitive profiles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Players scoring low in inhibitory control are evaluated for premature challenges in defensive duels or forced forward passes into congested passing lanes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Players with limited attentional disengagement or lower scanning indices are analyzed for blind-side turnovers and persistent ball-watching during build-up phases</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Strategic triad assignment determines the appropriate developmental pathway for each athlete</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Depending on the player’s developmental age and the severity of identified bottlenecks, the multidisciplinary staff selects an intervention path</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Youth prospects under sixteen with critical bottlenecks enter a targeted remediation pathway, where specific executive functions are taxed daily via high-constraint pitch drills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Players exhibiting persistent deficits transition into a cognitive compensation pathway, where coaching focuses on automating motor patterns and establishing structural scanning habits</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w:cs="Arial" w:eastAsia="Arial" w:hAnsi="Arial"/>
          <w:color w:val="1f1f1f"/>
          <w:rtl w:val="0"/>
        </w:rPr>
        <w:t xml:space="preserve">. Senior players enter a capitalization pathway, where tactical positioning and system assignments are structured to exploit their cognitive assets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Daily micro-constraint insertion operationalizes the chosen strategy within standard team training sessions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Rather than creating segregated exercises, coaches modify constraints within existing team small-sided games and positional exercises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Within an 8v8 positional game, an individual player working on inhibitory control operates under a personal one-touch constraint when receiving third-man passes, while a teammate working on visual scanning is required to call out opponent positions prior to receiving</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Match performance verification evaluates intervention efficacy through objective performance indicators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Analysts track targeted match metrics over six-to-eight-week intervention blocks, monitoring forward pass completion percentages under high pressing intensity, visual scanning frequencies per second prior to receiving possession, and reduction of turnovers in congested central areas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Conclusions</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Computerized cognitive training and generic visual software yield near-transfer improvements on similar laboratory tests, but fail to produce far transfer to dynamic tactical decision-making or technical execution during competitive match play</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Executive functions cannot be developed in isolation from the authentic sensorimotor dynamics of football</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Cognitive adaptations in football are functionally embedded within perception-action coupling</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Cognitive training must take place on the pitch using Representative Learning Design, ensuring exercises preserve authentic ball flight, realistic spatial constraints, and active defensive opposition</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Pedagogical priorities must adapt across developmental phases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Pre-adolescents under twelve benefit most from broad, varied multi-sport stimulation that remediates baseline executive functions through play</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Academy athletes aged twelve to sixteen require targeted pitch remediation of specific cognitive bottlenecks that threaten professional progression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Senior and elite players must focus on tactical capitalization of their cognitive strengths, supported by behavioral compensation mechanisms—such as motor automation and pre-reception visual scanning—that bypass structural cognitive limitations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Translating cognitive profiles into actionable training requires coaches to modulate task constraints within familiar exercises, such as Rondos and small-sided games</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Adjusting pitch dimensions, touch rules, scoring targets, and defensive entry points provides targeted cognitive loading, supported by clear, one-sentence mechanistic explanations that make cognitive development immediate and practical for coaching staff</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Executive Function Strengths in Athletes: a Systematic Review and, </w:t>
      </w:r>
      <w:hyperlink r:id="rId12">
        <w:r w:rsidDel="00000000" w:rsidR="00000000" w:rsidRPr="00000000">
          <w:rPr>
            <w:rFonts w:ascii="Arial" w:cs="Arial" w:eastAsia="Arial" w:hAnsi="Arial"/>
            <w:color w:val="0000ee"/>
            <w:sz w:val="24"/>
            <w:szCs w:val="24"/>
            <w:u w:val="single"/>
            <w:rtl w:val="0"/>
          </w:rPr>
          <w:t xml:space="preserve">https://www.researchgate.net/publication/387580255_Executive_Function_Strengths_in_Athletes_a_Systematic_Review_and_Meta-Analysis</w:t>
        </w:r>
      </w:hyperlink>
      <w:r w:rsidDel="00000000" w:rsidR="00000000" w:rsidRPr="00000000">
        <w:rPr>
          <w:rtl w:val="0"/>
        </w:rPr>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Improvements in executive functions by domain-specific cognitive, </w:t>
      </w:r>
      <w:hyperlink r:id="rId13">
        <w:r w:rsidDel="00000000" w:rsidR="00000000" w:rsidRPr="00000000">
          <w:rPr>
            <w:rFonts w:ascii="Arial" w:cs="Arial" w:eastAsia="Arial" w:hAnsi="Arial"/>
            <w:color w:val="0000ee"/>
            <w:sz w:val="24"/>
            <w:szCs w:val="24"/>
            <w:u w:val="single"/>
            <w:rtl w:val="0"/>
          </w:rPr>
          <w:t xml:space="preserve">https://pmc.ncbi.nlm.nih.gov/articles/PMC11448064/</w:t>
        </w:r>
      </w:hyperlink>
      <w:r w:rsidDel="00000000" w:rsidR="00000000" w:rsidRPr="00000000">
        <w:rPr>
          <w:rtl w:val="0"/>
        </w:rPr>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scoping review of empirical research on executive functions and, </w:t>
      </w:r>
      <w:hyperlink r:id="rId14">
        <w:r w:rsidDel="00000000" w:rsidR="00000000" w:rsidRPr="00000000">
          <w:rPr>
            <w:rFonts w:ascii="Arial" w:cs="Arial" w:eastAsia="Arial" w:hAnsi="Arial"/>
            <w:color w:val="0000ee"/>
            <w:sz w:val="24"/>
            <w:szCs w:val="24"/>
            <w:u w:val="single"/>
            <w:rtl w:val="0"/>
          </w:rPr>
          <w:t xml:space="preserve">https://www.frontiersin.org/journals/psychology/articles/10.3389/fpsyg.2025.1536174/pdf</w:t>
        </w:r>
      </w:hyperlink>
      <w:r w:rsidDel="00000000" w:rsidR="00000000" w:rsidRPr="00000000">
        <w:rPr>
          <w:rtl w:val="0"/>
        </w:rPr>
      </w:r>
    </w:p>
    <w:p w:rsidR="00000000" w:rsidDel="00000000" w:rsidP="00000000" w:rsidRDefault="00000000" w:rsidRPr="00000000" w14:paraId="0000008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RWCS_2026_BrainsFirstcasesonly_group5.docx</w:t>
      </w:r>
    </w:p>
    <w:p w:rsidR="00000000" w:rsidDel="00000000" w:rsidP="00000000" w:rsidRDefault="00000000" w:rsidRPr="00000000" w14:paraId="0000008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RWCS: group 5 (mon 26 oct).html</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case15_269900_16288033_Presentatie_pitch_brainsfirst.pptx</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There is No Supporting Evidence for a Far Transfer of General, </w:t>
      </w:r>
      <w:hyperlink r:id="rId15">
        <w:r w:rsidDel="00000000" w:rsidR="00000000" w:rsidRPr="00000000">
          <w:rPr>
            <w:rFonts w:ascii="Arial" w:cs="Arial" w:eastAsia="Arial" w:hAnsi="Arial"/>
            <w:color w:val="0000ee"/>
            <w:sz w:val="24"/>
            <w:szCs w:val="24"/>
            <w:u w:val="single"/>
            <w:rtl w:val="0"/>
          </w:rPr>
          <w:t xml:space="preserve">https://www.springermedizin.de/there-is-no-supporting-evidence-for-a-far-transfer-of-general-pe/27239744</w:t>
        </w:r>
      </w:hyperlink>
      <w:r w:rsidDel="00000000" w:rsidR="00000000" w:rsidRPr="00000000">
        <w:rPr>
          <w:rtl w:val="0"/>
        </w:rPr>
      </w:r>
    </w:p>
    <w:p w:rsidR="00000000" w:rsidDel="00000000" w:rsidP="00000000" w:rsidRDefault="00000000" w:rsidRPr="00000000" w14:paraId="0000008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Far Transfer Effects of Manualized and Computerized Cognitive, </w:t>
      </w:r>
      <w:hyperlink r:id="rId16">
        <w:r w:rsidDel="00000000" w:rsidR="00000000" w:rsidRPr="00000000">
          <w:rPr>
            <w:rFonts w:ascii="Arial" w:cs="Arial" w:eastAsia="Arial" w:hAnsi="Arial"/>
            <w:color w:val="0000ee"/>
            <w:sz w:val="24"/>
            <w:szCs w:val="24"/>
            <w:u w:val="single"/>
            <w:rtl w:val="0"/>
          </w:rPr>
          <w:t xml:space="preserve">https://www.researchgate.net/publication/390709135_Far_Transfer_Effects_of_Manualized_and_Computerized_Cognitive_Interventions_on_Parents'_Rated_Behavioral_Problems_of_Children_aged_6-11_years_with_Attention-Deficit_Hyperactivity_Disorder_A_Parallel_G</w:t>
        </w:r>
      </w:hyperlink>
      <w:r w:rsidDel="00000000" w:rsidR="00000000" w:rsidRPr="00000000">
        <w:rPr>
          <w:rtl w:val="0"/>
        </w:rPr>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Near and Far Transfer in Cognitive Training: A Second-Order Meta, </w:t>
      </w:r>
      <w:hyperlink r:id="rId17">
        <w:r w:rsidDel="00000000" w:rsidR="00000000" w:rsidRPr="00000000">
          <w:rPr>
            <w:rFonts w:ascii="Arial" w:cs="Arial" w:eastAsia="Arial" w:hAnsi="Arial"/>
            <w:color w:val="0000ee"/>
            <w:sz w:val="24"/>
            <w:szCs w:val="24"/>
            <w:u w:val="single"/>
            <w:rtl w:val="0"/>
          </w:rPr>
          <w:t xml:space="preserve">https://online.ucpress.edu/collabra/article/5/1/18/113004/Near-and-Far-Transfer-in-Cognitive-Training-A</w:t>
        </w:r>
      </w:hyperlink>
      <w:r w:rsidDel="00000000" w:rsidR="00000000" w:rsidRPr="00000000">
        <w:rPr>
          <w:rtl w:val="0"/>
        </w:rPr>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Giovanni Sala | alphaXiv, </w:t>
      </w:r>
      <w:hyperlink r:id="rId18">
        <w:r w:rsidDel="00000000" w:rsidR="00000000" w:rsidRPr="00000000">
          <w:rPr>
            <w:rFonts w:ascii="Arial" w:cs="Arial" w:eastAsia="Arial" w:hAnsi="Arial"/>
            <w:color w:val="0000ee"/>
            <w:sz w:val="24"/>
            <w:szCs w:val="24"/>
            <w:u w:val="single"/>
            <w:rtl w:val="0"/>
          </w:rPr>
          <w:t xml:space="preserve">https://www.alphaxiv.org/@giovanni-sala</w:t>
        </w:r>
      </w:hyperlink>
      <w:r w:rsidDel="00000000" w:rsidR="00000000" w:rsidRPr="00000000">
        <w:rPr>
          <w:rtl w:val="0"/>
        </w:rPr>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Online Cognitive Training on Working Memory, </w:t>
      </w:r>
      <w:hyperlink r:id="rId19">
        <w:r w:rsidDel="00000000" w:rsidR="00000000" w:rsidRPr="00000000">
          <w:rPr>
            <w:rFonts w:ascii="Arial" w:cs="Arial" w:eastAsia="Arial" w:hAnsi="Arial"/>
            <w:color w:val="0000ee"/>
            <w:sz w:val="24"/>
            <w:szCs w:val="24"/>
            <w:u w:val="single"/>
            <w:rtl w:val="0"/>
          </w:rPr>
          <w:t xml:space="preserve">https://spsyj.ssrc.ac.ir/article_4343_en.html</w:t>
        </w:r>
      </w:hyperlink>
      <w:r w:rsidDel="00000000" w:rsidR="00000000" w:rsidRPr="00000000">
        <w:rPr>
          <w:rtl w:val="0"/>
        </w:rPr>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Skill acquisition and representative design - Semantic Scholar, </w:t>
      </w:r>
      <w:hyperlink r:id="rId20">
        <w:r w:rsidDel="00000000" w:rsidR="00000000" w:rsidRPr="00000000">
          <w:rPr>
            <w:rFonts w:ascii="Arial" w:cs="Arial" w:eastAsia="Arial" w:hAnsi="Arial"/>
            <w:color w:val="0000ee"/>
            <w:sz w:val="24"/>
            <w:szCs w:val="24"/>
            <w:u w:val="single"/>
            <w:rtl w:val="0"/>
          </w:rPr>
          <w:t xml:space="preserve">https://pdfs.semanticscholar.org/7e5f/2cae9ce7b29bbec588a3436b01b3b4de0c1b.pdf</w:t>
        </w:r>
      </w:hyperlink>
      <w:r w:rsidDel="00000000" w:rsidR="00000000" w:rsidRPr="00000000">
        <w:rPr>
          <w:rtl w:val="0"/>
        </w:rPr>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Representative co-design: Utilising a source of experiential, </w:t>
      </w:r>
      <w:hyperlink r:id="rId21">
        <w:r w:rsidDel="00000000" w:rsidR="00000000" w:rsidRPr="00000000">
          <w:rPr>
            <w:rFonts w:ascii="Arial" w:cs="Arial" w:eastAsia="Arial" w:hAnsi="Arial"/>
            <w:color w:val="0000ee"/>
            <w:sz w:val="24"/>
            <w:szCs w:val="24"/>
            <w:u w:val="single"/>
            <w:rtl w:val="0"/>
          </w:rPr>
          <w:t xml:space="preserve">https://www.researchgate.net/publication/344435386_Representative_co-design_Utilising_a_source_of_experiential_knowledge_for_athlete_development_and_performance_preparation</w:t>
        </w:r>
      </w:hyperlink>
      <w:r w:rsidDel="00000000" w:rsidR="00000000" w:rsidRPr="00000000">
        <w:rPr>
          <w:rtl w:val="0"/>
        </w:rPr>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 models in football coaching: an ecological dynamics, </w:t>
      </w:r>
      <w:hyperlink r:id="rId22">
        <w:r w:rsidDel="00000000" w:rsidR="00000000" w:rsidRPr="00000000">
          <w:rPr>
            <w:rFonts w:ascii="Arial" w:cs="Arial" w:eastAsia="Arial" w:hAnsi="Arial"/>
            <w:color w:val="0000ee"/>
            <w:sz w:val="24"/>
            <w:szCs w:val="24"/>
            <w:u w:val="single"/>
            <w:rtl w:val="0"/>
          </w:rPr>
          <w:t xml:space="preserve">https://shura.shu.ac.uk/37542/3/Davids-GameModelsInFootballCoaching%28AM%29.pdf</w:t>
        </w:r>
      </w:hyperlink>
      <w:r w:rsidDel="00000000" w:rsidR="00000000" w:rsidRPr="00000000">
        <w:rPr>
          <w:rtl w:val="0"/>
        </w:rPr>
      </w:r>
    </w:p>
    <w:p w:rsidR="00000000" w:rsidDel="00000000" w:rsidP="00000000" w:rsidRDefault="00000000" w:rsidRPr="00000000" w14:paraId="0000009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action coupling and decision-making in sport - VU Research Portal, </w:t>
      </w:r>
      <w:hyperlink r:id="rId23">
        <w:r w:rsidDel="00000000" w:rsidR="00000000" w:rsidRPr="00000000">
          <w:rPr>
            <w:rFonts w:ascii="Arial" w:cs="Arial" w:eastAsia="Arial" w:hAnsi="Arial"/>
            <w:color w:val="0000ee"/>
            <w:sz w:val="24"/>
            <w:szCs w:val="24"/>
            <w:u w:val="single"/>
            <w:rtl w:val="0"/>
          </w:rPr>
          <w:t xml:space="preserve">https://research.vu.nl/files/93036388/complete%20dissertation.pdf</w:t>
        </w:r>
      </w:hyperlink>
      <w:r w:rsidDel="00000000" w:rsidR="00000000" w:rsidRPr="00000000">
        <w:rPr>
          <w:rtl w:val="0"/>
        </w:rPr>
      </w:r>
    </w:p>
    <w:p w:rsidR="00000000" w:rsidDel="00000000" w:rsidP="00000000" w:rsidRDefault="00000000" w:rsidRPr="00000000" w14:paraId="0000009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New Holistic Workload Approach to Designing Practice in Sports, </w:t>
      </w:r>
      <w:hyperlink r:id="rId24">
        <w:r w:rsidDel="00000000" w:rsidR="00000000" w:rsidRPr="00000000">
          <w:rPr>
            <w:rFonts w:ascii="Arial" w:cs="Arial" w:eastAsia="Arial" w:hAnsi="Arial"/>
            <w:color w:val="0000ee"/>
            <w:sz w:val="24"/>
            <w:szCs w:val="24"/>
            <w:u w:val="single"/>
            <w:rtl w:val="0"/>
          </w:rPr>
          <w:t xml:space="preserve">https://pmc.ncbi.nlm.nih.gov/articles/PMC10232382/</w:t>
        </w:r>
      </w:hyperlink>
      <w:r w:rsidDel="00000000" w:rsidR="00000000" w:rsidRPr="00000000">
        <w:rPr>
          <w:rtl w:val="0"/>
        </w:rPr>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Tradition or Tech? Either Way, Keep It Representative | Coaching, </w:t>
      </w:r>
      <w:hyperlink r:id="rId25">
        <w:r w:rsidDel="00000000" w:rsidR="00000000" w:rsidRPr="00000000">
          <w:rPr>
            <w:rFonts w:ascii="Arial" w:cs="Arial" w:eastAsia="Arial" w:hAnsi="Arial"/>
            <w:color w:val="0000ee"/>
            <w:sz w:val="24"/>
            <w:szCs w:val="24"/>
            <w:u w:val="single"/>
            <w:rtl w:val="0"/>
          </w:rPr>
          <w:t xml:space="preserve">https://sirc.ca/articles/representative-learning-design/</w:t>
        </w:r>
      </w:hyperlink>
      <w:r w:rsidDel="00000000" w:rsidR="00000000" w:rsidRPr="00000000">
        <w:rPr>
          <w:rtl w:val="0"/>
        </w:rPr>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Running head: Perception-Action Couplings Regulate Postural, </w:t>
      </w:r>
      <w:hyperlink r:id="rId26">
        <w:r w:rsidDel="00000000" w:rsidR="00000000" w:rsidRPr="00000000">
          <w:rPr>
            <w:rFonts w:ascii="Arial" w:cs="Arial" w:eastAsia="Arial" w:hAnsi="Arial"/>
            <w:color w:val="0000ee"/>
            <w:sz w:val="24"/>
            <w:szCs w:val="24"/>
            <w:u w:val="single"/>
            <w:rtl w:val="0"/>
          </w:rPr>
          <w:t xml:space="preserve">https://repository.essex.ac.uk/26361/1/Stone_emergent_perception-action_couplings.pdf</w:t>
        </w:r>
      </w:hyperlink>
      <w:r w:rsidDel="00000000" w:rsidR="00000000" w:rsidRPr="00000000">
        <w:rPr>
          <w:rtl w:val="0"/>
        </w:rPr>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Cognitive load and decision-making in youth soccer training, </w:t>
      </w:r>
      <w:hyperlink r:id="rId27">
        <w:r w:rsidDel="00000000" w:rsidR="00000000" w:rsidRPr="00000000">
          <w:rPr>
            <w:rFonts w:ascii="Arial" w:cs="Arial" w:eastAsia="Arial" w:hAnsi="Arial"/>
            <w:color w:val="0000ee"/>
            <w:sz w:val="24"/>
            <w:szCs w:val="24"/>
            <w:u w:val="single"/>
            <w:rtl w:val="0"/>
          </w:rPr>
          <w:t xml:space="preserve">https://archive.conscientiabeam.com/index.php/90/article/download/4871/9138/17331</w:t>
        </w:r>
      </w:hyperlink>
      <w:r w:rsidDel="00000000" w:rsidR="00000000" w:rsidRPr="00000000">
        <w:rPr>
          <w:rtl w:val="0"/>
        </w:rPr>
      </w:r>
    </w:p>
    <w:p w:rsidR="00000000" w:rsidDel="00000000" w:rsidP="00000000" w:rsidRDefault="00000000" w:rsidRPr="00000000" w14:paraId="0000009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Use of Small-Sided Game Formats to Develop Cognitive, </w:t>
      </w:r>
      <w:hyperlink r:id="rId28">
        <w:r w:rsidDel="00000000" w:rsidR="00000000" w:rsidRPr="00000000">
          <w:rPr>
            <w:rFonts w:ascii="Arial" w:cs="Arial" w:eastAsia="Arial" w:hAnsi="Arial"/>
            <w:color w:val="0000ee"/>
            <w:sz w:val="24"/>
            <w:szCs w:val="24"/>
            <w:u w:val="single"/>
            <w:rtl w:val="0"/>
          </w:rPr>
          <w:t xml:space="preserve">https://www.researchgate.net/publication/398938986_Use_of_Small-Sided_Game_Formats_to_Develop_Cognitive_Decision-Making_Speed_in_Footballers</w:t>
        </w:r>
      </w:hyperlink>
      <w:r w:rsidDel="00000000" w:rsidR="00000000" w:rsidRPr="00000000">
        <w:rPr>
          <w:rtl w:val="0"/>
        </w:rPr>
      </w:r>
    </w:p>
    <w:p w:rsidR="00000000" w:rsidDel="00000000" w:rsidP="00000000" w:rsidRDefault="00000000" w:rsidRPr="00000000" w14:paraId="0000009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Effects of football training on cognitive performance in children and, </w:t>
      </w:r>
      <w:hyperlink r:id="rId29">
        <w:r w:rsidDel="00000000" w:rsidR="00000000" w:rsidRPr="00000000">
          <w:rPr>
            <w:rFonts w:ascii="Arial" w:cs="Arial" w:eastAsia="Arial" w:hAnsi="Arial"/>
            <w:color w:val="0000ee"/>
            <w:sz w:val="24"/>
            <w:szCs w:val="24"/>
            <w:u w:val="single"/>
            <w:rtl w:val="0"/>
          </w:rPr>
          <w:t xml:space="preserve">https://www.researchgate.net/publication/385742447_Effects_of_football_training_on_cognitive_performance_in_children_and_adolescents_a_meta-analytic_review</w:t>
        </w:r>
      </w:hyperlink>
      <w:r w:rsidDel="00000000" w:rsidR="00000000" w:rsidRPr="00000000">
        <w:rPr>
          <w:rtl w:val="0"/>
        </w:rPr>
      </w:r>
    </w:p>
    <w:p w:rsidR="00000000" w:rsidDel="00000000" w:rsidP="00000000" w:rsidRDefault="00000000" w:rsidRPr="00000000" w14:paraId="0000009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Scanning, Contextual Factors, and Association With Performance in, </w:t>
      </w:r>
      <w:hyperlink r:id="rId30">
        <w:r w:rsidDel="00000000" w:rsidR="00000000" w:rsidRPr="00000000">
          <w:rPr>
            <w:rFonts w:ascii="Arial" w:cs="Arial" w:eastAsia="Arial" w:hAnsi="Arial"/>
            <w:color w:val="0000ee"/>
            <w:sz w:val="24"/>
            <w:szCs w:val="24"/>
            <w:u w:val="single"/>
            <w:rtl w:val="0"/>
          </w:rPr>
          <w:t xml:space="preserve">https://www.frontiersin.org/journals/psychology/articles/10.3389/fpsyg.2020.553813/full</w:t>
        </w:r>
      </w:hyperlink>
      <w:r w:rsidDel="00000000" w:rsidR="00000000" w:rsidRPr="00000000">
        <w:rPr>
          <w:rtl w:val="0"/>
        </w:rPr>
      </w:r>
    </w:p>
    <w:p w:rsidR="00000000" w:rsidDel="00000000" w:rsidP="00000000" w:rsidRDefault="00000000" w:rsidRPr="00000000" w14:paraId="0000009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Soccer horst funino Printable PDF, </w:t>
      </w:r>
      <w:hyperlink r:id="rId31">
        <w:r w:rsidDel="00000000" w:rsidR="00000000" w:rsidRPr="00000000">
          <w:rPr>
            <w:rFonts w:ascii="Arial" w:cs="Arial" w:eastAsia="Arial" w:hAnsi="Arial"/>
            <w:color w:val="0000ee"/>
            <w:sz w:val="24"/>
            <w:szCs w:val="24"/>
            <w:u w:val="single"/>
            <w:rtl w:val="0"/>
          </w:rPr>
          <w:t xml:space="preserve">https://fatstachemedia.com/journal/u3UHNTGAU20S/soccer-horst-funino</w:t>
        </w:r>
      </w:hyperlink>
      <w:r w:rsidDel="00000000" w:rsidR="00000000" w:rsidRPr="00000000">
        <w:rPr>
          <w:rtl w:val="0"/>
        </w:rPr>
      </w:r>
    </w:p>
    <w:p w:rsidR="00000000" w:rsidDel="00000000" w:rsidP="00000000" w:rsidRDefault="00000000" w:rsidRPr="00000000" w14:paraId="0000009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beautiful game – VIKING BARCA, </w:t>
      </w:r>
      <w:hyperlink r:id="rId32">
        <w:r w:rsidDel="00000000" w:rsidR="00000000" w:rsidRPr="00000000">
          <w:rPr>
            <w:rFonts w:ascii="Arial" w:cs="Arial" w:eastAsia="Arial" w:hAnsi="Arial"/>
            <w:color w:val="0000ee"/>
            <w:sz w:val="24"/>
            <w:szCs w:val="24"/>
            <w:u w:val="single"/>
            <w:rtl w:val="0"/>
          </w:rPr>
          <w:t xml:space="preserve">https://wheecorea.com/ois-viking-barca/1584-2/</w:t>
        </w:r>
      </w:hyperlink>
      <w:r w:rsidDel="00000000" w:rsidR="00000000" w:rsidRPr="00000000">
        <w:rPr>
          <w:rtl w:val="0"/>
        </w:rPr>
      </w:r>
    </w:p>
    <w:p w:rsidR="00000000" w:rsidDel="00000000" w:rsidP="00000000" w:rsidRDefault="00000000" w:rsidRPr="00000000" w14:paraId="0000009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CogiTraining Method: Transforming Youth Soccer Development, </w:t>
      </w:r>
      <w:hyperlink r:id="rId33">
        <w:r w:rsidDel="00000000" w:rsidR="00000000" w:rsidRPr="00000000">
          <w:rPr>
            <w:rFonts w:ascii="Arial" w:cs="Arial" w:eastAsia="Arial" w:hAnsi="Arial"/>
            <w:color w:val="0000ee"/>
            <w:sz w:val="24"/>
            <w:szCs w:val="24"/>
            <w:u w:val="single"/>
            <w:rtl w:val="0"/>
          </w:rPr>
          <w:t xml:space="preserve">https://mainlysoccer.com/cogi-training-transforming-youth-soccer/</w:t>
        </w:r>
      </w:hyperlink>
      <w:r w:rsidDel="00000000" w:rsidR="00000000" w:rsidRPr="00000000">
        <w:rPr>
          <w:rtl w:val="0"/>
        </w:rPr>
      </w:r>
    </w:p>
    <w:p w:rsidR="00000000" w:rsidDel="00000000" w:rsidP="00000000" w:rsidRDefault="00000000" w:rsidRPr="00000000" w14:paraId="0000009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Modeling Players' Scanning Activity in Football - VU Research Portal, </w:t>
      </w:r>
      <w:hyperlink r:id="rId34">
        <w:r w:rsidDel="00000000" w:rsidR="00000000" w:rsidRPr="00000000">
          <w:rPr>
            <w:rFonts w:ascii="Arial" w:cs="Arial" w:eastAsia="Arial" w:hAnsi="Arial"/>
            <w:color w:val="0000ee"/>
            <w:sz w:val="24"/>
            <w:szCs w:val="24"/>
            <w:u w:val="single"/>
            <w:rtl w:val="0"/>
          </w:rPr>
          <w:t xml:space="preserve">https://research.vu.nl/ws/files/220561779/1979</w:t>
        </w:r>
      </w:hyperlink>
      <w:r w:rsidDel="00000000" w:rsidR="00000000" w:rsidRPr="00000000">
        <w:rPr>
          <w:rtl w:val="0"/>
        </w:rPr>
      </w:r>
    </w:p>
    <w:p w:rsidR="00000000" w:rsidDel="00000000" w:rsidP="00000000" w:rsidRDefault="00000000" w:rsidRPr="00000000" w14:paraId="000000A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Cogi Training – SENSEBALL ASIA, </w:t>
      </w:r>
      <w:hyperlink r:id="rId35">
        <w:r w:rsidDel="00000000" w:rsidR="00000000" w:rsidRPr="00000000">
          <w:rPr>
            <w:rFonts w:ascii="Arial" w:cs="Arial" w:eastAsia="Arial" w:hAnsi="Arial"/>
            <w:color w:val="0000ee"/>
            <w:sz w:val="24"/>
            <w:szCs w:val="24"/>
            <w:u w:val="single"/>
            <w:rtl w:val="0"/>
          </w:rPr>
          <w:t xml:space="preserve">https://sense-asia.co/pages/kogi-training</w:t>
        </w:r>
      </w:hyperlink>
      <w:r w:rsidDel="00000000" w:rsidR="00000000" w:rsidRPr="00000000">
        <w:rPr>
          <w:rtl w:val="0"/>
        </w:rPr>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Implicit motor learning, reinvestment and movement disruption, </w:t>
      </w:r>
      <w:hyperlink r:id="rId36">
        <w:r w:rsidDel="00000000" w:rsidR="00000000" w:rsidRPr="00000000">
          <w:rPr>
            <w:rFonts w:ascii="Arial" w:cs="Arial" w:eastAsia="Arial" w:hAnsi="Arial"/>
            <w:color w:val="0000ee"/>
            <w:sz w:val="24"/>
            <w:szCs w:val="24"/>
            <w:u w:val="single"/>
            <w:rtl w:val="0"/>
          </w:rPr>
          <w:t xml:space="preserve">https://www.researchgate.net/publication/312600698_'Implicit_motor_learning_reinvestment_and_movement_disruption_what_you_don't_know_won't_hurt_you'</w:t>
        </w:r>
      </w:hyperlink>
      <w:r w:rsidDel="00000000" w:rsidR="00000000" w:rsidRPr="00000000">
        <w:rPr>
          <w:rtl w:val="0"/>
        </w:rPr>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IMPLICIT AND EXPLICIT ... - Biblioteka Nauki, </w:t>
      </w:r>
      <w:hyperlink r:id="rId37">
        <w:r w:rsidDel="00000000" w:rsidR="00000000" w:rsidRPr="00000000">
          <w:rPr>
            <w:rFonts w:ascii="Arial" w:cs="Arial" w:eastAsia="Arial" w:hAnsi="Arial"/>
            <w:color w:val="0000ee"/>
            <w:sz w:val="24"/>
            <w:szCs w:val="24"/>
            <w:u w:val="single"/>
            <w:rtl w:val="0"/>
          </w:rPr>
          <w:t xml:space="preserve">https://bibliotekanauki.pl/articles/1832379.pdf</w:t>
        </w:r>
      </w:hyperlink>
      <w:r w:rsidDel="00000000" w:rsidR="00000000" w:rsidRPr="00000000">
        <w:rPr>
          <w:rtl w:val="0"/>
        </w:rPr>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Working Memory Capacity Limits Motor Learning When ... - Frontiers, </w:t>
      </w:r>
      <w:hyperlink r:id="rId38">
        <w:r w:rsidDel="00000000" w:rsidR="00000000" w:rsidRPr="00000000">
          <w:rPr>
            <w:rFonts w:ascii="Arial" w:cs="Arial" w:eastAsia="Arial" w:hAnsi="Arial"/>
            <w:color w:val="0000ee"/>
            <w:sz w:val="24"/>
            <w:szCs w:val="24"/>
            <w:u w:val="single"/>
            <w:rtl w:val="0"/>
          </w:rPr>
          <w:t xml:space="preserve">https://www.frontiersin.org/journals/psychology/articles/10.3389/fpsyg.2017.01350/full</w:t>
        </w:r>
      </w:hyperlink>
      <w:r w:rsidDel="00000000" w:rsidR="00000000" w:rsidRPr="00000000">
        <w:rPr>
          <w:rtl w:val="0"/>
        </w:rPr>
      </w:r>
    </w:p>
    <w:p w:rsidR="00000000" w:rsidDel="00000000" w:rsidP="00000000" w:rsidRDefault="00000000" w:rsidRPr="00000000" w14:paraId="000000A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‪Rich Masters‬ - ‪Google Scholar‬, </w:t>
      </w:r>
      <w:hyperlink r:id="rId39">
        <w:r w:rsidDel="00000000" w:rsidR="00000000" w:rsidRPr="00000000">
          <w:rPr>
            <w:rFonts w:ascii="Arial" w:cs="Arial" w:eastAsia="Arial" w:hAnsi="Arial"/>
            <w:color w:val="0000ee"/>
            <w:sz w:val="24"/>
            <w:szCs w:val="24"/>
            <w:u w:val="single"/>
            <w:rtl w:val="0"/>
          </w:rPr>
          <w:t xml:space="preserve">https://scholar.google.com/citations?user=VTPNgCgAAAAJ&amp;hl=en</w:t>
        </w:r>
      </w:hyperlink>
      <w:r w:rsidDel="00000000" w:rsidR="00000000" w:rsidRPr="00000000">
        <w:rPr>
          <w:rtl w:val="0"/>
        </w:rPr>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Visual exploratory activity and resultant behavioural analysis, </w:t>
      </w:r>
      <w:hyperlink r:id="rId40">
        <w:r w:rsidDel="00000000" w:rsidR="00000000" w:rsidRPr="00000000">
          <w:rPr>
            <w:rFonts w:ascii="Arial" w:cs="Arial" w:eastAsia="Arial" w:hAnsi="Arial"/>
            <w:color w:val="0000ee"/>
            <w:sz w:val="24"/>
            <w:szCs w:val="24"/>
            <w:u w:val="single"/>
            <w:rtl w:val="0"/>
          </w:rPr>
          <w:t xml:space="preserve">https://www.researchgate.net/publication/271319203_Visual_exploratory_activity_and_resultant_behavioural_analysis_of_youth_midfield_soccer_players</w:t>
        </w:r>
      </w:hyperlink>
      <w:r w:rsidDel="00000000" w:rsidR="00000000" w:rsidRPr="00000000">
        <w:rPr>
          <w:rtl w:val="0"/>
        </w:rPr>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Scanning activity of elite football players in 11 vs. 11 match play, </w:t>
      </w:r>
      <w:hyperlink r:id="rId41">
        <w:r w:rsidDel="00000000" w:rsidR="00000000" w:rsidRPr="00000000">
          <w:rPr>
            <w:rFonts w:ascii="Arial" w:cs="Arial" w:eastAsia="Arial" w:hAnsi="Arial"/>
            <w:color w:val="0000ee"/>
            <w:sz w:val="24"/>
            <w:szCs w:val="24"/>
            <w:u w:val="single"/>
            <w:rtl w:val="0"/>
          </w:rPr>
          <w:t xml:space="preserve">https://journals.plos.org/plosone/article?id=10.1371/journal.pone.0244118</w:t>
        </w:r>
      </w:hyperlink>
      <w:r w:rsidDel="00000000" w:rsidR="00000000" w:rsidRPr="00000000">
        <w:rPr>
          <w:rtl w:val="0"/>
        </w:rPr>
      </w:r>
    </w:p>
    <w:p w:rsidR="00000000" w:rsidDel="00000000" w:rsidP="00000000" w:rsidRDefault="00000000" w:rsidRPr="00000000" w14:paraId="000000A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Scanning activity of elite football players in 11 vs. 11 match play - PMC, </w:t>
      </w:r>
      <w:hyperlink r:id="rId42">
        <w:r w:rsidDel="00000000" w:rsidR="00000000" w:rsidRPr="00000000">
          <w:rPr>
            <w:rFonts w:ascii="Arial" w:cs="Arial" w:eastAsia="Arial" w:hAnsi="Arial"/>
            <w:color w:val="0000ee"/>
            <w:sz w:val="24"/>
            <w:szCs w:val="24"/>
            <w:u w:val="single"/>
            <w:rtl w:val="0"/>
          </w:rPr>
          <w:t xml:space="preserve">https://pmc.ncbi.nlm.nih.gov/articles/PMC8378692/</w:t>
        </w:r>
      </w:hyperlink>
      <w:r w:rsidDel="00000000" w:rsidR="00000000" w:rsidRPr="00000000">
        <w:rPr>
          <w:rtl w:val="0"/>
        </w:rPr>
      </w:r>
    </w:p>
    <w:p w:rsidR="00000000" w:rsidDel="00000000" w:rsidP="00000000" w:rsidRDefault="00000000" w:rsidRPr="00000000" w14:paraId="000000A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(PDF) Modeling Players' Scanning Activity in Football - ResearchGate, </w:t>
      </w:r>
      <w:hyperlink r:id="rId43">
        <w:r w:rsidDel="00000000" w:rsidR="00000000" w:rsidRPr="00000000">
          <w:rPr>
            <w:rFonts w:ascii="Arial" w:cs="Arial" w:eastAsia="Arial" w:hAnsi="Arial"/>
            <w:color w:val="0000ee"/>
            <w:sz w:val="24"/>
            <w:szCs w:val="24"/>
            <w:u w:val="single"/>
            <w:rtl w:val="0"/>
          </w:rPr>
          <w:t xml:space="preserve">https://www.researchgate.net/publication/360202866_Modeling_Players'_Scanning_Activity_in_Football</w:t>
        </w:r>
      </w:hyperlink>
      <w:r w:rsidDel="00000000" w:rsidR="00000000" w:rsidRPr="00000000">
        <w:rPr>
          <w:rtl w:val="0"/>
        </w:rPr>
      </w:r>
    </w:p>
    <w:p w:rsidR="00000000" w:rsidDel="00000000" w:rsidP="00000000" w:rsidRDefault="00000000" w:rsidRPr="00000000" w14:paraId="000000A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Life Kinetic for Athletes &amp; Children - Sparkle Soccer Academy, </w:t>
      </w:r>
      <w:hyperlink r:id="rId44">
        <w:r w:rsidDel="00000000" w:rsidR="00000000" w:rsidRPr="00000000">
          <w:rPr>
            <w:rFonts w:ascii="Arial" w:cs="Arial" w:eastAsia="Arial" w:hAnsi="Arial"/>
            <w:color w:val="0000ee"/>
            <w:sz w:val="24"/>
            <w:szCs w:val="24"/>
            <w:u w:val="single"/>
            <w:rtl w:val="0"/>
          </w:rPr>
          <w:t xml:space="preserve">https://www.sparklesocceracademy.com/life-kinetic-athletes-children/</w:t>
        </w:r>
      </w:hyperlink>
      <w:r w:rsidDel="00000000" w:rsidR="00000000" w:rsidRPr="00000000">
        <w:rPr>
          <w:rtl w:val="0"/>
        </w:rPr>
      </w:r>
    </w:p>
    <w:p w:rsidR="00000000" w:rsidDel="00000000" w:rsidP="00000000" w:rsidRDefault="00000000" w:rsidRPr="00000000" w14:paraId="000000A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Can brain training make better footballers? | Soccer - The Guardian, </w:t>
      </w:r>
      <w:hyperlink r:id="rId45">
        <w:r w:rsidDel="00000000" w:rsidR="00000000" w:rsidRPr="00000000">
          <w:rPr>
            <w:rFonts w:ascii="Arial" w:cs="Arial" w:eastAsia="Arial" w:hAnsi="Arial"/>
            <w:color w:val="0000ee"/>
            <w:sz w:val="24"/>
            <w:szCs w:val="24"/>
            <w:u w:val="single"/>
            <w:rtl w:val="0"/>
          </w:rPr>
          <w:t xml:space="preserve">https://www.theguardian.com/football/shortcuts/2016/apr/12/can-brain-training-make-better-footballers</w:t>
        </w:r>
      </w:hyperlink>
      <w:r w:rsidDel="00000000" w:rsidR="00000000" w:rsidRPr="00000000">
        <w:rPr>
          <w:rtl w:val="0"/>
        </w:rPr>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Life Kinetik Training to Increase Concentration and Skills in Playing, </w:t>
      </w:r>
      <w:hyperlink r:id="rId46">
        <w:r w:rsidDel="00000000" w:rsidR="00000000" w:rsidRPr="00000000">
          <w:rPr>
            <w:rFonts w:ascii="Arial" w:cs="Arial" w:eastAsia="Arial" w:hAnsi="Arial"/>
            <w:color w:val="0000ee"/>
            <w:sz w:val="24"/>
            <w:szCs w:val="24"/>
            <w:u w:val="single"/>
            <w:rtl w:val="0"/>
          </w:rPr>
          <w:t xml:space="preserve">https://www.researchgate.net/publication/354330882_Life_Kinetik_Training_to_Increase_Concentration_and_Skills_in_Playing_Football</w:t>
        </w:r>
      </w:hyperlink>
      <w:r w:rsidDel="00000000" w:rsidR="00000000" w:rsidRPr="00000000">
        <w:rPr>
          <w:rtl w:val="0"/>
        </w:rPr>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Life Kinetic Exercises on Mental Toughness and Basic, </w:t>
      </w:r>
      <w:hyperlink r:id="rId47">
        <w:r w:rsidDel="00000000" w:rsidR="00000000" w:rsidRPr="00000000">
          <w:rPr>
            <w:rFonts w:ascii="Arial" w:cs="Arial" w:eastAsia="Arial" w:hAnsi="Arial"/>
            <w:color w:val="0000ee"/>
            <w:sz w:val="24"/>
            <w:szCs w:val="24"/>
            <w:u w:val="single"/>
            <w:rtl w:val="0"/>
          </w:rPr>
          <w:t xml:space="preserve">https://dergipark.org.tr/en/download/article-file/5011145</w:t>
        </w:r>
      </w:hyperlink>
      <w:r w:rsidDel="00000000" w:rsidR="00000000" w:rsidRPr="00000000">
        <w:rPr>
          <w:rtl w:val="0"/>
        </w:rPr>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Horst Wein's Youth Development Model | PDF | Learning - Scribd, </w:t>
      </w:r>
      <w:hyperlink r:id="rId48">
        <w:r w:rsidDel="00000000" w:rsidR="00000000" w:rsidRPr="00000000">
          <w:rPr>
            <w:rFonts w:ascii="Arial" w:cs="Arial" w:eastAsia="Arial" w:hAnsi="Arial"/>
            <w:color w:val="0000ee"/>
            <w:sz w:val="24"/>
            <w:szCs w:val="24"/>
            <w:u w:val="single"/>
            <w:rtl w:val="0"/>
          </w:rPr>
          <w:t xml:space="preserve">https://www.scribd.com/document/811907190/Horst-Wein-Optimal-Youth-Development-Checklist</w:t>
        </w:r>
      </w:hyperlink>
      <w:r w:rsidDel="00000000" w:rsidR="00000000" w:rsidRPr="00000000">
        <w:rPr>
          <w:rtl w:val="0"/>
        </w:rPr>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Funino: Transforming Youth Through Play | PDF | Creativity - Scribd, </w:t>
      </w:r>
      <w:hyperlink r:id="rId49">
        <w:r w:rsidDel="00000000" w:rsidR="00000000" w:rsidRPr="00000000">
          <w:rPr>
            <w:rFonts w:ascii="Arial" w:cs="Arial" w:eastAsia="Arial" w:hAnsi="Arial"/>
            <w:color w:val="0000ee"/>
            <w:sz w:val="24"/>
            <w:szCs w:val="24"/>
            <w:u w:val="single"/>
            <w:rtl w:val="0"/>
          </w:rPr>
          <w:t xml:space="preserve">https://www.scribd.com/document/238402118/FUNino-School-of-Life</w:t>
        </w:r>
      </w:hyperlink>
      <w:r w:rsidDel="00000000" w:rsidR="00000000" w:rsidRPr="00000000">
        <w:rPr>
          <w:rtl w:val="0"/>
        </w:rPr>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Game Intelligence for Youth Football | PDF - Scribd, </w:t>
      </w:r>
      <w:hyperlink r:id="rId50">
        <w:r w:rsidDel="00000000" w:rsidR="00000000" w:rsidRPr="00000000">
          <w:rPr>
            <w:rFonts w:ascii="Arial" w:cs="Arial" w:eastAsia="Arial" w:hAnsi="Arial"/>
            <w:color w:val="0000ee"/>
            <w:sz w:val="24"/>
            <w:szCs w:val="24"/>
            <w:u w:val="single"/>
            <w:rtl w:val="0"/>
          </w:rPr>
          <w:t xml:space="preserve">https://www.scribd.com/document/408586157/Horst-Wein-3-on-3-samples-pdf</w:t>
        </w:r>
      </w:hyperlink>
      <w:r w:rsidDel="00000000" w:rsidR="00000000" w:rsidRPr="00000000">
        <w:rPr>
          <w:rtl w:val="0"/>
        </w:rPr>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Buy neuro athletic equipment from Perform Better, </w:t>
      </w:r>
      <w:hyperlink r:id="rId51">
        <w:r w:rsidDel="00000000" w:rsidR="00000000" w:rsidRPr="00000000">
          <w:rPr>
            <w:rFonts w:ascii="Arial" w:cs="Arial" w:eastAsia="Arial" w:hAnsi="Arial"/>
            <w:color w:val="0000ee"/>
            <w:sz w:val="24"/>
            <w:szCs w:val="24"/>
            <w:u w:val="single"/>
            <w:rtl w:val="0"/>
          </w:rPr>
          <w:t xml:space="preserve">https://perform-better.de/en/Functional/Neuro-Athletic/</w:t>
        </w:r>
      </w:hyperlink>
      <w:r w:rsidDel="00000000" w:rsidR="00000000" w:rsidRPr="00000000">
        <w:rPr>
          <w:rtl w:val="0"/>
        </w:rPr>
      </w:r>
    </w:p>
    <w:p w:rsidR="00000000" w:rsidDel="00000000" w:rsidP="00000000" w:rsidRDefault="00000000" w:rsidRPr="00000000" w14:paraId="000000B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Neuroathletics? All about the trending sport - ARTZT, </w:t>
      </w:r>
      <w:hyperlink r:id="rId52">
        <w:r w:rsidDel="00000000" w:rsidR="00000000" w:rsidRPr="00000000">
          <w:rPr>
            <w:rFonts w:ascii="Arial" w:cs="Arial" w:eastAsia="Arial" w:hAnsi="Arial"/>
            <w:color w:val="0000ee"/>
            <w:sz w:val="24"/>
            <w:szCs w:val="24"/>
            <w:u w:val="single"/>
            <w:rtl w:val="0"/>
          </w:rPr>
          <w:t xml:space="preserve">https://artzt.eu/en/blogs/blog/what-is-neuroathletics</w:t>
        </w:r>
      </w:hyperlink>
      <w:r w:rsidDel="00000000" w:rsidR="00000000" w:rsidRPr="00000000">
        <w:rPr>
          <w:rtl w:val="0"/>
        </w:rPr>
      </w:r>
    </w:p>
    <w:p w:rsidR="00000000" w:rsidDel="00000000" w:rsidP="00000000" w:rsidRDefault="00000000" w:rsidRPr="00000000" w14:paraId="000000B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Neuroathletics: Brain Training for Peak Athletic Performance, </w:t>
      </w:r>
      <w:hyperlink r:id="rId53">
        <w:r w:rsidDel="00000000" w:rsidR="00000000" w:rsidRPr="00000000">
          <w:rPr>
            <w:rFonts w:ascii="Arial" w:cs="Arial" w:eastAsia="Arial" w:hAnsi="Arial"/>
            <w:color w:val="0000ee"/>
            <w:sz w:val="24"/>
            <w:szCs w:val="24"/>
            <w:u w:val="single"/>
            <w:rtl w:val="0"/>
          </w:rPr>
          <w:t xml:space="preserve">https://dextro-energy.com/en/blogs/stories/neuroathletik</w:t>
        </w:r>
      </w:hyperlink>
      <w:r w:rsidDel="00000000" w:rsidR="00000000" w:rsidRPr="00000000">
        <w:rPr>
          <w:rtl w:val="0"/>
        </w:rPr>
      </w:r>
    </w:p>
    <w:p w:rsidR="00000000" w:rsidDel="00000000" w:rsidP="00000000" w:rsidRDefault="00000000" w:rsidRPr="00000000" w14:paraId="000000B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Neuroathletics: hoe nuttig is hersentraining voor topsporters?, </w:t>
      </w:r>
      <w:hyperlink r:id="rId54">
        <w:r w:rsidDel="00000000" w:rsidR="00000000" w:rsidRPr="00000000">
          <w:rPr>
            <w:rFonts w:ascii="Arial" w:cs="Arial" w:eastAsia="Arial" w:hAnsi="Arial"/>
            <w:color w:val="0000ee"/>
            <w:sz w:val="24"/>
            <w:szCs w:val="24"/>
            <w:u w:val="single"/>
            <w:rtl w:val="0"/>
          </w:rPr>
          <w:t xml:space="preserve">https://www.eoswetenschap.eu/themas/psyche-brein/neuroathletics-hoe-nuttig-hersentraining-voor-topsporters</w:t>
        </w:r>
      </w:hyperlink>
      <w:r w:rsidDel="00000000" w:rsidR="00000000" w:rsidRPr="00000000">
        <w:rPr>
          <w:rtl w:val="0"/>
        </w:rPr>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Movement + Perception + Cognition = More Power - lifekinetik, </w:t>
      </w:r>
      <w:hyperlink r:id="rId55">
        <w:r w:rsidDel="00000000" w:rsidR="00000000" w:rsidRPr="00000000">
          <w:rPr>
            <w:rFonts w:ascii="Arial" w:cs="Arial" w:eastAsia="Arial" w:hAnsi="Arial"/>
            <w:color w:val="0000ee"/>
            <w:sz w:val="24"/>
            <w:szCs w:val="24"/>
            <w:u w:val="single"/>
            <w:rtl w:val="0"/>
          </w:rPr>
          <w:t xml:space="preserve">https://lifekinetik.com/en/</w:t>
        </w:r>
      </w:hyperlink>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LIFE KINETIK AT HOME | HAND EYE COORDINATION ... - YouTube, </w:t>
      </w:r>
      <w:hyperlink r:id="rId56">
        <w:r w:rsidDel="00000000" w:rsidR="00000000" w:rsidRPr="00000000">
          <w:rPr>
            <w:rFonts w:ascii="Arial" w:cs="Arial" w:eastAsia="Arial" w:hAnsi="Arial"/>
            <w:color w:val="0000ee"/>
            <w:sz w:val="24"/>
            <w:szCs w:val="24"/>
            <w:u w:val="single"/>
            <w:rtl w:val="0"/>
          </w:rPr>
          <w:t xml:space="preserve">https://www.youtube.com/watch?v=5DBOjpW8D8Q</w:t>
        </w:r>
      </w:hyperlink>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Touch Restriction Versus Free‐Play Small‐Sided Games in Soccer, </w:t>
      </w:r>
      <w:hyperlink r:id="rId57">
        <w:r w:rsidDel="00000000" w:rsidR="00000000" w:rsidRPr="00000000">
          <w:rPr>
            <w:rFonts w:ascii="Arial" w:cs="Arial" w:eastAsia="Arial" w:hAnsi="Arial"/>
            <w:color w:val="0000ee"/>
            <w:sz w:val="24"/>
            <w:szCs w:val="24"/>
            <w:u w:val="single"/>
            <w:rtl w:val="0"/>
          </w:rPr>
          <w:t xml:space="preserve">https://pmc.ncbi.nlm.nih.gov/articles/PMC13499902/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271319203_Visual_exploratory_activity_and_resultant_behavioural_analysis_of_youth_midfield_soccer_players" TargetMode="External"/><Relationship Id="rId42" Type="http://schemas.openxmlformats.org/officeDocument/2006/relationships/hyperlink" Target="https://pmc.ncbi.nlm.nih.gov/articles/PMC8378692/" TargetMode="External"/><Relationship Id="rId41" Type="http://schemas.openxmlformats.org/officeDocument/2006/relationships/hyperlink" Target="https://journals.plos.org/plosone/article?id=10.1371/journal.pone.0244118" TargetMode="External"/><Relationship Id="rId44" Type="http://schemas.openxmlformats.org/officeDocument/2006/relationships/hyperlink" Target="https://www.sparklesocceracademy.com/life-kinetic-athletes-children/" TargetMode="External"/><Relationship Id="rId43" Type="http://schemas.openxmlformats.org/officeDocument/2006/relationships/hyperlink" Target="https://www.researchgate.net/publication/360202866_Modeling_Players'_Scanning_Activity_in_Football" TargetMode="External"/><Relationship Id="rId46" Type="http://schemas.openxmlformats.org/officeDocument/2006/relationships/hyperlink" Target="https://www.researchgate.net/publication/354330882_Life_Kinetik_Training_to_Increase_Concentration_and_Skills_in_Playing_Football" TargetMode="External"/><Relationship Id="rId45" Type="http://schemas.openxmlformats.org/officeDocument/2006/relationships/hyperlink" Target="https://www.theguardian.com/football/shortcuts/2016/apr/12/can-brain-training-make-better-football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www.scribd.com/document/811907190/Horst-Wein-Optimal-Youth-Development-Checklist" TargetMode="External"/><Relationship Id="rId47" Type="http://schemas.openxmlformats.org/officeDocument/2006/relationships/hyperlink" Target="https://dergipark.org.tr/en/download/article-file/5011145" TargetMode="External"/><Relationship Id="rId49" Type="http://schemas.openxmlformats.org/officeDocument/2006/relationships/hyperlink" Target="https://www.scribd.com/document/238402118/FUNino-School-of-Life"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fatstachemedia.com/journal/u3UHNTGAU20S/soccer-horst-funino" TargetMode="External"/><Relationship Id="rId30" Type="http://schemas.openxmlformats.org/officeDocument/2006/relationships/hyperlink" Target="https://www.frontiersin.org/journals/psychology/articles/10.3389/fpsyg.2020.553813/full" TargetMode="External"/><Relationship Id="rId33" Type="http://schemas.openxmlformats.org/officeDocument/2006/relationships/hyperlink" Target="https://mainlysoccer.com/cogi-training-transforming-youth-soccer/" TargetMode="External"/><Relationship Id="rId32" Type="http://schemas.openxmlformats.org/officeDocument/2006/relationships/hyperlink" Target="https://wheecorea.com/ois-viking-barca/1584-2/" TargetMode="External"/><Relationship Id="rId35" Type="http://schemas.openxmlformats.org/officeDocument/2006/relationships/hyperlink" Target="https://sense-asia.co/pages/kogi-training" TargetMode="External"/><Relationship Id="rId34" Type="http://schemas.openxmlformats.org/officeDocument/2006/relationships/hyperlink" Target="https://research.vu.nl/ws/files/220561779/1979" TargetMode="External"/><Relationship Id="rId37" Type="http://schemas.openxmlformats.org/officeDocument/2006/relationships/hyperlink" Target="https://bibliotekanauki.pl/articles/1832379.pdf" TargetMode="External"/><Relationship Id="rId36" Type="http://schemas.openxmlformats.org/officeDocument/2006/relationships/hyperlink" Target="https://www.researchgate.net/publication/312600698_'Implicit_motor_learning_reinvestment_and_movement_disruption_what_you_don't_know_won't_hurt_you'" TargetMode="External"/><Relationship Id="rId39" Type="http://schemas.openxmlformats.org/officeDocument/2006/relationships/hyperlink" Target="https://scholar.google.com/citations?user=VTPNgCgAAAAJ&amp;hl=en" TargetMode="External"/><Relationship Id="rId38" Type="http://schemas.openxmlformats.org/officeDocument/2006/relationships/hyperlink" Target="https://www.frontiersin.org/journals/psychology/articles/10.3389/fpsyg.2017.01350/full" TargetMode="External"/><Relationship Id="rId20" Type="http://schemas.openxmlformats.org/officeDocument/2006/relationships/hyperlink" Target="https://pdfs.semanticscholar.org/7e5f/2cae9ce7b29bbec588a3436b01b3b4de0c1b.pdf" TargetMode="External"/><Relationship Id="rId22" Type="http://schemas.openxmlformats.org/officeDocument/2006/relationships/hyperlink" Target="https://shura.shu.ac.uk/37542/3/Davids-GameModelsInFootballCoaching%28AM%29.pdf" TargetMode="External"/><Relationship Id="rId21" Type="http://schemas.openxmlformats.org/officeDocument/2006/relationships/hyperlink" Target="https://www.researchgate.net/publication/344435386_Representative_co-design_Utilising_a_source_of_experiential_knowledge_for_athlete_development_and_performance_preparation" TargetMode="External"/><Relationship Id="rId24" Type="http://schemas.openxmlformats.org/officeDocument/2006/relationships/hyperlink" Target="https://pmc.ncbi.nlm.nih.gov/articles/PMC10232382/" TargetMode="External"/><Relationship Id="rId23" Type="http://schemas.openxmlformats.org/officeDocument/2006/relationships/hyperlink" Target="https://research.vu.nl/files/93036388/complete%20dissertation.pdf" TargetMode="External"/><Relationship Id="rId26" Type="http://schemas.openxmlformats.org/officeDocument/2006/relationships/hyperlink" Target="https://repository.essex.ac.uk/26361/1/Stone_emergent_perception-action_couplings.pdf" TargetMode="External"/><Relationship Id="rId25" Type="http://schemas.openxmlformats.org/officeDocument/2006/relationships/hyperlink" Target="https://sirc.ca/articles/representative-learning-design/" TargetMode="External"/><Relationship Id="rId28" Type="http://schemas.openxmlformats.org/officeDocument/2006/relationships/hyperlink" Target="https://www.researchgate.net/publication/398938986_Use_of_Small-Sided_Game_Formats_to_Develop_Cognitive_Decision-Making_Speed_in_Footballers" TargetMode="External"/><Relationship Id="rId27" Type="http://schemas.openxmlformats.org/officeDocument/2006/relationships/hyperlink" Target="https://archive.conscientiabeam.com/index.php/90/article/download/4871/9138/17331" TargetMode="External"/><Relationship Id="rId29" Type="http://schemas.openxmlformats.org/officeDocument/2006/relationships/hyperlink" Target="https://www.researchgate.net/publication/385742447_Effects_of_football_training_on_cognitive_performance_in_children_and_adolescents_a_meta-analytic_review" TargetMode="External"/><Relationship Id="rId51" Type="http://schemas.openxmlformats.org/officeDocument/2006/relationships/hyperlink" Target="https://perform-better.de/en/Functional/Neuro-Athletic/" TargetMode="External"/><Relationship Id="rId50" Type="http://schemas.openxmlformats.org/officeDocument/2006/relationships/hyperlink" Target="https://www.scribd.com/document/408586157/Horst-Wein-3-on-3-samples-pdf" TargetMode="External"/><Relationship Id="rId53" Type="http://schemas.openxmlformats.org/officeDocument/2006/relationships/hyperlink" Target="https://dextro-energy.com/en/blogs/stories/neuroathletik" TargetMode="External"/><Relationship Id="rId52" Type="http://schemas.openxmlformats.org/officeDocument/2006/relationships/hyperlink" Target="https://artzt.eu/en/blogs/blog/what-is-neuroathletics" TargetMode="External"/><Relationship Id="rId11" Type="http://schemas.openxmlformats.org/officeDocument/2006/relationships/image" Target="media/image4.png"/><Relationship Id="rId55" Type="http://schemas.openxmlformats.org/officeDocument/2006/relationships/hyperlink" Target="https://lifekinetik.com/en/" TargetMode="External"/><Relationship Id="rId10" Type="http://schemas.openxmlformats.org/officeDocument/2006/relationships/image" Target="media/image5.png"/><Relationship Id="rId54" Type="http://schemas.openxmlformats.org/officeDocument/2006/relationships/hyperlink" Target="https://www.eoswetenschap.eu/themas/psyche-brein/neuroathletics-hoe-nuttig-hersentraining-voor-topsporters" TargetMode="External"/><Relationship Id="rId13" Type="http://schemas.openxmlformats.org/officeDocument/2006/relationships/hyperlink" Target="https://pmc.ncbi.nlm.nih.gov/articles/PMC11448064/" TargetMode="External"/><Relationship Id="rId57" Type="http://schemas.openxmlformats.org/officeDocument/2006/relationships/hyperlink" Target="https://pmc.ncbi.nlm.nih.gov/articles/PMC13499902/" TargetMode="External"/><Relationship Id="rId12" Type="http://schemas.openxmlformats.org/officeDocument/2006/relationships/hyperlink" Target="https://www.researchgate.net/publication/387580255_Executive_Function_Strengths_in_Athletes_a_Systematic_Review_and_Meta-Analysis" TargetMode="External"/><Relationship Id="rId56" Type="http://schemas.openxmlformats.org/officeDocument/2006/relationships/hyperlink" Target="https://www.youtube.com/watch?v=5DBOjpW8D8Q" TargetMode="External"/><Relationship Id="rId15" Type="http://schemas.openxmlformats.org/officeDocument/2006/relationships/hyperlink" Target="https://www.springermedizin.de/there-is-no-supporting-evidence-for-a-far-transfer-of-general-pe/27239744" TargetMode="External"/><Relationship Id="rId14" Type="http://schemas.openxmlformats.org/officeDocument/2006/relationships/hyperlink" Target="https://www.frontiersin.org/journals/psychology/articles/10.3389/fpsyg.2025.1536174/pdf" TargetMode="External"/><Relationship Id="rId17" Type="http://schemas.openxmlformats.org/officeDocument/2006/relationships/hyperlink" Target="https://online.ucpress.edu/collabra/article/5/1/18/113004/Near-and-Far-Transfer-in-Cognitive-Training-A" TargetMode="External"/><Relationship Id="rId16" Type="http://schemas.openxmlformats.org/officeDocument/2006/relationships/hyperlink" Target="https://www.researchgate.net/publication/390709135_Far_Transfer_Effects_of_Manualized_and_Computerized_Cognitive_Interventions_on_Parents'_Rated_Behavioral_Problems_of_Children_aged_6-11_years_with_Attention-Deficit_Hyperactivity_Disorder_A_Parallel_G" TargetMode="External"/><Relationship Id="rId19" Type="http://schemas.openxmlformats.org/officeDocument/2006/relationships/hyperlink" Target="https://spsyj.ssrc.ac.ir/article_4343_en.html" TargetMode="External"/><Relationship Id="rId18" Type="http://schemas.openxmlformats.org/officeDocument/2006/relationships/hyperlink" Target="https://www.alphaxiv.org/@giovanni-sa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