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F3864"/>
          <w:sz w:val="56"/>
          <w:szCs w:val="56"/>
        </w:rPr>
        <w:t xml:space="preserve">NEXUS PLAY</w:t>
      </w:r>
    </w:p>
    <w:p>
      <w:pPr>
        <w:spacing w:after="320"/>
        <w:jc w:val="center"/>
      </w:pPr>
      <w:r>
        <w:rPr>
          <w:i/>
          <w:iCs/>
          <w:sz w:val="26"/>
          <w:szCs w:val="26"/>
        </w:rPr>
        <w:t xml:space="preserve">Architecture &amp; Technology Stack — Complete Specification (v2)</w:t>
      </w:r>
    </w:p>
    <w:p>
      <w:pPr>
        <w:pStyle w:val="Heading1"/>
        <w:spacing w:after="160" w:before="320"/>
      </w:pPr>
      <w:r>
        <w:rPr>
          <w:b/>
          <w:bCs/>
          <w:color w:val="1F3864"/>
        </w:rPr>
        <w:t xml:space="preserve">0. Platform Overview</w:t>
      </w:r>
    </w:p>
    <w:p>
      <w:pPr>
        <w:spacing w:after="120"/>
      </w:pPr>
      <w:r>
        <w:t xml:space="preserve">NEXUS Play is a premium, cross-platform media streaming application platform designed to work seamlessly on </w:t>
      </w:r>
      <w:r>
        <w:rPr>
          <w:b/>
          <w:bCs/>
        </w:rPr>
        <w:t xml:space="preserve">Mobile (Android, iOS)</w:t>
      </w:r>
      <w:r>
        <w:t xml:space="preserve"> and </w:t>
      </w:r>
      <w:r>
        <w:rPr>
          <w:b/>
          <w:bCs/>
        </w:rPr>
        <w:t xml:space="preserve">Web browsers</w:t>
      </w:r>
      <w:r>
        <w:t xml:space="preserve">. The platform uses a modern microservices architecture with real-time communication capabilities.</w:t>
      </w:r>
    </w:p>
    <w:p>
      <w:pPr>
        <w:pStyle w:val="Heading1"/>
        <w:spacing w:after="160" w:before="320"/>
      </w:pPr>
      <w:r>
        <w:rPr>
          <w:b/>
          <w:bCs/>
          <w:color w:val="1F3864"/>
        </w:rPr>
        <w:t xml:space="preserve">1. Geographic Coverage</w:t>
      </w:r>
    </w:p>
    <w:p>
      <w:pPr>
        <w:spacing w:after="120"/>
      </w:pPr>
      <w:r>
        <w:rPr>
          <w:b/>
          <w:bCs/>
        </w:rPr>
        <w:t xml:space="preserve">Regional Support:</w:t>
      </w:r>
      <w:r>
        <w:t xml:space="preserve"> Andhra Pradesh (AP), Telangana, National Capital Region (NCR/Delhi)</w:t>
      </w:r>
    </w:p>
    <w:p>
      <w:pPr>
        <w:spacing w:after="120"/>
      </w:pPr>
      <w:r>
        <w:rPr>
          <w:b/>
          <w:bCs/>
        </w:rPr>
        <w:t xml:space="preserve">Comprehensive Coverage:</w:t>
      </w:r>
      <w:r>
        <w:t xml:space="preserve"> Includes all places, states, and districts within the supported regions.</w:t>
      </w:r>
    </w:p>
    <w:p>
      <w:pPr>
        <w:pStyle w:val="Heading1"/>
        <w:spacing w:after="160" w:before="320"/>
      </w:pPr>
      <w:r>
        <w:rPr>
          <w:b/>
          <w:bCs/>
          <w:color w:val="1F3864"/>
        </w:rPr>
        <w:t xml:space="preserve">2. Content Types &amp; Management</w:t>
      </w:r>
    </w:p>
    <w:p>
      <w:pPr>
        <w:spacing w:after="120"/>
      </w:pPr>
      <w:r>
        <w:t xml:space="preserve">The platform supports the following content categories, managed through the Super Admin console and organized by genre, category, and region:</w:t>
      </w:r>
    </w:p>
    <w:p>
      <w:pPr>
        <w:pStyle w:val="ListParagraph"/>
        <w:numPr>
          <w:ilvl w:val="0"/>
          <w:numId w:val="2"/>
        </w:numPr>
        <w:spacing w:after="80"/>
      </w:pPr>
      <w:r>
        <w:t xml:space="preserve">Movies</w:t>
      </w:r>
    </w:p>
    <w:p>
      <w:pPr>
        <w:pStyle w:val="ListParagraph"/>
        <w:numPr>
          <w:ilvl w:val="0"/>
          <w:numId w:val="2"/>
        </w:numPr>
        <w:spacing w:after="80"/>
      </w:pPr>
      <w:r>
        <w:t xml:space="preserve">Reels</w:t>
      </w:r>
    </w:p>
    <w:p>
      <w:pPr>
        <w:pStyle w:val="ListParagraph"/>
        <w:numPr>
          <w:ilvl w:val="0"/>
          <w:numId w:val="2"/>
        </w:numPr>
        <w:spacing w:after="80"/>
      </w:pPr>
      <w:r>
        <w:t xml:space="preserve">Trailers</w:t>
      </w:r>
    </w:p>
    <w:p>
      <w:pPr>
        <w:pStyle w:val="ListParagraph"/>
        <w:numPr>
          <w:ilvl w:val="0"/>
          <w:numId w:val="2"/>
        </w:numPr>
        <w:spacing w:after="80"/>
      </w:pPr>
      <w:r>
        <w:t xml:space="preserve">Devotional Programs</w:t>
      </w:r>
    </w:p>
    <w:p>
      <w:pPr>
        <w:pStyle w:val="ListParagraph"/>
        <w:numPr>
          <w:ilvl w:val="0"/>
          <w:numId w:val="2"/>
        </w:numPr>
        <w:spacing w:after="80"/>
      </w:pPr>
      <w:r>
        <w:t xml:space="preserve">Temple Programs</w:t>
      </w:r>
    </w:p>
    <w:p>
      <w:pPr>
        <w:pStyle w:val="ListParagraph"/>
        <w:numPr>
          <w:ilvl w:val="0"/>
          <w:numId w:val="2"/>
        </w:numPr>
        <w:spacing w:after="80"/>
      </w:pPr>
      <w:r>
        <w:t xml:space="preserve">Live Streaming</w:t>
      </w:r>
    </w:p>
    <w:p>
      <w:pPr>
        <w:pStyle w:val="ListParagraph"/>
        <w:numPr>
          <w:ilvl w:val="0"/>
          <w:numId w:val="2"/>
        </w:numPr>
        <w:spacing w:after="80"/>
      </w:pPr>
      <w:r>
        <w:t xml:space="preserve">News (AP, Telangana, NCR — Regional News with Breaking News Ticker)</w:t>
      </w:r>
    </w:p>
    <w:p>
      <w:pPr>
        <w:pStyle w:val="ListParagraph"/>
        <w:numPr>
          <w:ilvl w:val="0"/>
          <w:numId w:val="2"/>
        </w:numPr>
        <w:spacing w:after="80"/>
      </w:pPr>
      <w:r>
        <w:t xml:space="preserve">Games</w:t>
      </w:r>
    </w:p>
    <w:p>
      <w:pPr>
        <w:pStyle w:val="ListParagraph"/>
        <w:numPr>
          <w:ilvl w:val="0"/>
          <w:numId w:val="2"/>
        </w:numPr>
        <w:spacing w:after="80"/>
      </w:pPr>
      <w:r>
        <w:t xml:space="preserve">Geek / Tech Content</w:t>
      </w:r>
    </w:p>
    <w:p>
      <w:pPr>
        <w:pStyle w:val="ListParagraph"/>
        <w:numPr>
          <w:ilvl w:val="0"/>
          <w:numId w:val="2"/>
        </w:numPr>
        <w:spacing w:after="80"/>
      </w:pPr>
      <w:r>
        <w:t xml:space="preserve">Watch List (user-curated)</w:t>
      </w:r>
    </w:p>
    <w:p>
      <w:pPr>
        <w:pStyle w:val="Heading1"/>
        <w:spacing w:after="160" w:before="320"/>
      </w:pPr>
      <w:r>
        <w:rPr>
          <w:b/>
          <w:bCs/>
          <w:color w:val="1F3864"/>
        </w:rPr>
        <w:t xml:space="preserve">3. Geographic Zoning &amp; Distribution</w:t>
      </w:r>
    </w:p>
    <w:p>
      <w:pPr>
        <w:spacing w:after="120"/>
      </w:pPr>
      <w:r>
        <w:rPr>
          <w:b/>
          <w:bCs/>
        </w:rPr>
        <w:t xml:space="preserve">Zone Structure:</w:t>
      </w:r>
      <w:r>
        <w:t xml:space="preserve"> 26 Zones → 26 Districts</w:t>
      </w:r>
    </w:p>
    <w:p>
      <w:pPr>
        <w:spacing w:after="120"/>
      </w:pPr>
      <w:r>
        <w:rPr>
          <w:b/>
          <w:bCs/>
        </w:rPr>
        <w:t xml:space="preserve">Live Streaming Infrastructure:</w:t>
      </w:r>
      <w:r>
        <w:t xml:space="preserve"> 280+ Newsreaders launched for live streaming (National Feed)</w:t>
      </w:r>
    </w:p>
    <w:p>
      <w:pPr>
        <w:pStyle w:val="Heading1"/>
        <w:spacing w:after="160" w:before="320"/>
      </w:pPr>
      <w:r>
        <w:rPr>
          <w:b/>
          <w:bCs/>
          <w:color w:val="1F3864"/>
        </w:rPr>
        <w:t xml:space="preserve">4. User Roles &amp;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1F3864" w:val="clear"/>
            <w:tcMar>
              <w:top w:type="dxa" w:w="80"/>
              <w:left w:type="dxa" w:w="120"/>
              <w:bottom w:type="dxa" w:w="80"/>
              <w:right w:type="dxa" w:w="120"/>
            </w:tcMar>
          </w:tcPr>
          <w:p>
            <w:r>
              <w:rPr>
                <w:b/>
                <w:bCs/>
                <w:color w:val="FFFFFF"/>
              </w:rPr>
              <w:t xml:space="preserve">User Role</w:t>
            </w:r>
          </w:p>
        </w:tc>
        <w:tc>
          <w:tcPr>
            <w:tcW w:type="dxa" w:w="5616"/>
            <w:shd w:fill="1F3864" w:val="clear"/>
            <w:tcMar>
              <w:top w:type="dxa" w:w="80"/>
              <w:left w:type="dxa" w:w="120"/>
              <w:bottom w:type="dxa" w:w="80"/>
              <w:right w:type="dxa" w:w="120"/>
            </w:tcMar>
          </w:tcPr>
          <w:p>
            <w:r>
              <w:rPr>
                <w:b/>
                <w:bCs/>
                <w:color w:val="FFFFFF"/>
              </w:rPr>
              <w:t xml:space="preserve">Access Level</w:t>
            </w:r>
          </w:p>
        </w:tc>
      </w:tr>
      <w:tr>
        <w:tc>
          <w:tcPr>
            <w:tcW w:type="dxa" w:w="3744"/>
            <w:tcMar>
              <w:top w:type="dxa" w:w="80"/>
              <w:left w:type="dxa" w:w="120"/>
              <w:bottom w:type="dxa" w:w="80"/>
              <w:right w:type="dxa" w:w="120"/>
            </w:tcMar>
          </w:tcPr>
          <w:p>
            <w:r>
              <w:t xml:space="preserve">Super Admins</w:t>
            </w:r>
          </w:p>
        </w:tc>
        <w:tc>
          <w:tcPr>
            <w:tcW w:type="dxa" w:w="5616"/>
            <w:tcMar>
              <w:top w:type="dxa" w:w="80"/>
              <w:left w:type="dxa" w:w="120"/>
              <w:bottom w:type="dxa" w:w="80"/>
              <w:right w:type="dxa" w:w="120"/>
            </w:tcMar>
          </w:tcPr>
          <w:p>
            <w:r>
              <w:t xml:space="preserve">Full Administrative Access (C.A)</w:t>
            </w:r>
          </w:p>
        </w:tc>
      </w:tr>
      <w:tr>
        <w:tc>
          <w:tcPr>
            <w:tcW w:type="dxa" w:w="3744"/>
            <w:shd w:fill="EDF1F8" w:val="clear"/>
            <w:tcMar>
              <w:top w:type="dxa" w:w="80"/>
              <w:left w:type="dxa" w:w="120"/>
              <w:bottom w:type="dxa" w:w="80"/>
              <w:right w:type="dxa" w:w="120"/>
            </w:tcMar>
          </w:tcPr>
          <w:p>
            <w:r>
              <w:t xml:space="preserve">Newsreader (N.F)</w:t>
            </w:r>
          </w:p>
        </w:tc>
        <w:tc>
          <w:tcPr>
            <w:tcW w:type="dxa" w:w="5616"/>
            <w:shd w:fill="EDF1F8" w:val="clear"/>
            <w:tcMar>
              <w:top w:type="dxa" w:w="80"/>
              <w:left w:type="dxa" w:w="120"/>
              <w:bottom w:type="dxa" w:w="80"/>
              <w:right w:type="dxa" w:w="120"/>
            </w:tcMar>
          </w:tcPr>
          <w:p>
            <w:r>
              <w:t xml:space="preserve">RBAC — Role-Based Access Control</w:t>
            </w:r>
          </w:p>
        </w:tc>
      </w:tr>
      <w:tr>
        <w:tc>
          <w:tcPr>
            <w:tcW w:type="dxa" w:w="3744"/>
            <w:tcMar>
              <w:top w:type="dxa" w:w="80"/>
              <w:left w:type="dxa" w:w="120"/>
              <w:bottom w:type="dxa" w:w="80"/>
              <w:right w:type="dxa" w:w="120"/>
            </w:tcMar>
          </w:tcPr>
          <w:p>
            <w:r>
              <w:t xml:space="preserve">End Users</w:t>
            </w:r>
          </w:p>
        </w:tc>
        <w:tc>
          <w:tcPr>
            <w:tcW w:type="dxa" w:w="5616"/>
            <w:tcMar>
              <w:top w:type="dxa" w:w="80"/>
              <w:left w:type="dxa" w:w="120"/>
              <w:bottom w:type="dxa" w:w="80"/>
              <w:right w:type="dxa" w:w="120"/>
            </w:tcMar>
          </w:tcPr>
          <w:p>
            <w:r>
              <w:t xml:space="preserve">Public or Super Admin Controlled Access</w:t>
            </w:r>
          </w:p>
        </w:tc>
      </w:tr>
    </w:tbl>
    <w:p>
      <w:pPr>
        <w:spacing w:after="120"/>
      </w:pPr>
    </w:p>
    <w:p>
      <w:pPr>
        <w:pStyle w:val="Heading1"/>
        <w:spacing w:after="160" w:before="320"/>
      </w:pPr>
      <w:r>
        <w:rPr>
          <w:b/>
          <w:bCs/>
          <w:color w:val="1F3864"/>
        </w:rPr>
        <w:t xml:space="preserve">5. System Architecture</w:t>
      </w:r>
    </w:p>
    <w:p>
      <w:pPr>
        <w:pStyle w:val="Heading2"/>
        <w:spacing w:after="120" w:before="240"/>
      </w:pPr>
      <w:r>
        <w:rPr>
          <w:b/>
          <w:bCs/>
          <w:color w:val="1F3864"/>
        </w:rPr>
        <w:t xml:space="preserve">5.1 High-Level System Architecture</w:t>
      </w:r>
    </w:p>
    <w:p>
      <w:pPr>
        <w:spacing w:after="120"/>
      </w:pPr>
      <w:r>
        <w:t xml:space="preserve">The system follows a three-tier architecture pattern: a unified frontend layer (mobile and web clients), a Node.js backend service layer, and a database/storage layer, connected through REST APIs and real-time channels (SSE and WebRTC).</w:t>
      </w:r>
    </w:p>
    <w:p>
      <w:pPr>
        <w:pStyle w:val="Heading2"/>
        <w:spacing w:after="120" w:before="240"/>
      </w:pPr>
      <w:r>
        <w:rPr>
          <w:b/>
          <w:bCs/>
          <w:color w:val="1F3864"/>
        </w:rPr>
        <w:t xml:space="preserve">5.2 Frontend Layer (Mobile &amp; Web Clients)</w:t>
      </w:r>
    </w:p>
    <w:p>
      <w:pPr>
        <w:spacing w:after="120"/>
      </w:pPr>
      <w:r>
        <w:t xml:space="preserve">Single unified codebase compiled to native mobile packages and optimized web bundles.</w:t>
      </w:r>
    </w:p>
    <w:p>
      <w:pPr>
        <w:pStyle w:val="Heading3"/>
        <w:spacing w:after="100" w:before="200"/>
      </w:pPr>
      <w:r>
        <w:rPr>
          <w:b/>
          <w:bCs/>
        </w:rPr>
        <w:t xml:space="preserve">Core Technologies:</w:t>
      </w:r>
    </w:p>
    <w:p>
      <w:pPr>
        <w:spacing w:after="120"/>
      </w:pPr>
      <w:r>
        <w:rPr>
          <w:b/>
          <w:bCs/>
        </w:rPr>
        <w:t xml:space="preserve">React Native + Expo (v56):</w:t>
      </w:r>
      <w:r>
        <w:t xml:space="preserve"> Cross-platform rendering engine for native mobile packages on iOS and Android</w:t>
      </w:r>
    </w:p>
    <w:p>
      <w:pPr>
        <w:spacing w:after="120"/>
      </w:pPr>
      <w:r>
        <w:rPr>
          <w:b/>
          <w:bCs/>
        </w:rPr>
        <w:t xml:space="preserve">React Web:</w:t>
      </w:r>
      <w:r>
        <w:t xml:space="preserve"> Translates React Native components into standard HTML elements for modern web browsers</w:t>
      </w:r>
    </w:p>
    <w:p>
      <w:pPr>
        <w:spacing w:after="120"/>
      </w:pPr>
      <w:r>
        <w:rPr>
          <w:b/>
          <w:bCs/>
        </w:rPr>
        <w:t xml:space="preserve">Playback &amp; Media:</w:t>
      </w:r>
      <w:r>
        <w:t xml:space="preserve"> expo-video for local/remote assets with embedded iframe wrappers and custom regex parser helpers for YouTube video streaming formats</w:t>
      </w:r>
    </w:p>
    <w:p>
      <w:pPr>
        <w:spacing w:after="120"/>
      </w:pPr>
      <w:r>
        <w:rPr>
          <w:b/>
          <w:bCs/>
        </w:rPr>
        <w:t xml:space="preserve">State &amp; Navigation:</w:t>
      </w:r>
      <w:r>
        <w:t xml:space="preserve"> Context API (AuthContext), Axios for REST API calls, and React Navigation for app routing</w:t>
      </w:r>
    </w:p>
    <w:p>
      <w:pPr>
        <w:spacing w:after="120"/>
      </w:pPr>
      <w:r>
        <w:rPr>
          <w:b/>
          <w:bCs/>
        </w:rPr>
        <w:t xml:space="preserve">Responsive Design:</w:t>
      </w:r>
      <w:r>
        <w:t xml:space="preserve"> Adaptive layouts for all screen sizes — mobile, tablet, and desktop</w:t>
      </w:r>
    </w:p>
    <w:p>
      <w:pPr>
        <w:pStyle w:val="Heading2"/>
        <w:spacing w:after="120" w:before="240"/>
      </w:pPr>
      <w:r>
        <w:rPr>
          <w:b/>
          <w:bCs/>
          <w:color w:val="1F3864"/>
        </w:rPr>
        <w:t xml:space="preserve">5.3 Home Screen &amp; UI Components</w:t>
      </w:r>
    </w:p>
    <w:p>
      <w:pPr>
        <w:spacing w:after="120"/>
      </w:pPr>
      <w:r>
        <w:t xml:space="preserve">The Home tab is the primary discovery surface of the app and is built around two key components:</w:t>
      </w:r>
    </w:p>
    <w:p>
      <w:pPr>
        <w:pStyle w:val="Heading3"/>
        <w:spacing w:after="100" w:before="200"/>
      </w:pPr>
      <w:r>
        <w:rPr>
          <w:b/>
          <w:bCs/>
        </w:rPr>
        <w:t xml:space="preserve">Dynamic Cards (Home Tab)</w:t>
      </w:r>
    </w:p>
    <w:p>
      <w:pPr>
        <w:pStyle w:val="ListParagraph"/>
        <w:numPr>
          <w:ilvl w:val="0"/>
          <w:numId w:val="2"/>
        </w:numPr>
        <w:spacing w:after="80"/>
      </w:pPr>
      <w:r>
        <w:rPr>
          <w:b/>
          <w:bCs/>
        </w:rPr>
        <w:t xml:space="preserve">Dynamic content cards</w:t>
      </w:r>
      <w:r>
        <w:t xml:space="preserve"> rendered on the Home tab, organized as horizontally scrollable rails by genre and category (Movies, Reels, Trailers, Devotional, News, Games).</w:t>
      </w:r>
    </w:p>
    <w:p>
      <w:pPr>
        <w:pStyle w:val="ListParagraph"/>
        <w:numPr>
          <w:ilvl w:val="0"/>
          <w:numId w:val="2"/>
        </w:numPr>
        <w:spacing w:after="80"/>
      </w:pPr>
      <w:r>
        <w:rPr>
          <w:b/>
          <w:bCs/>
        </w:rPr>
        <w:t xml:space="preserve">Data-driven rendering:</w:t>
      </w:r>
      <w:r>
        <w:t xml:space="preserve"> Card rails are populated dynamically from the backend REST API, so content, ordering, and banners can be changed by Super Admins without an app update.</w:t>
      </w:r>
    </w:p>
    <w:p>
      <w:pPr>
        <w:pStyle w:val="ListParagraph"/>
        <w:numPr>
          <w:ilvl w:val="0"/>
          <w:numId w:val="2"/>
        </w:numPr>
        <w:spacing w:after="80"/>
      </w:pPr>
      <w:r>
        <w:rPr>
          <w:b/>
          <w:bCs/>
        </w:rPr>
        <w:t xml:space="preserve">Personalization:</w:t>
      </w:r>
      <w:r>
        <w:t xml:space="preserve"> Card order and "Recommended for You" rails are driven by the AI recommendation engine using watch history, preferences, and trending data (see Section 6).</w:t>
      </w:r>
    </w:p>
    <w:p>
      <w:pPr>
        <w:pStyle w:val="ListParagraph"/>
        <w:numPr>
          <w:ilvl w:val="0"/>
          <w:numId w:val="2"/>
        </w:numPr>
        <w:spacing w:after="80"/>
      </w:pPr>
      <w:r>
        <w:rPr>
          <w:b/>
          <w:bCs/>
        </w:rPr>
        <w:t xml:space="preserve">Real-time refresh:</w:t>
      </w:r>
      <w:r>
        <w:t xml:space="preserve"> New releases and live events are pushed to the Home tab via SSE so cards update without a manual refresh.</w:t>
      </w:r>
    </w:p>
    <w:p>
      <w:pPr>
        <w:pStyle w:val="ListParagraph"/>
        <w:numPr>
          <w:ilvl w:val="0"/>
          <w:numId w:val="2"/>
        </w:numPr>
        <w:spacing w:after="80"/>
      </w:pPr>
      <w:r>
        <w:rPr>
          <w:b/>
          <w:bCs/>
        </w:rPr>
        <w:t xml:space="preserve">Card types:</w:t>
      </w:r>
      <w:r>
        <w:t xml:space="preserve"> Poster cards, wide banner/hero cards, continue-watching cards with progress bars, and live-badge cards for ongoing streams.</w:t>
      </w:r>
    </w:p>
    <w:p>
      <w:pPr>
        <w:pStyle w:val="Heading3"/>
        <w:spacing w:after="100" w:before="200"/>
      </w:pPr>
      <w:r>
        <w:rPr>
          <w:b/>
          <w:bCs/>
        </w:rPr>
        <w:t xml:space="preserve">Breaking News Ticker</w:t>
      </w:r>
    </w:p>
    <w:p>
      <w:pPr>
        <w:pStyle w:val="ListParagraph"/>
        <w:numPr>
          <w:ilvl w:val="0"/>
          <w:numId w:val="2"/>
        </w:numPr>
        <w:spacing w:after="80"/>
      </w:pPr>
      <w:r>
        <w:t xml:space="preserve">A continuously scrolling </w:t>
      </w:r>
      <w:r>
        <w:rPr>
          <w:b/>
          <w:bCs/>
        </w:rPr>
        <w:t xml:space="preserve">breaking news ticker</w:t>
      </w:r>
      <w:r>
        <w:t xml:space="preserve"> displayed on the Home tab and News section, fed in real time by the Newsreader national feed via SSE.</w:t>
      </w:r>
    </w:p>
    <w:p>
      <w:pPr>
        <w:pStyle w:val="ListParagraph"/>
        <w:numPr>
          <w:ilvl w:val="0"/>
          <w:numId w:val="2"/>
        </w:numPr>
        <w:spacing w:after="80"/>
      </w:pPr>
      <w:r>
        <w:rPr>
          <w:b/>
          <w:bCs/>
        </w:rPr>
        <w:t xml:space="preserve">Implementation note:</w:t>
      </w:r>
      <w:r>
        <w:t xml:space="preserve"> The ticker is implemented with React Native's Animated API (a looping translateX animation), ensuring identical behavior on iOS, Android, and Web. The legacy HTML &lt;marquee&gt; tag is deprecated in web standards and is not supported in React Native, so it is not used; the Animated-based ticker provides the same visual effect with full cross-platform compatibility.</w:t>
      </w:r>
    </w:p>
    <w:p>
      <w:pPr>
        <w:pStyle w:val="ListParagraph"/>
        <w:numPr>
          <w:ilvl w:val="0"/>
          <w:numId w:val="2"/>
        </w:numPr>
        <w:spacing w:after="80"/>
      </w:pPr>
      <w:r>
        <w:rPr>
          <w:b/>
          <w:bCs/>
        </w:rPr>
        <w:t xml:space="preserve">Behavior:</w:t>
      </w:r>
      <w:r>
        <w:t xml:space="preserve"> Ticker items are prioritized by severity (breaking &gt; regional &gt; general), are tappable to open the full news story, and pause on user interaction for accessibility.</w:t>
      </w:r>
    </w:p>
    <w:p>
      <w:pPr>
        <w:pStyle w:val="Heading2"/>
        <w:spacing w:after="120" w:before="240"/>
      </w:pPr>
      <w:r>
        <w:rPr>
          <w:b/>
          <w:bCs/>
          <w:color w:val="1F3864"/>
        </w:rPr>
        <w:t xml:space="preserve">5.4 Backend Layer (API &amp; Services)</w:t>
      </w:r>
    </w:p>
    <w:p>
      <w:pPr>
        <w:pStyle w:val="Heading3"/>
        <w:spacing w:after="100" w:before="200"/>
      </w:pPr>
      <w:r>
        <w:rPr>
          <w:b/>
          <w:bCs/>
        </w:rPr>
        <w:t xml:space="preserve">Framework &amp; Runtime:</w:t>
      </w:r>
    </w:p>
    <w:p>
      <w:pPr>
        <w:spacing w:after="120"/>
      </w:pPr>
      <w:r>
        <w:rPr>
          <w:b/>
          <w:bCs/>
        </w:rPr>
        <w:t xml:space="preserve">Node.js ES6 Modules:</w:t>
      </w:r>
      <w:r>
        <w:t xml:space="preserve"> JavaScript runtime for server-side execution</w:t>
      </w:r>
    </w:p>
    <w:p>
      <w:pPr>
        <w:spacing w:after="120"/>
      </w:pPr>
      <w:r>
        <w:rPr>
          <w:b/>
          <w:bCs/>
        </w:rPr>
        <w:t xml:space="preserve">Express.js:</w:t>
      </w:r>
      <w:r>
        <w:t xml:space="preserve"> Lightweight REST API framework for HTTP request handling</w:t>
      </w:r>
    </w:p>
    <w:p>
      <w:pPr>
        <w:spacing w:after="120"/>
      </w:pPr>
      <w:r>
        <w:rPr>
          <w:b/>
          <w:bCs/>
        </w:rPr>
        <w:t xml:space="preserve">Environment — Production Grade:</w:t>
      </w:r>
      <w:r>
        <w:t xml:space="preserve"> Optimized for scalability and performance</w:t>
      </w:r>
    </w:p>
    <w:p>
      <w:pPr>
        <w:pStyle w:val="Heading3"/>
        <w:spacing w:after="100" w:before="200"/>
      </w:pPr>
      <w:r>
        <w:rPr>
          <w:b/>
          <w:bCs/>
        </w:rPr>
        <w:t xml:space="preserve">Core Services:</w:t>
      </w:r>
    </w:p>
    <w:p>
      <w:pPr>
        <w:pStyle w:val="ListParagraph"/>
        <w:numPr>
          <w:ilvl w:val="0"/>
          <w:numId w:val="2"/>
        </w:numPr>
        <w:spacing w:after="80"/>
      </w:pPr>
      <w:r>
        <w:t xml:space="preserve">REST API Server — HTTP request/response handling</w:t>
      </w:r>
    </w:p>
    <w:p>
      <w:pPr>
        <w:pStyle w:val="ListParagraph"/>
        <w:numPr>
          <w:ilvl w:val="0"/>
          <w:numId w:val="2"/>
        </w:numPr>
        <w:spacing w:after="80"/>
      </w:pPr>
      <w:r>
        <w:t xml:space="preserve">SSE Events Service — Server-Sent Events for real-time notifications, Home-tab card updates, and breaking news ticker feed</w:t>
      </w:r>
    </w:p>
    <w:p>
      <w:pPr>
        <w:pStyle w:val="ListParagraph"/>
        <w:numPr>
          <w:ilvl w:val="0"/>
          <w:numId w:val="2"/>
        </w:numPr>
        <w:spacing w:after="80"/>
      </w:pPr>
      <w:r>
        <w:t xml:space="preserve">WebRTC Relay — Peer-to-peer communication infrastructure</w:t>
      </w:r>
    </w:p>
    <w:p>
      <w:pPr>
        <w:pStyle w:val="ListParagraph"/>
        <w:numPr>
          <w:ilvl w:val="0"/>
          <w:numId w:val="2"/>
        </w:numPr>
        <w:spacing w:after="80"/>
      </w:pPr>
      <w:r>
        <w:t xml:space="preserve">Session Management — User authentication and token validation</w:t>
      </w:r>
    </w:p>
    <w:p>
      <w:pPr>
        <w:pStyle w:val="ListParagraph"/>
        <w:numPr>
          <w:ilvl w:val="0"/>
          <w:numId w:val="2"/>
        </w:numPr>
        <w:spacing w:after="80"/>
      </w:pPr>
      <w:r>
        <w:t xml:space="preserve">Rate Limiting &amp; Caching — Performance optimization</w:t>
      </w:r>
    </w:p>
    <w:p>
      <w:pPr>
        <w:pStyle w:val="Heading2"/>
        <w:spacing w:after="120" w:before="240"/>
      </w:pPr>
      <w:r>
        <w:rPr>
          <w:b/>
          <w:bCs/>
          <w:color w:val="1F3864"/>
        </w:rPr>
        <w:t xml:space="preserve">5.5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20"/>
              <w:bottom w:type="dxa" w:w="80"/>
              <w:right w:type="dxa" w:w="120"/>
            </w:tcMar>
          </w:tcPr>
          <w:p>
            <w:r>
              <w:rPr>
                <w:b/>
                <w:bCs/>
                <w:color w:val="FFFFFF"/>
              </w:rPr>
              <w:t xml:space="preserve">Component</w:t>
            </w:r>
          </w:p>
        </w:tc>
        <w:tc>
          <w:tcPr>
            <w:tcW w:type="dxa" w:w="6552"/>
            <w:shd w:fill="1F3864" w:val="clear"/>
            <w:tcMar>
              <w:top w:type="dxa" w:w="80"/>
              <w:left w:type="dxa" w:w="120"/>
              <w:bottom w:type="dxa" w:w="80"/>
              <w:right w:type="dxa" w:w="120"/>
            </w:tcMar>
          </w:tcPr>
          <w:p>
            <w:r>
              <w:rPr>
                <w:b/>
                <w:bCs/>
                <w:color w:val="FFFFFF"/>
              </w:rPr>
              <w:t xml:space="preserve">Details</w:t>
            </w:r>
          </w:p>
        </w:tc>
      </w:tr>
      <w:tr>
        <w:tc>
          <w:tcPr>
            <w:tcW w:type="dxa" w:w="2808"/>
            <w:tcMar>
              <w:top w:type="dxa" w:w="80"/>
              <w:left w:type="dxa" w:w="120"/>
              <w:bottom w:type="dxa" w:w="80"/>
              <w:right w:type="dxa" w:w="120"/>
            </w:tcMar>
          </w:tcPr>
          <w:p>
            <w:r>
              <w:t xml:space="preserve">Primary Database</w:t>
            </w:r>
          </w:p>
        </w:tc>
        <w:tc>
          <w:tcPr>
            <w:tcW w:type="dxa" w:w="6552"/>
            <w:tcMar>
              <w:top w:type="dxa" w:w="80"/>
              <w:left w:type="dxa" w:w="120"/>
              <w:bottom w:type="dxa" w:w="80"/>
              <w:right w:type="dxa" w:w="120"/>
            </w:tcMar>
          </w:tcPr>
          <w:p>
            <w:r>
              <w:t xml:space="preserve">SQLite with node:sqlite native module</w:t>
            </w:r>
          </w:p>
        </w:tc>
      </w:tr>
      <w:tr>
        <w:tc>
          <w:tcPr>
            <w:tcW w:type="dxa" w:w="2808"/>
            <w:shd w:fill="EDF1F8" w:val="clear"/>
            <w:tcMar>
              <w:top w:type="dxa" w:w="80"/>
              <w:left w:type="dxa" w:w="120"/>
              <w:bottom w:type="dxa" w:w="80"/>
              <w:right w:type="dxa" w:w="120"/>
            </w:tcMar>
          </w:tcPr>
          <w:p>
            <w:r>
              <w:t xml:space="preserve">Query Language</w:t>
            </w:r>
          </w:p>
        </w:tc>
        <w:tc>
          <w:tcPr>
            <w:tcW w:type="dxa" w:w="6552"/>
            <w:shd w:fill="EDF1F8" w:val="clear"/>
            <w:tcMar>
              <w:top w:type="dxa" w:w="80"/>
              <w:left w:type="dxa" w:w="120"/>
              <w:bottom w:type="dxa" w:w="80"/>
              <w:right w:type="dxa" w:w="120"/>
            </w:tcMar>
          </w:tcPr>
          <w:p>
            <w:r>
              <w:t xml:space="preserve">SQL for relational data management</w:t>
            </w:r>
          </w:p>
        </w:tc>
      </w:tr>
      <w:tr>
        <w:tc>
          <w:tcPr>
            <w:tcW w:type="dxa" w:w="2808"/>
            <w:tcMar>
              <w:top w:type="dxa" w:w="80"/>
              <w:left w:type="dxa" w:w="120"/>
              <w:bottom w:type="dxa" w:w="80"/>
              <w:right w:type="dxa" w:w="120"/>
            </w:tcMar>
          </w:tcPr>
          <w:p>
            <w:r>
              <w:t xml:space="preserve">Data Storage</w:t>
            </w:r>
          </w:p>
        </w:tc>
        <w:tc>
          <w:tcPr>
            <w:tcW w:type="dxa" w:w="6552"/>
            <w:tcMar>
              <w:top w:type="dxa" w:w="80"/>
              <w:left w:type="dxa" w:w="120"/>
              <w:bottom w:type="dxa" w:w="80"/>
              <w:right w:type="dxa" w:w="120"/>
            </w:tcMar>
          </w:tcPr>
          <w:p>
            <w:r>
              <w:t xml:space="preserve">User profiles, content metadata, watch history, preferences, news ticker items</w:t>
            </w:r>
          </w:p>
        </w:tc>
      </w:tr>
      <w:tr>
        <w:tc>
          <w:tcPr>
            <w:tcW w:type="dxa" w:w="2808"/>
            <w:shd w:fill="EDF1F8" w:val="clear"/>
            <w:tcMar>
              <w:top w:type="dxa" w:w="80"/>
              <w:left w:type="dxa" w:w="120"/>
              <w:bottom w:type="dxa" w:w="80"/>
              <w:right w:type="dxa" w:w="120"/>
            </w:tcMar>
          </w:tcPr>
          <w:p>
            <w:r>
              <w:t xml:space="preserve">Performance</w:t>
            </w:r>
          </w:p>
        </w:tc>
        <w:tc>
          <w:tcPr>
            <w:tcW w:type="dxa" w:w="6552"/>
            <w:shd w:fill="EDF1F8" w:val="clear"/>
            <w:tcMar>
              <w:top w:type="dxa" w:w="80"/>
              <w:left w:type="dxa" w:w="120"/>
              <w:bottom w:type="dxa" w:w="80"/>
              <w:right w:type="dxa" w:w="120"/>
            </w:tcMar>
          </w:tcPr>
          <w:p>
            <w:r>
              <w:t xml:space="preserve">Lightweight, file-based, suitable for embedded scenarios; WAL (Write-Ahead Logging) mode enabled to reduce write-lock contention under concurrent load</w:t>
            </w:r>
          </w:p>
        </w:tc>
      </w:tr>
      <w:tr>
        <w:tc>
          <w:tcPr>
            <w:tcW w:type="dxa" w:w="2808"/>
            <w:tcMar>
              <w:top w:type="dxa" w:w="80"/>
              <w:left w:type="dxa" w:w="120"/>
              <w:bottom w:type="dxa" w:w="80"/>
              <w:right w:type="dxa" w:w="120"/>
            </w:tcMar>
          </w:tcPr>
          <w:p>
            <w:r>
              <w:t xml:space="preserve">Scalability Path</w:t>
            </w:r>
          </w:p>
        </w:tc>
        <w:tc>
          <w:tcPr>
            <w:tcW w:type="dxa" w:w="6552"/>
            <w:tcMar>
              <w:top w:type="dxa" w:w="80"/>
              <w:left w:type="dxa" w:w="120"/>
              <w:bottom w:type="dxa" w:w="80"/>
              <w:right w:type="dxa" w:w="120"/>
            </w:tcMar>
          </w:tcPr>
          <w:p>
            <w:r>
              <w:t xml:space="preserve">Migration path to PostgreSQL planned if concurrent write volume (watch history, sessions) exceeds SQLite's comfortable limits at 1000+ simultaneous users</w:t>
            </w:r>
          </w:p>
        </w:tc>
      </w:tr>
    </w:tbl>
    <w:p>
      <w:pPr>
        <w:spacing w:after="120"/>
      </w:pPr>
    </w:p>
    <w:p>
      <w:pPr>
        <w:pStyle w:val="Heading2"/>
        <w:spacing w:after="120" w:before="240"/>
      </w:pPr>
      <w:r>
        <w:rPr>
          <w:b/>
          <w:bCs/>
          <w:color w:val="1F3864"/>
        </w:rPr>
        <w:t xml:space="preserve">5.6 Real-Time Communication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3864" w:val="clear"/>
            <w:tcMar>
              <w:top w:type="dxa" w:w="80"/>
              <w:left w:type="dxa" w:w="120"/>
              <w:bottom w:type="dxa" w:w="80"/>
              <w:right w:type="dxa" w:w="120"/>
            </w:tcMar>
          </w:tcPr>
          <w:p>
            <w:r>
              <w:rPr>
                <w:b/>
                <w:bCs/>
                <w:color w:val="FFFFFF"/>
              </w:rPr>
              <w:t xml:space="preserve">Technology</w:t>
            </w:r>
          </w:p>
        </w:tc>
        <w:tc>
          <w:tcPr>
            <w:tcW w:type="dxa" w:w="6365"/>
            <w:shd w:fill="1F3864" w:val="clear"/>
            <w:tcMar>
              <w:top w:type="dxa" w:w="80"/>
              <w:left w:type="dxa" w:w="120"/>
              <w:bottom w:type="dxa" w:w="80"/>
              <w:right w:type="dxa" w:w="120"/>
            </w:tcMar>
          </w:tcPr>
          <w:p>
            <w:r>
              <w:rPr>
                <w:b/>
                <w:bCs/>
                <w:color w:val="FFFFFF"/>
              </w:rPr>
              <w:t xml:space="preserve">Purpose &amp; Details</w:t>
            </w:r>
          </w:p>
        </w:tc>
      </w:tr>
      <w:tr>
        <w:tc>
          <w:tcPr>
            <w:tcW w:type="dxa" w:w="2995"/>
            <w:tcMar>
              <w:top w:type="dxa" w:w="80"/>
              <w:left w:type="dxa" w:w="120"/>
              <w:bottom w:type="dxa" w:w="80"/>
              <w:right w:type="dxa" w:w="120"/>
            </w:tcMar>
          </w:tcPr>
          <w:p>
            <w:r>
              <w:t xml:space="preserve">P2P WebRTC</w:t>
            </w:r>
          </w:p>
        </w:tc>
        <w:tc>
          <w:tcPr>
            <w:tcW w:type="dxa" w:w="6365"/>
            <w:tcMar>
              <w:top w:type="dxa" w:w="80"/>
              <w:left w:type="dxa" w:w="120"/>
              <w:bottom w:type="dxa" w:w="80"/>
              <w:right w:type="dxa" w:w="120"/>
            </w:tcMar>
          </w:tcPr>
          <w:p>
            <w:r>
              <w:t xml:space="preserve">Peer-to-peer communication for low-latency direct connections</w:t>
            </w:r>
          </w:p>
        </w:tc>
      </w:tr>
      <w:tr>
        <w:tc>
          <w:tcPr>
            <w:tcW w:type="dxa" w:w="2995"/>
            <w:shd w:fill="EDF1F8" w:val="clear"/>
            <w:tcMar>
              <w:top w:type="dxa" w:w="80"/>
              <w:left w:type="dxa" w:w="120"/>
              <w:bottom w:type="dxa" w:w="80"/>
              <w:right w:type="dxa" w:w="120"/>
            </w:tcMar>
          </w:tcPr>
          <w:p>
            <w:r>
              <w:t xml:space="preserve">SSE (Server-Sent Events)</w:t>
            </w:r>
          </w:p>
        </w:tc>
        <w:tc>
          <w:tcPr>
            <w:tcW w:type="dxa" w:w="6365"/>
            <w:shd w:fill="EDF1F8" w:val="clear"/>
            <w:tcMar>
              <w:top w:type="dxa" w:w="80"/>
              <w:left w:type="dxa" w:w="120"/>
              <w:bottom w:type="dxa" w:w="80"/>
              <w:right w:type="dxa" w:w="120"/>
            </w:tcMar>
          </w:tcPr>
          <w:p>
            <w:r>
              <w:t xml:space="preserve">Server pushes real-time notifications, offers, answers, ICE candidates, dynamic card updates, and breaking news items</w:t>
            </w:r>
          </w:p>
        </w:tc>
      </w:tr>
      <w:tr>
        <w:tc>
          <w:tcPr>
            <w:tcW w:type="dxa" w:w="2995"/>
            <w:tcMar>
              <w:top w:type="dxa" w:w="80"/>
              <w:left w:type="dxa" w:w="120"/>
              <w:bottom w:type="dxa" w:w="80"/>
              <w:right w:type="dxa" w:w="120"/>
            </w:tcMar>
          </w:tcPr>
          <w:p>
            <w:r>
              <w:t xml:space="preserve">Heartbeat Mechanism</w:t>
            </w:r>
          </w:p>
        </w:tc>
        <w:tc>
          <w:tcPr>
            <w:tcW w:type="dxa" w:w="6365"/>
            <w:tcMar>
              <w:top w:type="dxa" w:w="80"/>
              <w:left w:type="dxa" w:w="120"/>
              <w:bottom w:type="dxa" w:w="80"/>
              <w:right w:type="dxa" w:w="120"/>
            </w:tcMar>
          </w:tcPr>
          <w:p>
            <w:r>
              <w:t xml:space="preserve">Keeps connections alive and maintains connection status</w:t>
            </w:r>
          </w:p>
        </w:tc>
      </w:tr>
      <w:tr>
        <w:tc>
          <w:tcPr>
            <w:tcW w:type="dxa" w:w="2995"/>
            <w:shd w:fill="EDF1F8" w:val="clear"/>
            <w:tcMar>
              <w:top w:type="dxa" w:w="80"/>
              <w:left w:type="dxa" w:w="120"/>
              <w:bottom w:type="dxa" w:w="80"/>
              <w:right w:type="dxa" w:w="120"/>
            </w:tcMar>
          </w:tcPr>
          <w:p>
            <w:r>
              <w:t xml:space="preserve">Stream Playback</w:t>
            </w:r>
          </w:p>
        </w:tc>
        <w:tc>
          <w:tcPr>
            <w:tcW w:type="dxa" w:w="6365"/>
            <w:shd w:fill="EDF1F8" w:val="clear"/>
            <w:tcMar>
              <w:top w:type="dxa" w:w="80"/>
              <w:left w:type="dxa" w:w="120"/>
              <w:bottom w:type="dxa" w:w="80"/>
              <w:right w:type="dxa" w:w="120"/>
            </w:tcMar>
          </w:tcPr>
          <w:p>
            <w:r>
              <w:t xml:space="preserve">Bidirectional streaming with adaptive quality based on bandwidth</w:t>
            </w:r>
          </w:p>
        </w:tc>
      </w:tr>
    </w:tbl>
    <w:p>
      <w:pPr>
        <w:spacing w:after="120"/>
      </w:pPr>
    </w:p>
    <w:p>
      <w:pPr>
        <w:pStyle w:val="Heading2"/>
        <w:spacing w:after="120" w:before="240"/>
      </w:pPr>
      <w:r>
        <w:rPr>
          <w:b/>
          <w:bCs/>
          <w:color w:val="1F3864"/>
        </w:rPr>
        <w:t xml:space="preserve">5.7 Media &amp; Content Delivery</w:t>
      </w:r>
    </w:p>
    <w:p>
      <w:pPr>
        <w:spacing w:after="120"/>
      </w:pPr>
      <w:r>
        <w:rPr>
          <w:b/>
          <w:bCs/>
        </w:rPr>
        <w:t xml:space="preserve">Local Media Directory:</w:t>
      </w:r>
      <w:r>
        <w:t xml:space="preserve"> Stores videos locally with AI-based video intelligence (vid)</w:t>
      </w:r>
    </w:p>
    <w:p>
      <w:pPr>
        <w:spacing w:after="120"/>
      </w:pPr>
      <w:r>
        <w:rPr>
          <w:b/>
          <w:bCs/>
        </w:rPr>
        <w:t xml:space="preserve">YouTube Integration:</w:t>
      </w:r>
      <w:r>
        <w:t xml:space="preserve"> Embedded iframe player for seamless YouTube content playback</w:t>
      </w:r>
    </w:p>
    <w:p>
      <w:pPr>
        <w:spacing w:after="120"/>
      </w:pPr>
      <w:r>
        <w:rPr>
          <w:b/>
          <w:bCs/>
        </w:rPr>
        <w:t xml:space="preserve">Stream Playback Protocol:</w:t>
      </w:r>
      <w:r>
        <w:t xml:space="preserve"> HLS/DASH for adaptive streaming with multiple quality levels</w:t>
      </w:r>
    </w:p>
    <w:p>
      <w:pPr>
        <w:spacing w:after="120"/>
      </w:pPr>
      <w:r>
        <w:rPr>
          <w:b/>
          <w:bCs/>
        </w:rPr>
        <w:t xml:space="preserve">Content Caching:</w:t>
      </w:r>
      <w:r>
        <w:t xml:space="preserve"> Local caching for offline viewing and reduced bandwidth usage</w:t>
      </w:r>
    </w:p>
    <w:p>
      <w:pPr>
        <w:spacing w:after="120"/>
      </w:pPr>
      <w:r>
        <w:rPr>
          <w:b/>
          <w:bCs/>
        </w:rPr>
        <w:t xml:space="preserve">CDN Integration:</w:t>
      </w:r>
      <w:r>
        <w:t xml:space="preserve"> Optional CDN for global content distribution</w:t>
      </w:r>
    </w:p>
    <w:p>
      <w:pPr>
        <w:pStyle w:val="Heading2"/>
        <w:spacing w:after="120" w:before="240"/>
      </w:pPr>
      <w:r>
        <w:rPr>
          <w:b/>
          <w:bCs/>
          <w:color w:val="1F3864"/>
        </w:rPr>
        <w:t xml:space="preserve">5.8 System Communication Flow</w:t>
      </w:r>
    </w:p>
    <w:p>
      <w:pPr>
        <w:pStyle w:val="ListParagraph"/>
        <w:numPr>
          <w:ilvl w:val="0"/>
          <w:numId w:val="3"/>
        </w:numPr>
        <w:spacing w:after="80"/>
      </w:pPr>
      <w:r>
        <w:t xml:space="preserve">Client initiates connection via REST API</w:t>
      </w:r>
    </w:p>
    <w:p>
      <w:pPr>
        <w:pStyle w:val="ListParagraph"/>
        <w:numPr>
          <w:ilvl w:val="0"/>
          <w:numId w:val="3"/>
        </w:numPr>
        <w:spacing w:after="80"/>
      </w:pPr>
      <w:r>
        <w:t xml:space="preserve">Backend validates credentials and establishes session</w:t>
      </w:r>
    </w:p>
    <w:p>
      <w:pPr>
        <w:pStyle w:val="ListParagraph"/>
        <w:numPr>
          <w:ilvl w:val="0"/>
          <w:numId w:val="3"/>
        </w:numPr>
        <w:spacing w:after="80"/>
      </w:pPr>
      <w:r>
        <w:t xml:space="preserve">SSE connection established for real-time events (notifications, Home-tab card updates, news ticker)</w:t>
      </w:r>
    </w:p>
    <w:p>
      <w:pPr>
        <w:pStyle w:val="ListParagraph"/>
        <w:numPr>
          <w:ilvl w:val="0"/>
          <w:numId w:val="3"/>
        </w:numPr>
        <w:spacing w:after="80"/>
      </w:pPr>
      <w:r>
        <w:t xml:space="preserve">WebRTC relay negotiates peer-to-peer connections</w:t>
      </w:r>
    </w:p>
    <w:p>
      <w:pPr>
        <w:pStyle w:val="ListParagraph"/>
        <w:numPr>
          <w:ilvl w:val="0"/>
          <w:numId w:val="3"/>
        </w:numPr>
        <w:spacing w:after="80"/>
      </w:pPr>
      <w:r>
        <w:t xml:space="preserve">Heartbeats maintain connection stability</w:t>
      </w:r>
    </w:p>
    <w:p>
      <w:pPr>
        <w:pStyle w:val="ListParagraph"/>
        <w:numPr>
          <w:ilvl w:val="0"/>
          <w:numId w:val="3"/>
        </w:numPr>
        <w:spacing w:after="80"/>
      </w:pPr>
      <w:r>
        <w:t xml:space="preserve">Media streaming begins with adaptive bitrate selection</w:t>
      </w:r>
    </w:p>
    <w:p>
      <w:pPr>
        <w:pStyle w:val="ListParagraph"/>
        <w:numPr>
          <w:ilvl w:val="0"/>
          <w:numId w:val="3"/>
        </w:numPr>
        <w:spacing w:after="80"/>
      </w:pPr>
      <w:r>
        <w:t xml:space="preserve">User events (play, pause, stop) sent via REST or WebRTC</w:t>
      </w:r>
    </w:p>
    <w:p>
      <w:pPr>
        <w:pStyle w:val="Heading1"/>
        <w:spacing w:after="160" w:before="320"/>
      </w:pPr>
      <w:r>
        <w:rPr>
          <w:b/>
          <w:bCs/>
          <w:color w:val="1F3864"/>
        </w:rPr>
        <w:t xml:space="preserve">6. Premium Tiers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3864" w:val="clear"/>
            <w:tcMar>
              <w:top w:type="dxa" w:w="80"/>
              <w:left w:type="dxa" w:w="120"/>
              <w:bottom w:type="dxa" w:w="80"/>
              <w:right w:type="dxa" w:w="120"/>
            </w:tcMar>
          </w:tcPr>
          <w:p>
            <w:r>
              <w:rPr>
                <w:b/>
                <w:bCs/>
                <w:color w:val="FFFFFF"/>
              </w:rPr>
              <w:t xml:space="preserve">Tier</w:t>
            </w:r>
          </w:p>
        </w:tc>
        <w:tc>
          <w:tcPr>
            <w:tcW w:type="dxa" w:w="6365"/>
            <w:shd w:fill="1F3864" w:val="clear"/>
            <w:tcMar>
              <w:top w:type="dxa" w:w="80"/>
              <w:left w:type="dxa" w:w="120"/>
              <w:bottom w:type="dxa" w:w="80"/>
              <w:right w:type="dxa" w:w="120"/>
            </w:tcMar>
          </w:tcPr>
          <w:p>
            <w:r>
              <w:rPr>
                <w:b/>
                <w:bCs/>
                <w:color w:val="FFFFFF"/>
              </w:rPr>
              <w:t xml:space="preserve">Features</w:t>
            </w:r>
          </w:p>
        </w:tc>
      </w:tr>
      <w:tr>
        <w:tc>
          <w:tcPr>
            <w:tcW w:type="dxa" w:w="2995"/>
            <w:tcMar>
              <w:top w:type="dxa" w:w="80"/>
              <w:left w:type="dxa" w:w="120"/>
              <w:bottom w:type="dxa" w:w="80"/>
              <w:right w:type="dxa" w:w="120"/>
            </w:tcMar>
          </w:tcPr>
          <w:p>
            <w:r>
              <w:t xml:space="preserve">Tier 1–4</w:t>
            </w:r>
          </w:p>
        </w:tc>
        <w:tc>
          <w:tcPr>
            <w:tcW w:type="dxa" w:w="6365"/>
            <w:tcMar>
              <w:top w:type="dxa" w:w="80"/>
              <w:left w:type="dxa" w:w="120"/>
              <w:bottom w:type="dxa" w:w="80"/>
              <w:right w:type="dxa" w:w="120"/>
            </w:tcMar>
          </w:tcPr>
          <w:p>
            <w:r>
              <w:t xml:space="preserve">Available for All Users</w:t>
            </w:r>
          </w:p>
        </w:tc>
      </w:tr>
      <w:tr>
        <w:tc>
          <w:tcPr>
            <w:tcW w:type="dxa" w:w="2995"/>
            <w:shd w:fill="EDF1F8" w:val="clear"/>
            <w:tcMar>
              <w:top w:type="dxa" w:w="80"/>
              <w:left w:type="dxa" w:w="120"/>
              <w:bottom w:type="dxa" w:w="80"/>
              <w:right w:type="dxa" w:w="120"/>
            </w:tcMar>
          </w:tcPr>
          <w:p>
            <w:r>
              <w:t xml:space="preserve">Personalized Channel</w:t>
            </w:r>
          </w:p>
        </w:tc>
        <w:tc>
          <w:tcPr>
            <w:tcW w:type="dxa" w:w="6365"/>
            <w:shd w:fill="EDF1F8" w:val="clear"/>
            <w:tcMar>
              <w:top w:type="dxa" w:w="80"/>
              <w:left w:type="dxa" w:w="120"/>
              <w:bottom w:type="dxa" w:w="80"/>
              <w:right w:type="dxa" w:w="120"/>
            </w:tcMar>
          </w:tcPr>
          <w:p>
            <w:r>
              <w:t xml:space="preserve">AI-powered recommendations based on viewing history — also drives dynamic card ordering on the Home tab</w:t>
            </w:r>
          </w:p>
        </w:tc>
      </w:tr>
      <w:tr>
        <w:tc>
          <w:tcPr>
            <w:tcW w:type="dxa" w:w="2995"/>
            <w:tcMar>
              <w:top w:type="dxa" w:w="80"/>
              <w:left w:type="dxa" w:w="120"/>
              <w:bottom w:type="dxa" w:w="80"/>
              <w:right w:type="dxa" w:w="120"/>
            </w:tcMar>
          </w:tcPr>
          <w:p>
            <w:r>
              <w:t xml:space="preserve">Content Upload</w:t>
            </w:r>
          </w:p>
        </w:tc>
        <w:tc>
          <w:tcPr>
            <w:tcW w:type="dxa" w:w="6365"/>
            <w:tcMar>
              <w:top w:type="dxa" w:w="80"/>
              <w:left w:type="dxa" w:w="120"/>
              <w:bottom w:type="dxa" w:w="80"/>
              <w:right w:type="dxa" w:w="120"/>
            </w:tcMar>
          </w:tcPr>
          <w:p>
            <w:r>
              <w:t xml:space="preserve">Parts/Videos uploaded by genres and categories</w:t>
            </w:r>
          </w:p>
        </w:tc>
      </w:tr>
      <w:tr>
        <w:tc>
          <w:tcPr>
            <w:tcW w:type="dxa" w:w="2995"/>
            <w:shd w:fill="EDF1F8" w:val="clear"/>
            <w:tcMar>
              <w:top w:type="dxa" w:w="80"/>
              <w:left w:type="dxa" w:w="120"/>
              <w:bottom w:type="dxa" w:w="80"/>
              <w:right w:type="dxa" w:w="120"/>
            </w:tcMar>
          </w:tcPr>
          <w:p>
            <w:r>
              <w:t xml:space="preserve">Personalized Ads</w:t>
            </w:r>
          </w:p>
        </w:tc>
        <w:tc>
          <w:tcPr>
            <w:tcW w:type="dxa" w:w="6365"/>
            <w:shd w:fill="EDF1F8" w:val="clear"/>
            <w:tcMar>
              <w:top w:type="dxa" w:w="80"/>
              <w:left w:type="dxa" w:w="120"/>
              <w:bottom w:type="dxa" w:w="80"/>
              <w:right w:type="dxa" w:w="120"/>
            </w:tcMar>
          </w:tcPr>
          <w:p>
            <w:r>
              <w:t xml:space="preserve">Targeted advertisements for personalized streaming experience</w:t>
            </w:r>
          </w:p>
        </w:tc>
      </w:tr>
    </w:tbl>
    <w:p>
      <w:pPr>
        <w:spacing w:after="120"/>
      </w:pPr>
    </w:p>
    <w:p>
      <w:pPr>
        <w:pStyle w:val="Heading1"/>
        <w:spacing w:after="160" w:before="320"/>
      </w:pPr>
      <w:r>
        <w:rPr>
          <w:b/>
          <w:bCs/>
          <w:color w:val="1F3864"/>
        </w:rPr>
        <w:t xml:space="preserve">7. Infrastructure Requirements — With Movies</w:t>
      </w:r>
    </w:p>
    <w:p>
      <w:pPr>
        <w:pStyle w:val="Heading2"/>
        <w:spacing w:after="120" w:before="240"/>
      </w:pPr>
      <w:r>
        <w:rPr>
          <w:b/>
          <w:bCs/>
          <w:color w:val="1F3864"/>
        </w:rPr>
        <w:t xml:space="preserve">7.1 Storage Capacity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246"/>
        <w:gridCol w:w="4118"/>
      </w:tblGrid>
      <w:tr>
        <w:trPr>
          <w:tblHeader/>
        </w:trPr>
        <w:tc>
          <w:tcPr>
            <w:tcW w:type="dxa" w:w="2995"/>
            <w:shd w:fill="1F3864" w:val="clear"/>
            <w:tcMar>
              <w:top w:type="dxa" w:w="80"/>
              <w:left w:type="dxa" w:w="120"/>
              <w:bottom w:type="dxa" w:w="80"/>
              <w:right w:type="dxa" w:w="120"/>
            </w:tcMar>
          </w:tcPr>
          <w:p>
            <w:r>
              <w:rPr>
                <w:b/>
                <w:bCs/>
                <w:color w:val="FFFFFF"/>
              </w:rPr>
              <w:t xml:space="preserve">Component</w:t>
            </w:r>
          </w:p>
        </w:tc>
        <w:tc>
          <w:tcPr>
            <w:tcW w:type="dxa" w:w="2246"/>
            <w:shd w:fill="1F3864" w:val="clear"/>
            <w:tcMar>
              <w:top w:type="dxa" w:w="80"/>
              <w:left w:type="dxa" w:w="120"/>
              <w:bottom w:type="dxa" w:w="80"/>
              <w:right w:type="dxa" w:w="120"/>
            </w:tcMar>
          </w:tcPr>
          <w:p>
            <w:r>
              <w:rPr>
                <w:b/>
                <w:bCs/>
                <w:color w:val="FFFFFF"/>
              </w:rPr>
              <w:t xml:space="preserve">Capacity</w:t>
            </w:r>
          </w:p>
        </w:tc>
        <w:tc>
          <w:tcPr>
            <w:tcW w:type="dxa" w:w="4118"/>
            <w:shd w:fill="1F3864" w:val="clear"/>
            <w:tcMar>
              <w:top w:type="dxa" w:w="80"/>
              <w:left w:type="dxa" w:w="120"/>
              <w:bottom w:type="dxa" w:w="80"/>
              <w:right w:type="dxa" w:w="120"/>
            </w:tcMar>
          </w:tcPr>
          <w:p>
            <w:r>
              <w:rPr>
                <w:b/>
                <w:bCs/>
                <w:color w:val="FFFFFF"/>
              </w:rPr>
              <w:t xml:space="preserve">Details</w:t>
            </w:r>
          </w:p>
        </w:tc>
      </w:tr>
      <w:tr>
        <w:tc>
          <w:tcPr>
            <w:tcW w:type="dxa" w:w="2995"/>
            <w:tcMar>
              <w:top w:type="dxa" w:w="80"/>
              <w:left w:type="dxa" w:w="120"/>
              <w:bottom w:type="dxa" w:w="80"/>
              <w:right w:type="dxa" w:w="120"/>
            </w:tcMar>
          </w:tcPr>
          <w:p>
            <w:r>
              <w:t xml:space="preserve">Base Server Capacity</w:t>
            </w:r>
          </w:p>
        </w:tc>
        <w:tc>
          <w:tcPr>
            <w:tcW w:type="dxa" w:w="2246"/>
            <w:tcMar>
              <w:top w:type="dxa" w:w="80"/>
              <w:left w:type="dxa" w:w="120"/>
              <w:bottom w:type="dxa" w:w="80"/>
              <w:right w:type="dxa" w:w="120"/>
            </w:tcMar>
          </w:tcPr>
          <w:p>
            <w:r>
              <w:t xml:space="preserve">57.2 GB</w:t>
            </w:r>
          </w:p>
        </w:tc>
        <w:tc>
          <w:tcPr>
            <w:tcW w:type="dxa" w:w="4118"/>
            <w:tcMar>
              <w:top w:type="dxa" w:w="80"/>
              <w:left w:type="dxa" w:w="120"/>
              <w:bottom w:type="dxa" w:w="80"/>
              <w:right w:type="dxa" w:w="120"/>
            </w:tcMar>
          </w:tcPr>
          <w:p>
            <w:r>
              <w:t xml:space="preserve">Application &amp; System Files</w:t>
            </w:r>
          </w:p>
        </w:tc>
      </w:tr>
      <w:tr>
        <w:tc>
          <w:tcPr>
            <w:tcW w:type="dxa" w:w="2995"/>
            <w:shd w:fill="EDF1F8" w:val="clear"/>
            <w:tcMar>
              <w:top w:type="dxa" w:w="80"/>
              <w:left w:type="dxa" w:w="120"/>
              <w:bottom w:type="dxa" w:w="80"/>
              <w:right w:type="dxa" w:w="120"/>
            </w:tcMar>
          </w:tcPr>
          <w:p>
            <w:r>
              <w:t xml:space="preserve">HD Quality (720p)</w:t>
            </w:r>
          </w:p>
        </w:tc>
        <w:tc>
          <w:tcPr>
            <w:tcW w:type="dxa" w:w="2246"/>
            <w:shd w:fill="EDF1F8" w:val="clear"/>
            <w:tcMar>
              <w:top w:type="dxa" w:w="80"/>
              <w:left w:type="dxa" w:w="120"/>
              <w:bottom w:type="dxa" w:w="80"/>
              <w:right w:type="dxa" w:w="120"/>
            </w:tcMar>
          </w:tcPr>
          <w:p>
            <w:r>
              <w:t xml:space="preserve">5,150 GB</w:t>
            </w:r>
          </w:p>
        </w:tc>
        <w:tc>
          <w:tcPr>
            <w:tcW w:type="dxa" w:w="4118"/>
            <w:shd w:fill="EDF1F8" w:val="clear"/>
            <w:tcMar>
              <w:top w:type="dxa" w:w="80"/>
              <w:left w:type="dxa" w:w="120"/>
              <w:bottom w:type="dxa" w:w="80"/>
              <w:right w:type="dxa" w:w="120"/>
            </w:tcMar>
          </w:tcPr>
          <w:p>
            <w:r>
              <w:t xml:space="preserve">Standard Definition Storage</w:t>
            </w:r>
          </w:p>
        </w:tc>
      </w:tr>
      <w:tr>
        <w:tc>
          <w:tcPr>
            <w:tcW w:type="dxa" w:w="2995"/>
            <w:tcMar>
              <w:top w:type="dxa" w:w="80"/>
              <w:left w:type="dxa" w:w="120"/>
              <w:bottom w:type="dxa" w:w="80"/>
              <w:right w:type="dxa" w:w="120"/>
            </w:tcMar>
          </w:tcPr>
          <w:p>
            <w:r>
              <w:t xml:space="preserve">Full HD (1080p)</w:t>
            </w:r>
          </w:p>
        </w:tc>
        <w:tc>
          <w:tcPr>
            <w:tcW w:type="dxa" w:w="2246"/>
            <w:tcMar>
              <w:top w:type="dxa" w:w="80"/>
              <w:left w:type="dxa" w:w="120"/>
              <w:bottom w:type="dxa" w:w="80"/>
              <w:right w:type="dxa" w:w="120"/>
            </w:tcMar>
          </w:tcPr>
          <w:p>
            <w:r>
              <w:t xml:space="preserve">8,500 GB</w:t>
            </w:r>
          </w:p>
        </w:tc>
        <w:tc>
          <w:tcPr>
            <w:tcW w:type="dxa" w:w="4118"/>
            <w:tcMar>
              <w:top w:type="dxa" w:w="80"/>
              <w:left w:type="dxa" w:w="120"/>
              <w:bottom w:type="dxa" w:w="80"/>
              <w:right w:type="dxa" w:w="120"/>
            </w:tcMar>
          </w:tcPr>
          <w:p>
            <w:r>
              <w:t xml:space="preserve">High Definition Storage</w:t>
            </w:r>
          </w:p>
        </w:tc>
      </w:tr>
      <w:tr>
        <w:tc>
          <w:tcPr>
            <w:tcW w:type="dxa" w:w="2995"/>
            <w:shd w:fill="EDF1F8" w:val="clear"/>
            <w:tcMar>
              <w:top w:type="dxa" w:w="80"/>
              <w:left w:type="dxa" w:w="120"/>
              <w:bottom w:type="dxa" w:w="80"/>
              <w:right w:type="dxa" w:w="120"/>
            </w:tcMar>
          </w:tcPr>
          <w:p>
            <w:r>
              <w:t xml:space="preserve">4K Quality</w:t>
            </w:r>
          </w:p>
        </w:tc>
        <w:tc>
          <w:tcPr>
            <w:tcW w:type="dxa" w:w="2246"/>
            <w:shd w:fill="EDF1F8" w:val="clear"/>
            <w:tcMar>
              <w:top w:type="dxa" w:w="80"/>
              <w:left w:type="dxa" w:w="120"/>
              <w:bottom w:type="dxa" w:w="80"/>
              <w:right w:type="dxa" w:w="120"/>
            </w:tcMar>
          </w:tcPr>
          <w:p>
            <w:r>
              <w:t xml:space="preserve">15,300 GB</w:t>
            </w:r>
          </w:p>
        </w:tc>
        <w:tc>
          <w:tcPr>
            <w:tcW w:type="dxa" w:w="4118"/>
            <w:shd w:fill="EDF1F8" w:val="clear"/>
            <w:tcMar>
              <w:top w:type="dxa" w:w="80"/>
              <w:left w:type="dxa" w:w="120"/>
              <w:bottom w:type="dxa" w:w="80"/>
              <w:right w:type="dxa" w:w="120"/>
            </w:tcMar>
          </w:tcPr>
          <w:p>
            <w:r>
              <w:t xml:space="preserve">Ultra HD Storage with Download Option</w:t>
            </w:r>
          </w:p>
        </w:tc>
      </w:tr>
      <w:tr>
        <w:tc>
          <w:tcPr>
            <w:tcW w:type="dxa" w:w="2995"/>
            <w:tcMar>
              <w:top w:type="dxa" w:w="80"/>
              <w:left w:type="dxa" w:w="120"/>
              <w:bottom w:type="dxa" w:w="80"/>
              <w:right w:type="dxa" w:w="120"/>
            </w:tcMar>
          </w:tcPr>
          <w:p>
            <w:r>
              <w:t xml:space="preserve">Content Library</w:t>
            </w:r>
          </w:p>
        </w:tc>
        <w:tc>
          <w:tcPr>
            <w:tcW w:type="dxa" w:w="2246"/>
            <w:tcMar>
              <w:top w:type="dxa" w:w="80"/>
              <w:left w:type="dxa" w:w="120"/>
              <w:bottom w:type="dxa" w:w="80"/>
              <w:right w:type="dxa" w:w="120"/>
            </w:tcMar>
          </w:tcPr>
          <w:p>
            <w:r>
              <w:t xml:space="preserve">20,000+ Movies</w:t>
            </w:r>
          </w:p>
        </w:tc>
        <w:tc>
          <w:tcPr>
            <w:tcW w:type="dxa" w:w="4118"/>
            <w:tcMar>
              <w:top w:type="dxa" w:w="80"/>
              <w:left w:type="dxa" w:w="120"/>
              <w:bottom w:type="dxa" w:w="80"/>
              <w:right w:type="dxa" w:w="120"/>
            </w:tcMar>
          </w:tcPr>
          <w:p>
            <w:r>
              <w:t xml:space="preserve">Expandable based on requirements</w:t>
            </w:r>
          </w:p>
        </w:tc>
      </w:tr>
      <w:tr>
        <w:tc>
          <w:tcPr>
            <w:tcW w:type="dxa" w:w="2995"/>
            <w:shd w:fill="EDF1F8" w:val="clear"/>
            <w:tcMar>
              <w:top w:type="dxa" w:w="80"/>
              <w:left w:type="dxa" w:w="120"/>
              <w:bottom w:type="dxa" w:w="80"/>
              <w:right w:type="dxa" w:w="120"/>
            </w:tcMar>
          </w:tcPr>
          <w:p>
            <w:r>
              <w:t xml:space="preserve">Total Recommended</w:t>
            </w:r>
          </w:p>
        </w:tc>
        <w:tc>
          <w:tcPr>
            <w:tcW w:type="dxa" w:w="2246"/>
            <w:shd w:fill="EDF1F8" w:val="clear"/>
            <w:tcMar>
              <w:top w:type="dxa" w:w="80"/>
              <w:left w:type="dxa" w:w="120"/>
              <w:bottom w:type="dxa" w:w="80"/>
              <w:right w:type="dxa" w:w="120"/>
            </w:tcMar>
          </w:tcPr>
          <w:p>
            <w:r>
              <w:t xml:space="preserve">50+ TB</w:t>
            </w:r>
          </w:p>
        </w:tc>
        <w:tc>
          <w:tcPr>
            <w:tcW w:type="dxa" w:w="4118"/>
            <w:shd w:fill="EDF1F8" w:val="clear"/>
            <w:tcMar>
              <w:top w:type="dxa" w:w="80"/>
              <w:left w:type="dxa" w:w="120"/>
              <w:bottom w:type="dxa" w:w="80"/>
              <w:right w:type="dxa" w:w="120"/>
            </w:tcMar>
          </w:tcPr>
          <w:p>
            <w:r>
              <w:t xml:space="preserve">Including redundancy &amp; backup</w:t>
            </w:r>
          </w:p>
        </w:tc>
      </w:tr>
    </w:tbl>
    <w:p>
      <w:pPr>
        <w:spacing w:after="120"/>
      </w:pPr>
    </w:p>
    <w:p>
      <w:pPr>
        <w:pStyle w:val="Heading2"/>
        <w:spacing w:after="120" w:before="240"/>
      </w:pPr>
      <w:r>
        <w:rPr>
          <w:b/>
          <w:bCs/>
          <w:color w:val="1F3864"/>
        </w:rPr>
        <w:t xml:space="preserve">7.2 Bandwidth &amp; Streaming Requirements</w:t>
      </w:r>
    </w:p>
    <w:p>
      <w:pPr>
        <w:spacing w:after="120"/>
      </w:pPr>
      <w:r>
        <w:rPr>
          <w:b/>
          <w:bCs/>
        </w:rPr>
        <w:t xml:space="preserve">Concurrent Users Support:</w:t>
      </w:r>
      <w:r>
        <w:t xml:space="preserve"> 1000+ simultaneous streams</w:t>
      </w:r>
    </w:p>
    <w:p>
      <w:pPr>
        <w:spacing w:after="120"/>
      </w:pPr>
      <w:r>
        <w:rPr>
          <w:b/>
          <w:bCs/>
        </w:rPr>
        <w:t xml:space="preserve">Bandwidth (HD):</w:t>
      </w:r>
      <w:r>
        <w:t xml:space="preserve"> 2.5 Mbps per user</w:t>
      </w:r>
    </w:p>
    <w:p>
      <w:pPr>
        <w:spacing w:after="120"/>
      </w:pPr>
      <w:r>
        <w:rPr>
          <w:b/>
          <w:bCs/>
        </w:rPr>
        <w:t xml:space="preserve">Bandwidth (Full HD):</w:t>
      </w:r>
      <w:r>
        <w:t xml:space="preserve"> 5 Mbps per user</w:t>
      </w:r>
    </w:p>
    <w:p>
      <w:pPr>
        <w:spacing w:after="120"/>
      </w:pPr>
      <w:r>
        <w:rPr>
          <w:b/>
          <w:bCs/>
        </w:rPr>
        <w:t xml:space="preserve">Bandwidth (4K):</w:t>
      </w:r>
      <w:r>
        <w:t xml:space="preserve"> 15–25 Mbps per user</w:t>
      </w:r>
    </w:p>
    <w:p>
      <w:pPr>
        <w:spacing w:after="120"/>
      </w:pPr>
      <w:r>
        <w:rPr>
          <w:b/>
          <w:bCs/>
        </w:rPr>
        <w:t xml:space="preserve">Peak Hour Capacity:</w:t>
      </w:r>
      <w:r>
        <w:t xml:space="preserve"> 280+ Newsreaders (National Feed)</w:t>
      </w:r>
    </w:p>
    <w:p>
      <w:pPr>
        <w:spacing w:after="120"/>
      </w:pPr>
      <w:r>
        <w:rPr>
          <w:b/>
          <w:bCs/>
        </w:rPr>
        <w:t xml:space="preserve">Server Uptime:</w:t>
      </w:r>
      <w:r>
        <w:t xml:space="preserve"> 99.9% availability</w:t>
      </w:r>
    </w:p>
    <w:p>
      <w:pPr>
        <w:spacing w:after="120"/>
      </w:pPr>
      <w:r>
        <w:rPr>
          <w:b/>
          <w:bCs/>
        </w:rPr>
        <w:t xml:space="preserve">Response Time:</w:t>
      </w:r>
      <w:r>
        <w:t xml:space="preserve"> &lt; 500ms for API calls</w:t>
      </w:r>
    </w:p>
    <w:p>
      <w:pPr>
        <w:pStyle w:val="Heading1"/>
        <w:spacing w:after="160" w:before="320"/>
      </w:pPr>
      <w:r>
        <w:rPr>
          <w:b/>
          <w:bCs/>
          <w:color w:val="1F3864"/>
        </w:rPr>
        <w:t xml:space="preserve">8. Implementation Details — Without Movies</w:t>
      </w:r>
    </w:p>
    <w:p>
      <w:pPr>
        <w:pStyle w:val="Heading2"/>
        <w:spacing w:after="120" w:before="240"/>
      </w:pPr>
      <w:r>
        <w:rPr>
          <w:b/>
          <w:bCs/>
          <w:color w:val="1F3864"/>
        </w:rPr>
        <w:t xml:space="preserve">8.1 Development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2621"/>
        <w:gridCol w:w="3182"/>
      </w:tblGrid>
      <w:tr>
        <w:trPr>
          <w:tblHeader/>
        </w:trPr>
        <w:tc>
          <w:tcPr>
            <w:tcW w:type="dxa" w:w="3557"/>
            <w:shd w:fill="1F3864" w:val="clear"/>
            <w:tcMar>
              <w:top w:type="dxa" w:w="80"/>
              <w:left w:type="dxa" w:w="120"/>
              <w:bottom w:type="dxa" w:w="80"/>
              <w:right w:type="dxa" w:w="120"/>
            </w:tcMar>
          </w:tcPr>
          <w:p>
            <w:r>
              <w:rPr>
                <w:b/>
                <w:bCs/>
                <w:color w:val="FFFFFF"/>
              </w:rPr>
              <w:t xml:space="preserve">Component</w:t>
            </w:r>
          </w:p>
        </w:tc>
        <w:tc>
          <w:tcPr>
            <w:tcW w:type="dxa" w:w="2621"/>
            <w:shd w:fill="1F3864" w:val="clear"/>
            <w:tcMar>
              <w:top w:type="dxa" w:w="80"/>
              <w:left w:type="dxa" w:w="120"/>
              <w:bottom w:type="dxa" w:w="80"/>
              <w:right w:type="dxa" w:w="120"/>
            </w:tcMar>
          </w:tcPr>
          <w:p>
            <w:r>
              <w:rPr>
                <w:b/>
                <w:bCs/>
                <w:color w:val="FFFFFF"/>
              </w:rPr>
              <w:t xml:space="preserve">Cost (INR)</w:t>
            </w:r>
          </w:p>
        </w:tc>
        <w:tc>
          <w:tcPr>
            <w:tcW w:type="dxa" w:w="3182"/>
            <w:shd w:fill="1F3864" w:val="clear"/>
            <w:tcMar>
              <w:top w:type="dxa" w:w="80"/>
              <w:left w:type="dxa" w:w="120"/>
              <w:bottom w:type="dxa" w:w="80"/>
              <w:right w:type="dxa" w:w="120"/>
            </w:tcMar>
          </w:tcPr>
          <w:p>
            <w:r>
              <w:rPr>
                <w:b/>
                <w:bCs/>
                <w:color w:val="FFFFFF"/>
              </w:rPr>
              <w:t xml:space="preserve">Details</w:t>
            </w:r>
          </w:p>
        </w:tc>
      </w:tr>
      <w:tr>
        <w:tc>
          <w:tcPr>
            <w:tcW w:type="dxa" w:w="3557"/>
            <w:tcMar>
              <w:top w:type="dxa" w:w="80"/>
              <w:left w:type="dxa" w:w="120"/>
              <w:bottom w:type="dxa" w:w="80"/>
              <w:right w:type="dxa" w:w="120"/>
            </w:tcMar>
          </w:tcPr>
          <w:p>
            <w:r>
              <w:t xml:space="preserve">App Development (Frontend &amp; Backend)</w:t>
            </w:r>
          </w:p>
        </w:tc>
        <w:tc>
          <w:tcPr>
            <w:tcW w:type="dxa" w:w="2621"/>
            <w:tcMar>
              <w:top w:type="dxa" w:w="80"/>
              <w:left w:type="dxa" w:w="120"/>
              <w:bottom w:type="dxa" w:w="80"/>
              <w:right w:type="dxa" w:w="120"/>
            </w:tcMar>
          </w:tcPr>
          <w:p>
            <w:r>
              <w:t xml:space="preserve">₹15,00,000 – ₹25,00,000</w:t>
            </w:r>
          </w:p>
        </w:tc>
        <w:tc>
          <w:tcPr>
            <w:tcW w:type="dxa" w:w="3182"/>
            <w:tcMar>
              <w:top w:type="dxa" w:w="80"/>
              <w:left w:type="dxa" w:w="120"/>
              <w:bottom w:type="dxa" w:w="80"/>
              <w:right w:type="dxa" w:w="120"/>
            </w:tcMar>
          </w:tcPr>
          <w:p>
            <w:r>
              <w:t xml:space="preserve">React Native, Expo, Node.js, Express</w:t>
            </w:r>
          </w:p>
        </w:tc>
      </w:tr>
      <w:tr>
        <w:tc>
          <w:tcPr>
            <w:tcW w:type="dxa" w:w="3557"/>
            <w:shd w:fill="EDF1F8" w:val="clear"/>
            <w:tcMar>
              <w:top w:type="dxa" w:w="80"/>
              <w:left w:type="dxa" w:w="120"/>
              <w:bottom w:type="dxa" w:w="80"/>
              <w:right w:type="dxa" w:w="120"/>
            </w:tcMar>
          </w:tcPr>
          <w:p>
            <w:r>
              <w:t xml:space="preserve">UI/UX Design &amp; Prototyping</w:t>
            </w:r>
          </w:p>
        </w:tc>
        <w:tc>
          <w:tcPr>
            <w:tcW w:type="dxa" w:w="2621"/>
            <w:shd w:fill="EDF1F8" w:val="clear"/>
            <w:tcMar>
              <w:top w:type="dxa" w:w="80"/>
              <w:left w:type="dxa" w:w="120"/>
              <w:bottom w:type="dxa" w:w="80"/>
              <w:right w:type="dxa" w:w="120"/>
            </w:tcMar>
          </w:tcPr>
          <w:p>
            <w:r>
              <w:t xml:space="preserve">₹3,00,000 – ₹5,00,000</w:t>
            </w:r>
          </w:p>
        </w:tc>
        <w:tc>
          <w:tcPr>
            <w:tcW w:type="dxa" w:w="3182"/>
            <w:shd w:fill="EDF1F8" w:val="clear"/>
            <w:tcMar>
              <w:top w:type="dxa" w:w="80"/>
              <w:left w:type="dxa" w:w="120"/>
              <w:bottom w:type="dxa" w:w="80"/>
              <w:right w:type="dxa" w:w="120"/>
            </w:tcMar>
          </w:tcPr>
          <w:p>
            <w:r>
              <w:t xml:space="preserve">Professional design system incl. dynamic Home-tab cards &amp; news ticker</w:t>
            </w:r>
          </w:p>
        </w:tc>
      </w:tr>
      <w:tr>
        <w:tc>
          <w:tcPr>
            <w:tcW w:type="dxa" w:w="3557"/>
            <w:tcMar>
              <w:top w:type="dxa" w:w="80"/>
              <w:left w:type="dxa" w:w="120"/>
              <w:bottom w:type="dxa" w:w="80"/>
              <w:right w:type="dxa" w:w="120"/>
            </w:tcMar>
          </w:tcPr>
          <w:p>
            <w:r>
              <w:t xml:space="preserve">Backend Infrastructure Setup</w:t>
            </w:r>
          </w:p>
        </w:tc>
        <w:tc>
          <w:tcPr>
            <w:tcW w:type="dxa" w:w="2621"/>
            <w:tcMar>
              <w:top w:type="dxa" w:w="80"/>
              <w:left w:type="dxa" w:w="120"/>
              <w:bottom w:type="dxa" w:w="80"/>
              <w:right w:type="dxa" w:w="120"/>
            </w:tcMar>
          </w:tcPr>
          <w:p>
            <w:r>
              <w:t xml:space="preserve">₹5,00,000 – ₹10,00,000</w:t>
            </w:r>
          </w:p>
        </w:tc>
        <w:tc>
          <w:tcPr>
            <w:tcW w:type="dxa" w:w="3182"/>
            <w:tcMar>
              <w:top w:type="dxa" w:w="80"/>
              <w:left w:type="dxa" w:w="120"/>
              <w:bottom w:type="dxa" w:w="80"/>
              <w:right w:type="dxa" w:w="120"/>
            </w:tcMar>
          </w:tcPr>
          <w:p>
            <w:r>
              <w:t xml:space="preserve">Server, SQLite database, WebRTC setup</w:t>
            </w:r>
          </w:p>
        </w:tc>
      </w:tr>
      <w:tr>
        <w:tc>
          <w:tcPr>
            <w:tcW w:type="dxa" w:w="3557"/>
            <w:shd w:fill="EDF1F8" w:val="clear"/>
            <w:tcMar>
              <w:top w:type="dxa" w:w="80"/>
              <w:left w:type="dxa" w:w="120"/>
              <w:bottom w:type="dxa" w:w="80"/>
              <w:right w:type="dxa" w:w="120"/>
            </w:tcMar>
          </w:tcPr>
          <w:p>
            <w:r>
              <w:t xml:space="preserve">Real-Time Services (SSE, WebRTC)</w:t>
            </w:r>
          </w:p>
        </w:tc>
        <w:tc>
          <w:tcPr>
            <w:tcW w:type="dxa" w:w="2621"/>
            <w:shd w:fill="EDF1F8" w:val="clear"/>
            <w:tcMar>
              <w:top w:type="dxa" w:w="80"/>
              <w:left w:type="dxa" w:w="120"/>
              <w:bottom w:type="dxa" w:w="80"/>
              <w:right w:type="dxa" w:w="120"/>
            </w:tcMar>
          </w:tcPr>
          <w:p>
            <w:r>
              <w:t xml:space="preserve">₹2,50,000 – ₹4,50,000</w:t>
            </w:r>
          </w:p>
        </w:tc>
        <w:tc>
          <w:tcPr>
            <w:tcW w:type="dxa" w:w="3182"/>
            <w:shd w:fill="EDF1F8" w:val="clear"/>
            <w:tcMar>
              <w:top w:type="dxa" w:w="80"/>
              <w:left w:type="dxa" w:w="120"/>
              <w:bottom w:type="dxa" w:w="80"/>
              <w:right w:type="dxa" w:w="120"/>
            </w:tcMar>
          </w:tcPr>
          <w:p>
            <w:r>
              <w:t xml:space="preserve">Real-time communication infrastructure</w:t>
            </w:r>
          </w:p>
        </w:tc>
      </w:tr>
      <w:tr>
        <w:tc>
          <w:tcPr>
            <w:tcW w:type="dxa" w:w="3557"/>
            <w:tcMar>
              <w:top w:type="dxa" w:w="80"/>
              <w:left w:type="dxa" w:w="120"/>
              <w:bottom w:type="dxa" w:w="80"/>
              <w:right w:type="dxa" w:w="120"/>
            </w:tcMar>
          </w:tcPr>
          <w:p>
            <w:r>
              <w:t xml:space="preserve">Personalization &amp; Analytics Engine</w:t>
            </w:r>
          </w:p>
        </w:tc>
        <w:tc>
          <w:tcPr>
            <w:tcW w:type="dxa" w:w="2621"/>
            <w:tcMar>
              <w:top w:type="dxa" w:w="80"/>
              <w:left w:type="dxa" w:w="120"/>
              <w:bottom w:type="dxa" w:w="80"/>
              <w:right w:type="dxa" w:w="120"/>
            </w:tcMar>
          </w:tcPr>
          <w:p>
            <w:r>
              <w:t xml:space="preserve">₹3,00,000 – ₹6,00,000</w:t>
            </w:r>
          </w:p>
        </w:tc>
        <w:tc>
          <w:tcPr>
            <w:tcW w:type="dxa" w:w="3182"/>
            <w:tcMar>
              <w:top w:type="dxa" w:w="80"/>
              <w:left w:type="dxa" w:w="120"/>
              <w:bottom w:type="dxa" w:w="80"/>
              <w:right w:type="dxa" w:w="120"/>
            </w:tcMar>
          </w:tcPr>
          <w:p>
            <w:r>
              <w:t xml:space="preserve">AI-based recommendations</w:t>
            </w:r>
          </w:p>
        </w:tc>
      </w:tr>
      <w:tr>
        <w:tc>
          <w:tcPr>
            <w:tcW w:type="dxa" w:w="3557"/>
            <w:shd w:fill="EDF1F8" w:val="clear"/>
            <w:tcMar>
              <w:top w:type="dxa" w:w="80"/>
              <w:left w:type="dxa" w:w="120"/>
              <w:bottom w:type="dxa" w:w="80"/>
              <w:right w:type="dxa" w:w="120"/>
            </w:tcMar>
          </w:tcPr>
          <w:p>
            <w:r>
              <w:t xml:space="preserve">Testing &amp; QA</w:t>
            </w:r>
          </w:p>
        </w:tc>
        <w:tc>
          <w:tcPr>
            <w:tcW w:type="dxa" w:w="2621"/>
            <w:shd w:fill="EDF1F8" w:val="clear"/>
            <w:tcMar>
              <w:top w:type="dxa" w:w="80"/>
              <w:left w:type="dxa" w:w="120"/>
              <w:bottom w:type="dxa" w:w="80"/>
              <w:right w:type="dxa" w:w="120"/>
            </w:tcMar>
          </w:tcPr>
          <w:p>
            <w:r>
              <w:t xml:space="preserve">₹2,00,000 – ₹3,50,000</w:t>
            </w:r>
          </w:p>
        </w:tc>
        <w:tc>
          <w:tcPr>
            <w:tcW w:type="dxa" w:w="3182"/>
            <w:shd w:fill="EDF1F8" w:val="clear"/>
            <w:tcMar>
              <w:top w:type="dxa" w:w="80"/>
              <w:left w:type="dxa" w:w="120"/>
              <w:bottom w:type="dxa" w:w="80"/>
              <w:right w:type="dxa" w:w="120"/>
            </w:tcMar>
          </w:tcPr>
          <w:p>
            <w:r>
              <w:t xml:space="preserve">Functional, performance, security</w:t>
            </w:r>
          </w:p>
        </w:tc>
      </w:tr>
      <w:tr>
        <w:tc>
          <w:tcPr>
            <w:tcW w:type="dxa" w:w="3557"/>
            <w:tcMar>
              <w:top w:type="dxa" w:w="80"/>
              <w:left w:type="dxa" w:w="120"/>
              <w:bottom w:type="dxa" w:w="80"/>
              <w:right w:type="dxa" w:w="120"/>
            </w:tcMar>
          </w:tcPr>
          <w:p>
            <w:r>
              <w:t xml:space="preserve">Deployment &amp; Setup</w:t>
            </w:r>
          </w:p>
        </w:tc>
        <w:tc>
          <w:tcPr>
            <w:tcW w:type="dxa" w:w="2621"/>
            <w:tcMar>
              <w:top w:type="dxa" w:w="80"/>
              <w:left w:type="dxa" w:w="120"/>
              <w:bottom w:type="dxa" w:w="80"/>
              <w:right w:type="dxa" w:w="120"/>
            </w:tcMar>
          </w:tcPr>
          <w:p>
            <w:r>
              <w:t xml:space="preserve">₹1,00,000 – ₹2,00,000</w:t>
            </w:r>
          </w:p>
        </w:tc>
        <w:tc>
          <w:tcPr>
            <w:tcW w:type="dxa" w:w="3182"/>
            <w:tcMar>
              <w:top w:type="dxa" w:w="80"/>
              <w:left w:type="dxa" w:w="120"/>
              <w:bottom w:type="dxa" w:w="80"/>
              <w:right w:type="dxa" w:w="120"/>
            </w:tcMar>
          </w:tcPr>
          <w:p>
            <w:r>
              <w:t xml:space="preserve">Production environment</w:t>
            </w:r>
          </w:p>
        </w:tc>
      </w:tr>
      <w:tr>
        <w:tc>
          <w:tcPr>
            <w:tcW w:type="dxa" w:w="3557"/>
            <w:shd w:fill="EDF1F8" w:val="clear"/>
            <w:tcMar>
              <w:top w:type="dxa" w:w="80"/>
              <w:left w:type="dxa" w:w="120"/>
              <w:bottom w:type="dxa" w:w="80"/>
              <w:right w:type="dxa" w:w="120"/>
            </w:tcMar>
          </w:tcPr>
          <w:p>
            <w:r>
              <w:t xml:space="preserve">TOTAL (Initial Development)</w:t>
            </w:r>
          </w:p>
        </w:tc>
        <w:tc>
          <w:tcPr>
            <w:tcW w:type="dxa" w:w="2621"/>
            <w:shd w:fill="EDF1F8" w:val="clear"/>
            <w:tcMar>
              <w:top w:type="dxa" w:w="80"/>
              <w:left w:type="dxa" w:w="120"/>
              <w:bottom w:type="dxa" w:w="80"/>
              <w:right w:type="dxa" w:w="120"/>
            </w:tcMar>
          </w:tcPr>
          <w:p>
            <w:r>
              <w:t xml:space="preserve">₹32,50,000 – ₹57,00,000</w:t>
            </w:r>
          </w:p>
        </w:tc>
        <w:tc>
          <w:tcPr>
            <w:tcW w:type="dxa" w:w="3182"/>
            <w:shd w:fill="EDF1F8" w:val="clear"/>
            <w:tcMar>
              <w:top w:type="dxa" w:w="80"/>
              <w:left w:type="dxa" w:w="120"/>
              <w:bottom w:type="dxa" w:w="80"/>
              <w:right w:type="dxa" w:w="120"/>
            </w:tcMar>
          </w:tcPr>
          <w:p>
            <w:r>
              <w:t xml:space="preserve">Complete app ready</w:t>
            </w:r>
          </w:p>
        </w:tc>
      </w:tr>
    </w:tbl>
    <w:p>
      <w:pPr>
        <w:spacing w:after="120"/>
      </w:pPr>
    </w:p>
    <w:p>
      <w:pPr>
        <w:pStyle w:val="Heading2"/>
        <w:spacing w:after="120" w:before="240"/>
      </w:pPr>
      <w:r>
        <w:rPr>
          <w:b/>
          <w:bCs/>
          <w:color w:val="1F3864"/>
        </w:rPr>
        <w:t xml:space="preserve">8.2 Monthly Operational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621"/>
        <w:gridCol w:w="3557"/>
      </w:tblGrid>
      <w:tr>
        <w:trPr>
          <w:tblHeader/>
        </w:trPr>
        <w:tc>
          <w:tcPr>
            <w:tcW w:type="dxa" w:w="3182"/>
            <w:shd w:fill="1F3864" w:val="clear"/>
            <w:tcMar>
              <w:top w:type="dxa" w:w="80"/>
              <w:left w:type="dxa" w:w="120"/>
              <w:bottom w:type="dxa" w:w="80"/>
              <w:right w:type="dxa" w:w="120"/>
            </w:tcMar>
          </w:tcPr>
          <w:p>
            <w:r>
              <w:rPr>
                <w:b/>
                <w:bCs/>
                <w:color w:val="FFFFFF"/>
              </w:rPr>
              <w:t xml:space="preserve">Expense</w:t>
            </w:r>
          </w:p>
        </w:tc>
        <w:tc>
          <w:tcPr>
            <w:tcW w:type="dxa" w:w="2621"/>
            <w:shd w:fill="1F3864" w:val="clear"/>
            <w:tcMar>
              <w:top w:type="dxa" w:w="80"/>
              <w:left w:type="dxa" w:w="120"/>
              <w:bottom w:type="dxa" w:w="80"/>
              <w:right w:type="dxa" w:w="120"/>
            </w:tcMar>
          </w:tcPr>
          <w:p>
            <w:r>
              <w:rPr>
                <w:b/>
                <w:bCs/>
                <w:color w:val="FFFFFF"/>
              </w:rPr>
              <w:t xml:space="preserve">Cost (INR/Month)</w:t>
            </w:r>
          </w:p>
        </w:tc>
        <w:tc>
          <w:tcPr>
            <w:tcW w:type="dxa" w:w="3557"/>
            <w:shd w:fill="1F3864" w:val="clear"/>
            <w:tcMar>
              <w:top w:type="dxa" w:w="80"/>
              <w:left w:type="dxa" w:w="120"/>
              <w:bottom w:type="dxa" w:w="80"/>
              <w:right w:type="dxa" w:w="120"/>
            </w:tcMar>
          </w:tcPr>
          <w:p>
            <w:r>
              <w:rPr>
                <w:b/>
                <w:bCs/>
                <w:color w:val="FFFFFF"/>
              </w:rPr>
              <w:t xml:space="preserve">Details</w:t>
            </w:r>
          </w:p>
        </w:tc>
      </w:tr>
      <w:tr>
        <w:tc>
          <w:tcPr>
            <w:tcW w:type="dxa" w:w="3182"/>
            <w:tcMar>
              <w:top w:type="dxa" w:w="80"/>
              <w:left w:type="dxa" w:w="120"/>
              <w:bottom w:type="dxa" w:w="80"/>
              <w:right w:type="dxa" w:w="120"/>
            </w:tcMar>
          </w:tcPr>
          <w:p>
            <w:r>
              <w:t xml:space="preserve">Server/Cloud Hosting</w:t>
            </w:r>
          </w:p>
        </w:tc>
        <w:tc>
          <w:tcPr>
            <w:tcW w:type="dxa" w:w="2621"/>
            <w:tcMar>
              <w:top w:type="dxa" w:w="80"/>
              <w:left w:type="dxa" w:w="120"/>
              <w:bottom w:type="dxa" w:w="80"/>
              <w:right w:type="dxa" w:w="120"/>
            </w:tcMar>
          </w:tcPr>
          <w:p>
            <w:r>
              <w:t xml:space="preserve">₹1,50,000 – ₹2,50,000</w:t>
            </w:r>
          </w:p>
        </w:tc>
        <w:tc>
          <w:tcPr>
            <w:tcW w:type="dxa" w:w="3557"/>
            <w:tcMar>
              <w:top w:type="dxa" w:w="80"/>
              <w:left w:type="dxa" w:w="120"/>
              <w:bottom w:type="dxa" w:w="80"/>
              <w:right w:type="dxa" w:w="120"/>
            </w:tcMar>
          </w:tcPr>
          <w:p>
            <w:r>
              <w:t xml:space="preserve">Application hosting (Node.js); storage scales up to 50+ TB with full movie library (see Section 7.1)</w:t>
            </w:r>
          </w:p>
        </w:tc>
      </w:tr>
      <w:tr>
        <w:tc>
          <w:tcPr>
            <w:tcW w:type="dxa" w:w="3182"/>
            <w:shd w:fill="EDF1F8" w:val="clear"/>
            <w:tcMar>
              <w:top w:type="dxa" w:w="80"/>
              <w:left w:type="dxa" w:w="120"/>
              <w:bottom w:type="dxa" w:w="80"/>
              <w:right w:type="dxa" w:w="120"/>
            </w:tcMar>
          </w:tcPr>
          <w:p>
            <w:r>
              <w:t xml:space="preserve">CDN &amp; Bandwidth</w:t>
            </w:r>
          </w:p>
        </w:tc>
        <w:tc>
          <w:tcPr>
            <w:tcW w:type="dxa" w:w="2621"/>
            <w:shd w:fill="EDF1F8" w:val="clear"/>
            <w:tcMar>
              <w:top w:type="dxa" w:w="80"/>
              <w:left w:type="dxa" w:w="120"/>
              <w:bottom w:type="dxa" w:w="80"/>
              <w:right w:type="dxa" w:w="120"/>
            </w:tcMar>
          </w:tcPr>
          <w:p>
            <w:r>
              <w:t xml:space="preserve">₹2,00,000 – ₹4,00,000</w:t>
            </w:r>
          </w:p>
        </w:tc>
        <w:tc>
          <w:tcPr>
            <w:tcW w:type="dxa" w:w="3557"/>
            <w:shd w:fill="EDF1F8" w:val="clear"/>
            <w:tcMar>
              <w:top w:type="dxa" w:w="80"/>
              <w:left w:type="dxa" w:w="120"/>
              <w:bottom w:type="dxa" w:w="80"/>
              <w:right w:type="dxa" w:w="120"/>
            </w:tcMar>
          </w:tcPr>
          <w:p>
            <w:r>
              <w:t xml:space="preserve">Content delivery, streaming bandwidth</w:t>
            </w:r>
          </w:p>
        </w:tc>
      </w:tr>
      <w:tr>
        <w:tc>
          <w:tcPr>
            <w:tcW w:type="dxa" w:w="3182"/>
            <w:tcMar>
              <w:top w:type="dxa" w:w="80"/>
              <w:left w:type="dxa" w:w="120"/>
              <w:bottom w:type="dxa" w:w="80"/>
              <w:right w:type="dxa" w:w="120"/>
            </w:tcMar>
          </w:tcPr>
          <w:p>
            <w:r>
              <w:t xml:space="preserve">Database Management</w:t>
            </w:r>
          </w:p>
        </w:tc>
        <w:tc>
          <w:tcPr>
            <w:tcW w:type="dxa" w:w="2621"/>
            <w:tcMar>
              <w:top w:type="dxa" w:w="80"/>
              <w:left w:type="dxa" w:w="120"/>
              <w:bottom w:type="dxa" w:w="80"/>
              <w:right w:type="dxa" w:w="120"/>
            </w:tcMar>
          </w:tcPr>
          <w:p>
            <w:r>
              <w:t xml:space="preserve">₹50,000 – ₹1,00,000</w:t>
            </w:r>
          </w:p>
        </w:tc>
        <w:tc>
          <w:tcPr>
            <w:tcW w:type="dxa" w:w="3557"/>
            <w:tcMar>
              <w:top w:type="dxa" w:w="80"/>
              <w:left w:type="dxa" w:w="120"/>
              <w:bottom w:type="dxa" w:w="80"/>
              <w:right w:type="dxa" w:w="120"/>
            </w:tcMar>
          </w:tcPr>
          <w:p>
            <w:r>
              <w:t xml:space="preserve">SQLite backup, maintenance</w:t>
            </w:r>
          </w:p>
        </w:tc>
      </w:tr>
      <w:tr>
        <w:tc>
          <w:tcPr>
            <w:tcW w:type="dxa" w:w="3182"/>
            <w:shd w:fill="EDF1F8" w:val="clear"/>
            <w:tcMar>
              <w:top w:type="dxa" w:w="80"/>
              <w:left w:type="dxa" w:w="120"/>
              <w:bottom w:type="dxa" w:w="80"/>
              <w:right w:type="dxa" w:w="120"/>
            </w:tcMar>
          </w:tcPr>
          <w:p>
            <w:r>
              <w:t xml:space="preserve">Development Team (5 members)</w:t>
            </w:r>
          </w:p>
        </w:tc>
        <w:tc>
          <w:tcPr>
            <w:tcW w:type="dxa" w:w="2621"/>
            <w:shd w:fill="EDF1F8" w:val="clear"/>
            <w:tcMar>
              <w:top w:type="dxa" w:w="80"/>
              <w:left w:type="dxa" w:w="120"/>
              <w:bottom w:type="dxa" w:w="80"/>
              <w:right w:type="dxa" w:w="120"/>
            </w:tcMar>
          </w:tcPr>
          <w:p>
            <w:r>
              <w:t xml:space="preserve">₹4,00,000 – ₹6,00,000</w:t>
            </w:r>
          </w:p>
        </w:tc>
        <w:tc>
          <w:tcPr>
            <w:tcW w:type="dxa" w:w="3557"/>
            <w:shd w:fill="EDF1F8" w:val="clear"/>
            <w:tcMar>
              <w:top w:type="dxa" w:w="80"/>
              <w:left w:type="dxa" w:w="120"/>
              <w:bottom w:type="dxa" w:w="80"/>
              <w:right w:type="dxa" w:w="120"/>
            </w:tcMar>
          </w:tcPr>
          <w:p>
            <w:r>
              <w:t xml:space="preserve">Backend devs, frontend devs, DevOps</w:t>
            </w:r>
          </w:p>
        </w:tc>
      </w:tr>
      <w:tr>
        <w:tc>
          <w:tcPr>
            <w:tcW w:type="dxa" w:w="3182"/>
            <w:tcMar>
              <w:top w:type="dxa" w:w="80"/>
              <w:left w:type="dxa" w:w="120"/>
              <w:bottom w:type="dxa" w:w="80"/>
              <w:right w:type="dxa" w:w="120"/>
            </w:tcMar>
          </w:tcPr>
          <w:p>
            <w:r>
              <w:t xml:space="preserve">Licensing &amp; Tools</w:t>
            </w:r>
          </w:p>
        </w:tc>
        <w:tc>
          <w:tcPr>
            <w:tcW w:type="dxa" w:w="2621"/>
            <w:tcMar>
              <w:top w:type="dxa" w:w="80"/>
              <w:left w:type="dxa" w:w="120"/>
              <w:bottom w:type="dxa" w:w="80"/>
              <w:right w:type="dxa" w:w="120"/>
            </w:tcMar>
          </w:tcPr>
          <w:p>
            <w:r>
              <w:t xml:space="preserve">₹50,000 – ₹1,00,000</w:t>
            </w:r>
          </w:p>
        </w:tc>
        <w:tc>
          <w:tcPr>
            <w:tcW w:type="dxa" w:w="3557"/>
            <w:tcMar>
              <w:top w:type="dxa" w:w="80"/>
              <w:left w:type="dxa" w:w="120"/>
              <w:bottom w:type="dxa" w:w="80"/>
              <w:right w:type="dxa" w:w="120"/>
            </w:tcMar>
          </w:tcPr>
          <w:p>
            <w:r>
              <w:t xml:space="preserve">Software licenses, APIs, monitoring</w:t>
            </w:r>
          </w:p>
        </w:tc>
      </w:tr>
      <w:tr>
        <w:tc>
          <w:tcPr>
            <w:tcW w:type="dxa" w:w="3182"/>
            <w:shd w:fill="EDF1F8" w:val="clear"/>
            <w:tcMar>
              <w:top w:type="dxa" w:w="80"/>
              <w:left w:type="dxa" w:w="120"/>
              <w:bottom w:type="dxa" w:w="80"/>
              <w:right w:type="dxa" w:w="120"/>
            </w:tcMar>
          </w:tcPr>
          <w:p>
            <w:r>
              <w:t xml:space="preserve">Support &amp; Maintenance</w:t>
            </w:r>
          </w:p>
        </w:tc>
        <w:tc>
          <w:tcPr>
            <w:tcW w:type="dxa" w:w="2621"/>
            <w:shd w:fill="EDF1F8" w:val="clear"/>
            <w:tcMar>
              <w:top w:type="dxa" w:w="80"/>
              <w:left w:type="dxa" w:w="120"/>
              <w:bottom w:type="dxa" w:w="80"/>
              <w:right w:type="dxa" w:w="120"/>
            </w:tcMar>
          </w:tcPr>
          <w:p>
            <w:r>
              <w:t xml:space="preserve">₹1,00,000 – ₹2,00,000</w:t>
            </w:r>
          </w:p>
        </w:tc>
        <w:tc>
          <w:tcPr>
            <w:tcW w:type="dxa" w:w="3557"/>
            <w:shd w:fill="EDF1F8" w:val="clear"/>
            <w:tcMar>
              <w:top w:type="dxa" w:w="80"/>
              <w:left w:type="dxa" w:w="120"/>
              <w:bottom w:type="dxa" w:w="80"/>
              <w:right w:type="dxa" w:w="120"/>
            </w:tcMar>
          </w:tcPr>
          <w:p>
            <w:r>
              <w:t xml:space="preserve">Bug fixes, updates, technical support</w:t>
            </w:r>
          </w:p>
        </w:tc>
      </w:tr>
      <w:tr>
        <w:tc>
          <w:tcPr>
            <w:tcW w:type="dxa" w:w="3182"/>
            <w:tcMar>
              <w:top w:type="dxa" w:w="80"/>
              <w:left w:type="dxa" w:w="120"/>
              <w:bottom w:type="dxa" w:w="80"/>
              <w:right w:type="dxa" w:w="120"/>
            </w:tcMar>
          </w:tcPr>
          <w:p>
            <w:r>
              <w:t xml:space="preserve">TOTAL (Monthly Operations)</w:t>
            </w:r>
          </w:p>
        </w:tc>
        <w:tc>
          <w:tcPr>
            <w:tcW w:type="dxa" w:w="2621"/>
            <w:tcMar>
              <w:top w:type="dxa" w:w="80"/>
              <w:left w:type="dxa" w:w="120"/>
              <w:bottom w:type="dxa" w:w="80"/>
              <w:right w:type="dxa" w:w="120"/>
            </w:tcMar>
          </w:tcPr>
          <w:p>
            <w:r>
              <w:t xml:space="preserve">₹8,50,000 – ₹14,50,000</w:t>
            </w:r>
          </w:p>
        </w:tc>
        <w:tc>
          <w:tcPr>
            <w:tcW w:type="dxa" w:w="3557"/>
            <w:tcMar>
              <w:top w:type="dxa" w:w="80"/>
              <w:left w:type="dxa" w:w="120"/>
              <w:bottom w:type="dxa" w:w="80"/>
              <w:right w:type="dxa" w:w="120"/>
            </w:tcMar>
          </w:tcPr>
          <w:p>
            <w:r>
              <w:t xml:space="preserve">Continuous operation</w:t>
            </w:r>
          </w:p>
        </w:tc>
      </w:tr>
    </w:tbl>
    <w:p>
      <w:pPr>
        <w:spacing w:after="120"/>
      </w:pPr>
    </w:p>
    <w:p>
      <w:pPr>
        <w:pStyle w:val="Heading2"/>
        <w:spacing w:after="120" w:before="240"/>
      </w:pPr>
      <w:r>
        <w:rPr>
          <w:b/>
          <w:bCs/>
          <w:color w:val="1F3864"/>
        </w:rPr>
        <w:t xml:space="preserve">8.3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246"/>
        <w:gridCol w:w="3931"/>
      </w:tblGrid>
      <w:tr>
        <w:trPr>
          <w:tblHeader/>
        </w:trPr>
        <w:tc>
          <w:tcPr>
            <w:tcW w:type="dxa" w:w="3182"/>
            <w:shd w:fill="1F3864" w:val="clear"/>
            <w:tcMar>
              <w:top w:type="dxa" w:w="80"/>
              <w:left w:type="dxa" w:w="120"/>
              <w:bottom w:type="dxa" w:w="80"/>
              <w:right w:type="dxa" w:w="120"/>
            </w:tcMar>
          </w:tcPr>
          <w:p>
            <w:r>
              <w:rPr>
                <w:b/>
                <w:bCs/>
                <w:color w:val="FFFFFF"/>
              </w:rPr>
              <w:t xml:space="preserve">Phase</w:t>
            </w:r>
          </w:p>
        </w:tc>
        <w:tc>
          <w:tcPr>
            <w:tcW w:type="dxa" w:w="2246"/>
            <w:shd w:fill="1F3864" w:val="clear"/>
            <w:tcMar>
              <w:top w:type="dxa" w:w="80"/>
              <w:left w:type="dxa" w:w="120"/>
              <w:bottom w:type="dxa" w:w="80"/>
              <w:right w:type="dxa" w:w="120"/>
            </w:tcMar>
          </w:tcPr>
          <w:p>
            <w:r>
              <w:rPr>
                <w:b/>
                <w:bCs/>
                <w:color w:val="FFFFFF"/>
              </w:rPr>
              <w:t xml:space="preserve">Duration</w:t>
            </w:r>
          </w:p>
        </w:tc>
        <w:tc>
          <w:tcPr>
            <w:tcW w:type="dxa" w:w="3931"/>
            <w:shd w:fill="1F3864" w:val="clear"/>
            <w:tcMar>
              <w:top w:type="dxa" w:w="80"/>
              <w:left w:type="dxa" w:w="120"/>
              <w:bottom w:type="dxa" w:w="80"/>
              <w:right w:type="dxa" w:w="120"/>
            </w:tcMar>
          </w:tcPr>
          <w:p>
            <w:r>
              <w:rPr>
                <w:b/>
                <w:bCs/>
                <w:color w:val="FFFFFF"/>
              </w:rPr>
              <w:t xml:space="preserve">Activities</w:t>
            </w:r>
          </w:p>
        </w:tc>
      </w:tr>
      <w:tr>
        <w:tc>
          <w:tcPr>
            <w:tcW w:type="dxa" w:w="3182"/>
            <w:tcMar>
              <w:top w:type="dxa" w:w="80"/>
              <w:left w:type="dxa" w:w="120"/>
              <w:bottom w:type="dxa" w:w="80"/>
              <w:right w:type="dxa" w:w="120"/>
            </w:tcMar>
          </w:tcPr>
          <w:p>
            <w:r>
              <w:t xml:space="preserve">Phase 1: Planning &amp; Design</w:t>
            </w:r>
          </w:p>
        </w:tc>
        <w:tc>
          <w:tcPr>
            <w:tcW w:type="dxa" w:w="2246"/>
            <w:tcMar>
              <w:top w:type="dxa" w:w="80"/>
              <w:left w:type="dxa" w:w="120"/>
              <w:bottom w:type="dxa" w:w="80"/>
              <w:right w:type="dxa" w:w="120"/>
            </w:tcMar>
          </w:tcPr>
          <w:p>
            <w:r>
              <w:t xml:space="preserve">2–3 weeks</w:t>
            </w:r>
          </w:p>
        </w:tc>
        <w:tc>
          <w:tcPr>
            <w:tcW w:type="dxa" w:w="3931"/>
            <w:tcMar>
              <w:top w:type="dxa" w:w="80"/>
              <w:left w:type="dxa" w:w="120"/>
              <w:bottom w:type="dxa" w:w="80"/>
              <w:right w:type="dxa" w:w="120"/>
            </w:tcMar>
          </w:tcPr>
          <w:p>
            <w:r>
              <w:t xml:space="preserve">Requirements, architecture, tech stack</w:t>
            </w:r>
          </w:p>
        </w:tc>
      </w:tr>
      <w:tr>
        <w:tc>
          <w:tcPr>
            <w:tcW w:type="dxa" w:w="3182"/>
            <w:shd w:fill="EDF1F8" w:val="clear"/>
            <w:tcMar>
              <w:top w:type="dxa" w:w="80"/>
              <w:left w:type="dxa" w:w="120"/>
              <w:bottom w:type="dxa" w:w="80"/>
              <w:right w:type="dxa" w:w="120"/>
            </w:tcMar>
          </w:tcPr>
          <w:p>
            <w:r>
              <w:t xml:space="preserve">Phase 2: Development</w:t>
            </w:r>
          </w:p>
        </w:tc>
        <w:tc>
          <w:tcPr>
            <w:tcW w:type="dxa" w:w="2246"/>
            <w:shd w:fill="EDF1F8" w:val="clear"/>
            <w:tcMar>
              <w:top w:type="dxa" w:w="80"/>
              <w:left w:type="dxa" w:w="120"/>
              <w:bottom w:type="dxa" w:w="80"/>
              <w:right w:type="dxa" w:w="120"/>
            </w:tcMar>
          </w:tcPr>
          <w:p>
            <w:r>
              <w:t xml:space="preserve">6–8 weeks</w:t>
            </w:r>
          </w:p>
        </w:tc>
        <w:tc>
          <w:tcPr>
            <w:tcW w:type="dxa" w:w="3931"/>
            <w:shd w:fill="EDF1F8" w:val="clear"/>
            <w:tcMar>
              <w:top w:type="dxa" w:w="80"/>
              <w:left w:type="dxa" w:w="120"/>
              <w:bottom w:type="dxa" w:w="80"/>
              <w:right w:type="dxa" w:w="120"/>
            </w:tcMar>
          </w:tcPr>
          <w:p>
            <w:r>
              <w:t xml:space="preserve">React Native frontend (incl. dynamic Home-tab cards &amp; news ticker), Node.js backend, WebRTC setup</w:t>
            </w:r>
          </w:p>
        </w:tc>
      </w:tr>
      <w:tr>
        <w:tc>
          <w:tcPr>
            <w:tcW w:type="dxa" w:w="3182"/>
            <w:tcMar>
              <w:top w:type="dxa" w:w="80"/>
              <w:left w:type="dxa" w:w="120"/>
              <w:bottom w:type="dxa" w:w="80"/>
              <w:right w:type="dxa" w:w="120"/>
            </w:tcMar>
          </w:tcPr>
          <w:p>
            <w:r>
              <w:t xml:space="preserve">Phase 3: Real-Time Integration</w:t>
            </w:r>
          </w:p>
        </w:tc>
        <w:tc>
          <w:tcPr>
            <w:tcW w:type="dxa" w:w="2246"/>
            <w:tcMar>
              <w:top w:type="dxa" w:w="80"/>
              <w:left w:type="dxa" w:w="120"/>
              <w:bottom w:type="dxa" w:w="80"/>
              <w:right w:type="dxa" w:w="120"/>
            </w:tcMar>
          </w:tcPr>
          <w:p>
            <w:r>
              <w:t xml:space="preserve">2–3 weeks</w:t>
            </w:r>
          </w:p>
        </w:tc>
        <w:tc>
          <w:tcPr>
            <w:tcW w:type="dxa" w:w="3931"/>
            <w:tcMar>
              <w:top w:type="dxa" w:w="80"/>
              <w:left w:type="dxa" w:w="120"/>
              <w:bottom w:type="dxa" w:w="80"/>
              <w:right w:type="dxa" w:w="120"/>
            </w:tcMar>
          </w:tcPr>
          <w:p>
            <w:r>
              <w:t xml:space="preserve">SSE, WebRTC, database integration</w:t>
            </w:r>
          </w:p>
        </w:tc>
      </w:tr>
      <w:tr>
        <w:tc>
          <w:tcPr>
            <w:tcW w:type="dxa" w:w="3182"/>
            <w:shd w:fill="EDF1F8" w:val="clear"/>
            <w:tcMar>
              <w:top w:type="dxa" w:w="80"/>
              <w:left w:type="dxa" w:w="120"/>
              <w:bottom w:type="dxa" w:w="80"/>
              <w:right w:type="dxa" w:w="120"/>
            </w:tcMar>
          </w:tcPr>
          <w:p>
            <w:r>
              <w:t xml:space="preserve">Phase 4: Testing &amp; QA</w:t>
            </w:r>
          </w:p>
        </w:tc>
        <w:tc>
          <w:tcPr>
            <w:tcW w:type="dxa" w:w="2246"/>
            <w:shd w:fill="EDF1F8" w:val="clear"/>
            <w:tcMar>
              <w:top w:type="dxa" w:w="80"/>
              <w:left w:type="dxa" w:w="120"/>
              <w:bottom w:type="dxa" w:w="80"/>
              <w:right w:type="dxa" w:w="120"/>
            </w:tcMar>
          </w:tcPr>
          <w:p>
            <w:r>
              <w:t xml:space="preserve">3–4 weeks</w:t>
            </w:r>
          </w:p>
        </w:tc>
        <w:tc>
          <w:tcPr>
            <w:tcW w:type="dxa" w:w="3931"/>
            <w:shd w:fill="EDF1F8" w:val="clear"/>
            <w:tcMar>
              <w:top w:type="dxa" w:w="80"/>
              <w:left w:type="dxa" w:w="120"/>
              <w:bottom w:type="dxa" w:w="80"/>
              <w:right w:type="dxa" w:w="120"/>
            </w:tcMar>
          </w:tcPr>
          <w:p>
            <w:r>
              <w:t xml:space="preserve">End-to-end testing, performance optimization</w:t>
            </w:r>
          </w:p>
        </w:tc>
      </w:tr>
      <w:tr>
        <w:tc>
          <w:tcPr>
            <w:tcW w:type="dxa" w:w="3182"/>
            <w:tcMar>
              <w:top w:type="dxa" w:w="80"/>
              <w:left w:type="dxa" w:w="120"/>
              <w:bottom w:type="dxa" w:w="80"/>
              <w:right w:type="dxa" w:w="120"/>
            </w:tcMar>
          </w:tcPr>
          <w:p>
            <w:r>
              <w:t xml:space="preserve">Phase 5: Deployment</w:t>
            </w:r>
          </w:p>
        </w:tc>
        <w:tc>
          <w:tcPr>
            <w:tcW w:type="dxa" w:w="2246"/>
            <w:tcMar>
              <w:top w:type="dxa" w:w="80"/>
              <w:left w:type="dxa" w:w="120"/>
              <w:bottom w:type="dxa" w:w="80"/>
              <w:right w:type="dxa" w:w="120"/>
            </w:tcMar>
          </w:tcPr>
          <w:p>
            <w:r>
              <w:t xml:space="preserve">1–2 weeks</w:t>
            </w:r>
          </w:p>
        </w:tc>
        <w:tc>
          <w:tcPr>
            <w:tcW w:type="dxa" w:w="3931"/>
            <w:tcMar>
              <w:top w:type="dxa" w:w="80"/>
              <w:left w:type="dxa" w:w="120"/>
              <w:bottom w:type="dxa" w:w="80"/>
              <w:right w:type="dxa" w:w="120"/>
            </w:tcMar>
          </w:tcPr>
          <w:p>
            <w:r>
              <w:t xml:space="preserve">Production setup, app store release</w:t>
            </w:r>
          </w:p>
        </w:tc>
      </w:tr>
      <w:tr>
        <w:tc>
          <w:tcPr>
            <w:tcW w:type="dxa" w:w="3182"/>
            <w:shd w:fill="EDF1F8" w:val="clear"/>
            <w:tcMar>
              <w:top w:type="dxa" w:w="80"/>
              <w:left w:type="dxa" w:w="120"/>
              <w:bottom w:type="dxa" w:w="80"/>
              <w:right w:type="dxa" w:w="120"/>
            </w:tcMar>
          </w:tcPr>
          <w:p>
            <w:r>
              <w:t xml:space="preserve">Phase 6: Post-Launch</w:t>
            </w:r>
          </w:p>
        </w:tc>
        <w:tc>
          <w:tcPr>
            <w:tcW w:type="dxa" w:w="2246"/>
            <w:shd w:fill="EDF1F8" w:val="clear"/>
            <w:tcMar>
              <w:top w:type="dxa" w:w="80"/>
              <w:left w:type="dxa" w:w="120"/>
              <w:bottom w:type="dxa" w:w="80"/>
              <w:right w:type="dxa" w:w="120"/>
            </w:tcMar>
          </w:tcPr>
          <w:p>
            <w:r>
              <w:t xml:space="preserve">2–4 weeks</w:t>
            </w:r>
          </w:p>
        </w:tc>
        <w:tc>
          <w:tcPr>
            <w:tcW w:type="dxa" w:w="3931"/>
            <w:shd w:fill="EDF1F8" w:val="clear"/>
            <w:tcMar>
              <w:top w:type="dxa" w:w="80"/>
              <w:left w:type="dxa" w:w="120"/>
              <w:bottom w:type="dxa" w:w="80"/>
              <w:right w:type="dxa" w:w="120"/>
            </w:tcMar>
          </w:tcPr>
          <w:p>
            <w:r>
              <w:t xml:space="preserve">Monitoring, optimization, user support</w:t>
            </w:r>
          </w:p>
        </w:tc>
      </w:tr>
      <w:tr>
        <w:tc>
          <w:tcPr>
            <w:tcW w:type="dxa" w:w="3182"/>
            <w:tcMar>
              <w:top w:type="dxa" w:w="80"/>
              <w:left w:type="dxa" w:w="120"/>
              <w:bottom w:type="dxa" w:w="80"/>
              <w:right w:type="dxa" w:w="120"/>
            </w:tcMar>
          </w:tcPr>
          <w:p>
            <w:r>
              <w:t xml:space="preserve">TOTAL PROJECT DURATION</w:t>
            </w:r>
          </w:p>
        </w:tc>
        <w:tc>
          <w:tcPr>
            <w:tcW w:type="dxa" w:w="2246"/>
            <w:tcMar>
              <w:top w:type="dxa" w:w="80"/>
              <w:left w:type="dxa" w:w="120"/>
              <w:bottom w:type="dxa" w:w="80"/>
              <w:right w:type="dxa" w:w="120"/>
            </w:tcMar>
          </w:tcPr>
          <w:p>
            <w:r>
              <w:t xml:space="preserve">16–24 weeks (4–6 months)</w:t>
            </w:r>
          </w:p>
        </w:tc>
        <w:tc>
          <w:tcPr>
            <w:tcW w:type="dxa" w:w="3931"/>
            <w:tcMar>
              <w:top w:type="dxa" w:w="80"/>
              <w:left w:type="dxa" w:w="120"/>
              <w:bottom w:type="dxa" w:w="80"/>
              <w:right w:type="dxa" w:w="120"/>
            </w:tcMar>
          </w:tcPr>
          <w:p>
            <w:r>
              <w:t xml:space="preserve">Complete app launch</w:t>
            </w:r>
          </w:p>
        </w:tc>
      </w:tr>
    </w:tbl>
    <w:p>
      <w:pPr>
        <w:spacing w:after="120"/>
      </w:pPr>
    </w:p>
    <w:p>
      <w:pPr>
        <w:pStyle w:val="Heading1"/>
        <w:spacing w:after="160" w:before="320"/>
      </w:pPr>
      <w:r>
        <w:rPr>
          <w:b/>
          <w:bCs/>
          <w:color w:val="1F3864"/>
        </w:rPr>
        <w:t xml:space="preserve">9. Quick Reference — Complete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3864" w:val="clear"/>
            <w:tcMar>
              <w:top w:type="dxa" w:w="80"/>
              <w:left w:type="dxa" w:w="120"/>
              <w:bottom w:type="dxa" w:w="80"/>
              <w:right w:type="dxa" w:w="120"/>
            </w:tcMar>
          </w:tcPr>
          <w:p>
            <w:r>
              <w:rPr>
                <w:b/>
                <w:bCs/>
                <w:color w:val="FFFFFF"/>
              </w:rPr>
              <w:t xml:space="preserve">Parameter</w:t>
            </w:r>
          </w:p>
        </w:tc>
        <w:tc>
          <w:tcPr>
            <w:tcW w:type="dxa" w:w="6365"/>
            <w:shd w:fill="1F3864" w:val="clear"/>
            <w:tcMar>
              <w:top w:type="dxa" w:w="80"/>
              <w:left w:type="dxa" w:w="120"/>
              <w:bottom w:type="dxa" w:w="80"/>
              <w:right w:type="dxa" w:w="120"/>
            </w:tcMar>
          </w:tcPr>
          <w:p>
            <w:r>
              <w:rPr>
                <w:b/>
                <w:bCs/>
                <w:color w:val="FFFFFF"/>
              </w:rPr>
              <w:t xml:space="preserve">Details</w:t>
            </w:r>
          </w:p>
        </w:tc>
      </w:tr>
      <w:tr>
        <w:tc>
          <w:tcPr>
            <w:tcW w:type="dxa" w:w="2995"/>
            <w:tcMar>
              <w:top w:type="dxa" w:w="80"/>
              <w:left w:type="dxa" w:w="120"/>
              <w:bottom w:type="dxa" w:w="80"/>
              <w:right w:type="dxa" w:w="120"/>
            </w:tcMar>
          </w:tcPr>
          <w:p>
            <w:r>
              <w:t xml:space="preserve">App Name</w:t>
            </w:r>
          </w:p>
        </w:tc>
        <w:tc>
          <w:tcPr>
            <w:tcW w:type="dxa" w:w="6365"/>
            <w:tcMar>
              <w:top w:type="dxa" w:w="80"/>
              <w:left w:type="dxa" w:w="120"/>
              <w:bottom w:type="dxa" w:w="80"/>
              <w:right w:type="dxa" w:w="120"/>
            </w:tcMar>
          </w:tcPr>
          <w:p>
            <w:r>
              <w:t xml:space="preserve">NEXUS PLAY</w:t>
            </w:r>
          </w:p>
        </w:tc>
      </w:tr>
      <w:tr>
        <w:tc>
          <w:tcPr>
            <w:tcW w:type="dxa" w:w="2995"/>
            <w:shd w:fill="EDF1F8" w:val="clear"/>
            <w:tcMar>
              <w:top w:type="dxa" w:w="80"/>
              <w:left w:type="dxa" w:w="120"/>
              <w:bottom w:type="dxa" w:w="80"/>
              <w:right w:type="dxa" w:w="120"/>
            </w:tcMar>
          </w:tcPr>
          <w:p>
            <w:r>
              <w:t xml:space="preserve">Regions Covered</w:t>
            </w:r>
          </w:p>
        </w:tc>
        <w:tc>
          <w:tcPr>
            <w:tcW w:type="dxa" w:w="6365"/>
            <w:shd w:fill="EDF1F8" w:val="clear"/>
            <w:tcMar>
              <w:top w:type="dxa" w:w="80"/>
              <w:left w:type="dxa" w:w="120"/>
              <w:bottom w:type="dxa" w:w="80"/>
              <w:right w:type="dxa" w:w="120"/>
            </w:tcMar>
          </w:tcPr>
          <w:p>
            <w:r>
              <w:t xml:space="preserve">AP, Telangana, NCR/Delhi (26 Districts)</w:t>
            </w:r>
          </w:p>
        </w:tc>
      </w:tr>
      <w:tr>
        <w:tc>
          <w:tcPr>
            <w:tcW w:type="dxa" w:w="2995"/>
            <w:tcMar>
              <w:top w:type="dxa" w:w="80"/>
              <w:left w:type="dxa" w:w="120"/>
              <w:bottom w:type="dxa" w:w="80"/>
              <w:right w:type="dxa" w:w="120"/>
            </w:tcMar>
          </w:tcPr>
          <w:p>
            <w:r>
              <w:t xml:space="preserve">Content Types</w:t>
            </w:r>
          </w:p>
        </w:tc>
        <w:tc>
          <w:tcPr>
            <w:tcW w:type="dxa" w:w="6365"/>
            <w:tcMar>
              <w:top w:type="dxa" w:w="80"/>
              <w:left w:type="dxa" w:w="120"/>
              <w:bottom w:type="dxa" w:w="80"/>
              <w:right w:type="dxa" w:w="120"/>
            </w:tcMar>
          </w:tcPr>
          <w:p>
            <w:r>
              <w:t xml:space="preserve">Movies, Reels, Trailers, Devotional, Temple, Live Streaming, News, Games, Geek, Watch List</w:t>
            </w:r>
          </w:p>
        </w:tc>
      </w:tr>
      <w:tr>
        <w:tc>
          <w:tcPr>
            <w:tcW w:type="dxa" w:w="2995"/>
            <w:shd w:fill="EDF1F8" w:val="clear"/>
            <w:tcMar>
              <w:top w:type="dxa" w:w="80"/>
              <w:left w:type="dxa" w:w="120"/>
              <w:bottom w:type="dxa" w:w="80"/>
              <w:right w:type="dxa" w:w="120"/>
            </w:tcMar>
          </w:tcPr>
          <w:p>
            <w:r>
              <w:t xml:space="preserve">Platform</w:t>
            </w:r>
          </w:p>
        </w:tc>
        <w:tc>
          <w:tcPr>
            <w:tcW w:type="dxa" w:w="6365"/>
            <w:shd w:fill="EDF1F8" w:val="clear"/>
            <w:tcMar>
              <w:top w:type="dxa" w:w="80"/>
              <w:left w:type="dxa" w:w="120"/>
              <w:bottom w:type="dxa" w:w="80"/>
              <w:right w:type="dxa" w:w="120"/>
            </w:tcMar>
          </w:tcPr>
          <w:p>
            <w:r>
              <w:t xml:space="preserve">iOS (React Native), Android (Expo), Web (React)</w:t>
            </w:r>
          </w:p>
        </w:tc>
      </w:tr>
      <w:tr>
        <w:tc>
          <w:tcPr>
            <w:tcW w:type="dxa" w:w="2995"/>
            <w:tcMar>
              <w:top w:type="dxa" w:w="80"/>
              <w:left w:type="dxa" w:w="120"/>
              <w:bottom w:type="dxa" w:w="80"/>
              <w:right w:type="dxa" w:w="120"/>
            </w:tcMar>
          </w:tcPr>
          <w:p>
            <w:r>
              <w:t xml:space="preserve">Home Screen UI</w:t>
            </w:r>
          </w:p>
        </w:tc>
        <w:tc>
          <w:tcPr>
            <w:tcW w:type="dxa" w:w="6365"/>
            <w:tcMar>
              <w:top w:type="dxa" w:w="80"/>
              <w:left w:type="dxa" w:w="120"/>
              <w:bottom w:type="dxa" w:w="80"/>
              <w:right w:type="dxa" w:w="120"/>
            </w:tcMar>
          </w:tcPr>
          <w:p>
            <w:r>
              <w:t xml:space="preserve">Dynamic content cards (genre rails, personalized ordering) + real-time Breaking News Ticker</w:t>
            </w:r>
          </w:p>
        </w:tc>
      </w:tr>
      <w:tr>
        <w:tc>
          <w:tcPr>
            <w:tcW w:type="dxa" w:w="2995"/>
            <w:shd w:fill="EDF1F8" w:val="clear"/>
            <w:tcMar>
              <w:top w:type="dxa" w:w="80"/>
              <w:left w:type="dxa" w:w="120"/>
              <w:bottom w:type="dxa" w:w="80"/>
              <w:right w:type="dxa" w:w="120"/>
            </w:tcMar>
          </w:tcPr>
          <w:p>
            <w:r>
              <w:t xml:space="preserve">Backend Framework</w:t>
            </w:r>
          </w:p>
        </w:tc>
        <w:tc>
          <w:tcPr>
            <w:tcW w:type="dxa" w:w="6365"/>
            <w:shd w:fill="EDF1F8" w:val="clear"/>
            <w:tcMar>
              <w:top w:type="dxa" w:w="80"/>
              <w:left w:type="dxa" w:w="120"/>
              <w:bottom w:type="dxa" w:w="80"/>
              <w:right w:type="dxa" w:w="120"/>
            </w:tcMar>
          </w:tcPr>
          <w:p>
            <w:r>
              <w:t xml:space="preserve">Node.js + Express.js</w:t>
            </w:r>
          </w:p>
        </w:tc>
      </w:tr>
      <w:tr>
        <w:tc>
          <w:tcPr>
            <w:tcW w:type="dxa" w:w="2995"/>
            <w:tcMar>
              <w:top w:type="dxa" w:w="80"/>
              <w:left w:type="dxa" w:w="120"/>
              <w:bottom w:type="dxa" w:w="80"/>
              <w:right w:type="dxa" w:w="120"/>
            </w:tcMar>
          </w:tcPr>
          <w:p>
            <w:r>
              <w:t xml:space="preserve">Database</w:t>
            </w:r>
          </w:p>
        </w:tc>
        <w:tc>
          <w:tcPr>
            <w:tcW w:type="dxa" w:w="6365"/>
            <w:tcMar>
              <w:top w:type="dxa" w:w="80"/>
              <w:left w:type="dxa" w:w="120"/>
              <w:bottom w:type="dxa" w:w="80"/>
              <w:right w:type="dxa" w:w="120"/>
            </w:tcMar>
          </w:tcPr>
          <w:p>
            <w:r>
              <w:t xml:space="preserve">SQLite (node:sqlite, WAL mode) with PostgreSQL migration path</w:t>
            </w:r>
          </w:p>
        </w:tc>
      </w:tr>
      <w:tr>
        <w:tc>
          <w:tcPr>
            <w:tcW w:type="dxa" w:w="2995"/>
            <w:shd w:fill="EDF1F8" w:val="clear"/>
            <w:tcMar>
              <w:top w:type="dxa" w:w="80"/>
              <w:left w:type="dxa" w:w="120"/>
              <w:bottom w:type="dxa" w:w="80"/>
              <w:right w:type="dxa" w:w="120"/>
            </w:tcMar>
          </w:tcPr>
          <w:p>
            <w:r>
              <w:t xml:space="preserve">Real-Time Protocol</w:t>
            </w:r>
          </w:p>
        </w:tc>
        <w:tc>
          <w:tcPr>
            <w:tcW w:type="dxa" w:w="6365"/>
            <w:shd w:fill="EDF1F8" w:val="clear"/>
            <w:tcMar>
              <w:top w:type="dxa" w:w="80"/>
              <w:left w:type="dxa" w:w="120"/>
              <w:bottom w:type="dxa" w:w="80"/>
              <w:right w:type="dxa" w:w="120"/>
            </w:tcMar>
          </w:tcPr>
          <w:p>
            <w:r>
              <w:t xml:space="preserve">WebRTC P2P + SSE Server-Sent Events</w:t>
            </w:r>
          </w:p>
        </w:tc>
      </w:tr>
      <w:tr>
        <w:tc>
          <w:tcPr>
            <w:tcW w:type="dxa" w:w="2995"/>
            <w:tcMar>
              <w:top w:type="dxa" w:w="80"/>
              <w:left w:type="dxa" w:w="120"/>
              <w:bottom w:type="dxa" w:w="80"/>
              <w:right w:type="dxa" w:w="120"/>
            </w:tcMar>
          </w:tcPr>
          <w:p>
            <w:r>
              <w:t xml:space="preserve">Streaming Protocol</w:t>
            </w:r>
          </w:p>
        </w:tc>
        <w:tc>
          <w:tcPr>
            <w:tcW w:type="dxa" w:w="6365"/>
            <w:tcMar>
              <w:top w:type="dxa" w:w="80"/>
              <w:left w:type="dxa" w:w="120"/>
              <w:bottom w:type="dxa" w:w="80"/>
              <w:right w:type="dxa" w:w="120"/>
            </w:tcMar>
          </w:tcPr>
          <w:p>
            <w:r>
              <w:t xml:space="preserve">HLS/DASH with adaptive bitrate</w:t>
            </w:r>
          </w:p>
        </w:tc>
      </w:tr>
      <w:tr>
        <w:tc>
          <w:tcPr>
            <w:tcW w:type="dxa" w:w="2995"/>
            <w:shd w:fill="EDF1F8" w:val="clear"/>
            <w:tcMar>
              <w:top w:type="dxa" w:w="80"/>
              <w:left w:type="dxa" w:w="120"/>
              <w:bottom w:type="dxa" w:w="80"/>
              <w:right w:type="dxa" w:w="120"/>
            </w:tcMar>
          </w:tcPr>
          <w:p>
            <w:r>
              <w:t xml:space="preserve">Initial Dev Cost</w:t>
            </w:r>
          </w:p>
        </w:tc>
        <w:tc>
          <w:tcPr>
            <w:tcW w:type="dxa" w:w="6365"/>
            <w:shd w:fill="EDF1F8" w:val="clear"/>
            <w:tcMar>
              <w:top w:type="dxa" w:w="80"/>
              <w:left w:type="dxa" w:w="120"/>
              <w:bottom w:type="dxa" w:w="80"/>
              <w:right w:type="dxa" w:w="120"/>
            </w:tcMar>
          </w:tcPr>
          <w:p>
            <w:r>
              <w:t xml:space="preserve">₹32,50,000 – ₹57,00,000</w:t>
            </w:r>
          </w:p>
        </w:tc>
      </w:tr>
      <w:tr>
        <w:tc>
          <w:tcPr>
            <w:tcW w:type="dxa" w:w="2995"/>
            <w:tcMar>
              <w:top w:type="dxa" w:w="80"/>
              <w:left w:type="dxa" w:w="120"/>
              <w:bottom w:type="dxa" w:w="80"/>
              <w:right w:type="dxa" w:w="120"/>
            </w:tcMar>
          </w:tcPr>
          <w:p>
            <w:r>
              <w:t xml:space="preserve">Monthly Operations</w:t>
            </w:r>
          </w:p>
        </w:tc>
        <w:tc>
          <w:tcPr>
            <w:tcW w:type="dxa" w:w="6365"/>
            <w:tcMar>
              <w:top w:type="dxa" w:w="80"/>
              <w:left w:type="dxa" w:w="120"/>
              <w:bottom w:type="dxa" w:w="80"/>
              <w:right w:type="dxa" w:w="120"/>
            </w:tcMar>
          </w:tcPr>
          <w:p>
            <w:r>
              <w:t xml:space="preserve">₹8,50,000 – ₹14,50,000</w:t>
            </w:r>
          </w:p>
        </w:tc>
      </w:tr>
      <w:tr>
        <w:tc>
          <w:tcPr>
            <w:tcW w:type="dxa" w:w="2995"/>
            <w:shd w:fill="EDF1F8" w:val="clear"/>
            <w:tcMar>
              <w:top w:type="dxa" w:w="80"/>
              <w:left w:type="dxa" w:w="120"/>
              <w:bottom w:type="dxa" w:w="80"/>
              <w:right w:type="dxa" w:w="120"/>
            </w:tcMar>
          </w:tcPr>
          <w:p>
            <w:r>
              <w:t xml:space="preserve">Project Timeline</w:t>
            </w:r>
          </w:p>
        </w:tc>
        <w:tc>
          <w:tcPr>
            <w:tcW w:type="dxa" w:w="6365"/>
            <w:shd w:fill="EDF1F8" w:val="clear"/>
            <w:tcMar>
              <w:top w:type="dxa" w:w="80"/>
              <w:left w:type="dxa" w:w="120"/>
              <w:bottom w:type="dxa" w:w="80"/>
              <w:right w:type="dxa" w:w="120"/>
            </w:tcMar>
          </w:tcPr>
          <w:p>
            <w:r>
              <w:t xml:space="preserve">4–6 months (16–24 weeks)</w:t>
            </w:r>
          </w:p>
        </w:tc>
      </w:tr>
      <w:tr>
        <w:tc>
          <w:tcPr>
            <w:tcW w:type="dxa" w:w="2995"/>
            <w:tcMar>
              <w:top w:type="dxa" w:w="80"/>
              <w:left w:type="dxa" w:w="120"/>
              <w:bottom w:type="dxa" w:w="80"/>
              <w:right w:type="dxa" w:w="120"/>
            </w:tcMar>
          </w:tcPr>
          <w:p>
            <w:r>
              <w:t xml:space="preserve">Storage with Movies</w:t>
            </w:r>
          </w:p>
        </w:tc>
        <w:tc>
          <w:tcPr>
            <w:tcW w:type="dxa" w:w="6365"/>
            <w:tcMar>
              <w:top w:type="dxa" w:w="80"/>
              <w:left w:type="dxa" w:w="120"/>
              <w:bottom w:type="dxa" w:w="80"/>
              <w:right w:type="dxa" w:w="120"/>
            </w:tcMar>
          </w:tcPr>
          <w:p>
            <w:r>
              <w:t xml:space="preserve">50+ TB (20,000+ movies)</w:t>
            </w:r>
          </w:p>
        </w:tc>
      </w:tr>
      <w:tr>
        <w:tc>
          <w:tcPr>
            <w:tcW w:type="dxa" w:w="2995"/>
            <w:shd w:fill="EDF1F8" w:val="clear"/>
            <w:tcMar>
              <w:top w:type="dxa" w:w="80"/>
              <w:left w:type="dxa" w:w="120"/>
              <w:bottom w:type="dxa" w:w="80"/>
              <w:right w:type="dxa" w:w="120"/>
            </w:tcMar>
          </w:tcPr>
          <w:p>
            <w:r>
              <w:t xml:space="preserve">Concurrent Users</w:t>
            </w:r>
          </w:p>
        </w:tc>
        <w:tc>
          <w:tcPr>
            <w:tcW w:type="dxa" w:w="6365"/>
            <w:shd w:fill="EDF1F8" w:val="clear"/>
            <w:tcMar>
              <w:top w:type="dxa" w:w="80"/>
              <w:left w:type="dxa" w:w="120"/>
              <w:bottom w:type="dxa" w:w="80"/>
              <w:right w:type="dxa" w:w="120"/>
            </w:tcMar>
          </w:tcPr>
          <w:p>
            <w:r>
              <w:t xml:space="preserve">1000+ simultaneous streams</w:t>
            </w:r>
          </w:p>
        </w:tc>
      </w:tr>
      <w:tr>
        <w:tc>
          <w:tcPr>
            <w:tcW w:type="dxa" w:w="2995"/>
            <w:tcMar>
              <w:top w:type="dxa" w:w="80"/>
              <w:left w:type="dxa" w:w="120"/>
              <w:bottom w:type="dxa" w:w="80"/>
              <w:right w:type="dxa" w:w="120"/>
            </w:tcMar>
          </w:tcPr>
          <w:p>
            <w:r>
              <w:t xml:space="preserve">Server Availability</w:t>
            </w:r>
          </w:p>
        </w:tc>
        <w:tc>
          <w:tcPr>
            <w:tcW w:type="dxa" w:w="6365"/>
            <w:tcMar>
              <w:top w:type="dxa" w:w="80"/>
              <w:left w:type="dxa" w:w="120"/>
              <w:bottom w:type="dxa" w:w="80"/>
              <w:right w:type="dxa" w:w="120"/>
            </w:tcMar>
          </w:tcPr>
          <w:p>
            <w:r>
              <w:t xml:space="preserve">99.9% uptime</w:t>
            </w:r>
          </w:p>
        </w:tc>
      </w:tr>
      <w:tr>
        <w:tc>
          <w:tcPr>
            <w:tcW w:type="dxa" w:w="2995"/>
            <w:shd w:fill="EDF1F8" w:val="clear"/>
            <w:tcMar>
              <w:top w:type="dxa" w:w="80"/>
              <w:left w:type="dxa" w:w="120"/>
              <w:bottom w:type="dxa" w:w="80"/>
              <w:right w:type="dxa" w:w="120"/>
            </w:tcMar>
          </w:tcPr>
          <w:p>
            <w:r>
              <w:t xml:space="preserve">User Roles</w:t>
            </w:r>
          </w:p>
        </w:tc>
        <w:tc>
          <w:tcPr>
            <w:tcW w:type="dxa" w:w="6365"/>
            <w:shd w:fill="EDF1F8" w:val="clear"/>
            <w:tcMar>
              <w:top w:type="dxa" w:w="80"/>
              <w:left w:type="dxa" w:w="120"/>
              <w:bottom w:type="dxa" w:w="80"/>
              <w:right w:type="dxa" w:w="120"/>
            </w:tcMar>
          </w:tcPr>
          <w:p>
            <w:r>
              <w:t xml:space="preserve">Super Admin, Newsreader, Public Users</w:t>
            </w:r>
          </w:p>
        </w:tc>
      </w:tr>
      <w:tr>
        <w:tc>
          <w:tcPr>
            <w:tcW w:type="dxa" w:w="2995"/>
            <w:tcMar>
              <w:top w:type="dxa" w:w="80"/>
              <w:left w:type="dxa" w:w="120"/>
              <w:bottom w:type="dxa" w:w="80"/>
              <w:right w:type="dxa" w:w="120"/>
            </w:tcMar>
          </w:tcPr>
          <w:p>
            <w:r>
              <w:t xml:space="preserve">Premium Tiers</w:t>
            </w:r>
          </w:p>
        </w:tc>
        <w:tc>
          <w:tcPr>
            <w:tcW w:type="dxa" w:w="6365"/>
            <w:tcMar>
              <w:top w:type="dxa" w:w="80"/>
              <w:left w:type="dxa" w:w="120"/>
              <w:bottom w:type="dxa" w:w="80"/>
              <w:right w:type="dxa" w:w="120"/>
            </w:tcMar>
          </w:tcPr>
          <w:p>
            <w:r>
              <w:t xml:space="preserve">4 tiers + AI Personalization</w:t>
            </w:r>
          </w:p>
        </w:tc>
      </w:tr>
      <w:tr>
        <w:tc>
          <w:tcPr>
            <w:tcW w:type="dxa" w:w="2995"/>
            <w:shd w:fill="EDF1F8" w:val="clear"/>
            <w:tcMar>
              <w:top w:type="dxa" w:w="80"/>
              <w:left w:type="dxa" w:w="120"/>
              <w:bottom w:type="dxa" w:w="80"/>
              <w:right w:type="dxa" w:w="120"/>
            </w:tcMar>
          </w:tcPr>
          <w:p>
            <w:r>
              <w:t xml:space="preserve">Streaming Quality</w:t>
            </w:r>
          </w:p>
        </w:tc>
        <w:tc>
          <w:tcPr>
            <w:tcW w:type="dxa" w:w="6365"/>
            <w:shd w:fill="EDF1F8" w:val="clear"/>
            <w:tcMar>
              <w:top w:type="dxa" w:w="80"/>
              <w:left w:type="dxa" w:w="120"/>
              <w:bottom w:type="dxa" w:w="80"/>
              <w:right w:type="dxa" w:w="120"/>
            </w:tcMar>
          </w:tcPr>
          <w:p>
            <w:r>
              <w:t xml:space="preserve">360p to 4K with adaptive bitrate</w:t>
            </w:r>
          </w:p>
        </w:tc>
      </w:tr>
      <w:tr>
        <w:tc>
          <w:tcPr>
            <w:tcW w:type="dxa" w:w="2995"/>
            <w:tcMar>
              <w:top w:type="dxa" w:w="80"/>
              <w:left w:type="dxa" w:w="120"/>
              <w:bottom w:type="dxa" w:w="80"/>
              <w:right w:type="dxa" w:w="120"/>
            </w:tcMar>
          </w:tcPr>
          <w:p>
            <w:r>
              <w:t xml:space="preserve">Security</w:t>
            </w:r>
          </w:p>
        </w:tc>
        <w:tc>
          <w:tcPr>
            <w:tcW w:type="dxa" w:w="6365"/>
            <w:tcMar>
              <w:top w:type="dxa" w:w="80"/>
              <w:left w:type="dxa" w:w="120"/>
              <w:bottom w:type="dxa" w:w="80"/>
              <w:right w:type="dxa" w:w="120"/>
            </w:tcMar>
          </w:tcPr>
          <w:p>
            <w:r>
              <w:t xml:space="preserve">RBAC, TLS/SSL Encryption, Session Management</w:t>
            </w:r>
          </w:p>
        </w:tc>
      </w:tr>
      <w:tr>
        <w:tc>
          <w:tcPr>
            <w:tcW w:type="dxa" w:w="2995"/>
            <w:shd w:fill="EDF1F8" w:val="clear"/>
            <w:tcMar>
              <w:top w:type="dxa" w:w="80"/>
              <w:left w:type="dxa" w:w="120"/>
              <w:bottom w:type="dxa" w:w="80"/>
              <w:right w:type="dxa" w:w="120"/>
            </w:tcMar>
          </w:tcPr>
          <w:p>
            <w:r>
              <w:t xml:space="preserve">Key Features</w:t>
            </w:r>
          </w:p>
        </w:tc>
        <w:tc>
          <w:tcPr>
            <w:tcW w:type="dxa" w:w="6365"/>
            <w:shd w:fill="EDF1F8" w:val="clear"/>
            <w:tcMar>
              <w:top w:type="dxa" w:w="80"/>
              <w:left w:type="dxa" w:w="120"/>
              <w:bottom w:type="dxa" w:w="80"/>
              <w:right w:type="dxa" w:w="120"/>
            </w:tcMar>
          </w:tcPr>
          <w:p>
            <w:r>
              <w:t xml:space="preserve">Dynamic Home-tab cards, Breaking News Ticker, real-time notifications, P2P streaming, personalized channels</w:t>
            </w:r>
          </w:p>
        </w:tc>
      </w:tr>
    </w:tbl>
    <w:p>
      <w:pPr>
        <w:spacing w:after="120"/>
      </w:pPr>
    </w:p>
    <w:p>
      <w:r>
        <w:br w:type="page"/>
      </w:r>
    </w:p>
    <w:p>
      <w:pPr>
        <w:pStyle w:val="Heading1"/>
        <w:spacing w:after="160" w:before="320"/>
      </w:pPr>
      <w:r>
        <w:rPr>
          <w:b/>
          <w:bCs/>
          <w:color w:val="1F3864"/>
        </w:rPr>
        <w:t xml:space="preserve">10. Application Screenshots — Implemented UI</w:t>
      </w:r>
    </w:p>
    <w:p>
      <w:pPr>
        <w:spacing w:after="120"/>
      </w:pPr>
      <w:r>
        <w:t xml:space="preserve">The following screenshots are taken from the working NEXUS Play web build (localhost development environment) and demonstrate the implemented features described in this document, including the dynamic Home-tab cards (Section 5.3), the Breaking News ticker (Section 5.3), the regional news hub, Reels, Live TV with WebRTC broadcasting, and the user profile system.</w:t>
      </w:r>
    </w:p>
    <w:p>
      <w:r>
        <w:br w:type="page"/>
      </w:r>
    </w:p>
    <w:p>
      <w:pPr>
        <w:pStyle w:val="Heading2"/>
        <w:spacing w:after="120" w:before="240"/>
      </w:pPr>
      <w:r>
        <w:rPr>
          <w:b/>
          <w:bCs/>
          <w:color w:val="1F3864"/>
        </w:rPr>
        <w:t xml:space="preserve">10.1 Home Tab — Dynamic Cards &amp; Breaking News Ticker</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1: </w:t>
      </w:r>
      <w:r>
        <w:rPr>
          <w:i/>
          <w:iCs/>
          <w:sz w:val="20"/>
          <w:szCs w:val="20"/>
        </w:rPr>
        <w:t xml:space="preserve">The Home tab showing the dynamic content card rails (Top Stories, Trending News), the creator stories rail, category chips (Politics, Business, Technology, Sports, etc.), and the scrolling Breaking News ticker fed by the live news feed. Card content, ordering, and read-time badges are populated dynamically from the backend API.</w:t>
      </w:r>
    </w:p>
    <w:p>
      <w:r>
        <w:br w:type="page"/>
      </w:r>
    </w:p>
    <w:p>
      <w:pPr>
        <w:pStyle w:val="Heading2"/>
        <w:spacing w:after="120" w:before="240"/>
      </w:pPr>
      <w:r>
        <w:rPr>
          <w:b/>
          <w:bCs/>
          <w:color w:val="1F3864"/>
        </w:rPr>
        <w:t xml:space="preserve">10.2 NEXUS Hub — Regional News Feed</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2: </w:t>
      </w:r>
      <w:r>
        <w:rPr>
          <w:i/>
          <w:iCs/>
          <w:sz w:val="20"/>
          <w:szCs w:val="20"/>
        </w:rPr>
        <w:t xml:space="preserve">The News section (NEXUS Hub) with region tabs (AP News, Telangana News, Delhi/National), Zone District filter (26 districts), content filters (All, Latest, Tech, Trending, Past Live Streams, General), and the Breaking News ticker. Newsreaders can publish via the '+ Add News' action. An AI safety notice automatically flags and neutralizes sensitive graphic content.</w:t>
      </w:r>
    </w:p>
    <w:p>
      <w:r>
        <w:br w:type="page"/>
      </w:r>
    </w:p>
    <w:p>
      <w:pPr>
        <w:pStyle w:val="Heading2"/>
        <w:spacing w:after="120" w:before="240"/>
      </w:pPr>
      <w:r>
        <w:rPr>
          <w:b/>
          <w:bCs/>
          <w:color w:val="1F3864"/>
        </w:rPr>
        <w:t xml:space="preserve">10.3 Reels — Full-Screen Vertical Video Player</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3: </w:t>
      </w:r>
      <w:r>
        <w:rPr>
          <w:i/>
          <w:iCs/>
          <w:sz w:val="20"/>
          <w:szCs w:val="20"/>
        </w:rPr>
        <w:t xml:space="preserve">The Reels tab with immersive full-screen playback, creator attribution with Follow action, engagement controls (like, comment, share, save), view counts, playback progress bar, and an 'Upload Reel' action for creators.</w:t>
      </w:r>
    </w:p>
    <w:p>
      <w:r>
        <w:br w:type="page"/>
      </w:r>
    </w:p>
    <w:p>
      <w:pPr>
        <w:pStyle w:val="Heading2"/>
        <w:spacing w:after="120" w:before="240"/>
      </w:pPr>
      <w:r>
        <w:rPr>
          <w:b/>
          <w:bCs/>
          <w:color w:val="1F3864"/>
        </w:rPr>
        <w:t xml:space="preserve">10.4 NEXUS Hub — Live Ticker Rotation</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4: </w:t>
      </w:r>
      <w:r>
        <w:rPr>
          <w:i/>
          <w:iCs/>
          <w:sz w:val="20"/>
          <w:szCs w:val="20"/>
        </w:rPr>
        <w:t xml:space="preserve">The same News hub showing the Breaking News ticker cycling through live items in real time via SSE — demonstrating that ticker content updates continuously without a page refresh.</w:t>
      </w:r>
    </w:p>
    <w:p>
      <w:r>
        <w:br w:type="page"/>
      </w:r>
    </w:p>
    <w:p>
      <w:pPr>
        <w:pStyle w:val="Heading2"/>
        <w:spacing w:after="120" w:before="240"/>
      </w:pPr>
      <w:r>
        <w:rPr>
          <w:b/>
          <w:bCs/>
          <w:color w:val="1F3864"/>
        </w:rPr>
        <w:t xml:space="preserve">10.5 NEXUS Live Explorer</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5: </w:t>
      </w:r>
      <w:r>
        <w:rPr>
          <w:i/>
          <w:iCs/>
          <w:sz w:val="20"/>
          <w:szCs w:val="20"/>
        </w:rPr>
        <w:t xml:space="preserve">The Live TV section with two tabs — Official TV Channels and User Streams — and a 'Go Live' action allowing users/newsreaders to start their own live broadcast room.</w:t>
      </w:r>
    </w:p>
    <w:p>
      <w:r>
        <w:br w:type="page"/>
      </w:r>
    </w:p>
    <w:p>
      <w:pPr>
        <w:pStyle w:val="Heading2"/>
        <w:spacing w:after="120" w:before="240"/>
      </w:pPr>
      <w:r>
        <w:rPr>
          <w:b/>
          <w:bCs/>
          <w:color w:val="1F3864"/>
        </w:rPr>
        <w:t xml:space="preserve">10.6 Live Broadcast Studio (WebRTC)</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6: </w:t>
      </w:r>
      <w:r>
        <w:rPr>
          <w:i/>
          <w:iCs/>
          <w:sz w:val="20"/>
          <w:szCs w:val="20"/>
        </w:rPr>
        <w:t xml:space="preserve">An active user live broadcast powered by the WebRTC infrastructure: live camera feed with elapsed timer and watcher count, real-time Live Stream Chat with emoji reactions, and broadcaster controls — End Live, Rotate Video, AI Subtitles, Simulate Speech, Flip Camera, and Dual Cam.</w:t>
      </w:r>
    </w:p>
    <w:p>
      <w:r>
        <w:br w:type="page"/>
      </w:r>
    </w:p>
    <w:p>
      <w:pPr>
        <w:pStyle w:val="Heading2"/>
        <w:spacing w:after="120" w:before="240"/>
      </w:pPr>
      <w:r>
        <w:rPr>
          <w:b/>
          <w:bCs/>
          <w:color w:val="1F3864"/>
        </w:rPr>
        <w:t xml:space="preserve">10.7 User Profile — Overview</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7: </w:t>
      </w:r>
      <w:r>
        <w:rPr>
          <w:i/>
          <w:iCs/>
          <w:sz w:val="20"/>
          <w:szCs w:val="20"/>
        </w:rPr>
        <w:t xml:space="preserve">The Profile page with cover banner, avatar, bio, location/website/join-date metadata, and engagement statistics (Followers, Following, Posts, Reels, Live TV sessions, Comments, Likes), plus tabbed navigation: Posts, Reels, Live, Comments, Saved, Liked, About.</w:t>
      </w:r>
    </w:p>
    <w:p>
      <w:r>
        <w:br w:type="page"/>
      </w:r>
    </w:p>
    <w:p>
      <w:pPr>
        <w:pStyle w:val="Heading2"/>
        <w:spacing w:after="120" w:before="240"/>
      </w:pPr>
      <w:r>
        <w:rPr>
          <w:b/>
          <w:bCs/>
          <w:color w:val="1F3864"/>
        </w:rPr>
        <w:t xml:space="preserve">10.8 User Profile — Saved Live Recordings</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8: </w:t>
      </w:r>
      <w:r>
        <w:rPr>
          <w:i/>
          <w:iCs/>
          <w:sz w:val="20"/>
          <w:szCs w:val="20"/>
        </w:rPr>
        <w:t xml:space="preserve">The Live tab on the profile listing past live sessions with title, category, visibility status (PUBLIC), duration, view count, and engagement — recordings are saved and uploaded automatically after a broadcast ends.</w:t>
      </w:r>
    </w:p>
    <w:p>
      <w:r>
        <w:br w:type="page"/>
      </w:r>
    </w:p>
    <w:p>
      <w:pPr>
        <w:pStyle w:val="Heading2"/>
        <w:spacing w:after="120" w:before="240"/>
      </w:pPr>
      <w:r>
        <w:rPr>
          <w:b/>
          <w:bCs/>
          <w:color w:val="1F3864"/>
        </w:rPr>
        <w:t xml:space="preserve">10.9 User Profile — About &amp; Account Management</w:t>
      </w:r>
    </w:p>
    <w:p>
      <w:pPr>
        <w:spacing w:after="1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120"/>
      </w:pPr>
      <w:r>
        <w:rPr>
          <w:b/>
          <w:bCs/>
          <w:sz w:val="20"/>
          <w:szCs w:val="20"/>
        </w:rPr>
        <w:t xml:space="preserve">Figure 9: </w:t>
      </w:r>
      <w:r>
        <w:rPr>
          <w:i/>
          <w:iCs/>
          <w:sz w:val="20"/>
          <w:szCs w:val="20"/>
        </w:rPr>
        <w:t xml:space="preserve">The About tab exposing role (RBAC), location, website, registration email, and join date, along with account actions: Upgrade to Premium Membership (premium tiers), Switch Active Profile, and Logout.</w:t>
      </w:r>
    </w:p>
    <w:p>
      <w:r>
        <w:br w:type="page"/>
      </w:r>
    </w:p>
    <w:p>
      <w:pPr>
        <w:spacing w:before="240"/>
        <w:jc w:val="center"/>
      </w:pPr>
      <w:r>
        <w:rPr>
          <w:i/>
          <w:iCs/>
        </w:rPr>
        <w:t xml:space="preserve">NEXUS PLAY — Complete Architecture &amp; Implementation Specification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ceec9302fcafb1274e84a380a73058f6f18353.png"/><Relationship Id="rId8" Type="http://schemas.openxmlformats.org/officeDocument/2006/relationships/image" Target="media/492340b5feec479b953fb0ac68ee8752c71598ac.png"/><Relationship Id="rId9" Type="http://schemas.openxmlformats.org/officeDocument/2006/relationships/image" Target="media/5dbb988490d8e5e59d00cd9cfe542ef76458f849.png"/><Relationship Id="rId10" Type="http://schemas.openxmlformats.org/officeDocument/2006/relationships/image" Target="media/b7f25e89ce564a4f2fc60136fff76500fae2e1a3.png"/><Relationship Id="rId11" Type="http://schemas.openxmlformats.org/officeDocument/2006/relationships/image" Target="media/20db1a7c1bb91c2fee3ff9d94e7423278e5d2ee2.png"/><Relationship Id="rId12" Type="http://schemas.openxmlformats.org/officeDocument/2006/relationships/image" Target="media/29cbf04d17f3b1664f15fe74d6e4f047ba4dc5be.png"/><Relationship Id="rId13" Type="http://schemas.openxmlformats.org/officeDocument/2006/relationships/image" Target="media/d7e9a1641073240ba004442679468ff6336bebb3.png"/><Relationship Id="rId14" Type="http://schemas.openxmlformats.org/officeDocument/2006/relationships/image" Target="media/2aa11a00b51d85038edcee25dea57c11332a5ef6.png"/><Relationship Id="rId15" Type="http://schemas.openxmlformats.org/officeDocument/2006/relationships/image" Target="media/5baa225dbbc50edca8d6d16e61d92fe3c7b3346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2026-07-07T10:57:44.124Z</dcterms:created>
  <dcterms:modified xsi:type="dcterms:W3CDTF">2026-07-07T10:57:44.139Z</dcterms:modified>
</cp:coreProperties>
</file>

<file path=docProps/custom.xml><?xml version="1.0" encoding="utf-8"?>
<Properties xmlns="http://schemas.openxmlformats.org/officeDocument/2006/custom-properties" xmlns:vt="http://schemas.openxmlformats.org/officeDocument/2006/docPropsVTypes"/>
</file>