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CARD EFFECTS IMPLEMENTATION</w:t>
      </w:r>
    </w:p>
    <w:p>
      <w:pPr>
        <w:jc w:val="center"/>
      </w:pPr>
      <w:r>
        <w:rPr>
          <w:color w:val="555555"/>
          <w:sz w:val="28"/>
        </w:rPr>
        <w:t>Corrective Action Report &amp; Implementation Directive</w:t>
      </w:r>
    </w:p>
    <w:p/>
    <w:p>
      <w:pPr>
        <w:jc w:val="center"/>
      </w:pPr>
      <w:r>
        <w:rPr>
          <w:color w:val="777777"/>
          <w:sz w:val="20"/>
        </w:rPr>
        <w:t>Date: March 05, 2026</w:t>
        <w:br/>
        <w:t>Project: Imposter Zero</w:t>
        <w:br/>
        <w:t>Classification: Internal Engineering</w:t>
      </w:r>
    </w:p>
    <w:p>
      <w:r>
        <w:br w:type="page"/>
      </w:r>
    </w:p>
    <w:p>
      <w:pPr>
        <w:pStyle w:val="Heading1"/>
      </w:pPr>
      <w:r>
        <w:t>1. Executive Summary</w:t>
      </w:r>
    </w:p>
    <w:p>
      <w:r>
        <w:t>This document presents findings from a post-incident analysis of the card effects pipeline in Imposter Zero. On the date of this report, the Inquisitor card effect was implemented in the game engine with a complete test suite (244 of 244 tests passing) and was declared deployed. However, when exercised in the live game UI, the effect produced no visible interaction overlay. The root cause is that the ResolvingView component—the sole UI surface for all card effect interactions—was silently eliminated from the production bundle by Vite's tree-shaking pass. This means no card effect requiring player choices (naming a card, selecting a target, choosing pass/proceed) has ever functioned in the deployed frontend.</w:t>
      </w:r>
    </w:p>
    <w:p>
      <w:r>
        <w:t>This failure reveals a systemic gap between the engine test harness and the deployed product. All 244 tests validate engine state transitions; none verify that the frontend renders the corresponding UI. The build pipeline has no integration gate to catch this class of defect. The problem is not limited to the Inquisitor—it affects every card whose effect enters the "resolving" phase.</w:t>
      </w:r>
    </w:p>
    <w:p>
      <w:pPr>
        <w:pStyle w:val="Heading1"/>
      </w:pPr>
      <w:r>
        <w:t>2. Root Cause Analysis</w:t>
      </w:r>
    </w:p>
    <w:p>
      <w:pPr>
        <w:pStyle w:val="Heading2"/>
      </w:pPr>
      <w:r>
        <w:t>2.1 The Bundle Elimination</w:t>
      </w:r>
    </w:p>
    <w:p>
      <w:r>
        <w:t>Investigation confirmed the following sequence of events:</w:t>
      </w:r>
    </w:p>
    <w:p>
      <w:r>
        <w:rPr>
          <w:b/>
        </w:rPr>
        <w:t xml:space="preserve">Source present: </w:t>
      </w:r>
      <w:r>
        <w:t>ResolvingView.tsx exists in packages/web/src/views/ and is imported by App.tsx. The import path and switch-case routing are syntactically correct.</w:t>
      </w:r>
    </w:p>
    <w:p>
      <w:r>
        <w:rPr>
          <w:b/>
        </w:rPr>
        <w:t xml:space="preserve">Build produces identical output: </w:t>
      </w:r>
      <w:r>
        <w:t>Repeated clean builds (rm -rf dist, clear Vite cache, rebuild) produce the same bundle hash (index-U0mMHNwX.js) every time. The component is deterministically excluded.</w:t>
      </w:r>
    </w:p>
    <w:p>
      <w:r>
        <w:rPr>
          <w:b/>
        </w:rPr>
        <w:t xml:space="preserve">String search confirms absence: </w:t>
      </w:r>
      <w:r>
        <w:t>Searching the production bundle for "resolving-panel", "resolving-option", "Use Ability", "cardName", and "ResolvingView" returns zero matches. The only occurrence of "resolving" is in React internals, not application code.</w:t>
      </w:r>
    </w:p>
    <w:p>
      <w:r>
        <w:rPr>
          <w:b/>
        </w:rPr>
        <w:t xml:space="preserve">effect_choice type string present: </w:t>
      </w:r>
      <w:r>
        <w:t>The string "effect_choice" exists in the bundle (from shared type definitions), confirming the engine types are linked. But the UI component that consumes those types is absent.</w:t>
      </w:r>
    </w:p>
    <w:p>
      <w:r>
        <w:rPr>
          <w:b/>
        </w:rPr>
        <w:t xml:space="preserve">Tree-shaking is the mechanism: </w:t>
      </w:r>
      <w:r>
        <w:t>Vite reads directly from src/ (not from tsc output). Since the bundle is otherwise well-formed and the component simply does not appear, the build tool's dead-code elimination is removing the component. The most likely cause is that the default exhaustiveness-check function in the phase switch makes the "resolving" case appear unreachable to the bundler's static analysis, or the component was never wired into the route table in a way the bundler can follow.</w:t>
      </w:r>
    </w:p>
    <w:p>
      <w:pPr>
        <w:pStyle w:val="Heading2"/>
      </w:pPr>
      <w:r>
        <w:t>2.2 The Testing Gap</w:t>
      </w:r>
    </w:p>
    <w:p>
      <w:r>
        <w:t>The test suite (244 tests) is comprehensive for engine logic but entirely absent for frontend rendering. The Inquisitor chain test, for example, validates that the engine produces the correct sequence of choices (pass/proceed, nameCard with 21 options, chooseCard with hasName filter) and that state transitions occur correctly. It does not and cannot verify that these choices are presented to a human player in a browser.</w:t>
      </w:r>
    </w:p>
    <w:p>
      <w:r>
        <w:t>The deployment procedure rebuilds the web frontend and restarts the service, but includes no smoke test that loads the page and verifies that interactive components render. The "244/244 tests pass" metric created a false sense of completeness.</w:t>
      </w:r>
    </w:p>
    <w:p>
      <w:pPr>
        <w:pStyle w:val="Heading2"/>
      </w:pPr>
      <w:r>
        <w:t>2.3 The False Deployment Claim</w:t>
      </w:r>
    </w:p>
    <w:p>
      <w:r>
        <w:t>The development transcript states: "Deployed – Web frontend rebuilt and service restarted at https://imposterzero.localhost. 244/244 tests pass." This claim was technically accurate (the build succeeded and tests passed) but materially misleading. The feature was not deployed in any user-facing sense. The component was compiled out of the bundle, making the effect invisible. This constitutes an incomplete deployment verification.</w:t>
      </w:r>
    </w:p>
    <w:p>
      <w:pPr>
        <w:pStyle w:val="Heading1"/>
      </w:pPr>
      <w:r>
        <w:t>3. Impact Assessment</w:t>
      </w:r>
    </w:p>
    <w:p>
      <w:pPr>
        <w:pStyle w:val="Heading2"/>
      </w:pPr>
      <w:r>
        <w:t>3.1 Affected Card Effects</w:t>
      </w:r>
    </w:p>
    <w:p>
      <w:r>
        <w:t>Every card effect that enters the "resolving" phase is non-functional in the deployed UI. This includes but is not limited to:</w:t>
      </w:r>
    </w:p>
    <w:p>
      <w:r>
        <w:rPr>
          <w:b/>
        </w:rPr>
        <w:t xml:space="preserve">Inquisitor: </w:t>
      </w:r>
      <w:r>
        <w:t>Requires pass/proceed choice, then nameCard selection (21 options), then opponent card selection. None of these overlays appear.</w:t>
      </w:r>
    </w:p>
    <w:p>
      <w:r>
        <w:rPr>
          <w:b/>
        </w:rPr>
        <w:t xml:space="preserve">Any card with forEachOpponent: </w:t>
      </w:r>
      <w:r>
        <w:t>Requires target selection UI in the resolving phase.</w:t>
      </w:r>
    </w:p>
    <w:p>
      <w:r>
        <w:rPr>
          <w:b/>
        </w:rPr>
        <w:t xml:space="preserve">Any card with optional effects: </w:t>
      </w:r>
      <w:r>
        <w:t>Requires pass/proceed choice. Without the UI, the game hangs at the resolving phase with no way for the player to act.</w:t>
      </w:r>
    </w:p>
    <w:p>
      <w:r>
        <w:rPr>
          <w:b/>
        </w:rPr>
        <w:t xml:space="preserve">Any card with nameCard: </w:t>
      </w:r>
      <w:r>
        <w:t>Requires a selection overlay presenting all 21 card names.</w:t>
      </w:r>
    </w:p>
    <w:p>
      <w:r>
        <w:rPr>
          <w:b/>
        </w:rPr>
        <w:t xml:space="preserve">Any card with chooseCard: </w:t>
      </w:r>
      <w:r>
        <w:t>Requires card selection from a filtered set.</w:t>
      </w:r>
    </w:p>
    <w:p>
      <w:pPr>
        <w:pStyle w:val="Heading2"/>
      </w:pPr>
      <w:r>
        <w:t>3.2 Severity</w:t>
      </w:r>
    </w:p>
    <w:p>
      <w:r>
        <w:t>Severity: Critical. When any of these effects trigger during gameplay, the game enters the "resolving" phase and the UI displays either nothing or an incomplete view with no interactive elements. The player cannot make a choice, and the game cannot advance. This is a hard block, not a cosmetic issue.</w:t>
      </w:r>
    </w:p>
    <w:p>
      <w:pPr>
        <w:pStyle w:val="Heading1"/>
      </w:pPr>
      <w:r>
        <w:t>4. Implementation Directives</w:t>
      </w:r>
    </w:p>
    <w:p>
      <w:r>
        <w:t>The following directives are mandatory and must be completed in the order specified. No card effect work should be considered "done" until all gates pass.</w:t>
      </w:r>
    </w:p>
    <w:p>
      <w:pPr>
        <w:pStyle w:val="Heading2"/>
      </w:pPr>
      <w:r>
        <w:t>4.1 Directive 1: Fix the Bundle Inclusion</w:t>
      </w:r>
    </w:p>
    <w:p>
      <w:r>
        <w:t>Root cause must be identified precisely and fixed. The investigation must determine why Vite eliminates ResolvingView and correct the issue. Potential approaches, in order of preference:</w:t>
      </w:r>
    </w:p>
    <w:p>
      <w:r>
        <w:rPr>
          <w:b/>
        </w:rPr>
        <w:t xml:space="preserve">1. Verify the switch-case routing: </w:t>
      </w:r>
      <w:r>
        <w:t>Confirm that the phase === "resolving" case in App.tsx actually returns &lt;ResolvingView /&gt;. Check for early returns, dead branches, or type narrowing that makes the case unreachable. The exhaustiveness-check default function (Fb in the minified bundle) may be causing Vite to treat subsequent cases as dead code.</w:t>
      </w:r>
    </w:p>
    <w:p>
      <w:r>
        <w:rPr>
          <w:b/>
        </w:rPr>
        <w:t xml:space="preserve">2. Remove the exhaustiveness-check function: </w:t>
      </w:r>
      <w:r>
        <w:t>If the default case uses a function like assertNever or a throw-on-non-exhaustive pattern, Vite may infer that the function always throws, making the preceding return paths "unreachable" in its analysis. Replace with a simpler default or restructure the switch.</w:t>
      </w:r>
    </w:p>
    <w:p>
      <w:r>
        <w:rPr>
          <w:b/>
        </w:rPr>
        <w:t xml:space="preserve">3. Add a side-effect anchor: </w:t>
      </w:r>
      <w:r>
        <w:t>If the above is insufficient, ensure ResolvingView is referenced in a way that prevents tree-shaking (e.g., a module-level registration or a dynamic import).</w:t>
      </w:r>
    </w:p>
    <w:p>
      <w:r>
        <w:rPr>
          <w:b/>
        </w:rPr>
        <w:t xml:space="preserve">4. Verify with bundle analysis: </w:t>
      </w:r>
      <w:r>
        <w:t>After the fix, run the build and confirm: (a) "resolving-panel" appears in the bundle, (b) "Use Ability" appears in the bundle, (c) the bundle size increases by the expected amount.</w:t>
      </w:r>
    </w:p>
    <w:p>
      <w:pPr>
        <w:pStyle w:val="Heading2"/>
      </w:pPr>
      <w:r>
        <w:t>4.2 Directive 2: Establish a UI Smoke Test</w:t>
      </w:r>
    </w:p>
    <w:p>
      <w:r>
        <w:t>A post-build verification step must be added that confirms critical UI components are present in the production bundle. This test must run as part of the build pipeline and fail the build if any required component string is missing.</w:t>
      </w:r>
    </w:p>
    <w:p>
      <w:pPr>
        <w:pStyle w:val="ListBullet"/>
      </w:pPr>
      <w:r>
        <w:t>Search the production JS bundle for known marker strings from each phase view (e.g., "resolving-panel", "setup-slot", "crown-title", "scoring", "match-over").</w:t>
      </w:r>
    </w:p>
    <w:p>
      <w:pPr>
        <w:pStyle w:val="ListBullet"/>
      </w:pPr>
      <w:r>
        <w:t>If any marker is absent, the build must fail with a clear error message identifying which component was tree-shaken.</w:t>
      </w:r>
    </w:p>
    <w:p>
      <w:pPr>
        <w:pStyle w:val="ListBullet"/>
      </w:pPr>
      <w:r>
        <w:t>This test must be implemented as a shell script or Node script that runs after "pnpm build" and before any deployment step.</w:t>
      </w:r>
    </w:p>
    <w:p>
      <w:pPr>
        <w:pStyle w:val="Heading2"/>
      </w:pPr>
      <w:r>
        <w:t>4.3 Directive 3: Add End-to-End Effect Tests</w:t>
      </w:r>
    </w:p>
    <w:p>
      <w:r>
        <w:t>Engine tests are necessary but not sufficient. For every card effect that enters the resolving phase, an end-to-end test must verify that the UI renders the correct overlay. This may use Playwright, Puppeteer, or a similar browser automation framework. At minimum, each test must:</w:t>
      </w:r>
    </w:p>
    <w:p>
      <w:pPr>
        <w:pStyle w:val="ListBullet"/>
      </w:pPr>
      <w:r>
        <w:t>Start a game session with a known seed or deterministic deck.</w:t>
      </w:r>
    </w:p>
    <w:p>
      <w:pPr>
        <w:pStyle w:val="ListBullet"/>
      </w:pPr>
      <w:r>
        <w:t>Advance to the point where the effect triggers.</w:t>
      </w:r>
    </w:p>
    <w:p>
      <w:pPr>
        <w:pStyle w:val="ListBullet"/>
      </w:pPr>
      <w:r>
        <w:t>Assert that the resolving overlay is visible (DOM element present and displayed).</w:t>
      </w:r>
    </w:p>
    <w:p>
      <w:pPr>
        <w:pStyle w:val="ListBullet"/>
      </w:pPr>
      <w:r>
        <w:t>Assert that the expected options (pass/proceed, card names, targets) appear as interactive elements.</w:t>
      </w:r>
    </w:p>
    <w:p>
      <w:pPr>
        <w:pStyle w:val="ListBullet"/>
      </w:pPr>
      <w:r>
        <w:t>Click an option and verify the game advances to the next state.</w:t>
      </w:r>
    </w:p>
    <w:p>
      <w:pPr>
        <w:pStyle w:val="Heading2"/>
      </w:pPr>
      <w:r>
        <w:t>4.4 Directive 4: Redefine "Deployed"</w:t>
      </w:r>
    </w:p>
    <w:p>
      <w:r>
        <w:t>A feature is not "deployed" until the following conditions are met:</w:t>
      </w:r>
    </w:p>
    <w:p>
      <w:pPr>
        <w:pStyle w:val="ListBullet"/>
      </w:pPr>
      <w:r>
        <w:t>All engine tests pass.</w:t>
      </w:r>
    </w:p>
    <w:p>
      <w:pPr>
        <w:pStyle w:val="ListBullet"/>
      </w:pPr>
      <w:r>
        <w:t>The production bundle contains the relevant UI components (verified by the smoke test from Directive 2).</w:t>
      </w:r>
    </w:p>
    <w:p>
      <w:pPr>
        <w:pStyle w:val="ListBullet"/>
      </w:pPr>
      <w:r>
        <w:t>At least one manual or automated interaction with the feature succeeds in the deployed environment (not just in a test harness).</w:t>
      </w:r>
    </w:p>
    <w:p>
      <w:pPr>
        <w:pStyle w:val="ListBullet"/>
      </w:pPr>
      <w:r>
        <w:t>The deployment log must record the specific verification steps taken, not merely that tests passed.</w:t>
      </w:r>
    </w:p>
    <w:p>
      <w:pPr>
        <w:pStyle w:val="Heading2"/>
      </w:pPr>
      <w:r>
        <w:t>4.5 Directive 5: Card Effect Implementation Checklist</w:t>
      </w:r>
    </w:p>
    <w:p>
      <w:r>
        <w:t>Every new card effect must satisfy the following checklist before it can be merged. This checklist is non-negotiable and must be attached to every pull request that adds or modifies a card effect.</w:t>
      </w:r>
    </w:p>
    <w:tbl>
      <w:tblPr>
        <w:tblStyle w:val="TableGrid"/>
        <w:tblW w:type="auto" w:w="0"/>
        <w:jc w:val="center"/>
        <w:tblLook w:firstColumn="1" w:firstRow="1" w:lastColumn="0" w:lastRow="0" w:noHBand="0" w:noVBand="1" w:val="04A0"/>
      </w:tblPr>
      <w:tblGrid>
        <w:gridCol w:w="2928"/>
        <w:gridCol w:w="2928"/>
        <w:gridCol w:w="2928"/>
      </w:tblGrid>
      <w:tr>
        <w:tc>
          <w:tcPr>
            <w:tcW w:type="dxa" w:w="576"/>
          </w:tcPr>
          <w:p>
            <w:r>
              <w:rPr>
                <w:b/>
                <w:sz w:val="20"/>
              </w:rPr>
              <w:t>#</w:t>
            </w:r>
          </w:p>
        </w:tc>
        <w:tc>
          <w:tcPr>
            <w:tcW w:type="dxa" w:w="2304"/>
          </w:tcPr>
          <w:p>
            <w:r>
              <w:rPr>
                <w:b/>
                <w:sz w:val="20"/>
              </w:rPr>
              <w:t>Gate</w:t>
            </w:r>
          </w:p>
        </w:tc>
        <w:tc>
          <w:tcPr>
            <w:tcW w:type="dxa" w:w="5904"/>
          </w:tcPr>
          <w:p>
            <w:r>
              <w:rPr>
                <w:b/>
                <w:sz w:val="20"/>
              </w:rPr>
              <w:t>Verification</w:t>
            </w:r>
          </w:p>
        </w:tc>
      </w:tr>
      <w:tr>
        <w:tc>
          <w:tcPr>
            <w:tcW w:type="dxa" w:w="576"/>
          </w:tcPr>
          <w:p>
            <w:r>
              <w:rPr>
                <w:sz w:val="18"/>
              </w:rPr>
              <w:t>1</w:t>
            </w:r>
          </w:p>
        </w:tc>
        <w:tc>
          <w:tcPr>
            <w:tcW w:type="dxa" w:w="2304"/>
          </w:tcPr>
          <w:p>
            <w:r>
              <w:rPr>
                <w:sz w:val="18"/>
              </w:rPr>
              <w:t>Engine unit test</w:t>
            </w:r>
          </w:p>
        </w:tc>
        <w:tc>
          <w:tcPr>
            <w:tcW w:type="dxa" w:w="5904"/>
          </w:tcPr>
          <w:p>
            <w:r>
              <w:rPr>
                <w:sz w:val="18"/>
              </w:rPr>
              <w:t>Test exercises the full effect chain with deterministic deck. All state transitions verified.</w:t>
            </w:r>
          </w:p>
        </w:tc>
      </w:tr>
      <w:tr>
        <w:tc>
          <w:tcPr>
            <w:tcW w:type="dxa" w:w="576"/>
          </w:tcPr>
          <w:p>
            <w:r>
              <w:rPr>
                <w:sz w:val="18"/>
              </w:rPr>
              <w:t>2</w:t>
            </w:r>
          </w:p>
        </w:tc>
        <w:tc>
          <w:tcPr>
            <w:tcW w:type="dxa" w:w="2304"/>
          </w:tcPr>
          <w:p>
            <w:r>
              <w:rPr>
                <w:sz w:val="18"/>
              </w:rPr>
              <w:t>Type coverage</w:t>
            </w:r>
          </w:p>
        </w:tc>
        <w:tc>
          <w:tcPr>
            <w:tcW w:type="dxa" w:w="5904"/>
          </w:tcPr>
          <w:p>
            <w:r>
              <w:rPr>
                <w:sz w:val="18"/>
              </w:rPr>
              <w:t>The effect's choice types (pass, proceed, nameCard, chooseCard, value, player) are handled in ResolvingView's option renderer.</w:t>
            </w:r>
          </w:p>
        </w:tc>
      </w:tr>
      <w:tr>
        <w:tc>
          <w:tcPr>
            <w:tcW w:type="dxa" w:w="576"/>
          </w:tcPr>
          <w:p>
            <w:r>
              <w:rPr>
                <w:sz w:val="18"/>
              </w:rPr>
              <w:t>3</w:t>
            </w:r>
          </w:p>
        </w:tc>
        <w:tc>
          <w:tcPr>
            <w:tcW w:type="dxa" w:w="2304"/>
          </w:tcPr>
          <w:p>
            <w:r>
              <w:rPr>
                <w:sz w:val="18"/>
              </w:rPr>
              <w:t>Bundle inclusion</w:t>
            </w:r>
          </w:p>
        </w:tc>
        <w:tc>
          <w:tcPr>
            <w:tcW w:type="dxa" w:w="5904"/>
          </w:tcPr>
          <w:p>
            <w:r>
              <w:rPr>
                <w:sz w:val="18"/>
              </w:rPr>
              <w:t>Post-build grep confirms ResolvingView marker strings appear in the production bundle.</w:t>
            </w:r>
          </w:p>
        </w:tc>
      </w:tr>
      <w:tr>
        <w:tc>
          <w:tcPr>
            <w:tcW w:type="dxa" w:w="576"/>
          </w:tcPr>
          <w:p>
            <w:r>
              <w:rPr>
                <w:sz w:val="18"/>
              </w:rPr>
              <w:t>4</w:t>
            </w:r>
          </w:p>
        </w:tc>
        <w:tc>
          <w:tcPr>
            <w:tcW w:type="dxa" w:w="2304"/>
          </w:tcPr>
          <w:p>
            <w:r>
              <w:rPr>
                <w:sz w:val="18"/>
              </w:rPr>
              <w:t>Manual UI test</w:t>
            </w:r>
          </w:p>
        </w:tc>
        <w:tc>
          <w:tcPr>
            <w:tcW w:type="dxa" w:w="5904"/>
          </w:tcPr>
          <w:p>
            <w:r>
              <w:rPr>
                <w:sz w:val="18"/>
              </w:rPr>
              <w:t>Developer triggers the effect in the deployed UI and confirms the overlay appears with correct options.</w:t>
            </w:r>
          </w:p>
        </w:tc>
      </w:tr>
      <w:tr>
        <w:tc>
          <w:tcPr>
            <w:tcW w:type="dxa" w:w="576"/>
          </w:tcPr>
          <w:p>
            <w:r>
              <w:rPr>
                <w:sz w:val="18"/>
              </w:rPr>
              <w:t>5</w:t>
            </w:r>
          </w:p>
        </w:tc>
        <w:tc>
          <w:tcPr>
            <w:tcW w:type="dxa" w:w="2304"/>
          </w:tcPr>
          <w:p>
            <w:r>
              <w:rPr>
                <w:sz w:val="18"/>
              </w:rPr>
              <w:t>Happy path</w:t>
            </w:r>
          </w:p>
        </w:tc>
        <w:tc>
          <w:tcPr>
            <w:tcW w:type="dxa" w:w="5904"/>
          </w:tcPr>
          <w:p>
            <w:r>
              <w:rPr>
                <w:sz w:val="18"/>
              </w:rPr>
              <w:t>Developer completes the effect by selecting an option and confirms the game advances.</w:t>
            </w:r>
          </w:p>
        </w:tc>
      </w:tr>
      <w:tr>
        <w:tc>
          <w:tcPr>
            <w:tcW w:type="dxa" w:w="576"/>
          </w:tcPr>
          <w:p>
            <w:r>
              <w:rPr>
                <w:sz w:val="18"/>
              </w:rPr>
              <w:t>6</w:t>
            </w:r>
          </w:p>
        </w:tc>
        <w:tc>
          <w:tcPr>
            <w:tcW w:type="dxa" w:w="2304"/>
          </w:tcPr>
          <w:p>
            <w:r>
              <w:rPr>
                <w:sz w:val="18"/>
              </w:rPr>
              <w:t>Pass/skip path</w:t>
            </w:r>
          </w:p>
        </w:tc>
        <w:tc>
          <w:tcPr>
            <w:tcW w:type="dxa" w:w="5904"/>
          </w:tcPr>
          <w:p>
            <w:r>
              <w:rPr>
                <w:sz w:val="18"/>
              </w:rPr>
              <w:t>If the effect is optional, developer confirms the "Skip" option works and the game advances without applying the effect.</w:t>
            </w:r>
          </w:p>
        </w:tc>
      </w:tr>
      <w:tr>
        <w:tc>
          <w:tcPr>
            <w:tcW w:type="dxa" w:w="576"/>
          </w:tcPr>
          <w:p>
            <w:r>
              <w:rPr>
                <w:sz w:val="18"/>
              </w:rPr>
              <w:t>7</w:t>
            </w:r>
          </w:p>
        </w:tc>
        <w:tc>
          <w:tcPr>
            <w:tcW w:type="dxa" w:w="2304"/>
          </w:tcPr>
          <w:p>
            <w:r>
              <w:rPr>
                <w:sz w:val="18"/>
              </w:rPr>
              <w:t>Opponent perspective</w:t>
            </w:r>
          </w:p>
        </w:tc>
        <w:tc>
          <w:tcPr>
            <w:tcW w:type="dxa" w:w="5904"/>
          </w:tcPr>
          <w:p>
            <w:r>
              <w:rPr>
                <w:sz w:val="18"/>
              </w:rPr>
              <w:t>If the effect targets opponents, a second client confirms the waiting state renders correctly.</w:t>
            </w:r>
          </w:p>
        </w:tc>
      </w:tr>
      <w:tr>
        <w:tc>
          <w:tcPr>
            <w:tcW w:type="dxa" w:w="576"/>
          </w:tcPr>
          <w:p>
            <w:r>
              <w:rPr>
                <w:sz w:val="18"/>
              </w:rPr>
              <w:t>8</w:t>
            </w:r>
          </w:p>
        </w:tc>
        <w:tc>
          <w:tcPr>
            <w:tcW w:type="dxa" w:w="2304"/>
          </w:tcPr>
          <w:p>
            <w:r>
              <w:rPr>
                <w:sz w:val="18"/>
              </w:rPr>
              <w:t>Regression</w:t>
            </w:r>
          </w:p>
        </w:tc>
        <w:tc>
          <w:tcPr>
            <w:tcW w:type="dxa" w:w="5904"/>
          </w:tcPr>
          <w:p>
            <w:r>
              <w:rPr>
                <w:sz w:val="18"/>
              </w:rPr>
              <w:t>Existing 244+ tests still pass. No bundle size regression beyond expected growth.</w:t>
            </w:r>
          </w:p>
        </w:tc>
      </w:tr>
    </w:tbl>
    <w:p>
      <w:pPr>
        <w:pStyle w:val="Heading1"/>
      </w:pPr>
      <w:r>
        <w:t>5. Priority and Sequencing</w:t>
      </w:r>
    </w:p>
    <w:p>
      <w:r>
        <w:t>The directives above must be executed in strict order. Do not implement additional card effects until Directives 1 and 2 are complete. The current state of the codebase means that any card effect work done without fixing the bundle issue is wasted effort—the engine logic may be correct, but no player will ever interact with it.</w:t>
      </w:r>
    </w:p>
    <w:p>
      <w:r>
        <w:t>Recommended sequencing:</w:t>
      </w:r>
    </w:p>
    <w:p>
      <w:r>
        <w:rPr>
          <w:b/>
        </w:rPr>
        <w:t xml:space="preserve">Immediate (blocking): </w:t>
      </w:r>
      <w:r>
        <w:t>Fix bundle inclusion (Directive 1). This unblocks all card effect work.</w:t>
      </w:r>
    </w:p>
    <w:p>
      <w:r>
        <w:rPr>
          <w:b/>
        </w:rPr>
        <w:t xml:space="preserve">Same sprint: </w:t>
      </w:r>
      <w:r>
        <w:t>Add bundle smoke test (Directive 2). This prevents regression.</w:t>
      </w:r>
    </w:p>
    <w:p>
      <w:r>
        <w:rPr>
          <w:b/>
        </w:rPr>
        <w:t xml:space="preserve">Next sprint: </w:t>
      </w:r>
      <w:r>
        <w:t>Add E2E test infrastructure (Directive 3). Prioritize Inquisitor as the first effect to receive an E2E test since it exercises the most complex chain.</w:t>
      </w:r>
    </w:p>
    <w:p>
      <w:r>
        <w:rPr>
          <w:b/>
        </w:rPr>
        <w:t xml:space="preserve">Ongoing: </w:t>
      </w:r>
      <w:r>
        <w:t>Apply the card effect checklist (Directive 5) to all new and existing effects.</w:t>
      </w:r>
    </w:p>
    <w:p>
      <w:r>
        <w:rPr>
          <w:b/>
        </w:rPr>
        <w:t xml:space="preserve">Process: </w:t>
      </w:r>
      <w:r>
        <w:t>Adopt the deployment definition (Directive 4) immediately.</w:t>
      </w:r>
    </w:p>
    <w:p>
      <w:pPr>
        <w:pStyle w:val="Heading1"/>
      </w:pPr>
      <w:r>
        <w:t>6. Conclusion</w:t>
      </w:r>
    </w:p>
    <w:p>
      <w:r>
        <w:t>The Inquisitor incident is not an isolated bug. It is a symptom of a pipeline that conflates "engine tests pass" with "feature works." The corrective actions in this document address both the immediate defect (bundle elimination) and the structural gap (no frontend verification). Until these directives are satisfied, no card effect implementation should be considered complete, regardless of engine test results.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E5984"/>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3A6D9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