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6.xml" ContentType="application/vnd.openxmlformats-officedocument.wordprocessingml.header+xml"/>
  <Override PartName="/word/endnotes.xml" ContentType="application/vnd.openxmlformats-officedocument.wordprocessingml.endnotes+xml"/>
  <Override PartName="/word/footer2.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notes.xml" ContentType="application/vnd.openxmlformats-officedocument.wordprocessingml.footnotes+xml"/>
  <Override PartName="/word/footer5.xml" ContentType="application/vnd.openxmlformats-officedocument.wordprocessingml.footer+xml"/>
  <Override PartName="/word/header3.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5" w:tblpY="568"/>
        <w:tblOverlap w:val="never"/>
        <w:tblW w:w="9639" w:type="dxa"/>
        <w:tblBorders>
          <w:bottom w:val="single" w:sz="12" w:space="0" w:color="auto"/>
          <w:insideH w:val="single" w:sz="4" w:space="0" w:color="auto"/>
        </w:tblBorders>
        <w:tblLayout w:type="fixed"/>
        <w:tblLook w:val="01E0" w:firstRow="1" w:lastRow="1" w:firstColumn="1" w:lastColumn="1" w:noHBand="0" w:noVBand="0"/>
      </w:tblPr>
      <w:tblGrid>
        <w:gridCol w:w="1242"/>
        <w:gridCol w:w="2552"/>
        <w:gridCol w:w="717"/>
        <w:gridCol w:w="2293"/>
        <w:gridCol w:w="2835"/>
      </w:tblGrid>
      <w:tr w:rsidR="003F5FEE" w14:paraId="41737F2C" w14:textId="77777777" w:rsidTr="004F484B">
        <w:trPr>
          <w:cantSplit/>
          <w:trHeight w:hRule="exact" w:val="1134"/>
        </w:trPr>
        <w:tc>
          <w:tcPr>
            <w:tcW w:w="1242" w:type="dxa"/>
            <w:vAlign w:val="bottom"/>
          </w:tcPr>
          <w:p w14:paraId="41737F29" w14:textId="77777777" w:rsidR="003F5FEE" w:rsidRPr="003F5FEE" w:rsidRDefault="00681A37" w:rsidP="003F5FEE">
            <w:bookmarkStart w:id="0" w:name="_GoBack" w:colFirst="0" w:colLast="0"/>
            <w:r>
              <w:rPr>
                <w:noProof/>
                <w:lang w:val="en-US" w:eastAsia="en-US"/>
              </w:rPr>
              <w:drawing>
                <wp:inline distT="0" distB="0" distL="0" distR="0" wp14:anchorId="41738425" wp14:editId="41738426">
                  <wp:extent cx="657225" cy="561975"/>
                  <wp:effectExtent l="0" t="0" r="0" b="0"/>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7225" cy="561975"/>
                          </a:xfrm>
                          <a:prstGeom prst="rect">
                            <a:avLst/>
                          </a:prstGeom>
                          <a:noFill/>
                          <a:ln>
                            <a:noFill/>
                          </a:ln>
                        </pic:spPr>
                      </pic:pic>
                    </a:graphicData>
                  </a:graphic>
                </wp:inline>
              </w:drawing>
            </w:r>
          </w:p>
        </w:tc>
        <w:tc>
          <w:tcPr>
            <w:tcW w:w="2552" w:type="dxa"/>
            <w:vAlign w:val="bottom"/>
          </w:tcPr>
          <w:p w14:paraId="41737F2A" w14:textId="77777777" w:rsidR="003F5FEE" w:rsidRPr="00A86746" w:rsidRDefault="003F5FEE" w:rsidP="0027419E">
            <w:pPr>
              <w:ind w:left="113"/>
              <w:rPr>
                <w:sz w:val="28"/>
                <w:szCs w:val="28"/>
              </w:rPr>
            </w:pPr>
            <w:r w:rsidRPr="00A86746">
              <w:rPr>
                <w:sz w:val="28"/>
                <w:szCs w:val="28"/>
              </w:rPr>
              <w:t>United Nations</w:t>
            </w:r>
          </w:p>
        </w:tc>
        <w:tc>
          <w:tcPr>
            <w:tcW w:w="5845" w:type="dxa"/>
            <w:gridSpan w:val="3"/>
            <w:vAlign w:val="bottom"/>
          </w:tcPr>
          <w:p w14:paraId="41737F2B" w14:textId="5023D01F" w:rsidR="003F5FEE" w:rsidRPr="00A3615E" w:rsidRDefault="00A3615E" w:rsidP="00A3615E">
            <w:pPr>
              <w:jc w:val="right"/>
            </w:pPr>
            <w:r w:rsidRPr="00A3615E">
              <w:rPr>
                <w:sz w:val="40"/>
              </w:rPr>
              <w:t>FCCC</w:t>
            </w:r>
            <w:r>
              <w:t>/</w:t>
            </w:r>
            <w:r w:rsidR="007B4174">
              <w:t>KP/</w:t>
            </w:r>
            <w:r>
              <w:t>C</w:t>
            </w:r>
            <w:r w:rsidR="00FE5B75">
              <w:t>M</w:t>
            </w:r>
            <w:r>
              <w:t>P/2016/</w:t>
            </w:r>
            <w:r w:rsidR="007B4174">
              <w:t>8</w:t>
            </w:r>
            <w:r>
              <w:t>/Add.1</w:t>
            </w:r>
          </w:p>
        </w:tc>
      </w:tr>
      <w:bookmarkEnd w:id="0"/>
      <w:tr w:rsidR="003F5FEE" w14:paraId="41737F36" w14:textId="77777777" w:rsidTr="004F484B">
        <w:trPr>
          <w:cantSplit/>
          <w:trHeight w:hRule="exact" w:val="2552"/>
        </w:trPr>
        <w:tc>
          <w:tcPr>
            <w:tcW w:w="4511" w:type="dxa"/>
            <w:gridSpan w:val="3"/>
          </w:tcPr>
          <w:p w14:paraId="41737F2D" w14:textId="77777777" w:rsidR="003F5FEE" w:rsidRPr="003F5FEE" w:rsidRDefault="00681A37" w:rsidP="003F5FEE">
            <w:r>
              <w:rPr>
                <w:noProof/>
                <w:lang w:val="en-US" w:eastAsia="en-US"/>
              </w:rPr>
              <w:drawing>
                <wp:anchor distT="0" distB="0" distL="114300" distR="114300" simplePos="0" relativeHeight="251658240" behindDoc="1" locked="0" layoutInCell="1" allowOverlap="1" wp14:anchorId="41738427" wp14:editId="41738428">
                  <wp:simplePos x="0" y="0"/>
                  <wp:positionH relativeFrom="margin">
                    <wp:posOffset>-30480</wp:posOffset>
                  </wp:positionH>
                  <wp:positionV relativeFrom="paragraph">
                    <wp:posOffset>635</wp:posOffset>
                  </wp:positionV>
                  <wp:extent cx="2398395" cy="560705"/>
                  <wp:effectExtent l="0" t="0" r="0" b="0"/>
                  <wp:wrapNone/>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8395" cy="560705"/>
                          </a:xfrm>
                          <a:prstGeom prst="rect">
                            <a:avLst/>
                          </a:prstGeom>
                          <a:noFill/>
                        </pic:spPr>
                      </pic:pic>
                    </a:graphicData>
                  </a:graphic>
                  <wp14:sizeRelH relativeFrom="page">
                    <wp14:pctWidth>0</wp14:pctWidth>
                  </wp14:sizeRelH>
                  <wp14:sizeRelV relativeFrom="page">
                    <wp14:pctHeight>0</wp14:pctHeight>
                  </wp14:sizeRelV>
                </wp:anchor>
              </w:drawing>
            </w:r>
          </w:p>
          <w:p w14:paraId="41737F2E" w14:textId="77777777" w:rsidR="003F5FEE" w:rsidRDefault="003F5FEE" w:rsidP="003F5FEE"/>
          <w:p w14:paraId="41737F2F" w14:textId="77777777" w:rsidR="003F5FEE" w:rsidRDefault="003F5FEE" w:rsidP="003F5FEE"/>
          <w:p w14:paraId="41737F30" w14:textId="5DC7553C" w:rsidR="003F5FEE" w:rsidRPr="003F5FEE" w:rsidRDefault="003F5FEE" w:rsidP="003F5FEE"/>
        </w:tc>
        <w:tc>
          <w:tcPr>
            <w:tcW w:w="2293" w:type="dxa"/>
          </w:tcPr>
          <w:p w14:paraId="41737F31" w14:textId="77777777" w:rsidR="003F5FEE" w:rsidRPr="003F5FEE" w:rsidRDefault="003F5FEE" w:rsidP="003F5FEE"/>
        </w:tc>
        <w:tc>
          <w:tcPr>
            <w:tcW w:w="2835" w:type="dxa"/>
          </w:tcPr>
          <w:p w14:paraId="41737F32" w14:textId="77777777" w:rsidR="003F5FEE" w:rsidRDefault="00A3615E" w:rsidP="00A3615E">
            <w:pPr>
              <w:spacing w:before="240" w:line="240" w:lineRule="exact"/>
            </w:pPr>
            <w:r>
              <w:t>Distr.: General</w:t>
            </w:r>
          </w:p>
          <w:p w14:paraId="41737F33" w14:textId="01851BC0" w:rsidR="00A3615E" w:rsidRDefault="005A4C09" w:rsidP="00A3615E">
            <w:pPr>
              <w:spacing w:line="240" w:lineRule="exact"/>
            </w:pPr>
            <w:r>
              <w:t>31</w:t>
            </w:r>
            <w:r w:rsidR="00EC6956">
              <w:t xml:space="preserve"> January 2017</w:t>
            </w:r>
          </w:p>
          <w:p w14:paraId="41737F34" w14:textId="77777777" w:rsidR="00A3615E" w:rsidRDefault="00A3615E" w:rsidP="00A3615E">
            <w:pPr>
              <w:spacing w:line="240" w:lineRule="exact"/>
            </w:pPr>
          </w:p>
          <w:p w14:paraId="41737F35" w14:textId="77777777" w:rsidR="00A3615E" w:rsidRPr="00E0470D" w:rsidRDefault="00A3615E" w:rsidP="00A3615E">
            <w:pPr>
              <w:spacing w:line="240" w:lineRule="exact"/>
            </w:pPr>
            <w:r>
              <w:t>Original: English</w:t>
            </w:r>
          </w:p>
        </w:tc>
      </w:tr>
    </w:tbl>
    <w:p w14:paraId="41737F37" w14:textId="77777777" w:rsidR="00A3615E" w:rsidRPr="00A470FF" w:rsidRDefault="00FE5B75" w:rsidP="00A3615E">
      <w:pPr>
        <w:spacing w:before="120"/>
        <w:rPr>
          <w:bCs/>
        </w:rPr>
      </w:pPr>
      <w:r w:rsidRPr="00FE5B75">
        <w:rPr>
          <w:b/>
          <w:bCs/>
          <w:sz w:val="24"/>
          <w:szCs w:val="24"/>
        </w:rPr>
        <w:t>Conference of the Parties serving as the meeting</w:t>
      </w:r>
      <w:r w:rsidRPr="00FE5B75">
        <w:rPr>
          <w:b/>
          <w:bCs/>
          <w:sz w:val="24"/>
          <w:szCs w:val="24"/>
        </w:rPr>
        <w:br/>
        <w:t>of the Parties to the Kyoto Protocol</w:t>
      </w:r>
    </w:p>
    <w:p w14:paraId="41737F38" w14:textId="77777777" w:rsidR="00A3615E" w:rsidRPr="00A470FF" w:rsidRDefault="00A3615E" w:rsidP="00A3615E">
      <w:pPr>
        <w:pStyle w:val="HChG"/>
        <w:spacing w:after="0"/>
      </w:pPr>
      <w:r w:rsidRPr="00A470FF">
        <w:tab/>
      </w:r>
      <w:r w:rsidRPr="00A470FF">
        <w:tab/>
        <w:t xml:space="preserve">Report of the Conference of the Parties </w:t>
      </w:r>
      <w:r w:rsidR="00FE5B75" w:rsidRPr="00FE5B75">
        <w:t>serving as the meeting of the Parties to the Kyoto Protocol on its twelfth session</w:t>
      </w:r>
      <w:r w:rsidRPr="00A470FF">
        <w:t xml:space="preserve">, held in </w:t>
      </w:r>
      <w:r>
        <w:t>Marrakech</w:t>
      </w:r>
      <w:r w:rsidRPr="00A470FF">
        <w:t xml:space="preserve"> from </w:t>
      </w:r>
      <w:r>
        <w:t>7</w:t>
      </w:r>
      <w:r w:rsidRPr="00A470FF">
        <w:t xml:space="preserve"> to 1</w:t>
      </w:r>
      <w:r>
        <w:t>8</w:t>
      </w:r>
      <w:r w:rsidRPr="00A470FF">
        <w:t xml:space="preserve"> </w:t>
      </w:r>
      <w:r>
        <w:t>November</w:t>
      </w:r>
      <w:r w:rsidRPr="00A470FF">
        <w:t xml:space="preserve"> 201</w:t>
      </w:r>
      <w:r>
        <w:t>6</w:t>
      </w:r>
    </w:p>
    <w:p w14:paraId="41737F39" w14:textId="77777777" w:rsidR="00A3615E" w:rsidRPr="00A470FF" w:rsidRDefault="00A3615E" w:rsidP="00A3615E">
      <w:pPr>
        <w:pStyle w:val="H1G"/>
        <w:spacing w:before="240"/>
      </w:pPr>
      <w:r w:rsidRPr="00A470FF">
        <w:tab/>
        <w:t>Addendum</w:t>
      </w:r>
    </w:p>
    <w:p w14:paraId="41737F3A" w14:textId="17CEF212" w:rsidR="00A3615E" w:rsidRPr="00A470FF" w:rsidRDefault="005378D3" w:rsidP="005378D3">
      <w:pPr>
        <w:pStyle w:val="H1G"/>
      </w:pPr>
      <w:r>
        <w:tab/>
      </w:r>
      <w:r w:rsidR="00A3615E" w:rsidRPr="00A470FF">
        <w:t xml:space="preserve">Part two: Action taken by the Conference of the Parties </w:t>
      </w:r>
      <w:r w:rsidR="00FE5B75" w:rsidRPr="00FE5B75">
        <w:t xml:space="preserve">serving as the meeting of the Parties to the Kyoto Protocol </w:t>
      </w:r>
      <w:r w:rsidR="00D66B49">
        <w:t>at</w:t>
      </w:r>
      <w:r w:rsidR="00D66B49" w:rsidRPr="00FE5B75">
        <w:t xml:space="preserve"> </w:t>
      </w:r>
      <w:r w:rsidR="00FE5B75" w:rsidRPr="00FE5B75">
        <w:t>its twelfth session</w:t>
      </w:r>
    </w:p>
    <w:p w14:paraId="41737F3B" w14:textId="77777777" w:rsidR="00A3615E" w:rsidRPr="00A470FF" w:rsidRDefault="00A3615E" w:rsidP="00A3615E">
      <w:pPr>
        <w:rPr>
          <w:sz w:val="28"/>
        </w:rPr>
      </w:pPr>
      <w:r w:rsidRPr="00A470FF">
        <w:rPr>
          <w:sz w:val="28"/>
        </w:rPr>
        <w:t>Contents</w:t>
      </w:r>
    </w:p>
    <w:p w14:paraId="41737F3C" w14:textId="77777777" w:rsidR="00A3615E" w:rsidRPr="00A470FF" w:rsidRDefault="00A3615E" w:rsidP="00A3615E">
      <w:pPr>
        <w:pStyle w:val="HChG"/>
        <w:spacing w:before="120"/>
      </w:pPr>
      <w:r w:rsidRPr="00A470FF">
        <w:tab/>
      </w:r>
      <w:r w:rsidRPr="00A470FF">
        <w:tab/>
        <w:t>Decisions adopted by the Conference of the Parties</w:t>
      </w:r>
      <w:r w:rsidR="00FE5B75">
        <w:t xml:space="preserve"> </w:t>
      </w:r>
      <w:r w:rsidR="00FE5B75" w:rsidRPr="00FE5B75">
        <w:t xml:space="preserve">serving as the meeting of the Parties to the Kyoto Protocol </w:t>
      </w:r>
    </w:p>
    <w:p w14:paraId="41737F3D" w14:textId="77777777" w:rsidR="00A3615E" w:rsidRPr="00A470FF" w:rsidRDefault="00A3615E" w:rsidP="00A3615E">
      <w:pPr>
        <w:tabs>
          <w:tab w:val="right" w:pos="8929"/>
          <w:tab w:val="right" w:pos="9638"/>
        </w:tabs>
        <w:spacing w:after="120"/>
        <w:ind w:left="1134"/>
      </w:pPr>
      <w:r w:rsidRPr="00A470FF">
        <w:rPr>
          <w:i/>
          <w:sz w:val="18"/>
        </w:rPr>
        <w:t>Decision</w:t>
      </w:r>
      <w:r w:rsidRPr="00A470FF">
        <w:rPr>
          <w:i/>
          <w:sz w:val="18"/>
        </w:rPr>
        <w:tab/>
      </w:r>
      <w:r w:rsidRPr="00A470FF">
        <w:rPr>
          <w:i/>
          <w:sz w:val="18"/>
        </w:rPr>
        <w:tab/>
        <w:t>Page</w:t>
      </w:r>
    </w:p>
    <w:p w14:paraId="41737F3E" w14:textId="77777777" w:rsidR="00A87F16" w:rsidRDefault="00A3615E" w:rsidP="00A87F16">
      <w:pPr>
        <w:tabs>
          <w:tab w:val="right" w:pos="850"/>
          <w:tab w:val="left" w:pos="1134"/>
          <w:tab w:val="left" w:pos="1559"/>
          <w:tab w:val="left" w:pos="2268"/>
          <w:tab w:val="right" w:leader="dot" w:pos="8929"/>
          <w:tab w:val="right" w:pos="9638"/>
        </w:tabs>
        <w:spacing w:after="120"/>
        <w:ind w:left="2265" w:hanging="2265"/>
      </w:pPr>
      <w:r w:rsidRPr="00A470FF">
        <w:tab/>
      </w:r>
      <w:r w:rsidRPr="00A470FF">
        <w:tab/>
      </w:r>
      <w:r w:rsidR="00A87F16">
        <w:t>1/CMP.12</w:t>
      </w:r>
      <w:r w:rsidR="00A87F16">
        <w:tab/>
        <w:t>Third Review of the Adaptation Fund</w:t>
      </w:r>
      <w:r w:rsidR="00A87F16">
        <w:tab/>
      </w:r>
      <w:r w:rsidR="00A87F16">
        <w:tab/>
      </w:r>
      <w:r w:rsidR="00541C8C">
        <w:t>2</w:t>
      </w:r>
    </w:p>
    <w:p w14:paraId="41737F3F" w14:textId="77777777" w:rsidR="00A87F16" w:rsidRDefault="00A87F16" w:rsidP="00A87F16">
      <w:pPr>
        <w:tabs>
          <w:tab w:val="right" w:pos="850"/>
          <w:tab w:val="left" w:pos="1134"/>
          <w:tab w:val="left" w:pos="1559"/>
          <w:tab w:val="left" w:pos="2268"/>
          <w:tab w:val="right" w:leader="dot" w:pos="8929"/>
          <w:tab w:val="right" w:pos="9638"/>
        </w:tabs>
        <w:spacing w:after="120"/>
        <w:ind w:left="2265" w:hanging="2265"/>
      </w:pPr>
      <w:r>
        <w:tab/>
      </w:r>
      <w:r>
        <w:tab/>
        <w:t>2/CMP.12</w:t>
      </w:r>
      <w:r>
        <w:tab/>
        <w:t>Report of the Adaptation Fund Board</w:t>
      </w:r>
      <w:r>
        <w:tab/>
      </w:r>
      <w:r>
        <w:tab/>
      </w:r>
      <w:r w:rsidR="00541C8C">
        <w:t>5</w:t>
      </w:r>
    </w:p>
    <w:p w14:paraId="41737F40" w14:textId="04B3804D" w:rsidR="00A87F16" w:rsidRDefault="00A87F16" w:rsidP="00A87F16">
      <w:pPr>
        <w:tabs>
          <w:tab w:val="right" w:pos="850"/>
          <w:tab w:val="left" w:pos="1134"/>
          <w:tab w:val="left" w:pos="1559"/>
          <w:tab w:val="left" w:pos="2268"/>
          <w:tab w:val="right" w:leader="dot" w:pos="8929"/>
          <w:tab w:val="right" w:pos="9638"/>
        </w:tabs>
        <w:spacing w:after="120"/>
        <w:ind w:left="2265" w:hanging="2265"/>
      </w:pPr>
      <w:r>
        <w:tab/>
      </w:r>
      <w:r>
        <w:tab/>
        <w:t>3/CMP.12</w:t>
      </w:r>
      <w:r>
        <w:tab/>
      </w:r>
      <w:r w:rsidR="00F91EFD" w:rsidRPr="00812422">
        <w:t xml:space="preserve">Guidance relating to the </w:t>
      </w:r>
      <w:r w:rsidR="00F91EFD">
        <w:t>clean development mechanism</w:t>
      </w:r>
      <w:r>
        <w:tab/>
      </w:r>
      <w:r>
        <w:tab/>
      </w:r>
      <w:r w:rsidR="00296652">
        <w:t>8</w:t>
      </w:r>
    </w:p>
    <w:p w14:paraId="41737F41" w14:textId="74AB8DFC" w:rsidR="00A87F16" w:rsidRDefault="00A87F16" w:rsidP="00A87F16">
      <w:pPr>
        <w:tabs>
          <w:tab w:val="right" w:pos="850"/>
          <w:tab w:val="left" w:pos="1134"/>
          <w:tab w:val="left" w:pos="1559"/>
          <w:tab w:val="left" w:pos="2268"/>
          <w:tab w:val="right" w:leader="dot" w:pos="8929"/>
          <w:tab w:val="right" w:pos="9638"/>
        </w:tabs>
        <w:spacing w:after="120"/>
        <w:ind w:left="2265" w:hanging="2265"/>
      </w:pPr>
      <w:r>
        <w:tab/>
      </w:r>
      <w:r>
        <w:tab/>
        <w:t>4/CMP.12</w:t>
      </w:r>
      <w:r>
        <w:tab/>
        <w:t>Guidance on the implementation of Article 6 of the Kyoto Protocol</w:t>
      </w:r>
      <w:r>
        <w:tab/>
      </w:r>
      <w:r>
        <w:tab/>
      </w:r>
      <w:r w:rsidR="00015BEC">
        <w:t>1</w:t>
      </w:r>
      <w:r w:rsidR="00296652">
        <w:t>2</w:t>
      </w:r>
    </w:p>
    <w:p w14:paraId="41737F42" w14:textId="163C20BF" w:rsidR="00A87F16" w:rsidRDefault="00A87F16" w:rsidP="00A87F16">
      <w:pPr>
        <w:tabs>
          <w:tab w:val="right" w:pos="850"/>
          <w:tab w:val="left" w:pos="1134"/>
          <w:tab w:val="left" w:pos="1559"/>
          <w:tab w:val="left" w:pos="2268"/>
          <w:tab w:val="right" w:leader="dot" w:pos="8929"/>
          <w:tab w:val="right" w:pos="9638"/>
        </w:tabs>
        <w:spacing w:after="120"/>
        <w:ind w:left="2265" w:hanging="2265"/>
      </w:pPr>
      <w:r>
        <w:tab/>
      </w:r>
      <w:r>
        <w:tab/>
        <w:t>5/CMP.12</w:t>
      </w:r>
      <w:r>
        <w:tab/>
        <w:t>Review of the joint implementation guidelines</w:t>
      </w:r>
      <w:r>
        <w:tab/>
      </w:r>
      <w:r>
        <w:tab/>
      </w:r>
      <w:r w:rsidR="00015BEC">
        <w:t>1</w:t>
      </w:r>
      <w:r w:rsidR="00296652">
        <w:t>4</w:t>
      </w:r>
    </w:p>
    <w:p w14:paraId="41737F43" w14:textId="52A7E7A7" w:rsidR="00A87F16" w:rsidRDefault="00A87F16" w:rsidP="00A87F16">
      <w:pPr>
        <w:tabs>
          <w:tab w:val="right" w:pos="850"/>
          <w:tab w:val="left" w:pos="1134"/>
          <w:tab w:val="left" w:pos="1559"/>
          <w:tab w:val="left" w:pos="2268"/>
          <w:tab w:val="right" w:leader="dot" w:pos="8929"/>
          <w:tab w:val="right" w:pos="9638"/>
        </w:tabs>
        <w:spacing w:after="120"/>
        <w:ind w:left="2265" w:hanging="2265"/>
      </w:pPr>
      <w:r>
        <w:tab/>
      </w:r>
      <w:r>
        <w:tab/>
        <w:t>6/CMP.12</w:t>
      </w:r>
      <w:r>
        <w:tab/>
        <w:t xml:space="preserve">Third comprehensive review of the implementation of the framework for </w:t>
      </w:r>
      <w:r>
        <w:br/>
        <w:t>capacity-building in developing countries under the Kyoto Protocol</w:t>
      </w:r>
      <w:r>
        <w:tab/>
      </w:r>
      <w:r>
        <w:tab/>
      </w:r>
      <w:r w:rsidR="00015BEC">
        <w:t>1</w:t>
      </w:r>
      <w:r w:rsidR="00296652">
        <w:t>5</w:t>
      </w:r>
    </w:p>
    <w:p w14:paraId="41737F44" w14:textId="247EE0B0" w:rsidR="00A87F16" w:rsidRDefault="00A87F16" w:rsidP="00A87F16">
      <w:pPr>
        <w:tabs>
          <w:tab w:val="right" w:pos="850"/>
          <w:tab w:val="left" w:pos="1134"/>
          <w:tab w:val="left" w:pos="1559"/>
          <w:tab w:val="left" w:pos="2268"/>
          <w:tab w:val="right" w:leader="dot" w:pos="8929"/>
          <w:tab w:val="right" w:pos="9638"/>
        </w:tabs>
        <w:spacing w:after="120"/>
        <w:ind w:left="2265" w:hanging="2265"/>
      </w:pPr>
      <w:r>
        <w:tab/>
      </w:r>
      <w:r>
        <w:tab/>
        <w:t>7/CMP.12</w:t>
      </w:r>
      <w:r>
        <w:tab/>
        <w:t>Financial and budgetary matters</w:t>
      </w:r>
      <w:r>
        <w:tab/>
      </w:r>
      <w:r>
        <w:tab/>
      </w:r>
      <w:r w:rsidR="00015BEC">
        <w:t>1</w:t>
      </w:r>
      <w:r w:rsidR="00296652">
        <w:t>7</w:t>
      </w:r>
    </w:p>
    <w:p w14:paraId="41737F45" w14:textId="0A32C688" w:rsidR="00A87F16" w:rsidRDefault="00A87F16" w:rsidP="00A87F16">
      <w:pPr>
        <w:tabs>
          <w:tab w:val="right" w:pos="850"/>
          <w:tab w:val="left" w:pos="1134"/>
          <w:tab w:val="left" w:pos="1559"/>
          <w:tab w:val="left" w:pos="2268"/>
          <w:tab w:val="right" w:leader="dot" w:pos="8929"/>
          <w:tab w:val="right" w:pos="9638"/>
        </w:tabs>
        <w:spacing w:after="120"/>
        <w:ind w:left="2265" w:hanging="2265"/>
      </w:pPr>
      <w:r>
        <w:tab/>
      </w:r>
      <w:r>
        <w:tab/>
        <w:t>8/CMP.12</w:t>
      </w:r>
      <w:r>
        <w:tab/>
        <w:t>Administrative, financial and institutional matters</w:t>
      </w:r>
      <w:r>
        <w:tab/>
      </w:r>
      <w:r>
        <w:tab/>
      </w:r>
      <w:r w:rsidR="00015BEC">
        <w:t>1</w:t>
      </w:r>
      <w:r w:rsidR="00296652">
        <w:t>8</w:t>
      </w:r>
    </w:p>
    <w:p w14:paraId="41737F46" w14:textId="77777777" w:rsidR="00A87F16" w:rsidRPr="00A87F16" w:rsidRDefault="00A87F16" w:rsidP="00A87F16">
      <w:pPr>
        <w:tabs>
          <w:tab w:val="right" w:pos="8929"/>
          <w:tab w:val="right" w:pos="9638"/>
        </w:tabs>
        <w:spacing w:after="120"/>
        <w:ind w:left="1134"/>
        <w:rPr>
          <w:i/>
          <w:sz w:val="18"/>
        </w:rPr>
      </w:pPr>
      <w:r>
        <w:rPr>
          <w:i/>
          <w:sz w:val="18"/>
        </w:rPr>
        <w:t>Resolution</w:t>
      </w:r>
    </w:p>
    <w:p w14:paraId="41737F47" w14:textId="63725BB3" w:rsidR="00A87F16" w:rsidRDefault="00A87F16" w:rsidP="00A87F16">
      <w:pPr>
        <w:tabs>
          <w:tab w:val="right" w:pos="850"/>
          <w:tab w:val="left" w:pos="1134"/>
          <w:tab w:val="left" w:pos="1559"/>
          <w:tab w:val="left" w:pos="2268"/>
          <w:tab w:val="right" w:leader="dot" w:pos="8929"/>
          <w:tab w:val="right" w:pos="9638"/>
        </w:tabs>
        <w:spacing w:after="120"/>
        <w:ind w:left="2265" w:hanging="2265"/>
      </w:pPr>
      <w:r>
        <w:tab/>
      </w:r>
      <w:r>
        <w:tab/>
        <w:t>1/CMP.12</w:t>
      </w:r>
      <w:r>
        <w:tab/>
        <w:t>Expression of gratitude to the Government of the Kingdom of Morocco and the</w:t>
      </w:r>
      <w:r>
        <w:br/>
        <w:t>people of Marrakech</w:t>
      </w:r>
      <w:r>
        <w:tab/>
      </w:r>
      <w:r>
        <w:tab/>
      </w:r>
      <w:r w:rsidR="00015BEC">
        <w:t>2</w:t>
      </w:r>
      <w:r w:rsidR="00296652">
        <w:t>6</w:t>
      </w:r>
    </w:p>
    <w:p w14:paraId="41737F48" w14:textId="77777777" w:rsidR="007503FA" w:rsidRDefault="007503FA" w:rsidP="001D006D">
      <w:pPr>
        <w:tabs>
          <w:tab w:val="right" w:pos="850"/>
          <w:tab w:val="left" w:pos="1134"/>
          <w:tab w:val="left" w:pos="1559"/>
          <w:tab w:val="left" w:pos="2268"/>
          <w:tab w:val="right" w:leader="dot" w:pos="8929"/>
          <w:tab w:val="right" w:pos="9638"/>
        </w:tabs>
        <w:spacing w:after="120"/>
        <w:ind w:left="2265" w:hanging="2265"/>
        <w:sectPr w:rsidR="007503FA" w:rsidSect="008E578B">
          <w:headerReference w:type="even" r:id="rId12"/>
          <w:headerReference w:type="default" r:id="rId13"/>
          <w:footerReference w:type="even" r:id="rId14"/>
          <w:footerReference w:type="default" r:id="rId15"/>
          <w:headerReference w:type="first" r:id="rId16"/>
          <w:footnotePr>
            <w:numRestart w:val="eachSect"/>
          </w:footnotePr>
          <w:pgSz w:w="11906" w:h="16838" w:code="9"/>
          <w:pgMar w:top="1701" w:right="1134" w:bottom="2268" w:left="1134" w:header="1134" w:footer="1701" w:gutter="0"/>
          <w:cols w:space="708"/>
          <w:titlePg/>
          <w:docGrid w:linePitch="360"/>
        </w:sectPr>
      </w:pPr>
    </w:p>
    <w:p w14:paraId="41737F49" w14:textId="77777777" w:rsidR="007503FA" w:rsidRPr="00A470FF" w:rsidRDefault="007503FA" w:rsidP="007503FA">
      <w:pPr>
        <w:pStyle w:val="HChG"/>
        <w:ind w:firstLine="0"/>
        <w:rPr>
          <w:bCs/>
        </w:rPr>
      </w:pPr>
      <w:r w:rsidRPr="00A470FF">
        <w:rPr>
          <w:bCs/>
        </w:rPr>
        <w:lastRenderedPageBreak/>
        <w:t xml:space="preserve">Decision </w:t>
      </w:r>
      <w:r>
        <w:rPr>
          <w:bCs/>
        </w:rPr>
        <w:t>1</w:t>
      </w:r>
      <w:r w:rsidRPr="00A470FF">
        <w:rPr>
          <w:bCs/>
        </w:rPr>
        <w:t>/C</w:t>
      </w:r>
      <w:r w:rsidR="00FE5B75">
        <w:rPr>
          <w:bCs/>
        </w:rPr>
        <w:t>M</w:t>
      </w:r>
      <w:r w:rsidRPr="00A470FF">
        <w:rPr>
          <w:bCs/>
        </w:rPr>
        <w:t>P.</w:t>
      </w:r>
      <w:r w:rsidR="00FE5B75">
        <w:rPr>
          <w:bCs/>
        </w:rPr>
        <w:t>12</w:t>
      </w:r>
    </w:p>
    <w:p w14:paraId="41737F4A" w14:textId="77777777" w:rsidR="007503FA" w:rsidRPr="00A470FF" w:rsidRDefault="007503FA" w:rsidP="007503FA">
      <w:pPr>
        <w:pStyle w:val="HChG"/>
      </w:pPr>
      <w:r w:rsidRPr="00A470FF">
        <w:tab/>
      </w:r>
      <w:r w:rsidRPr="00A470FF">
        <w:tab/>
      </w:r>
      <w:r w:rsidR="00812422">
        <w:t xml:space="preserve">Third </w:t>
      </w:r>
      <w:r w:rsidR="00EC4E2E" w:rsidRPr="00EC4E2E">
        <w:t>Review of the Adaptation Fund</w:t>
      </w:r>
    </w:p>
    <w:p w14:paraId="41737F4B" w14:textId="77777777" w:rsidR="00812422" w:rsidRPr="000754FC" w:rsidRDefault="00812422" w:rsidP="00812422">
      <w:pPr>
        <w:spacing w:before="120"/>
        <w:ind w:left="1134" w:right="1174" w:firstLine="567"/>
        <w:rPr>
          <w:i/>
        </w:rPr>
      </w:pPr>
      <w:r w:rsidRPr="000754FC">
        <w:rPr>
          <w:i/>
        </w:rPr>
        <w:t>The Conference of the Parties</w:t>
      </w:r>
      <w:r>
        <w:rPr>
          <w:i/>
        </w:rPr>
        <w:t xml:space="preserve"> serving as the meeting of the Parties to the Kyoto Protocol</w:t>
      </w:r>
      <w:r w:rsidRPr="003F5A5B">
        <w:t>,</w:t>
      </w:r>
    </w:p>
    <w:p w14:paraId="41737F4C" w14:textId="77777777" w:rsidR="00812422" w:rsidRDefault="00812422" w:rsidP="00812422">
      <w:pPr>
        <w:spacing w:before="120"/>
        <w:ind w:left="1134" w:right="1174" w:firstLine="567"/>
      </w:pPr>
      <w:r w:rsidRPr="000754FC">
        <w:rPr>
          <w:i/>
        </w:rPr>
        <w:t>Recalling</w:t>
      </w:r>
      <w:r>
        <w:t xml:space="preserve"> </w:t>
      </w:r>
      <w:r w:rsidRPr="005F52E5">
        <w:t>decisions 1/CMP.3 and 6/CMP.6 on the three-year revie</w:t>
      </w:r>
      <w:r>
        <w:t>w cycle for the Adaptation Fund,</w:t>
      </w:r>
    </w:p>
    <w:p w14:paraId="41737F4D" w14:textId="77777777" w:rsidR="00812422" w:rsidRDefault="00812422" w:rsidP="00812422">
      <w:pPr>
        <w:spacing w:before="120"/>
        <w:ind w:left="1134" w:right="1174" w:firstLine="567"/>
      </w:pPr>
      <w:r w:rsidRPr="005F52E5">
        <w:rPr>
          <w:i/>
        </w:rPr>
        <w:t>Also recalling</w:t>
      </w:r>
      <w:r>
        <w:t xml:space="preserve"> decisions 2/CMP.9 and 2/CMP.10, </w:t>
      </w:r>
    </w:p>
    <w:p w14:paraId="41737F4E" w14:textId="77777777" w:rsidR="00812422" w:rsidRPr="007F4B83" w:rsidRDefault="00812422" w:rsidP="00812422">
      <w:pPr>
        <w:spacing w:before="120" w:after="120"/>
        <w:ind w:left="1134" w:right="1174" w:firstLine="567"/>
      </w:pPr>
      <w:r>
        <w:rPr>
          <w:i/>
        </w:rPr>
        <w:t xml:space="preserve">Further recalling </w:t>
      </w:r>
      <w:r>
        <w:t>decision 1/CP.21,</w:t>
      </w:r>
    </w:p>
    <w:p w14:paraId="41737F4F" w14:textId="08A6D29B" w:rsidR="00812422" w:rsidRPr="00C63A3A" w:rsidRDefault="00417978" w:rsidP="00417978">
      <w:pPr>
        <w:pStyle w:val="RegSingleTxtG"/>
        <w:numPr>
          <w:ilvl w:val="0"/>
          <w:numId w:val="0"/>
        </w:numPr>
        <w:tabs>
          <w:tab w:val="left" w:pos="568"/>
        </w:tabs>
        <w:ind w:left="1134"/>
      </w:pPr>
      <w:r w:rsidRPr="00C63A3A">
        <w:t>1.</w:t>
      </w:r>
      <w:r w:rsidRPr="00C63A3A">
        <w:tab/>
      </w:r>
      <w:r w:rsidR="00812422" w:rsidRPr="003B40C1">
        <w:rPr>
          <w:i/>
        </w:rPr>
        <w:t>Decides</w:t>
      </w:r>
      <w:r w:rsidR="00812422">
        <w:t xml:space="preserve"> </w:t>
      </w:r>
      <w:r w:rsidR="00812422" w:rsidRPr="00F54635">
        <w:t xml:space="preserve">that the third review of the Adaptation Fund will be undertaken in accordance with </w:t>
      </w:r>
      <w:r w:rsidR="00812422" w:rsidRPr="00C63A3A">
        <w:t>the terms of reference contained in the annex;</w:t>
      </w:r>
    </w:p>
    <w:p w14:paraId="41737F50" w14:textId="0EEF2D3A" w:rsidR="00812422" w:rsidRPr="00C63A3A" w:rsidRDefault="00417978" w:rsidP="00417978">
      <w:pPr>
        <w:pStyle w:val="RegSingleTxtG"/>
        <w:numPr>
          <w:ilvl w:val="0"/>
          <w:numId w:val="0"/>
        </w:numPr>
        <w:tabs>
          <w:tab w:val="left" w:pos="568"/>
        </w:tabs>
        <w:ind w:left="1134"/>
      </w:pPr>
      <w:r w:rsidRPr="00C63A3A">
        <w:t>2.</w:t>
      </w:r>
      <w:r w:rsidRPr="00C63A3A">
        <w:tab/>
      </w:r>
      <w:r w:rsidR="00812422" w:rsidRPr="00C63A3A">
        <w:rPr>
          <w:i/>
        </w:rPr>
        <w:t>Requests</w:t>
      </w:r>
      <w:r w:rsidR="00812422" w:rsidRPr="00C63A3A">
        <w:t xml:space="preserve"> the Adaptation Fund Board to make available in its report to the Conference of the Parties serving as the meeting of the Parties to the Kyoto Protocol at its thirteenth session (November 2017) information on the financial status of the Adaptation Fund with a view to the third review of the Adaptation Fund </w:t>
      </w:r>
      <w:r w:rsidR="00812422">
        <w:t xml:space="preserve">being finalized </w:t>
      </w:r>
      <w:r w:rsidR="00812422" w:rsidRPr="00C63A3A">
        <w:t>at the same session;</w:t>
      </w:r>
    </w:p>
    <w:p w14:paraId="41737F51" w14:textId="6A9C72DB" w:rsidR="00812422" w:rsidRPr="00C63A3A" w:rsidRDefault="00417978" w:rsidP="00417978">
      <w:pPr>
        <w:pStyle w:val="RegSingleTxtG"/>
        <w:numPr>
          <w:ilvl w:val="0"/>
          <w:numId w:val="0"/>
        </w:numPr>
        <w:tabs>
          <w:tab w:val="left" w:pos="568"/>
        </w:tabs>
        <w:ind w:left="1134"/>
      </w:pPr>
      <w:r w:rsidRPr="00C63A3A">
        <w:t>3.</w:t>
      </w:r>
      <w:r w:rsidRPr="00C63A3A">
        <w:tab/>
      </w:r>
      <w:r w:rsidR="00812422" w:rsidRPr="00C63A3A">
        <w:rPr>
          <w:i/>
        </w:rPr>
        <w:t>Invites</w:t>
      </w:r>
      <w:r w:rsidR="00812422" w:rsidRPr="00C63A3A">
        <w:t xml:space="preserve"> Parties and observer organizations, as well as other interested international organizations, stakeholders and non-governmental organizations involved in the activities of the Adaptation Fund and implementing entities accredited by the Adaptation Fund Board, to submit by 30 April 2017 their views on the third review of the Adaptation Fund based on the terms of reference contained in the annex</w:t>
      </w:r>
      <w:r w:rsidR="00812422">
        <w:t>,</w:t>
      </w:r>
      <w:r w:rsidR="00812422" w:rsidRPr="00C63A3A">
        <w:t xml:space="preserve"> for consideration by the Subsidiary Body for Implementation at its forty-sixth session (May 2017);</w:t>
      </w:r>
      <w:r w:rsidR="00812422" w:rsidRPr="00C63A3A">
        <w:rPr>
          <w:rStyle w:val="FootnoteReference"/>
        </w:rPr>
        <w:footnoteReference w:id="1"/>
      </w:r>
    </w:p>
    <w:p w14:paraId="41737F52" w14:textId="0AFEC371" w:rsidR="00812422" w:rsidRPr="00C63A3A" w:rsidRDefault="00417978" w:rsidP="00417978">
      <w:pPr>
        <w:pStyle w:val="RegSingleTxtG"/>
        <w:numPr>
          <w:ilvl w:val="0"/>
          <w:numId w:val="0"/>
        </w:numPr>
        <w:tabs>
          <w:tab w:val="left" w:pos="568"/>
        </w:tabs>
        <w:ind w:left="1134"/>
      </w:pPr>
      <w:r w:rsidRPr="00C63A3A">
        <w:t>4.</w:t>
      </w:r>
      <w:r w:rsidRPr="00C63A3A">
        <w:tab/>
      </w:r>
      <w:r w:rsidR="00812422" w:rsidRPr="00C63A3A">
        <w:rPr>
          <w:i/>
        </w:rPr>
        <w:t>Requests</w:t>
      </w:r>
      <w:r w:rsidR="00812422" w:rsidRPr="00C63A3A">
        <w:t xml:space="preserve"> the secretariat, in collaboration with the Adaptation Fund Board secretariat, to prepare a technical paper on the third review of the Adaptation Fund, in accordance with the terms of reference contained in the annex, taking into account the deliberations and conclusions of the Subsidiary Body for Implementation at its forty-sixth session and the views referred to in paragraph 3 above, for consideration by the Subsidiary Body for Implementation at its forty-seventh session (November 2017);</w:t>
      </w:r>
    </w:p>
    <w:p w14:paraId="41737F53" w14:textId="22ED7719" w:rsidR="00812422" w:rsidRDefault="00417978" w:rsidP="00417978">
      <w:pPr>
        <w:pStyle w:val="RegSingleTxtG"/>
        <w:numPr>
          <w:ilvl w:val="0"/>
          <w:numId w:val="0"/>
        </w:numPr>
        <w:tabs>
          <w:tab w:val="left" w:pos="568"/>
        </w:tabs>
        <w:ind w:left="1134"/>
      </w:pPr>
      <w:r>
        <w:t>5.</w:t>
      </w:r>
      <w:r>
        <w:tab/>
      </w:r>
      <w:r w:rsidR="00812422" w:rsidRPr="00C63A3A">
        <w:rPr>
          <w:i/>
        </w:rPr>
        <w:t>Also requests</w:t>
      </w:r>
      <w:r w:rsidR="00812422" w:rsidRPr="00C63A3A">
        <w:t xml:space="preserve"> the Subsidiary Body for Implementation to complete </w:t>
      </w:r>
      <w:r w:rsidR="00812422">
        <w:t xml:space="preserve">its work on </w:t>
      </w:r>
      <w:r w:rsidR="00812422" w:rsidRPr="00C63A3A">
        <w:t>the third review of the Adaptation Fund at its forty-seventh session with a view to recommending a draft decision on the matter for consideration and adoption by</w:t>
      </w:r>
      <w:r w:rsidR="00812422" w:rsidRPr="00031741">
        <w:t xml:space="preserve"> the Conference of the Parties serving as the meeting of the Parties to the Kyoto Protocol at its thirteenth session.</w:t>
      </w:r>
    </w:p>
    <w:p w14:paraId="41737F54" w14:textId="77777777" w:rsidR="00812422" w:rsidRDefault="00812422" w:rsidP="00812422">
      <w:pPr>
        <w:pStyle w:val="RegSingleTxtG"/>
        <w:numPr>
          <w:ilvl w:val="0"/>
          <w:numId w:val="0"/>
        </w:numPr>
        <w:ind w:left="1135"/>
        <w:sectPr w:rsidR="00812422" w:rsidSect="004F484B">
          <w:footerReference w:type="even" r:id="rId17"/>
          <w:footnotePr>
            <w:numRestart w:val="eachSect"/>
          </w:footnotePr>
          <w:pgSz w:w="11906" w:h="16838" w:code="9"/>
          <w:pgMar w:top="1701" w:right="1134" w:bottom="2268" w:left="1134" w:header="1134" w:footer="1701" w:gutter="0"/>
          <w:cols w:space="708"/>
          <w:docGrid w:linePitch="360"/>
        </w:sectPr>
      </w:pPr>
    </w:p>
    <w:p w14:paraId="41737F55" w14:textId="77777777" w:rsidR="00812422" w:rsidRDefault="00812422" w:rsidP="00812422">
      <w:pPr>
        <w:pStyle w:val="HChG"/>
        <w:spacing w:before="0"/>
      </w:pPr>
      <w:r>
        <w:lastRenderedPageBreak/>
        <w:t xml:space="preserve">Annex </w:t>
      </w:r>
    </w:p>
    <w:p w14:paraId="41737F56" w14:textId="77777777" w:rsidR="00812422" w:rsidRPr="00530AE8" w:rsidRDefault="00812422" w:rsidP="00812422">
      <w:pPr>
        <w:keepNext/>
        <w:keepLines/>
        <w:spacing w:before="360" w:after="240" w:line="270" w:lineRule="exact"/>
        <w:ind w:left="1134" w:right="1134"/>
        <w:rPr>
          <w:b/>
          <w:sz w:val="24"/>
          <w:szCs w:val="24"/>
          <w:lang w:val="en-US"/>
        </w:rPr>
      </w:pPr>
      <w:r w:rsidRPr="00530AE8">
        <w:rPr>
          <w:b/>
          <w:sz w:val="24"/>
          <w:szCs w:val="24"/>
          <w:lang w:val="en-US"/>
        </w:rPr>
        <w:t>Terms of reference for the third review of the Adaptation Fund</w:t>
      </w:r>
    </w:p>
    <w:p w14:paraId="41737F57" w14:textId="77777777" w:rsidR="00812422" w:rsidRPr="00031741" w:rsidRDefault="00812422" w:rsidP="00812422">
      <w:pPr>
        <w:pStyle w:val="HChG"/>
        <w:rPr>
          <w:lang w:val="en-US"/>
        </w:rPr>
      </w:pPr>
      <w:r w:rsidRPr="00031741">
        <w:rPr>
          <w:lang w:val="en-US"/>
        </w:rPr>
        <w:tab/>
        <w:t>I.</w:t>
      </w:r>
      <w:r w:rsidRPr="00031741">
        <w:rPr>
          <w:lang w:val="en-US"/>
        </w:rPr>
        <w:tab/>
        <w:t>Objective</w:t>
      </w:r>
    </w:p>
    <w:p w14:paraId="41737F58" w14:textId="4F8B028B" w:rsidR="00812422" w:rsidRPr="008869A8" w:rsidRDefault="00417978" w:rsidP="00417978">
      <w:pPr>
        <w:pStyle w:val="RegSingleTxtG"/>
        <w:numPr>
          <w:ilvl w:val="0"/>
          <w:numId w:val="0"/>
        </w:numPr>
        <w:tabs>
          <w:tab w:val="left" w:pos="568"/>
        </w:tabs>
        <w:ind w:left="1135"/>
        <w:rPr>
          <w:lang w:val="en-US"/>
        </w:rPr>
      </w:pPr>
      <w:r w:rsidRPr="008869A8">
        <w:rPr>
          <w:lang w:val="en-US"/>
        </w:rPr>
        <w:t>1.</w:t>
      </w:r>
      <w:r w:rsidRPr="008869A8">
        <w:rPr>
          <w:lang w:val="en-US"/>
        </w:rPr>
        <w:tab/>
      </w:r>
      <w:r w:rsidR="00812422" w:rsidRPr="00031741">
        <w:t xml:space="preserve">The objective of the third review of the Adaptation Fund is to ensure the effectiveness, sustainability and adequacy of </w:t>
      </w:r>
      <w:r w:rsidR="00812422">
        <w:t xml:space="preserve">the fund and </w:t>
      </w:r>
      <w:r w:rsidR="00812422" w:rsidRPr="00031741">
        <w:t>its operations with a view to the Conference of the Parties serving as the meeting of the Parties to the Kyoto Protocol (CMP) adopting a decision on the matter at CMP 13 (November 2017).</w:t>
      </w:r>
    </w:p>
    <w:p w14:paraId="41737F59" w14:textId="77777777" w:rsidR="00812422" w:rsidRPr="00031741" w:rsidRDefault="00812422" w:rsidP="00812422">
      <w:pPr>
        <w:pStyle w:val="HChG"/>
        <w:rPr>
          <w:lang w:val="en-US"/>
        </w:rPr>
      </w:pPr>
      <w:r w:rsidRPr="00031741">
        <w:rPr>
          <w:lang w:val="en-US"/>
        </w:rPr>
        <w:tab/>
        <w:t>II.</w:t>
      </w:r>
      <w:r w:rsidRPr="00031741">
        <w:rPr>
          <w:lang w:val="en-US"/>
        </w:rPr>
        <w:tab/>
        <w:t>Scope</w:t>
      </w:r>
    </w:p>
    <w:p w14:paraId="41737F5A" w14:textId="503655EB" w:rsidR="00812422" w:rsidRPr="00031741" w:rsidRDefault="00417978" w:rsidP="00417978">
      <w:pPr>
        <w:pStyle w:val="RegSingleTxtG"/>
        <w:numPr>
          <w:ilvl w:val="0"/>
          <w:numId w:val="0"/>
        </w:numPr>
        <w:tabs>
          <w:tab w:val="left" w:pos="568"/>
        </w:tabs>
        <w:ind w:left="1135"/>
        <w:rPr>
          <w:lang w:val="en-US"/>
        </w:rPr>
      </w:pPr>
      <w:r w:rsidRPr="00031741">
        <w:rPr>
          <w:lang w:val="en-US"/>
        </w:rPr>
        <w:t>2.</w:t>
      </w:r>
      <w:r w:rsidRPr="00031741">
        <w:rPr>
          <w:lang w:val="en-US"/>
        </w:rPr>
        <w:tab/>
      </w:r>
      <w:r w:rsidR="00812422" w:rsidRPr="00031741">
        <w:rPr>
          <w:lang w:val="en-US"/>
        </w:rPr>
        <w:t>The scope of the review will cover the progress made to date and lessons learned in the operationalization and implementation of the fund and will focus on, inter alia:</w:t>
      </w:r>
    </w:p>
    <w:p w14:paraId="41737F5B" w14:textId="571809A1" w:rsidR="00812422" w:rsidRPr="00031741" w:rsidRDefault="00417978" w:rsidP="00417978">
      <w:pPr>
        <w:pStyle w:val="RegSingleTxtG"/>
        <w:numPr>
          <w:ilvl w:val="0"/>
          <w:numId w:val="0"/>
        </w:numPr>
        <w:tabs>
          <w:tab w:val="left" w:pos="2269"/>
        </w:tabs>
        <w:ind w:left="1135" w:firstLine="567"/>
        <w:rPr>
          <w:lang w:val="en-US"/>
        </w:rPr>
      </w:pPr>
      <w:r w:rsidRPr="00031741">
        <w:rPr>
          <w:lang w:val="en-US"/>
        </w:rPr>
        <w:t>(a)</w:t>
      </w:r>
      <w:r w:rsidRPr="00031741">
        <w:rPr>
          <w:lang w:val="en-US"/>
        </w:rPr>
        <w:tab/>
      </w:r>
      <w:r w:rsidR="00812422" w:rsidRPr="00031741">
        <w:rPr>
          <w:lang w:val="en-US"/>
        </w:rPr>
        <w:t>The provision of sustainable, predictable and adequate financial resources</w:t>
      </w:r>
      <w:r w:rsidR="00812422">
        <w:rPr>
          <w:lang w:val="en-US"/>
        </w:rPr>
        <w:t xml:space="preserve"> and the mobilization of financial resources</w:t>
      </w:r>
      <w:r w:rsidR="00812422" w:rsidRPr="00031741">
        <w:rPr>
          <w:lang w:val="en-US"/>
        </w:rPr>
        <w:t xml:space="preserve"> to fund concrete adaptation projects and programmes that are country</w:t>
      </w:r>
      <w:r w:rsidR="00812422">
        <w:rPr>
          <w:lang w:val="en-US"/>
        </w:rPr>
        <w:t>-</w:t>
      </w:r>
      <w:r w:rsidR="00812422" w:rsidRPr="00031741">
        <w:rPr>
          <w:lang w:val="en-US"/>
        </w:rPr>
        <w:t>driven and based on the needs, views and priorities of eligible developing country Parties;</w:t>
      </w:r>
    </w:p>
    <w:p w14:paraId="41737F5C" w14:textId="0040F588" w:rsidR="00812422" w:rsidRPr="00031741" w:rsidRDefault="00417978" w:rsidP="00417978">
      <w:pPr>
        <w:pStyle w:val="RegSingleTxtG"/>
        <w:numPr>
          <w:ilvl w:val="0"/>
          <w:numId w:val="0"/>
        </w:numPr>
        <w:tabs>
          <w:tab w:val="left" w:pos="2269"/>
        </w:tabs>
        <w:ind w:left="1135" w:firstLine="567"/>
        <w:rPr>
          <w:lang w:val="en-US"/>
        </w:rPr>
      </w:pPr>
      <w:r w:rsidRPr="00031741">
        <w:rPr>
          <w:lang w:val="en-US"/>
        </w:rPr>
        <w:t>(b)</w:t>
      </w:r>
      <w:r w:rsidRPr="00031741">
        <w:rPr>
          <w:lang w:val="en-US"/>
        </w:rPr>
        <w:tab/>
      </w:r>
      <w:r w:rsidR="00812422" w:rsidRPr="00031741">
        <w:rPr>
          <w:lang w:val="en-US"/>
        </w:rPr>
        <w:t>Lessons learned from:</w:t>
      </w:r>
    </w:p>
    <w:p w14:paraId="41737F5D" w14:textId="2A61AD45" w:rsidR="00812422" w:rsidRPr="00031741" w:rsidRDefault="00417978" w:rsidP="00417978">
      <w:pPr>
        <w:pStyle w:val="RegSingleTxtG"/>
        <w:numPr>
          <w:ilvl w:val="0"/>
          <w:numId w:val="0"/>
        </w:numPr>
        <w:tabs>
          <w:tab w:val="clear" w:pos="1701"/>
          <w:tab w:val="left" w:pos="2268"/>
        </w:tabs>
        <w:ind w:left="2268" w:hanging="566"/>
        <w:rPr>
          <w:lang w:val="en-US"/>
        </w:rPr>
      </w:pPr>
      <w:r w:rsidRPr="00031741">
        <w:rPr>
          <w:lang w:val="en-US"/>
        </w:rPr>
        <w:t>(i)</w:t>
      </w:r>
      <w:r w:rsidRPr="00031741">
        <w:rPr>
          <w:lang w:val="en-US"/>
        </w:rPr>
        <w:tab/>
      </w:r>
      <w:r w:rsidR="00812422" w:rsidRPr="00031741">
        <w:rPr>
          <w:lang w:val="en-US"/>
        </w:rPr>
        <w:t>The application of the access modalities of the Adaptation Fund, including its operational policies and guidelines, including its Streamlined Accreditation Process;</w:t>
      </w:r>
    </w:p>
    <w:p w14:paraId="41737F5E" w14:textId="00ADE61E" w:rsidR="00812422" w:rsidRDefault="00417978" w:rsidP="00417978">
      <w:pPr>
        <w:pStyle w:val="RegSingleTxtG"/>
        <w:numPr>
          <w:ilvl w:val="0"/>
          <w:numId w:val="0"/>
        </w:numPr>
        <w:tabs>
          <w:tab w:val="left" w:pos="2269"/>
        </w:tabs>
        <w:ind w:left="1702"/>
        <w:rPr>
          <w:lang w:val="en-US"/>
        </w:rPr>
      </w:pPr>
      <w:r>
        <w:rPr>
          <w:lang w:val="en-US"/>
        </w:rPr>
        <w:t>(ii)</w:t>
      </w:r>
      <w:r>
        <w:rPr>
          <w:lang w:val="en-US"/>
        </w:rPr>
        <w:tab/>
      </w:r>
      <w:r w:rsidR="00812422">
        <w:rPr>
          <w:lang w:val="en-US"/>
        </w:rPr>
        <w:t>The</w:t>
      </w:r>
      <w:r w:rsidR="00812422" w:rsidRPr="00031741">
        <w:rPr>
          <w:lang w:val="en-US"/>
        </w:rPr>
        <w:t xml:space="preserve"> project approval procedures</w:t>
      </w:r>
      <w:r w:rsidR="00812422">
        <w:rPr>
          <w:lang w:val="en-US"/>
        </w:rPr>
        <w:t xml:space="preserve"> of the Adaptation Fund</w:t>
      </w:r>
      <w:r w:rsidR="00812422" w:rsidRPr="00031741">
        <w:rPr>
          <w:lang w:val="en-US"/>
        </w:rPr>
        <w:t>;</w:t>
      </w:r>
    </w:p>
    <w:p w14:paraId="41737F5F" w14:textId="3853C4B3" w:rsidR="00812422" w:rsidRPr="00031741" w:rsidRDefault="00417978" w:rsidP="00417978">
      <w:pPr>
        <w:pStyle w:val="RegSingleTxtG"/>
        <w:numPr>
          <w:ilvl w:val="0"/>
          <w:numId w:val="0"/>
        </w:numPr>
        <w:tabs>
          <w:tab w:val="left" w:pos="2269"/>
        </w:tabs>
        <w:ind w:left="1702"/>
        <w:rPr>
          <w:lang w:val="en-US"/>
        </w:rPr>
      </w:pPr>
      <w:r w:rsidRPr="00031741">
        <w:rPr>
          <w:lang w:val="en-US"/>
        </w:rPr>
        <w:t>(iii)</w:t>
      </w:r>
      <w:r w:rsidRPr="00031741">
        <w:rPr>
          <w:lang w:val="en-US"/>
        </w:rPr>
        <w:tab/>
      </w:r>
      <w:r w:rsidR="00812422">
        <w:rPr>
          <w:lang w:val="en-US"/>
        </w:rPr>
        <w:t>The results and impacts of approved adaptation projects and programmes;</w:t>
      </w:r>
    </w:p>
    <w:p w14:paraId="41737F60" w14:textId="702436B6" w:rsidR="00812422" w:rsidRPr="00031741" w:rsidRDefault="00417978" w:rsidP="00417978">
      <w:pPr>
        <w:pStyle w:val="RegSingleTxtG"/>
        <w:numPr>
          <w:ilvl w:val="0"/>
          <w:numId w:val="0"/>
        </w:numPr>
        <w:tabs>
          <w:tab w:val="clear" w:pos="1701"/>
        </w:tabs>
        <w:ind w:left="2268" w:hanging="566"/>
        <w:rPr>
          <w:lang w:val="en-US"/>
        </w:rPr>
      </w:pPr>
      <w:r w:rsidRPr="00031741">
        <w:rPr>
          <w:lang w:val="en-US"/>
        </w:rPr>
        <w:t>(iv)</w:t>
      </w:r>
      <w:r w:rsidRPr="00031741">
        <w:rPr>
          <w:lang w:val="en-US"/>
        </w:rPr>
        <w:tab/>
      </w:r>
      <w:r w:rsidR="00812422" w:rsidRPr="00031741">
        <w:rPr>
          <w:lang w:val="en-US"/>
        </w:rPr>
        <w:t>The readiness programme for direct access to climate finance, including the component aimed at increasing South–South cooperation between accredited national implementing entities and those seeking accreditation;</w:t>
      </w:r>
    </w:p>
    <w:p w14:paraId="41737F61" w14:textId="5D21AE2F" w:rsidR="00812422" w:rsidRPr="00031741" w:rsidRDefault="00417978" w:rsidP="00417978">
      <w:pPr>
        <w:pStyle w:val="RegSingleTxtG"/>
        <w:numPr>
          <w:ilvl w:val="0"/>
          <w:numId w:val="0"/>
        </w:numPr>
        <w:tabs>
          <w:tab w:val="left" w:pos="2269"/>
        </w:tabs>
        <w:ind w:left="1702"/>
        <w:rPr>
          <w:lang w:val="en-US"/>
        </w:rPr>
      </w:pPr>
      <w:r w:rsidRPr="00031741">
        <w:rPr>
          <w:lang w:val="en-US"/>
        </w:rPr>
        <w:t>(v)</w:t>
      </w:r>
      <w:r w:rsidRPr="00031741">
        <w:rPr>
          <w:lang w:val="en-US"/>
        </w:rPr>
        <w:tab/>
      </w:r>
      <w:r w:rsidR="00812422" w:rsidRPr="00031741">
        <w:rPr>
          <w:lang w:val="en-US"/>
        </w:rPr>
        <w:t>The pilot programme for regional projects;</w:t>
      </w:r>
    </w:p>
    <w:p w14:paraId="41737F62" w14:textId="513AF04E" w:rsidR="00812422" w:rsidRPr="00031741" w:rsidRDefault="00417978" w:rsidP="00417978">
      <w:pPr>
        <w:pStyle w:val="RegSingleTxtG"/>
        <w:numPr>
          <w:ilvl w:val="0"/>
          <w:numId w:val="0"/>
        </w:numPr>
        <w:tabs>
          <w:tab w:val="left" w:pos="2269"/>
        </w:tabs>
        <w:ind w:left="1135" w:firstLine="567"/>
        <w:rPr>
          <w:lang w:val="en-US"/>
        </w:rPr>
      </w:pPr>
      <w:r w:rsidRPr="00031741">
        <w:rPr>
          <w:lang w:val="en-US"/>
        </w:rPr>
        <w:t>(c)</w:t>
      </w:r>
      <w:r w:rsidRPr="00031741">
        <w:rPr>
          <w:lang w:val="en-US"/>
        </w:rPr>
        <w:tab/>
      </w:r>
      <w:r w:rsidR="00812422">
        <w:rPr>
          <w:lang w:val="en-US"/>
        </w:rPr>
        <w:t xml:space="preserve">Programming and project coherence and complementarity between the Adaptation Fund and other institutions funding adaptation projects and programmes, in particular institutions under the Convention and </w:t>
      </w:r>
      <w:r w:rsidR="00812422" w:rsidRPr="007A11B0">
        <w:rPr>
          <w:lang w:val="en-US"/>
        </w:rPr>
        <w:t>the operating entities of the Financial Mechanism and its specialized funds</w:t>
      </w:r>
      <w:r w:rsidR="00812422">
        <w:rPr>
          <w:lang w:val="en-US"/>
        </w:rPr>
        <w:t xml:space="preserve">; </w:t>
      </w:r>
    </w:p>
    <w:p w14:paraId="41737F63" w14:textId="75BC3B46" w:rsidR="00812422" w:rsidRPr="00031741" w:rsidRDefault="00417978" w:rsidP="00417978">
      <w:pPr>
        <w:pStyle w:val="RegSingleTxtG"/>
        <w:numPr>
          <w:ilvl w:val="0"/>
          <w:numId w:val="0"/>
        </w:numPr>
        <w:tabs>
          <w:tab w:val="left" w:pos="2269"/>
        </w:tabs>
        <w:ind w:left="1135" w:firstLine="567"/>
        <w:rPr>
          <w:lang w:val="en-US"/>
        </w:rPr>
      </w:pPr>
      <w:r w:rsidRPr="00031741">
        <w:rPr>
          <w:lang w:val="en-US"/>
        </w:rPr>
        <w:t>(d)</w:t>
      </w:r>
      <w:r w:rsidRPr="00031741">
        <w:rPr>
          <w:lang w:val="en-US"/>
        </w:rPr>
        <w:tab/>
      </w:r>
      <w:r w:rsidR="00812422" w:rsidRPr="00031741">
        <w:rPr>
          <w:lang w:val="en-US"/>
        </w:rPr>
        <w:t>The institutional arrangements for the Adaptation Fund, in particular the arrangements with the interim secretariat and the interim trustee.</w:t>
      </w:r>
    </w:p>
    <w:p w14:paraId="41737F64" w14:textId="77777777" w:rsidR="00812422" w:rsidRPr="00031741" w:rsidRDefault="00812422" w:rsidP="00812422">
      <w:pPr>
        <w:pStyle w:val="HChG"/>
        <w:rPr>
          <w:lang w:val="en-US"/>
        </w:rPr>
      </w:pPr>
      <w:r w:rsidRPr="00031741">
        <w:rPr>
          <w:lang w:val="en-US"/>
        </w:rPr>
        <w:tab/>
        <w:t>III.</w:t>
      </w:r>
      <w:r w:rsidRPr="00031741">
        <w:rPr>
          <w:lang w:val="en-US"/>
        </w:rPr>
        <w:tab/>
        <w:t>Sources of information</w:t>
      </w:r>
    </w:p>
    <w:p w14:paraId="41737F65" w14:textId="5848A3AE" w:rsidR="00812422" w:rsidRPr="00031741" w:rsidRDefault="00417978" w:rsidP="00417978">
      <w:pPr>
        <w:pStyle w:val="RegSingleTxtG"/>
        <w:numPr>
          <w:ilvl w:val="0"/>
          <w:numId w:val="0"/>
        </w:numPr>
        <w:tabs>
          <w:tab w:val="left" w:pos="568"/>
        </w:tabs>
        <w:ind w:left="1135"/>
        <w:rPr>
          <w:lang w:val="en-US"/>
        </w:rPr>
      </w:pPr>
      <w:r w:rsidRPr="00031741">
        <w:rPr>
          <w:lang w:val="en-US"/>
        </w:rPr>
        <w:t>3.</w:t>
      </w:r>
      <w:r w:rsidRPr="00031741">
        <w:rPr>
          <w:lang w:val="en-US"/>
        </w:rPr>
        <w:tab/>
      </w:r>
      <w:r w:rsidR="00812422" w:rsidRPr="00031741">
        <w:rPr>
          <w:lang w:val="en-US"/>
        </w:rPr>
        <w:t>The review shall draw upon, inter alia, the following sources of information:</w:t>
      </w:r>
    </w:p>
    <w:p w14:paraId="41737F66" w14:textId="60131CE7" w:rsidR="00812422" w:rsidRPr="00031741" w:rsidRDefault="00417978" w:rsidP="00417978">
      <w:pPr>
        <w:pStyle w:val="RegSingleTxtG"/>
        <w:numPr>
          <w:ilvl w:val="0"/>
          <w:numId w:val="0"/>
        </w:numPr>
        <w:tabs>
          <w:tab w:val="left" w:pos="2269"/>
        </w:tabs>
        <w:ind w:left="1135" w:firstLine="567"/>
        <w:rPr>
          <w:lang w:val="en-US"/>
        </w:rPr>
      </w:pPr>
      <w:r w:rsidRPr="00031741">
        <w:rPr>
          <w:lang w:val="en-US"/>
        </w:rPr>
        <w:t>(a)</w:t>
      </w:r>
      <w:r w:rsidRPr="00031741">
        <w:rPr>
          <w:lang w:val="en-US"/>
        </w:rPr>
        <w:tab/>
      </w:r>
      <w:r w:rsidR="00812422" w:rsidRPr="00031741">
        <w:rPr>
          <w:lang w:val="en-US"/>
        </w:rPr>
        <w:t>Submissions from Parties to the Kyoto Protocol, observer organizations, other interested international organizations, stakeholders and non-governmental organizations involved in the activities of the Adaptation Fund and implementing entities accredited by the Adaptation Fund Board on their experiences regarding the Adaptation Fund;</w:t>
      </w:r>
    </w:p>
    <w:p w14:paraId="41737F67" w14:textId="4258B48B" w:rsidR="00812422" w:rsidRPr="00031741" w:rsidRDefault="00417978" w:rsidP="00417978">
      <w:pPr>
        <w:pStyle w:val="RegSingleTxtG"/>
        <w:numPr>
          <w:ilvl w:val="0"/>
          <w:numId w:val="0"/>
        </w:numPr>
        <w:tabs>
          <w:tab w:val="left" w:pos="2269"/>
        </w:tabs>
        <w:ind w:left="1135" w:firstLine="567"/>
        <w:rPr>
          <w:lang w:val="en-US"/>
        </w:rPr>
      </w:pPr>
      <w:r w:rsidRPr="00031741">
        <w:rPr>
          <w:lang w:val="en-US"/>
        </w:rPr>
        <w:lastRenderedPageBreak/>
        <w:t>(b)</w:t>
      </w:r>
      <w:r w:rsidRPr="00031741">
        <w:rPr>
          <w:lang w:val="en-US"/>
        </w:rPr>
        <w:tab/>
      </w:r>
      <w:r w:rsidR="00812422" w:rsidRPr="00031741">
        <w:rPr>
          <w:lang w:val="en-US"/>
        </w:rPr>
        <w:t>The annual reports of the Global Environment Facility (GEF) to the Conference of the Parties (COP) on its activities as an operating entity of the Financial Mechanism, including the information on the Least Developed Countries Fund and the Special Climate Change Fund, and other relevant GEF policy, information and evaluation documents;</w:t>
      </w:r>
    </w:p>
    <w:p w14:paraId="41737F68" w14:textId="028EFBA6" w:rsidR="00812422" w:rsidRPr="00031741" w:rsidRDefault="00417978" w:rsidP="00417978">
      <w:pPr>
        <w:pStyle w:val="RegSingleTxtG"/>
        <w:numPr>
          <w:ilvl w:val="0"/>
          <w:numId w:val="0"/>
        </w:numPr>
        <w:tabs>
          <w:tab w:val="left" w:pos="2269"/>
        </w:tabs>
        <w:ind w:left="1135" w:firstLine="567"/>
        <w:rPr>
          <w:lang w:val="en-US"/>
        </w:rPr>
      </w:pPr>
      <w:r w:rsidRPr="00031741">
        <w:rPr>
          <w:lang w:val="en-US"/>
        </w:rPr>
        <w:t>(c)</w:t>
      </w:r>
      <w:r w:rsidRPr="00031741">
        <w:rPr>
          <w:lang w:val="en-US"/>
        </w:rPr>
        <w:tab/>
      </w:r>
      <w:r w:rsidR="00812422" w:rsidRPr="00031741">
        <w:rPr>
          <w:lang w:val="en-US"/>
        </w:rPr>
        <w:t>The annual reports of the Green Climate Fund (GCF) to the COP on its activities as an operating entity of the Financial Mechanism and other relevant GCF policy and information documents;</w:t>
      </w:r>
    </w:p>
    <w:p w14:paraId="41737F69" w14:textId="4681F489" w:rsidR="00812422" w:rsidRPr="00031741" w:rsidRDefault="00417978" w:rsidP="00417978">
      <w:pPr>
        <w:pStyle w:val="RegSingleTxtG"/>
        <w:numPr>
          <w:ilvl w:val="0"/>
          <w:numId w:val="0"/>
        </w:numPr>
        <w:tabs>
          <w:tab w:val="left" w:pos="2269"/>
        </w:tabs>
        <w:ind w:left="1135" w:firstLine="567"/>
        <w:rPr>
          <w:lang w:val="en-US"/>
        </w:rPr>
      </w:pPr>
      <w:r w:rsidRPr="00031741">
        <w:rPr>
          <w:lang w:val="en-US"/>
        </w:rPr>
        <w:t>(d)</w:t>
      </w:r>
      <w:r w:rsidRPr="00031741">
        <w:rPr>
          <w:lang w:val="en-US"/>
        </w:rPr>
        <w:tab/>
      </w:r>
      <w:r w:rsidR="00812422" w:rsidRPr="00031741">
        <w:rPr>
          <w:lang w:val="en-US"/>
        </w:rPr>
        <w:t>The report of the Adaptation Fund Board to the CMP, the Adaptation Fund annual performance report for the most recent fiscal year and the outcomes of the initial and second reviews of the Adaptation Fund;</w:t>
      </w:r>
    </w:p>
    <w:p w14:paraId="41737F6A" w14:textId="0FA19FF3" w:rsidR="00812422" w:rsidRPr="00031741" w:rsidRDefault="00417978" w:rsidP="00417978">
      <w:pPr>
        <w:pStyle w:val="RegSingleTxtG"/>
        <w:numPr>
          <w:ilvl w:val="0"/>
          <w:numId w:val="0"/>
        </w:numPr>
        <w:tabs>
          <w:tab w:val="left" w:pos="2269"/>
        </w:tabs>
        <w:ind w:left="1135" w:firstLine="567"/>
        <w:rPr>
          <w:lang w:val="en-US"/>
        </w:rPr>
      </w:pPr>
      <w:r w:rsidRPr="00031741">
        <w:rPr>
          <w:lang w:val="en-US"/>
        </w:rPr>
        <w:t>(e)</w:t>
      </w:r>
      <w:r w:rsidRPr="00031741">
        <w:rPr>
          <w:lang w:val="en-US"/>
        </w:rPr>
        <w:tab/>
      </w:r>
      <w:r w:rsidR="00812422" w:rsidRPr="00031741">
        <w:rPr>
          <w:lang w:val="en-US"/>
        </w:rPr>
        <w:t>The outcomes and reports emanating from United Nations processes, relevant bilateral and multilateral funding institutions and other intergovernmental and non-governmental organizations dealing with climate change financing;</w:t>
      </w:r>
    </w:p>
    <w:p w14:paraId="41737F6B" w14:textId="7914021A" w:rsidR="00812422" w:rsidRPr="00031741" w:rsidRDefault="00417978" w:rsidP="00417978">
      <w:pPr>
        <w:pStyle w:val="RegSingleTxtG"/>
        <w:numPr>
          <w:ilvl w:val="0"/>
          <w:numId w:val="0"/>
        </w:numPr>
        <w:tabs>
          <w:tab w:val="left" w:pos="2269"/>
        </w:tabs>
        <w:ind w:left="1135" w:firstLine="567"/>
        <w:rPr>
          <w:lang w:val="en-US"/>
        </w:rPr>
      </w:pPr>
      <w:r w:rsidRPr="00031741">
        <w:rPr>
          <w:lang w:val="en-US"/>
        </w:rPr>
        <w:t>(f)</w:t>
      </w:r>
      <w:r w:rsidRPr="00031741">
        <w:rPr>
          <w:lang w:val="en-US"/>
        </w:rPr>
        <w:tab/>
      </w:r>
      <w:r w:rsidR="00812422" w:rsidRPr="00031741">
        <w:rPr>
          <w:lang w:val="en-US"/>
        </w:rPr>
        <w:t xml:space="preserve">The reports of the Standing Committee on Finance; </w:t>
      </w:r>
    </w:p>
    <w:p w14:paraId="41737F6C" w14:textId="1FE39691" w:rsidR="00812422" w:rsidRPr="00031741" w:rsidRDefault="00417978" w:rsidP="00417978">
      <w:pPr>
        <w:pStyle w:val="RegSingleTxtG"/>
        <w:numPr>
          <w:ilvl w:val="0"/>
          <w:numId w:val="0"/>
        </w:numPr>
        <w:tabs>
          <w:tab w:val="left" w:pos="2269"/>
        </w:tabs>
        <w:ind w:left="1135" w:firstLine="567"/>
        <w:rPr>
          <w:lang w:val="en-US"/>
        </w:rPr>
      </w:pPr>
      <w:r w:rsidRPr="00031741">
        <w:rPr>
          <w:lang w:val="en-US"/>
        </w:rPr>
        <w:t>(g)</w:t>
      </w:r>
      <w:r w:rsidRPr="00031741">
        <w:rPr>
          <w:lang w:val="en-US"/>
        </w:rPr>
        <w:tab/>
      </w:r>
      <w:r w:rsidR="00812422" w:rsidRPr="00031741">
        <w:rPr>
          <w:lang w:val="en-US"/>
        </w:rPr>
        <w:t>The reports on the work programme on long-term finance;</w:t>
      </w:r>
      <w:r w:rsidR="00812422" w:rsidRPr="00031741">
        <w:rPr>
          <w:rStyle w:val="FootnoteReference"/>
          <w:lang w:val="en-US"/>
        </w:rPr>
        <w:footnoteReference w:id="2"/>
      </w:r>
    </w:p>
    <w:p w14:paraId="41737F6D" w14:textId="13E3A953" w:rsidR="00812422" w:rsidRPr="00031741" w:rsidRDefault="00417978" w:rsidP="00417978">
      <w:pPr>
        <w:pStyle w:val="RegSingleTxtG"/>
        <w:numPr>
          <w:ilvl w:val="0"/>
          <w:numId w:val="0"/>
        </w:numPr>
        <w:tabs>
          <w:tab w:val="left" w:pos="2269"/>
        </w:tabs>
        <w:ind w:left="1135" w:firstLine="567"/>
        <w:rPr>
          <w:lang w:val="en-US"/>
        </w:rPr>
      </w:pPr>
      <w:r w:rsidRPr="00031741">
        <w:rPr>
          <w:lang w:val="en-US"/>
        </w:rPr>
        <w:t>(h)</w:t>
      </w:r>
      <w:r w:rsidRPr="00031741">
        <w:rPr>
          <w:lang w:val="en-US"/>
        </w:rPr>
        <w:tab/>
      </w:r>
      <w:r w:rsidR="00812422" w:rsidRPr="00031741">
        <w:rPr>
          <w:lang w:val="en-US"/>
        </w:rPr>
        <w:t>The reports of the Least Developed Countries Expert Group, the Adaptation Committee and the Consultative Group of Experts on National Communications from Parties not included in Annex I to the Convention;</w:t>
      </w:r>
    </w:p>
    <w:p w14:paraId="41737F6E" w14:textId="2CD57484" w:rsidR="00812422" w:rsidRPr="00031741" w:rsidRDefault="00417978" w:rsidP="00417978">
      <w:pPr>
        <w:pStyle w:val="RegSingleTxtG"/>
        <w:numPr>
          <w:ilvl w:val="0"/>
          <w:numId w:val="0"/>
        </w:numPr>
        <w:tabs>
          <w:tab w:val="left" w:pos="2269"/>
        </w:tabs>
        <w:ind w:left="1135" w:firstLine="567"/>
        <w:rPr>
          <w:lang w:val="en-US"/>
        </w:rPr>
      </w:pPr>
      <w:r w:rsidRPr="00031741">
        <w:rPr>
          <w:lang w:val="en-US"/>
        </w:rPr>
        <w:t>(i)</w:t>
      </w:r>
      <w:r w:rsidRPr="00031741">
        <w:rPr>
          <w:lang w:val="en-US"/>
        </w:rPr>
        <w:tab/>
      </w:r>
      <w:r w:rsidR="00812422" w:rsidRPr="00031741">
        <w:rPr>
          <w:lang w:val="en-US"/>
        </w:rPr>
        <w:t xml:space="preserve">The </w:t>
      </w:r>
      <w:r w:rsidR="00812422">
        <w:rPr>
          <w:lang w:val="en-US"/>
        </w:rPr>
        <w:t xml:space="preserve">technical paper and summary for policymakers </w:t>
      </w:r>
      <w:r w:rsidR="00812422" w:rsidRPr="00031741">
        <w:rPr>
          <w:lang w:val="en-US"/>
        </w:rPr>
        <w:t>arising from the technical examination process on adaptation</w:t>
      </w:r>
      <w:r w:rsidR="00812422">
        <w:rPr>
          <w:lang w:val="en-US"/>
        </w:rPr>
        <w:t xml:space="preserve"> in 2016</w:t>
      </w:r>
      <w:r w:rsidR="00812422" w:rsidRPr="00031741">
        <w:rPr>
          <w:lang w:val="en-US"/>
        </w:rPr>
        <w:t>;</w:t>
      </w:r>
    </w:p>
    <w:p w14:paraId="41737F6F" w14:textId="022A5397" w:rsidR="00812422" w:rsidRPr="00031741" w:rsidRDefault="00417978" w:rsidP="00417978">
      <w:pPr>
        <w:pStyle w:val="RegSingleTxtG"/>
        <w:numPr>
          <w:ilvl w:val="0"/>
          <w:numId w:val="0"/>
        </w:numPr>
        <w:tabs>
          <w:tab w:val="left" w:pos="2269"/>
        </w:tabs>
        <w:ind w:left="1135" w:firstLine="567"/>
        <w:rPr>
          <w:lang w:val="en-US"/>
        </w:rPr>
      </w:pPr>
      <w:r w:rsidRPr="00031741">
        <w:rPr>
          <w:lang w:val="en-US"/>
        </w:rPr>
        <w:t>(j)</w:t>
      </w:r>
      <w:r w:rsidRPr="00031741">
        <w:rPr>
          <w:lang w:val="en-US"/>
        </w:rPr>
        <w:tab/>
      </w:r>
      <w:r w:rsidR="00812422" w:rsidRPr="00031741">
        <w:rPr>
          <w:lang w:val="en-US"/>
        </w:rPr>
        <w:t>The report on the independent evaluation of the Adaptation Fund (stage 1).</w:t>
      </w:r>
      <w:r w:rsidR="00812422" w:rsidRPr="00031741">
        <w:rPr>
          <w:rStyle w:val="FootnoteReference"/>
          <w:lang w:val="en-US"/>
        </w:rPr>
        <w:footnoteReference w:id="3"/>
      </w:r>
      <w:r w:rsidR="00812422" w:rsidRPr="00031741">
        <w:rPr>
          <w:lang w:val="en-US"/>
        </w:rPr>
        <w:t xml:space="preserve"> </w:t>
      </w:r>
    </w:p>
    <w:p w14:paraId="41737F70" w14:textId="77777777" w:rsidR="007503FA" w:rsidRPr="00A470FF" w:rsidRDefault="00A45646" w:rsidP="007503FA">
      <w:pPr>
        <w:pStyle w:val="RegSingleTxtG"/>
        <w:numPr>
          <w:ilvl w:val="0"/>
          <w:numId w:val="0"/>
        </w:numPr>
        <w:suppressAutoHyphens w:val="0"/>
        <w:autoSpaceDE w:val="0"/>
        <w:autoSpaceDN w:val="0"/>
        <w:adjustRightInd w:val="0"/>
        <w:spacing w:after="0" w:line="240" w:lineRule="auto"/>
        <w:ind w:left="1134" w:right="-1"/>
        <w:jc w:val="right"/>
        <w:rPr>
          <w:i/>
          <w:lang w:eastAsia="en-US"/>
        </w:rPr>
      </w:pPr>
      <w:r>
        <w:rPr>
          <w:i/>
          <w:lang w:eastAsia="en-US"/>
        </w:rPr>
        <w:t>9</w:t>
      </w:r>
      <w:r w:rsidR="007503FA" w:rsidRPr="00A470FF">
        <w:rPr>
          <w:i/>
          <w:vertAlign w:val="superscript"/>
          <w:lang w:eastAsia="en-US"/>
        </w:rPr>
        <w:t>th</w:t>
      </w:r>
      <w:r w:rsidR="007503FA" w:rsidRPr="00A470FF">
        <w:rPr>
          <w:i/>
          <w:lang w:eastAsia="en-US"/>
        </w:rPr>
        <w:t xml:space="preserve"> plenary meeting</w:t>
      </w:r>
    </w:p>
    <w:p w14:paraId="41737F71" w14:textId="77777777" w:rsidR="007503FA" w:rsidRDefault="00A45646" w:rsidP="007503FA">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A45646">
        <w:rPr>
          <w:i/>
          <w:lang w:eastAsia="en-US"/>
        </w:rPr>
        <w:t>17</w:t>
      </w:r>
      <w:r w:rsidR="007503FA" w:rsidRPr="00A45646">
        <w:rPr>
          <w:i/>
          <w:lang w:eastAsia="en-US"/>
        </w:rPr>
        <w:t xml:space="preserve"> November</w:t>
      </w:r>
      <w:r w:rsidR="007503FA">
        <w:rPr>
          <w:i/>
          <w:lang w:eastAsia="en-US"/>
        </w:rPr>
        <w:t xml:space="preserve"> </w:t>
      </w:r>
      <w:r w:rsidR="007503FA" w:rsidRPr="00A470FF">
        <w:rPr>
          <w:i/>
          <w:lang w:eastAsia="en-US"/>
        </w:rPr>
        <w:t>201</w:t>
      </w:r>
      <w:r w:rsidR="007503FA">
        <w:rPr>
          <w:i/>
          <w:lang w:eastAsia="en-US"/>
        </w:rPr>
        <w:t>6</w:t>
      </w:r>
    </w:p>
    <w:p w14:paraId="41737F72" w14:textId="77777777" w:rsidR="00812422" w:rsidRDefault="00812422" w:rsidP="00812422">
      <w:pPr>
        <w:pStyle w:val="RegSingleTxtG"/>
        <w:numPr>
          <w:ilvl w:val="0"/>
          <w:numId w:val="0"/>
        </w:numPr>
        <w:suppressAutoHyphens w:val="0"/>
        <w:autoSpaceDE w:val="0"/>
        <w:autoSpaceDN w:val="0"/>
        <w:adjustRightInd w:val="0"/>
        <w:spacing w:after="0" w:line="240" w:lineRule="auto"/>
        <w:ind w:left="1134" w:right="-1"/>
        <w:jc w:val="left"/>
        <w:rPr>
          <w:i/>
          <w:lang w:eastAsia="en-US"/>
        </w:rPr>
      </w:pPr>
    </w:p>
    <w:p w14:paraId="41737F73" w14:textId="77777777" w:rsidR="007503FA" w:rsidRDefault="007503FA" w:rsidP="007503FA">
      <w:pPr>
        <w:pStyle w:val="RegSingleTxtG"/>
        <w:numPr>
          <w:ilvl w:val="0"/>
          <w:numId w:val="0"/>
        </w:numPr>
        <w:suppressAutoHyphens w:val="0"/>
        <w:autoSpaceDE w:val="0"/>
        <w:autoSpaceDN w:val="0"/>
        <w:adjustRightInd w:val="0"/>
        <w:spacing w:after="0" w:line="240" w:lineRule="auto"/>
        <w:ind w:left="1134" w:right="-1"/>
        <w:jc w:val="right"/>
        <w:rPr>
          <w:i/>
          <w:lang w:eastAsia="en-US"/>
        </w:rPr>
        <w:sectPr w:rsidR="007503FA" w:rsidSect="007503FA">
          <w:headerReference w:type="even" r:id="rId18"/>
          <w:footnotePr>
            <w:numRestart w:val="eachSect"/>
          </w:footnotePr>
          <w:pgSz w:w="11906" w:h="16838" w:code="9"/>
          <w:pgMar w:top="1701" w:right="1134" w:bottom="2268" w:left="1134" w:header="1134" w:footer="1701" w:gutter="0"/>
          <w:cols w:space="708"/>
          <w:docGrid w:linePitch="360"/>
        </w:sectPr>
      </w:pPr>
    </w:p>
    <w:p w14:paraId="41737F74" w14:textId="77777777" w:rsidR="007503FA" w:rsidRPr="00A470FF" w:rsidRDefault="007503FA" w:rsidP="007503FA">
      <w:pPr>
        <w:pStyle w:val="HChG"/>
        <w:ind w:firstLine="0"/>
        <w:rPr>
          <w:bCs/>
        </w:rPr>
      </w:pPr>
      <w:r w:rsidRPr="00A470FF">
        <w:rPr>
          <w:bCs/>
        </w:rPr>
        <w:lastRenderedPageBreak/>
        <w:t xml:space="preserve">Decision </w:t>
      </w:r>
      <w:r>
        <w:rPr>
          <w:bCs/>
        </w:rPr>
        <w:t>2</w:t>
      </w:r>
      <w:r w:rsidRPr="00A470FF">
        <w:rPr>
          <w:bCs/>
        </w:rPr>
        <w:t>/C</w:t>
      </w:r>
      <w:r w:rsidR="00FE5B75">
        <w:rPr>
          <w:bCs/>
        </w:rPr>
        <w:t>M</w:t>
      </w:r>
      <w:r w:rsidRPr="00A470FF">
        <w:rPr>
          <w:bCs/>
        </w:rPr>
        <w:t>P.</w:t>
      </w:r>
      <w:r w:rsidR="00FE5B75">
        <w:rPr>
          <w:bCs/>
        </w:rPr>
        <w:t>1</w:t>
      </w:r>
      <w:r>
        <w:rPr>
          <w:bCs/>
        </w:rPr>
        <w:t>2</w:t>
      </w:r>
    </w:p>
    <w:p w14:paraId="41737F75" w14:textId="77777777" w:rsidR="00244B17" w:rsidRPr="00244B17" w:rsidRDefault="007503FA" w:rsidP="00244B17">
      <w:pPr>
        <w:pStyle w:val="HChG"/>
      </w:pPr>
      <w:r w:rsidRPr="002E3CDF">
        <w:rPr>
          <w:rFonts w:eastAsia="Times New Roman"/>
          <w:i/>
          <w:iCs/>
          <w:sz w:val="19"/>
          <w:szCs w:val="19"/>
          <w:lang w:eastAsia="en-GB"/>
        </w:rPr>
        <w:tab/>
      </w:r>
      <w:r w:rsidR="00244B17">
        <w:rPr>
          <w:rFonts w:eastAsia="Times New Roman"/>
          <w:i/>
          <w:iCs/>
          <w:sz w:val="19"/>
          <w:szCs w:val="19"/>
          <w:lang w:eastAsia="en-GB"/>
        </w:rPr>
        <w:tab/>
      </w:r>
      <w:r w:rsidR="00244B17" w:rsidRPr="00244B17">
        <w:t>Report of the Adaptation Fund Board</w:t>
      </w:r>
    </w:p>
    <w:p w14:paraId="41737F76" w14:textId="77777777" w:rsidR="00244B17" w:rsidRPr="00244B17" w:rsidRDefault="00244B17" w:rsidP="00244B17">
      <w:pPr>
        <w:spacing w:before="120"/>
        <w:ind w:left="1134" w:right="1174" w:firstLine="567"/>
        <w:jc w:val="both"/>
        <w:rPr>
          <w:i/>
        </w:rPr>
      </w:pPr>
      <w:r w:rsidRPr="00244B17">
        <w:rPr>
          <w:i/>
        </w:rPr>
        <w:t>The Conference of the Parties serving as the meeting of the Parties to the Kyoto Protocol</w:t>
      </w:r>
      <w:r w:rsidRPr="00244B17">
        <w:t>,</w:t>
      </w:r>
    </w:p>
    <w:p w14:paraId="41737F77" w14:textId="77777777" w:rsidR="00244B17" w:rsidRPr="00244B17" w:rsidRDefault="00244B17" w:rsidP="00244B17">
      <w:pPr>
        <w:spacing w:before="120"/>
        <w:ind w:left="1134" w:right="1174" w:firstLine="567"/>
        <w:jc w:val="both"/>
      </w:pPr>
      <w:r w:rsidRPr="00244B17">
        <w:rPr>
          <w:i/>
        </w:rPr>
        <w:t xml:space="preserve">Recalling </w:t>
      </w:r>
      <w:r w:rsidRPr="00244B17">
        <w:t>decisions 1/CMP.3, 2/CMP.10 and 1/CMP.11,</w:t>
      </w:r>
    </w:p>
    <w:p w14:paraId="41737F78" w14:textId="77777777" w:rsidR="00244B17" w:rsidRPr="00244B17" w:rsidRDefault="00244B17" w:rsidP="00244B17">
      <w:pPr>
        <w:spacing w:before="120"/>
        <w:ind w:left="1134" w:right="1174" w:firstLine="567"/>
        <w:jc w:val="both"/>
      </w:pPr>
      <w:r w:rsidRPr="00244B17">
        <w:rPr>
          <w:i/>
        </w:rPr>
        <w:t xml:space="preserve">Also recalling </w:t>
      </w:r>
      <w:r w:rsidRPr="00244B17">
        <w:t xml:space="preserve">decision 1/CP.21, </w:t>
      </w:r>
    </w:p>
    <w:p w14:paraId="41737F79" w14:textId="77777777" w:rsidR="00244B17" w:rsidRPr="00244B17" w:rsidRDefault="00244B17" w:rsidP="00244B17">
      <w:pPr>
        <w:spacing w:before="120" w:after="120"/>
        <w:ind w:left="1134" w:right="1174" w:firstLine="567"/>
        <w:jc w:val="both"/>
      </w:pPr>
      <w:r w:rsidRPr="00244B17">
        <w:rPr>
          <w:i/>
        </w:rPr>
        <w:t xml:space="preserve">Noting </w:t>
      </w:r>
      <w:r w:rsidRPr="00244B17">
        <w:t>the annual report of the Adaptation Fund Board,</w:t>
      </w:r>
      <w:r w:rsidRPr="00244B17">
        <w:rPr>
          <w:sz w:val="18"/>
          <w:vertAlign w:val="superscript"/>
        </w:rPr>
        <w:footnoteReference w:id="4"/>
      </w:r>
      <w:r w:rsidRPr="00244B17">
        <w:t xml:space="preserve"> </w:t>
      </w:r>
    </w:p>
    <w:p w14:paraId="41737F7A" w14:textId="0821579A" w:rsidR="00244B17" w:rsidRPr="00244B17" w:rsidRDefault="00417978" w:rsidP="00417978">
      <w:pPr>
        <w:pStyle w:val="RegSingleTxtG"/>
        <w:numPr>
          <w:ilvl w:val="0"/>
          <w:numId w:val="0"/>
        </w:numPr>
        <w:tabs>
          <w:tab w:val="left" w:pos="568"/>
        </w:tabs>
        <w:ind w:left="1135"/>
      </w:pPr>
      <w:r w:rsidRPr="00244B17">
        <w:t>1.</w:t>
      </w:r>
      <w:r w:rsidRPr="00244B17">
        <w:tab/>
      </w:r>
      <w:r w:rsidR="00244B17" w:rsidRPr="008869A8">
        <w:rPr>
          <w:i/>
        </w:rPr>
        <w:t>Notes</w:t>
      </w:r>
      <w:r w:rsidR="00244B17" w:rsidRPr="00244B17">
        <w:t xml:space="preserve"> the following information, actions and decisions relating to the Adaptation Fund contained in the report of the Adaptation Fund Board and the oral report provided by the Chair of the Adaptation Fund Board in November 2016:</w:t>
      </w:r>
    </w:p>
    <w:p w14:paraId="41737F7B" w14:textId="491A1195" w:rsidR="00244B17" w:rsidRPr="00244B17" w:rsidRDefault="00417978" w:rsidP="00417978">
      <w:pPr>
        <w:tabs>
          <w:tab w:val="left" w:pos="1701"/>
          <w:tab w:val="left" w:pos="2269"/>
        </w:tabs>
        <w:spacing w:after="120"/>
        <w:ind w:left="1135" w:right="1134" w:firstLine="567"/>
        <w:jc w:val="both"/>
      </w:pPr>
      <w:r w:rsidRPr="00244B17">
        <w:t>(a)</w:t>
      </w:r>
      <w:r w:rsidRPr="00244B17">
        <w:tab/>
      </w:r>
      <w:r w:rsidR="00244B17" w:rsidRPr="00244B17">
        <w:t>The accreditation of 25 national implementing entities that can access resources from the Adaptation Fund directly, including 4 entities accredited during the reporting period, and the accreditation of 6 regional implementing entities, including 2 accredited during the reporting period;</w:t>
      </w:r>
    </w:p>
    <w:p w14:paraId="41737F7C" w14:textId="5E3F9A94" w:rsidR="00244B17" w:rsidRPr="00244B17" w:rsidRDefault="00417978" w:rsidP="00417978">
      <w:pPr>
        <w:tabs>
          <w:tab w:val="left" w:pos="1701"/>
          <w:tab w:val="left" w:pos="2269"/>
        </w:tabs>
        <w:spacing w:after="120"/>
        <w:ind w:left="1135" w:right="1134" w:firstLine="567"/>
        <w:jc w:val="both"/>
      </w:pPr>
      <w:r w:rsidRPr="00244B17">
        <w:t>(b)</w:t>
      </w:r>
      <w:r w:rsidRPr="00244B17">
        <w:tab/>
      </w:r>
      <w:r w:rsidR="00244B17" w:rsidRPr="00244B17">
        <w:t>Cumulative project and programme approvals reaching USD 358 million as at 9 November 2016;</w:t>
      </w:r>
    </w:p>
    <w:p w14:paraId="41737F7D" w14:textId="74077C7C" w:rsidR="00244B17" w:rsidRPr="00244B17" w:rsidRDefault="00417978" w:rsidP="00417978">
      <w:pPr>
        <w:tabs>
          <w:tab w:val="left" w:pos="1701"/>
          <w:tab w:val="left" w:pos="2269"/>
        </w:tabs>
        <w:spacing w:after="120"/>
        <w:ind w:left="1135" w:right="1134" w:firstLine="567"/>
        <w:jc w:val="both"/>
      </w:pPr>
      <w:r w:rsidRPr="00244B17">
        <w:t>(c)</w:t>
      </w:r>
      <w:r w:rsidRPr="00244B17">
        <w:tab/>
      </w:r>
      <w:r w:rsidR="00244B17" w:rsidRPr="00244B17">
        <w:t>Funds available for new funding approvals amounting to USD 230.5 million as at 17 November 2016;</w:t>
      </w:r>
    </w:p>
    <w:p w14:paraId="41737F7E" w14:textId="0B73C98A" w:rsidR="00244B17" w:rsidRPr="00244B17" w:rsidRDefault="00417978" w:rsidP="00417978">
      <w:pPr>
        <w:tabs>
          <w:tab w:val="left" w:pos="1701"/>
          <w:tab w:val="left" w:pos="2269"/>
        </w:tabs>
        <w:spacing w:after="120"/>
        <w:ind w:left="1135" w:right="1134" w:firstLine="567"/>
        <w:jc w:val="both"/>
      </w:pPr>
      <w:r w:rsidRPr="00244B17">
        <w:t>(d)</w:t>
      </w:r>
      <w:r w:rsidRPr="00244B17">
        <w:tab/>
      </w:r>
      <w:r w:rsidR="00244B17" w:rsidRPr="00244B17">
        <w:t>The approval of six project/programme proposals, totalling USD 36.8 million, submitted by implementing entities, including four proposals submitted by national implementing entities totalling USD 19.2 million;</w:t>
      </w:r>
    </w:p>
    <w:p w14:paraId="41737F7F" w14:textId="659475B0" w:rsidR="00244B17" w:rsidRPr="00244B17" w:rsidRDefault="00417978" w:rsidP="00417978">
      <w:pPr>
        <w:tabs>
          <w:tab w:val="left" w:pos="1701"/>
          <w:tab w:val="left" w:pos="2269"/>
        </w:tabs>
        <w:spacing w:after="120"/>
        <w:ind w:left="1135" w:right="1134" w:firstLine="567"/>
        <w:jc w:val="both"/>
      </w:pPr>
      <w:r w:rsidRPr="00244B17">
        <w:t>(e)</w:t>
      </w:r>
      <w:r w:rsidRPr="00244B17">
        <w:tab/>
      </w:r>
      <w:r w:rsidR="00244B17" w:rsidRPr="00244B17">
        <w:t>The cumulative receipts of USD 546.9 million into the Adaptation Trust Fund;</w:t>
      </w:r>
    </w:p>
    <w:p w14:paraId="41737F80" w14:textId="422D7954" w:rsidR="00244B17" w:rsidRPr="00244B17" w:rsidRDefault="00417978" w:rsidP="00417978">
      <w:pPr>
        <w:tabs>
          <w:tab w:val="left" w:pos="1701"/>
          <w:tab w:val="left" w:pos="2269"/>
        </w:tabs>
        <w:spacing w:after="120"/>
        <w:ind w:left="1135" w:right="1134" w:firstLine="567"/>
        <w:jc w:val="both"/>
      </w:pPr>
      <w:r w:rsidRPr="00244B17">
        <w:t>(f)</w:t>
      </w:r>
      <w:r w:rsidRPr="00244B17">
        <w:tab/>
      </w:r>
      <w:r w:rsidR="00244B17" w:rsidRPr="00244B17">
        <w:t>The institutionalization of the readiness programme for direct access as a permanent component of the Adaptation Fund’s operations and the approval of South–South cooperation grants for Guinea, Malawi, Sierra Leone and Zimbabwe totalling USD 242,347, and technical assistance grants for Benin, Costa Rica, Micronesia (the Federated States of), Panama, Senegal and South Africa totalling USD 118,000;</w:t>
      </w:r>
    </w:p>
    <w:p w14:paraId="41737F81" w14:textId="3A574CE3" w:rsidR="00244B17" w:rsidRPr="00244B17" w:rsidRDefault="00417978" w:rsidP="00417978">
      <w:pPr>
        <w:tabs>
          <w:tab w:val="left" w:pos="1701"/>
          <w:tab w:val="left" w:pos="2269"/>
        </w:tabs>
        <w:spacing w:after="120"/>
        <w:ind w:left="1135" w:right="1134" w:firstLine="567"/>
        <w:jc w:val="both"/>
      </w:pPr>
      <w:r w:rsidRPr="00244B17">
        <w:t>(g)</w:t>
      </w:r>
      <w:r w:rsidRPr="00244B17">
        <w:tab/>
      </w:r>
      <w:r w:rsidR="00244B17" w:rsidRPr="00244B17">
        <w:t>The endorsement of the first concepts and pre-concepts under the pilot programme for regional projects/programmes, as well as the decision of the Adaptation Fund Board to extend the opportunity to submit regional proposals beyond the pilot programme;</w:t>
      </w:r>
    </w:p>
    <w:p w14:paraId="41737F82" w14:textId="68D7D019" w:rsidR="00244B17" w:rsidRPr="00244B17" w:rsidRDefault="00417978" w:rsidP="00417978">
      <w:pPr>
        <w:tabs>
          <w:tab w:val="left" w:pos="1701"/>
          <w:tab w:val="left" w:pos="2269"/>
        </w:tabs>
        <w:spacing w:after="120"/>
        <w:ind w:left="1135" w:right="1134" w:firstLine="567"/>
        <w:jc w:val="both"/>
      </w:pPr>
      <w:r w:rsidRPr="00244B17">
        <w:t>(h)</w:t>
      </w:r>
      <w:r w:rsidRPr="00244B17">
        <w:tab/>
      </w:r>
      <w:r w:rsidR="00244B17" w:rsidRPr="00244B17">
        <w:t>The approval of the gender policy and action plan of the Adaptation Fund;</w:t>
      </w:r>
    </w:p>
    <w:p w14:paraId="41737F83" w14:textId="6755FD00" w:rsidR="00244B17" w:rsidRPr="00244B17" w:rsidRDefault="00417978" w:rsidP="00417978">
      <w:pPr>
        <w:tabs>
          <w:tab w:val="left" w:pos="1701"/>
          <w:tab w:val="left" w:pos="2269"/>
        </w:tabs>
        <w:spacing w:after="120"/>
        <w:ind w:left="1135" w:right="1134" w:firstLine="567"/>
        <w:jc w:val="both"/>
      </w:pPr>
      <w:r w:rsidRPr="00244B17">
        <w:t>(i)</w:t>
      </w:r>
      <w:r w:rsidRPr="00244B17">
        <w:tab/>
      </w:r>
      <w:r w:rsidR="00244B17" w:rsidRPr="00244B17">
        <w:t>The ongoing discussion on linkages between the Adaptation Fund and the Green Climate Fund;</w:t>
      </w:r>
    </w:p>
    <w:p w14:paraId="41737F84" w14:textId="203D3639" w:rsidR="00244B17" w:rsidRPr="00244B17" w:rsidRDefault="00417978" w:rsidP="00417978">
      <w:pPr>
        <w:tabs>
          <w:tab w:val="left" w:pos="1701"/>
          <w:tab w:val="left" w:pos="2269"/>
        </w:tabs>
        <w:spacing w:after="120"/>
        <w:ind w:left="1135" w:right="1134" w:firstLine="567"/>
        <w:jc w:val="both"/>
      </w:pPr>
      <w:r w:rsidRPr="00244B17">
        <w:t>(j)</w:t>
      </w:r>
      <w:r w:rsidRPr="00244B17">
        <w:tab/>
      </w:r>
      <w:r w:rsidR="00244B17" w:rsidRPr="00244B17">
        <w:t>The fact that, in the light of the early entry into force of the Paris Agreement, the timelines given in paragraphs 59 and 60 of decision 1/CP.21 and paragraphs 8 and 9 of decision 1/CMP.11 may not align;</w:t>
      </w:r>
    </w:p>
    <w:p w14:paraId="41737F85" w14:textId="529B05E0" w:rsidR="00244B17" w:rsidRPr="008869A8" w:rsidRDefault="00417978" w:rsidP="00417978">
      <w:pPr>
        <w:pStyle w:val="RegSingleTxtG"/>
        <w:numPr>
          <w:ilvl w:val="0"/>
          <w:numId w:val="0"/>
        </w:numPr>
        <w:tabs>
          <w:tab w:val="left" w:pos="568"/>
        </w:tabs>
        <w:ind w:left="1135"/>
      </w:pPr>
      <w:r w:rsidRPr="008869A8">
        <w:lastRenderedPageBreak/>
        <w:t>2.</w:t>
      </w:r>
      <w:r w:rsidRPr="008869A8">
        <w:tab/>
      </w:r>
      <w:r w:rsidR="00244B17" w:rsidRPr="00244B17">
        <w:rPr>
          <w:i/>
        </w:rPr>
        <w:t xml:space="preserve">Decides </w:t>
      </w:r>
      <w:r w:rsidR="00244B17" w:rsidRPr="00244B17">
        <w:t>to renew the interim institutional arrangements with the Global Environment Facility as the interim secretariat of the Adaptation Fund Board for an additional three years, from 30 May 2017 to 30 May 2020;</w:t>
      </w:r>
    </w:p>
    <w:p w14:paraId="41737F86" w14:textId="01BD34B0" w:rsidR="00244B17" w:rsidRPr="00244B17" w:rsidRDefault="00417978" w:rsidP="00417978">
      <w:pPr>
        <w:pStyle w:val="RegSingleTxtG"/>
        <w:numPr>
          <w:ilvl w:val="0"/>
          <w:numId w:val="0"/>
        </w:numPr>
        <w:tabs>
          <w:tab w:val="left" w:pos="568"/>
        </w:tabs>
        <w:ind w:left="1135"/>
      </w:pPr>
      <w:r w:rsidRPr="00244B17">
        <w:t>3.</w:t>
      </w:r>
      <w:r w:rsidRPr="00244B17">
        <w:tab/>
      </w:r>
      <w:r w:rsidR="00244B17" w:rsidRPr="00244B17">
        <w:rPr>
          <w:i/>
        </w:rPr>
        <w:t>Also decides</w:t>
      </w:r>
      <w:r w:rsidR="00244B17" w:rsidRPr="00244B17">
        <w:t xml:space="preserve"> to restate the terms and conditions of the services to be provided by the International Bank for Reconstruction and Development (the World Bank) as the interim trustee of the Adaptation Fund and to extend the term of the trustee’s services for an additional three years, from 30 May 2017 to 30 May 2020; </w:t>
      </w:r>
    </w:p>
    <w:p w14:paraId="41737F87" w14:textId="6085A2A3" w:rsidR="00244B17" w:rsidRPr="00244B17" w:rsidRDefault="00417978" w:rsidP="00417978">
      <w:pPr>
        <w:pStyle w:val="RegSingleTxtG"/>
        <w:numPr>
          <w:ilvl w:val="0"/>
          <w:numId w:val="0"/>
        </w:numPr>
        <w:tabs>
          <w:tab w:val="left" w:pos="568"/>
        </w:tabs>
        <w:ind w:left="1135"/>
      </w:pPr>
      <w:r w:rsidRPr="00244B17">
        <w:t>4.</w:t>
      </w:r>
      <w:r w:rsidRPr="00244B17">
        <w:tab/>
      </w:r>
      <w:r w:rsidR="00244B17" w:rsidRPr="00244B17">
        <w:rPr>
          <w:i/>
        </w:rPr>
        <w:t>Welcomes</w:t>
      </w:r>
      <w:r w:rsidR="00244B17" w:rsidRPr="00244B17">
        <w:t xml:space="preserve"> the financial pledges and contributions made to the Adaptation Fund by the Governments of Germany, Italy, Sweden and the Flemish and Walloon Regions of Belgium, amounting to USD 81 million;</w:t>
      </w:r>
    </w:p>
    <w:p w14:paraId="41737F88" w14:textId="57047191" w:rsidR="00244B17" w:rsidRPr="00244B17" w:rsidRDefault="00417978" w:rsidP="00417978">
      <w:pPr>
        <w:pStyle w:val="RegSingleTxtG"/>
        <w:numPr>
          <w:ilvl w:val="0"/>
          <w:numId w:val="0"/>
        </w:numPr>
        <w:tabs>
          <w:tab w:val="left" w:pos="568"/>
        </w:tabs>
        <w:ind w:left="1135"/>
      </w:pPr>
      <w:r w:rsidRPr="00244B17">
        <w:t>5.</w:t>
      </w:r>
      <w:r w:rsidRPr="00244B17">
        <w:tab/>
      </w:r>
      <w:r w:rsidR="00244B17" w:rsidRPr="00244B17">
        <w:rPr>
          <w:i/>
        </w:rPr>
        <w:t xml:space="preserve">Takes note </w:t>
      </w:r>
      <w:r w:rsidR="00244B17" w:rsidRPr="00244B17">
        <w:t>of</w:t>
      </w:r>
      <w:r w:rsidR="00244B17" w:rsidRPr="00244B17">
        <w:rPr>
          <w:i/>
        </w:rPr>
        <w:t xml:space="preserve"> </w:t>
      </w:r>
      <w:r w:rsidR="00244B17" w:rsidRPr="00244B17">
        <w:t>the resource mobilization strategy of the Adaptation Fund Board;</w:t>
      </w:r>
    </w:p>
    <w:p w14:paraId="41737F89" w14:textId="52BA7AC3" w:rsidR="00244B17" w:rsidRPr="00244B17" w:rsidRDefault="00417978" w:rsidP="00417978">
      <w:pPr>
        <w:pStyle w:val="RegSingleTxtG"/>
        <w:numPr>
          <w:ilvl w:val="0"/>
          <w:numId w:val="0"/>
        </w:numPr>
        <w:tabs>
          <w:tab w:val="left" w:pos="568"/>
        </w:tabs>
        <w:ind w:left="1135"/>
      </w:pPr>
      <w:r w:rsidRPr="00244B17">
        <w:t>6.</w:t>
      </w:r>
      <w:r w:rsidRPr="00244B17">
        <w:tab/>
      </w:r>
      <w:r w:rsidR="00244B17" w:rsidRPr="00244B17">
        <w:rPr>
          <w:i/>
        </w:rPr>
        <w:t>Notes</w:t>
      </w:r>
      <w:r w:rsidR="00244B17" w:rsidRPr="00244B17">
        <w:t xml:space="preserve"> </w:t>
      </w:r>
      <w:r w:rsidR="00244B17" w:rsidRPr="00244B17">
        <w:rPr>
          <w:i/>
        </w:rPr>
        <w:t>with concern</w:t>
      </w:r>
      <w:r w:rsidR="00244B17" w:rsidRPr="00244B17">
        <w:t xml:space="preserve"> issues related to the sustainability, adequacy and predictability of funding for the Adaptation Fund based on the current uncertainty on the prices of </w:t>
      </w:r>
      <w:r w:rsidR="00244B17" w:rsidRPr="00244B17">
        <w:rPr>
          <w:color w:val="000000"/>
        </w:rPr>
        <w:t>certified emission reductions</w:t>
      </w:r>
      <w:r w:rsidR="00244B17" w:rsidRPr="00244B17">
        <w:t>, assigned amount units and emission reduction units;</w:t>
      </w:r>
    </w:p>
    <w:p w14:paraId="41737F8A" w14:textId="398C342D" w:rsidR="00244B17" w:rsidRPr="00244B17" w:rsidRDefault="00417978" w:rsidP="00417978">
      <w:pPr>
        <w:pStyle w:val="RegSingleTxtG"/>
        <w:numPr>
          <w:ilvl w:val="0"/>
          <w:numId w:val="0"/>
        </w:numPr>
        <w:tabs>
          <w:tab w:val="left" w:pos="568"/>
        </w:tabs>
        <w:ind w:left="1135"/>
      </w:pPr>
      <w:r w:rsidRPr="00244B17">
        <w:t>7.</w:t>
      </w:r>
      <w:r w:rsidRPr="00244B17">
        <w:tab/>
      </w:r>
      <w:r w:rsidR="00244B17" w:rsidRPr="00244B17">
        <w:rPr>
          <w:i/>
        </w:rPr>
        <w:t>Notes</w:t>
      </w:r>
      <w:r w:rsidR="00244B17" w:rsidRPr="00244B17">
        <w:t xml:space="preserve"> that the scale of funding required for projects in the active pipeline is estimated to be of the scale of USD 233.5 million and that the current available funds for new projects amount to USD 230.5 million, resulting in a current funding gap of USD 3 million; </w:t>
      </w:r>
    </w:p>
    <w:p w14:paraId="41737F8B" w14:textId="45326652" w:rsidR="00244B17" w:rsidRPr="00244B17" w:rsidRDefault="00417978" w:rsidP="00417978">
      <w:pPr>
        <w:pStyle w:val="RegSingleTxtG"/>
        <w:numPr>
          <w:ilvl w:val="0"/>
          <w:numId w:val="0"/>
        </w:numPr>
        <w:tabs>
          <w:tab w:val="left" w:pos="568"/>
        </w:tabs>
        <w:ind w:left="1135"/>
      </w:pPr>
      <w:r w:rsidRPr="00244B17">
        <w:t>8.</w:t>
      </w:r>
      <w:r w:rsidRPr="00244B17">
        <w:tab/>
      </w:r>
      <w:r w:rsidR="00244B17" w:rsidRPr="00244B17">
        <w:rPr>
          <w:i/>
        </w:rPr>
        <w:t>Encourages</w:t>
      </w:r>
      <w:r w:rsidR="00244B17" w:rsidRPr="00244B17">
        <w:t xml:space="preserve"> developed country Parties to scale up financial resources for the implementation of adaptation projects in the active pipeline of the Adaptation Fund;</w:t>
      </w:r>
    </w:p>
    <w:p w14:paraId="41737F8C" w14:textId="3DBE3635" w:rsidR="00244B17" w:rsidRPr="008869A8" w:rsidRDefault="00417978" w:rsidP="00417978">
      <w:pPr>
        <w:pStyle w:val="RegSingleTxtG"/>
        <w:numPr>
          <w:ilvl w:val="0"/>
          <w:numId w:val="0"/>
        </w:numPr>
        <w:tabs>
          <w:tab w:val="left" w:pos="568"/>
        </w:tabs>
        <w:ind w:left="1135"/>
      </w:pPr>
      <w:r w:rsidRPr="008869A8">
        <w:t>9.</w:t>
      </w:r>
      <w:r w:rsidRPr="008869A8">
        <w:tab/>
      </w:r>
      <w:r w:rsidR="00244B17" w:rsidRPr="00244B17">
        <w:rPr>
          <w:i/>
        </w:rPr>
        <w:t xml:space="preserve">Also encourages </w:t>
      </w:r>
      <w:r w:rsidR="00244B17" w:rsidRPr="00244B17">
        <w:t>the provision of voluntary support that is additional to the share of proceeds from clean development mechanism project activities in order to support the resource mobilization efforts of the Adaptation Fund Board, with a view to strengthening the Adaptation Fund;</w:t>
      </w:r>
    </w:p>
    <w:p w14:paraId="41737F8D" w14:textId="5CE44F2C" w:rsidR="00244B17" w:rsidRPr="00244B17" w:rsidRDefault="00417978" w:rsidP="00417978">
      <w:pPr>
        <w:pStyle w:val="RegSingleTxtG"/>
        <w:numPr>
          <w:ilvl w:val="0"/>
          <w:numId w:val="0"/>
        </w:numPr>
        <w:tabs>
          <w:tab w:val="left" w:pos="568"/>
        </w:tabs>
        <w:ind w:left="1135"/>
      </w:pPr>
      <w:r w:rsidRPr="00244B17">
        <w:t>10.</w:t>
      </w:r>
      <w:r w:rsidRPr="00244B17">
        <w:tab/>
      </w:r>
      <w:r w:rsidR="00244B17" w:rsidRPr="00244B17">
        <w:rPr>
          <w:i/>
        </w:rPr>
        <w:t xml:space="preserve">Further encourages </w:t>
      </w:r>
      <w:r w:rsidR="00244B17" w:rsidRPr="00244B17">
        <w:t>the Adaptation Fund Board, in implementing its resource mobilization strategy, to further consider all potential sources of funding;</w:t>
      </w:r>
    </w:p>
    <w:p w14:paraId="41737F8E" w14:textId="091099AE" w:rsidR="00244B17" w:rsidRPr="00244B17" w:rsidRDefault="00417978" w:rsidP="00417978">
      <w:pPr>
        <w:pStyle w:val="RegSingleTxtG"/>
        <w:numPr>
          <w:ilvl w:val="0"/>
          <w:numId w:val="0"/>
        </w:numPr>
        <w:tabs>
          <w:tab w:val="left" w:pos="568"/>
        </w:tabs>
        <w:ind w:left="1135"/>
      </w:pPr>
      <w:r w:rsidRPr="00244B17">
        <w:t>11.</w:t>
      </w:r>
      <w:r w:rsidRPr="00244B17">
        <w:tab/>
      </w:r>
      <w:r w:rsidR="00244B17" w:rsidRPr="00244B17">
        <w:rPr>
          <w:i/>
        </w:rPr>
        <w:t>Encourages</w:t>
      </w:r>
      <w:r w:rsidR="00244B17" w:rsidRPr="00244B17">
        <w:t xml:space="preserve"> the Adaptation Fund Board to continue its consideration of linkages between the Adaptation Fund and other funds, including the Green Climate Fund, and to report on its findings to the Conference of the Parties serving as the meeting of the Parties to the Kyoto Protocol at its thirteenth session (November 2017);</w:t>
      </w:r>
    </w:p>
    <w:p w14:paraId="41737F8F" w14:textId="0BC7BFAA" w:rsidR="00244B17" w:rsidRPr="00244B17" w:rsidRDefault="00417978" w:rsidP="00417978">
      <w:pPr>
        <w:pStyle w:val="RegSingleTxtG"/>
        <w:numPr>
          <w:ilvl w:val="0"/>
          <w:numId w:val="0"/>
        </w:numPr>
        <w:tabs>
          <w:tab w:val="left" w:pos="568"/>
        </w:tabs>
        <w:ind w:left="1135"/>
      </w:pPr>
      <w:r w:rsidRPr="00244B17">
        <w:t>12.</w:t>
      </w:r>
      <w:r w:rsidRPr="00244B17">
        <w:tab/>
      </w:r>
      <w:r w:rsidR="00244B17" w:rsidRPr="00244B17">
        <w:rPr>
          <w:i/>
        </w:rPr>
        <w:t>Highlights</w:t>
      </w:r>
      <w:r w:rsidR="00244B17" w:rsidRPr="00244B17">
        <w:t xml:space="preserve"> the findings of the first stage of an independent overall evaluation of the Adaptation Fund,</w:t>
      </w:r>
      <w:r w:rsidR="00244B17" w:rsidRPr="00244B17">
        <w:rPr>
          <w:sz w:val="18"/>
          <w:vertAlign w:val="superscript"/>
        </w:rPr>
        <w:footnoteReference w:id="5"/>
      </w:r>
      <w:r w:rsidR="00244B17" w:rsidRPr="00244B17">
        <w:t xml:space="preserve"> including that:</w:t>
      </w:r>
    </w:p>
    <w:p w14:paraId="41737F90" w14:textId="1656675B" w:rsidR="00244B17" w:rsidRPr="00244B17" w:rsidRDefault="00417978" w:rsidP="00417978">
      <w:pPr>
        <w:tabs>
          <w:tab w:val="left" w:pos="1701"/>
          <w:tab w:val="left" w:pos="2269"/>
        </w:tabs>
        <w:spacing w:after="120"/>
        <w:ind w:left="1135" w:right="1134" w:firstLine="567"/>
        <w:jc w:val="both"/>
      </w:pPr>
      <w:r w:rsidRPr="00244B17">
        <w:t>(a)</w:t>
      </w:r>
      <w:r w:rsidRPr="00244B17">
        <w:tab/>
      </w:r>
      <w:r w:rsidR="00244B17" w:rsidRPr="00244B17">
        <w:t>The Adaptation Fund has pioneered several issues related to adaptation finance and is meeting developing countries’ needs, including those related to direct access;</w:t>
      </w:r>
    </w:p>
    <w:p w14:paraId="41737F91" w14:textId="5F7493C9" w:rsidR="00244B17" w:rsidRPr="00244B17" w:rsidRDefault="00417978" w:rsidP="00417978">
      <w:pPr>
        <w:tabs>
          <w:tab w:val="left" w:pos="1701"/>
          <w:tab w:val="left" w:pos="2269"/>
        </w:tabs>
        <w:spacing w:after="120"/>
        <w:ind w:left="1135" w:right="1134" w:firstLine="567"/>
        <w:jc w:val="both"/>
      </w:pPr>
      <w:r w:rsidRPr="00244B17">
        <w:t>(b)</w:t>
      </w:r>
      <w:r w:rsidRPr="00244B17">
        <w:tab/>
      </w:r>
      <w:r w:rsidR="00244B17" w:rsidRPr="00244B17">
        <w:t>The design of the Adaptation Fund and its operational processes are efficient and largely coherent with guidance under the Convention and national adaptation priorities;</w:t>
      </w:r>
    </w:p>
    <w:p w14:paraId="41737F92" w14:textId="7890A0C5" w:rsidR="00244B17" w:rsidRPr="00244B17" w:rsidRDefault="00417978" w:rsidP="00417978">
      <w:pPr>
        <w:tabs>
          <w:tab w:val="left" w:pos="1701"/>
          <w:tab w:val="left" w:pos="2269"/>
        </w:tabs>
        <w:spacing w:after="120"/>
        <w:ind w:left="1135" w:right="1134" w:firstLine="567"/>
        <w:jc w:val="both"/>
      </w:pPr>
      <w:r w:rsidRPr="00244B17">
        <w:t>(c)</w:t>
      </w:r>
      <w:r w:rsidRPr="00244B17">
        <w:tab/>
      </w:r>
      <w:r w:rsidR="00244B17" w:rsidRPr="00244B17">
        <w:t>The Adaptation Fund has allowed countries to advance the implementation of important measures at the national and subnational levels, with links to national policymaking;</w:t>
      </w:r>
    </w:p>
    <w:p w14:paraId="41737F93" w14:textId="18726B72" w:rsidR="00244B17" w:rsidRPr="00244B17" w:rsidRDefault="00417978" w:rsidP="00417978">
      <w:pPr>
        <w:tabs>
          <w:tab w:val="left" w:pos="1701"/>
          <w:tab w:val="left" w:pos="2269"/>
        </w:tabs>
        <w:spacing w:after="120"/>
        <w:ind w:left="1135" w:right="1134" w:firstLine="567"/>
        <w:jc w:val="both"/>
      </w:pPr>
      <w:r w:rsidRPr="00244B17">
        <w:t>(d)</w:t>
      </w:r>
      <w:r w:rsidRPr="00244B17">
        <w:tab/>
      </w:r>
      <w:r w:rsidR="00244B17" w:rsidRPr="00244B17">
        <w:t>The policies adopted by the Adaptation Fund have created a solid foundation for operational success;</w:t>
      </w:r>
    </w:p>
    <w:p w14:paraId="41737F94" w14:textId="038B7775" w:rsidR="00244B17" w:rsidRDefault="00417978" w:rsidP="00417978">
      <w:pPr>
        <w:pStyle w:val="RegSingleTxtG"/>
        <w:numPr>
          <w:ilvl w:val="0"/>
          <w:numId w:val="0"/>
        </w:numPr>
        <w:tabs>
          <w:tab w:val="left" w:pos="568"/>
        </w:tabs>
        <w:ind w:left="1135"/>
      </w:pPr>
      <w:r>
        <w:t>13.</w:t>
      </w:r>
      <w:r>
        <w:tab/>
      </w:r>
      <w:r w:rsidR="00244B17" w:rsidRPr="00244B17">
        <w:rPr>
          <w:i/>
        </w:rPr>
        <w:t xml:space="preserve">Takes note </w:t>
      </w:r>
      <w:r w:rsidR="00244B17" w:rsidRPr="00244B17">
        <w:t>of the information provided by the Adaptation Fund Board on the added value of the Adaptation Fund for the operationalization of the Paris Agreement, as contained in the addendum to annex I to the report of the Adaptation Fund Board;</w:t>
      </w:r>
    </w:p>
    <w:p w14:paraId="41737F95" w14:textId="0EDB0640" w:rsidR="00244B17" w:rsidRPr="008869A8" w:rsidRDefault="00417978" w:rsidP="00417978">
      <w:pPr>
        <w:pStyle w:val="RegSingleTxtG"/>
        <w:numPr>
          <w:ilvl w:val="0"/>
          <w:numId w:val="0"/>
        </w:numPr>
        <w:tabs>
          <w:tab w:val="left" w:pos="568"/>
        </w:tabs>
        <w:ind w:left="1135"/>
      </w:pPr>
      <w:r w:rsidRPr="008869A8">
        <w:lastRenderedPageBreak/>
        <w:t>14.</w:t>
      </w:r>
      <w:r w:rsidRPr="008869A8">
        <w:tab/>
      </w:r>
      <w:r w:rsidR="00244B17" w:rsidRPr="00244B17">
        <w:rPr>
          <w:i/>
        </w:rPr>
        <w:t>Invites</w:t>
      </w:r>
      <w:r w:rsidR="00244B17" w:rsidRPr="00244B17">
        <w:t xml:space="preserve"> the Conference of the Parties to bring the infor</w:t>
      </w:r>
      <w:r w:rsidR="00EA7717">
        <w:t>mation referred to in paragraph </w:t>
      </w:r>
      <w:r w:rsidR="00244B17" w:rsidRPr="00244B17">
        <w:t>13 above to the attention of the Ad Hoc Working Group on the Paris Agreement.</w:t>
      </w:r>
    </w:p>
    <w:p w14:paraId="41737F96" w14:textId="77777777" w:rsidR="007503FA" w:rsidRPr="00A470FF" w:rsidRDefault="00A45646" w:rsidP="008E578B">
      <w:pPr>
        <w:pStyle w:val="RegSingleTxtG"/>
        <w:numPr>
          <w:ilvl w:val="0"/>
          <w:numId w:val="0"/>
        </w:numPr>
        <w:suppressAutoHyphens w:val="0"/>
        <w:autoSpaceDE w:val="0"/>
        <w:autoSpaceDN w:val="0"/>
        <w:adjustRightInd w:val="0"/>
        <w:spacing w:after="0" w:line="240" w:lineRule="auto"/>
        <w:ind w:left="1134" w:right="0"/>
        <w:jc w:val="right"/>
        <w:rPr>
          <w:i/>
          <w:lang w:eastAsia="en-US"/>
        </w:rPr>
      </w:pPr>
      <w:r>
        <w:rPr>
          <w:i/>
          <w:lang w:eastAsia="en-US"/>
        </w:rPr>
        <w:t>9</w:t>
      </w:r>
      <w:r w:rsidR="007503FA" w:rsidRPr="00A470FF">
        <w:rPr>
          <w:i/>
          <w:vertAlign w:val="superscript"/>
          <w:lang w:eastAsia="en-US"/>
        </w:rPr>
        <w:t>th</w:t>
      </w:r>
      <w:r w:rsidR="007503FA" w:rsidRPr="00A470FF">
        <w:rPr>
          <w:i/>
          <w:lang w:eastAsia="en-US"/>
        </w:rPr>
        <w:t xml:space="preserve"> plenary meeting</w:t>
      </w:r>
    </w:p>
    <w:p w14:paraId="41737F97" w14:textId="77777777" w:rsidR="002A33E2" w:rsidRDefault="00A45646" w:rsidP="008E578B">
      <w:pPr>
        <w:pStyle w:val="RegSingleTxtG"/>
        <w:numPr>
          <w:ilvl w:val="0"/>
          <w:numId w:val="0"/>
        </w:numPr>
        <w:suppressAutoHyphens w:val="0"/>
        <w:autoSpaceDE w:val="0"/>
        <w:autoSpaceDN w:val="0"/>
        <w:adjustRightInd w:val="0"/>
        <w:spacing w:after="0" w:line="240" w:lineRule="auto"/>
        <w:ind w:left="1134" w:right="0"/>
        <w:jc w:val="right"/>
        <w:rPr>
          <w:i/>
          <w:lang w:eastAsia="en-US"/>
        </w:rPr>
      </w:pPr>
      <w:r>
        <w:rPr>
          <w:i/>
          <w:lang w:eastAsia="en-US"/>
        </w:rPr>
        <w:t>17</w:t>
      </w:r>
      <w:r w:rsidR="007503FA" w:rsidRPr="00A470FF">
        <w:rPr>
          <w:i/>
          <w:lang w:eastAsia="en-US"/>
        </w:rPr>
        <w:t xml:space="preserve"> </w:t>
      </w:r>
      <w:r w:rsidR="007503FA">
        <w:rPr>
          <w:i/>
          <w:lang w:eastAsia="en-US"/>
        </w:rPr>
        <w:t xml:space="preserve">November </w:t>
      </w:r>
      <w:r w:rsidR="007503FA" w:rsidRPr="00A470FF">
        <w:rPr>
          <w:i/>
          <w:lang w:eastAsia="en-US"/>
        </w:rPr>
        <w:t>201</w:t>
      </w:r>
      <w:r w:rsidR="007503FA">
        <w:rPr>
          <w:i/>
          <w:lang w:eastAsia="en-US"/>
        </w:rPr>
        <w:t>6</w:t>
      </w:r>
    </w:p>
    <w:p w14:paraId="41737F98" w14:textId="77777777" w:rsidR="00812422" w:rsidRDefault="00812422" w:rsidP="00541C8C">
      <w:pPr>
        <w:pStyle w:val="RegSingleTxtG"/>
        <w:numPr>
          <w:ilvl w:val="0"/>
          <w:numId w:val="0"/>
        </w:numPr>
        <w:suppressAutoHyphens w:val="0"/>
        <w:autoSpaceDE w:val="0"/>
        <w:autoSpaceDN w:val="0"/>
        <w:adjustRightInd w:val="0"/>
        <w:spacing w:after="0" w:line="240" w:lineRule="auto"/>
        <w:ind w:right="-1"/>
        <w:jc w:val="left"/>
        <w:rPr>
          <w:i/>
          <w:lang w:eastAsia="en-US"/>
        </w:rPr>
        <w:sectPr w:rsidR="00812422" w:rsidSect="00541C8C">
          <w:footnotePr>
            <w:numRestart w:val="eachSect"/>
          </w:footnotePr>
          <w:pgSz w:w="11906" w:h="16838" w:code="9"/>
          <w:pgMar w:top="1701" w:right="1134" w:bottom="1985" w:left="1134" w:header="1134" w:footer="1701" w:gutter="0"/>
          <w:cols w:space="708"/>
          <w:docGrid w:linePitch="360"/>
        </w:sectPr>
      </w:pPr>
    </w:p>
    <w:p w14:paraId="41737F99" w14:textId="77777777" w:rsidR="002A33E2" w:rsidRPr="00A470FF" w:rsidRDefault="002A33E2" w:rsidP="002A33E2">
      <w:pPr>
        <w:pStyle w:val="HChG"/>
        <w:ind w:firstLine="0"/>
        <w:rPr>
          <w:bCs/>
        </w:rPr>
      </w:pPr>
      <w:r w:rsidRPr="00A470FF">
        <w:rPr>
          <w:bCs/>
        </w:rPr>
        <w:lastRenderedPageBreak/>
        <w:t xml:space="preserve">Decision </w:t>
      </w:r>
      <w:r>
        <w:rPr>
          <w:bCs/>
        </w:rPr>
        <w:t>3</w:t>
      </w:r>
      <w:r w:rsidRPr="00A470FF">
        <w:rPr>
          <w:bCs/>
        </w:rPr>
        <w:t>/C</w:t>
      </w:r>
      <w:r w:rsidR="00FE5B75">
        <w:rPr>
          <w:bCs/>
        </w:rPr>
        <w:t>M</w:t>
      </w:r>
      <w:r w:rsidRPr="00A470FF">
        <w:rPr>
          <w:bCs/>
        </w:rPr>
        <w:t>P.</w:t>
      </w:r>
      <w:r w:rsidR="00FE5B75">
        <w:rPr>
          <w:bCs/>
        </w:rPr>
        <w:t>1</w:t>
      </w:r>
      <w:r>
        <w:rPr>
          <w:bCs/>
        </w:rPr>
        <w:t>2</w:t>
      </w:r>
    </w:p>
    <w:p w14:paraId="41737F9A" w14:textId="77777777" w:rsidR="002A33E2" w:rsidRPr="00A470FF" w:rsidRDefault="002A33E2" w:rsidP="002A33E2">
      <w:pPr>
        <w:pStyle w:val="HChG"/>
      </w:pPr>
      <w:r w:rsidRPr="00A470FF">
        <w:tab/>
      </w:r>
      <w:r w:rsidRPr="00A470FF">
        <w:tab/>
      </w:r>
      <w:r w:rsidR="00812422" w:rsidRPr="00812422">
        <w:t xml:space="preserve">Guidance relating to the </w:t>
      </w:r>
      <w:r w:rsidR="00F91EFD">
        <w:t>clean development mechanism</w:t>
      </w:r>
    </w:p>
    <w:p w14:paraId="41737F9B" w14:textId="77777777" w:rsidR="004F484B" w:rsidRPr="004F484B" w:rsidRDefault="004F484B" w:rsidP="004F484B">
      <w:pPr>
        <w:spacing w:after="120"/>
        <w:ind w:left="1276" w:right="1134" w:firstLine="567"/>
        <w:jc w:val="both"/>
        <w:rPr>
          <w:rFonts w:eastAsia="Times New Roman"/>
          <w:i/>
          <w:lang w:val="en-US" w:eastAsia="en-US"/>
        </w:rPr>
      </w:pPr>
      <w:r w:rsidRPr="004F484B">
        <w:rPr>
          <w:rFonts w:eastAsia="Times New Roman"/>
          <w:i/>
          <w:lang w:val="en-US" w:eastAsia="en-US"/>
        </w:rPr>
        <w:t>The Conference of the Parties serving as the meeting of the Parties to the Kyoto Protocol</w:t>
      </w:r>
      <w:r w:rsidRPr="004F484B">
        <w:rPr>
          <w:rFonts w:eastAsia="Times New Roman"/>
          <w:lang w:val="en-US" w:eastAsia="en-US"/>
        </w:rPr>
        <w:t>,</w:t>
      </w:r>
      <w:r w:rsidRPr="004F484B">
        <w:rPr>
          <w:rFonts w:eastAsia="Times New Roman"/>
          <w:i/>
          <w:lang w:val="en-US" w:eastAsia="en-US"/>
        </w:rPr>
        <w:t xml:space="preserve"> </w:t>
      </w:r>
    </w:p>
    <w:p w14:paraId="41737F9C" w14:textId="77777777" w:rsidR="004F484B" w:rsidRPr="004F484B" w:rsidRDefault="004F484B" w:rsidP="004F484B">
      <w:pPr>
        <w:spacing w:after="120"/>
        <w:ind w:left="1276" w:right="1134" w:firstLine="567"/>
        <w:jc w:val="both"/>
        <w:rPr>
          <w:rFonts w:eastAsia="Times New Roman"/>
          <w:lang w:val="en-US" w:eastAsia="en-US"/>
        </w:rPr>
      </w:pPr>
      <w:r w:rsidRPr="004F484B">
        <w:rPr>
          <w:rFonts w:eastAsia="Times New Roman"/>
          <w:i/>
          <w:lang w:val="en-US" w:eastAsia="en-US"/>
        </w:rPr>
        <w:t xml:space="preserve">Recalling </w:t>
      </w:r>
      <w:r w:rsidRPr="004F484B">
        <w:rPr>
          <w:rFonts w:eastAsia="Times New Roman"/>
          <w:lang w:val="en-US" w:eastAsia="en-US"/>
        </w:rPr>
        <w:t>the provisions of Articles 3 and 12 of the Kyoto Protocol and decision 1/CMP.6,</w:t>
      </w:r>
    </w:p>
    <w:p w14:paraId="41737F9D" w14:textId="77777777" w:rsidR="004F484B" w:rsidRPr="004F484B" w:rsidRDefault="004F484B" w:rsidP="004F484B">
      <w:pPr>
        <w:spacing w:after="120"/>
        <w:ind w:left="1276" w:right="1134" w:firstLine="567"/>
        <w:jc w:val="both"/>
        <w:rPr>
          <w:rFonts w:eastAsia="Times New Roman"/>
          <w:lang w:val="en-US" w:eastAsia="en-US"/>
        </w:rPr>
      </w:pPr>
      <w:r w:rsidRPr="004F484B">
        <w:rPr>
          <w:rFonts w:eastAsia="Times New Roman"/>
          <w:i/>
          <w:lang w:val="en-US" w:eastAsia="en-US"/>
        </w:rPr>
        <w:t xml:space="preserve">Cognizant </w:t>
      </w:r>
      <w:r w:rsidRPr="004F484B">
        <w:rPr>
          <w:rFonts w:eastAsia="Times New Roman"/>
          <w:lang w:val="en-US" w:eastAsia="en-US"/>
        </w:rPr>
        <w:t>of decision 3/CMP.1 and subsequent guidance provided by the Conference of the Parties serving as the meeting of the Parties to the Kyoto Protocol relating to the clean development mechanism,</w:t>
      </w:r>
    </w:p>
    <w:p w14:paraId="41737F9E" w14:textId="77777777" w:rsidR="004F484B" w:rsidRPr="004F484B" w:rsidRDefault="004F484B" w:rsidP="004F484B">
      <w:pPr>
        <w:spacing w:after="120"/>
        <w:ind w:left="1276" w:right="1134" w:firstLine="567"/>
        <w:jc w:val="both"/>
        <w:rPr>
          <w:rFonts w:eastAsia="Times New Roman"/>
          <w:lang w:val="en-US" w:eastAsia="en-US"/>
        </w:rPr>
      </w:pPr>
      <w:r w:rsidRPr="004F484B">
        <w:rPr>
          <w:rFonts w:eastAsia="Times New Roman"/>
          <w:i/>
          <w:lang w:val="en-US" w:eastAsia="en-US"/>
        </w:rPr>
        <w:t xml:space="preserve">Noting </w:t>
      </w:r>
      <w:r w:rsidRPr="004F484B">
        <w:rPr>
          <w:rFonts w:eastAsia="Times New Roman"/>
          <w:lang w:val="en-US" w:eastAsia="en-US"/>
        </w:rPr>
        <w:t>decision 1/CP.19, on the promotion of the voluntary cancellation of certified emission reductions as a means of closing the pre-2020 ambition gap,</w:t>
      </w:r>
    </w:p>
    <w:p w14:paraId="41737F9F" w14:textId="77777777" w:rsidR="004F484B" w:rsidRPr="004F484B" w:rsidRDefault="004F484B" w:rsidP="004F484B">
      <w:pPr>
        <w:spacing w:after="120"/>
        <w:ind w:left="1276" w:right="1134" w:firstLine="567"/>
        <w:jc w:val="both"/>
        <w:rPr>
          <w:rFonts w:eastAsia="Times New Roman"/>
          <w:lang w:eastAsia="en-US"/>
        </w:rPr>
      </w:pPr>
      <w:r w:rsidRPr="004F484B">
        <w:rPr>
          <w:rFonts w:eastAsia="Times New Roman"/>
          <w:i/>
          <w:lang w:eastAsia="en-US"/>
        </w:rPr>
        <w:t>Urging</w:t>
      </w:r>
      <w:r w:rsidRPr="004F484B">
        <w:rPr>
          <w:rFonts w:eastAsia="Times New Roman"/>
          <w:lang w:eastAsia="en-US"/>
        </w:rPr>
        <w:t xml:space="preserve"> Parties to deposit with the Depositary their instruments of acceptance in respect of the Doha Amendment pursuant to Article 20 of the Kyoto Protocol with a view to expediting its entry into force,</w:t>
      </w:r>
      <w:r w:rsidRPr="004F484B">
        <w:rPr>
          <w:rFonts w:eastAsia="Times New Roman"/>
          <w:sz w:val="18"/>
          <w:vertAlign w:val="superscript"/>
          <w:lang w:eastAsia="en-US"/>
        </w:rPr>
        <w:footnoteReference w:id="6"/>
      </w:r>
    </w:p>
    <w:p w14:paraId="41737FA0" w14:textId="3320DD6A" w:rsidR="004F484B" w:rsidRPr="004F484B" w:rsidRDefault="00417978" w:rsidP="00417978">
      <w:pPr>
        <w:keepNext/>
        <w:keepLines/>
        <w:tabs>
          <w:tab w:val="left" w:pos="1135"/>
        </w:tabs>
        <w:spacing w:before="360" w:after="240" w:line="300" w:lineRule="exact"/>
        <w:ind w:left="1135" w:right="1134" w:hanging="284"/>
        <w:rPr>
          <w:b/>
          <w:sz w:val="28"/>
        </w:rPr>
      </w:pPr>
      <w:r w:rsidRPr="004F484B">
        <w:rPr>
          <w:b/>
          <w:sz w:val="28"/>
        </w:rPr>
        <w:t>I.</w:t>
      </w:r>
      <w:r w:rsidRPr="004F484B">
        <w:rPr>
          <w:b/>
          <w:sz w:val="28"/>
        </w:rPr>
        <w:tab/>
      </w:r>
      <w:r w:rsidR="004F484B" w:rsidRPr="004F484B">
        <w:rPr>
          <w:b/>
          <w:sz w:val="28"/>
        </w:rPr>
        <w:t>General</w:t>
      </w:r>
    </w:p>
    <w:p w14:paraId="41737FA1" w14:textId="66DADB17" w:rsidR="004F484B" w:rsidRPr="004F484B" w:rsidRDefault="00417978" w:rsidP="00417978">
      <w:pPr>
        <w:pStyle w:val="RegSingleTxtG"/>
        <w:numPr>
          <w:ilvl w:val="0"/>
          <w:numId w:val="0"/>
        </w:numPr>
        <w:tabs>
          <w:tab w:val="left" w:pos="568"/>
        </w:tabs>
        <w:ind w:left="1135"/>
      </w:pPr>
      <w:bookmarkStart w:id="1" w:name="_Ref338291083"/>
      <w:r w:rsidRPr="004F484B">
        <w:t>1.</w:t>
      </w:r>
      <w:r w:rsidRPr="004F484B">
        <w:tab/>
      </w:r>
      <w:r w:rsidR="004F484B" w:rsidRPr="00EA7717">
        <w:rPr>
          <w:i/>
        </w:rPr>
        <w:t xml:space="preserve">Takes note </w:t>
      </w:r>
      <w:r w:rsidR="004F484B" w:rsidRPr="004F484B">
        <w:t>of</w:t>
      </w:r>
      <w:r w:rsidR="004F484B" w:rsidRPr="00EA7717">
        <w:rPr>
          <w:i/>
        </w:rPr>
        <w:t xml:space="preserve"> </w:t>
      </w:r>
      <w:r w:rsidR="004F484B" w:rsidRPr="004F484B">
        <w:t>the report for 2015–2016 of the Executive Board of the clean development mechanism (hereinafter referred to as the Executive Board);</w:t>
      </w:r>
      <w:r w:rsidR="004F484B" w:rsidRPr="004F484B">
        <w:rPr>
          <w:sz w:val="18"/>
          <w:vertAlign w:val="superscript"/>
        </w:rPr>
        <w:footnoteReference w:id="7"/>
      </w:r>
    </w:p>
    <w:p w14:paraId="41737FA2" w14:textId="47998046" w:rsidR="004F484B" w:rsidRPr="004F484B" w:rsidRDefault="00417978" w:rsidP="00417978">
      <w:pPr>
        <w:pStyle w:val="RegSingleTxtG"/>
        <w:numPr>
          <w:ilvl w:val="0"/>
          <w:numId w:val="0"/>
        </w:numPr>
        <w:tabs>
          <w:tab w:val="left" w:pos="568"/>
        </w:tabs>
        <w:ind w:left="1135"/>
      </w:pPr>
      <w:r w:rsidRPr="004F484B">
        <w:t>2.</w:t>
      </w:r>
      <w:r w:rsidRPr="004F484B">
        <w:tab/>
      </w:r>
      <w:r w:rsidR="004F484B" w:rsidRPr="004F484B">
        <w:rPr>
          <w:i/>
        </w:rPr>
        <w:t>Acknowledges</w:t>
      </w:r>
      <w:r w:rsidR="004F484B" w:rsidRPr="004F484B">
        <w:t xml:space="preserve"> the work undertaken by the Executive Board over the past year;</w:t>
      </w:r>
    </w:p>
    <w:p w14:paraId="41737FA3" w14:textId="4D0EB097" w:rsidR="004F484B" w:rsidRPr="004F484B" w:rsidRDefault="00417978" w:rsidP="00417978">
      <w:pPr>
        <w:pStyle w:val="RegSingleTxtG"/>
        <w:numPr>
          <w:ilvl w:val="0"/>
          <w:numId w:val="0"/>
        </w:numPr>
        <w:tabs>
          <w:tab w:val="left" w:pos="568"/>
        </w:tabs>
        <w:ind w:left="1135"/>
      </w:pPr>
      <w:r w:rsidRPr="004F484B">
        <w:t>3.</w:t>
      </w:r>
      <w:r w:rsidRPr="004F484B">
        <w:tab/>
      </w:r>
      <w:r w:rsidR="004F484B" w:rsidRPr="004F484B">
        <w:rPr>
          <w:i/>
        </w:rPr>
        <w:t>Notes</w:t>
      </w:r>
      <w:r w:rsidR="004F484B" w:rsidRPr="004F484B">
        <w:t xml:space="preserve"> that the clean development mechanism of the Kyoto Protocol, to date, has been responsible for:</w:t>
      </w:r>
      <w:r w:rsidR="004F484B" w:rsidRPr="004F484B">
        <w:rPr>
          <w:sz w:val="18"/>
          <w:vertAlign w:val="superscript"/>
        </w:rPr>
        <w:footnoteReference w:id="8"/>
      </w:r>
    </w:p>
    <w:p w14:paraId="41737FA4" w14:textId="78F0E85A" w:rsidR="004F484B" w:rsidRPr="004F484B" w:rsidRDefault="00417978" w:rsidP="00417978">
      <w:pPr>
        <w:tabs>
          <w:tab w:val="left" w:pos="1701"/>
          <w:tab w:val="left" w:pos="2269"/>
        </w:tabs>
        <w:spacing w:after="120"/>
        <w:ind w:left="1134" w:right="1134" w:firstLine="567"/>
        <w:jc w:val="both"/>
      </w:pPr>
      <w:r w:rsidRPr="004F484B">
        <w:t>(a)</w:t>
      </w:r>
      <w:r w:rsidRPr="004F484B">
        <w:tab/>
      </w:r>
      <w:r w:rsidR="004F484B" w:rsidRPr="004F484B">
        <w:t xml:space="preserve">Over 7,700 project activities being registered in over 95 countries; </w:t>
      </w:r>
    </w:p>
    <w:p w14:paraId="41737FA5" w14:textId="0943611A" w:rsidR="004F484B" w:rsidRPr="004F484B" w:rsidRDefault="00417978" w:rsidP="00417978">
      <w:pPr>
        <w:tabs>
          <w:tab w:val="left" w:pos="1701"/>
          <w:tab w:val="left" w:pos="2269"/>
        </w:tabs>
        <w:spacing w:after="120"/>
        <w:ind w:left="1135" w:right="1134" w:firstLine="567"/>
        <w:jc w:val="both"/>
      </w:pPr>
      <w:r w:rsidRPr="004F484B">
        <w:t>(b)</w:t>
      </w:r>
      <w:r w:rsidRPr="004F484B">
        <w:tab/>
      </w:r>
      <w:r w:rsidR="004F484B" w:rsidRPr="004F484B">
        <w:t xml:space="preserve">Over 1,900 component project activities being included in over 290 programmes of activities registered in over 80 countries; </w:t>
      </w:r>
    </w:p>
    <w:p w14:paraId="41737FA6" w14:textId="171E8790" w:rsidR="004F484B" w:rsidRPr="004F484B" w:rsidRDefault="00417978" w:rsidP="00417978">
      <w:pPr>
        <w:tabs>
          <w:tab w:val="left" w:pos="1701"/>
          <w:tab w:val="left" w:pos="2269"/>
        </w:tabs>
        <w:spacing w:after="120"/>
        <w:ind w:left="1135" w:right="1134" w:firstLine="567"/>
        <w:jc w:val="both"/>
      </w:pPr>
      <w:r w:rsidRPr="004F484B">
        <w:t>(c)</w:t>
      </w:r>
      <w:r w:rsidRPr="004F484B">
        <w:tab/>
      </w:r>
      <w:r w:rsidR="004F484B" w:rsidRPr="004F484B">
        <w:t>Over 1.7 billion certified emission reductions being issued and over USD 300 billion being invested;</w:t>
      </w:r>
    </w:p>
    <w:p w14:paraId="41737FA7" w14:textId="0BC17126" w:rsidR="004F484B" w:rsidRPr="004F484B" w:rsidRDefault="00417978" w:rsidP="00417978">
      <w:pPr>
        <w:tabs>
          <w:tab w:val="left" w:pos="1701"/>
          <w:tab w:val="left" w:pos="2269"/>
        </w:tabs>
        <w:spacing w:after="120"/>
        <w:ind w:left="1135" w:right="1134" w:firstLine="567"/>
        <w:jc w:val="both"/>
      </w:pPr>
      <w:r w:rsidRPr="004F484B">
        <w:t>(d)</w:t>
      </w:r>
      <w:r w:rsidRPr="004F484B">
        <w:tab/>
      </w:r>
      <w:r w:rsidR="004F484B" w:rsidRPr="004F484B">
        <w:t>Over 15 million certified emission reductions voluntarily cancelled;</w:t>
      </w:r>
    </w:p>
    <w:p w14:paraId="41737FA8" w14:textId="04640286" w:rsidR="004F484B" w:rsidRPr="004F484B" w:rsidRDefault="00417978" w:rsidP="00417978">
      <w:pPr>
        <w:tabs>
          <w:tab w:val="left" w:pos="1701"/>
          <w:tab w:val="left" w:pos="2269"/>
        </w:tabs>
        <w:spacing w:after="120"/>
        <w:ind w:left="1135" w:right="1134" w:firstLine="567"/>
        <w:jc w:val="both"/>
      </w:pPr>
      <w:r w:rsidRPr="004F484B">
        <w:t>(e)</w:t>
      </w:r>
      <w:r w:rsidRPr="004F484B">
        <w:tab/>
      </w:r>
      <w:r w:rsidR="004F484B" w:rsidRPr="004F484B">
        <w:t>Over 34 million certified emission reductions being transferred through the share of proceeds to the Adaptation Fund;</w:t>
      </w:r>
    </w:p>
    <w:p w14:paraId="41737FA9" w14:textId="04211660" w:rsidR="004F484B" w:rsidRPr="004F484B" w:rsidRDefault="00417978" w:rsidP="00417978">
      <w:pPr>
        <w:tabs>
          <w:tab w:val="left" w:pos="1701"/>
          <w:tab w:val="left" w:pos="2269"/>
        </w:tabs>
        <w:spacing w:after="120"/>
        <w:ind w:left="1135" w:right="1134" w:firstLine="567"/>
        <w:jc w:val="both"/>
      </w:pPr>
      <w:r w:rsidRPr="004F484B">
        <w:t>(f)</w:t>
      </w:r>
      <w:r w:rsidRPr="004F484B">
        <w:tab/>
      </w:r>
      <w:r w:rsidR="004F484B" w:rsidRPr="004F484B">
        <w:t>Over USD 195 million of revenue for the Adaptation Fund from the sale of certified emission reductions;</w:t>
      </w:r>
    </w:p>
    <w:p w14:paraId="41737FAA" w14:textId="78DAFCCC" w:rsidR="004F484B" w:rsidRPr="004F484B" w:rsidRDefault="00417978" w:rsidP="00417978">
      <w:pPr>
        <w:tabs>
          <w:tab w:val="left" w:pos="1701"/>
          <w:tab w:val="left" w:pos="2269"/>
        </w:tabs>
        <w:spacing w:after="120"/>
        <w:ind w:left="1135" w:right="1134" w:firstLine="567"/>
        <w:jc w:val="both"/>
      </w:pPr>
      <w:r w:rsidRPr="004F484B">
        <w:t>(g)</w:t>
      </w:r>
      <w:r w:rsidRPr="004F484B">
        <w:tab/>
      </w:r>
      <w:r w:rsidR="004F484B" w:rsidRPr="004F484B">
        <w:t>A total of 78 loans under the CDM Loan Scheme being approved and over USD 6.2 million of total commitment;</w:t>
      </w:r>
      <w:r w:rsidR="004F484B" w:rsidRPr="004F484B">
        <w:rPr>
          <w:sz w:val="18"/>
          <w:vertAlign w:val="superscript"/>
        </w:rPr>
        <w:footnoteReference w:id="9"/>
      </w:r>
    </w:p>
    <w:p w14:paraId="41737FAB" w14:textId="7CFFB54B" w:rsidR="004F484B" w:rsidRPr="004F484B" w:rsidRDefault="00417978" w:rsidP="00417978">
      <w:pPr>
        <w:tabs>
          <w:tab w:val="left" w:pos="1701"/>
          <w:tab w:val="left" w:pos="2269"/>
        </w:tabs>
        <w:spacing w:after="120"/>
        <w:ind w:left="1135" w:right="1134" w:firstLine="567"/>
        <w:jc w:val="both"/>
      </w:pPr>
      <w:r w:rsidRPr="004F484B">
        <w:t>(h)</w:t>
      </w:r>
      <w:r w:rsidRPr="004F484B">
        <w:tab/>
      </w:r>
      <w:r w:rsidR="004F484B" w:rsidRPr="004F484B">
        <w:t>A total of 37 sustainable development co-benefit description reports being published using the voluntary sustainable development tool;</w:t>
      </w:r>
    </w:p>
    <w:p w14:paraId="41737FAC" w14:textId="28F5E931" w:rsidR="004F484B" w:rsidRPr="004F484B" w:rsidRDefault="00417978" w:rsidP="00417978">
      <w:pPr>
        <w:tabs>
          <w:tab w:val="left" w:pos="568"/>
        </w:tabs>
        <w:spacing w:after="120"/>
        <w:ind w:left="1135" w:right="1134"/>
        <w:jc w:val="both"/>
        <w:rPr>
          <w:rFonts w:eastAsia="Times New Roman"/>
          <w:lang w:eastAsia="en-US"/>
        </w:rPr>
      </w:pPr>
      <w:r w:rsidRPr="004F484B">
        <w:rPr>
          <w:rFonts w:eastAsia="Times New Roman"/>
          <w:lang w:eastAsia="en-US"/>
        </w:rPr>
        <w:lastRenderedPageBreak/>
        <w:t>4.</w:t>
      </w:r>
      <w:r w:rsidRPr="004F484B">
        <w:rPr>
          <w:rFonts w:eastAsia="Times New Roman"/>
          <w:lang w:eastAsia="en-US"/>
        </w:rPr>
        <w:tab/>
      </w:r>
      <w:r w:rsidR="004F484B" w:rsidRPr="004F484B">
        <w:rPr>
          <w:rFonts w:eastAsia="Times New Roman"/>
          <w:i/>
          <w:lang w:eastAsia="en-US"/>
        </w:rPr>
        <w:t>Encourages</w:t>
      </w:r>
      <w:r w:rsidR="004F484B" w:rsidRPr="004F484B">
        <w:rPr>
          <w:rFonts w:eastAsia="Times New Roman"/>
          <w:lang w:eastAsia="en-US"/>
        </w:rPr>
        <w:t xml:space="preserve"> the Executive Board to continue its activities in response to decision 6/CMP.11, paragraphs 7 and 8;</w:t>
      </w:r>
    </w:p>
    <w:p w14:paraId="41737FAD" w14:textId="075A297A" w:rsidR="004F484B" w:rsidRPr="004F484B" w:rsidRDefault="00417978" w:rsidP="00417978">
      <w:pPr>
        <w:tabs>
          <w:tab w:val="left" w:pos="568"/>
        </w:tabs>
        <w:spacing w:after="120"/>
        <w:ind w:left="1135" w:right="1134"/>
        <w:jc w:val="both"/>
        <w:rPr>
          <w:rFonts w:eastAsia="Times New Roman"/>
          <w:lang w:eastAsia="en-US"/>
        </w:rPr>
      </w:pPr>
      <w:r w:rsidRPr="004F484B">
        <w:rPr>
          <w:rFonts w:eastAsia="Times New Roman"/>
          <w:lang w:eastAsia="en-US"/>
        </w:rPr>
        <w:t>5.</w:t>
      </w:r>
      <w:r w:rsidRPr="004F484B">
        <w:rPr>
          <w:rFonts w:eastAsia="Times New Roman"/>
          <w:lang w:eastAsia="en-US"/>
        </w:rPr>
        <w:tab/>
      </w:r>
      <w:r w:rsidR="004F484B" w:rsidRPr="004F484B">
        <w:rPr>
          <w:rFonts w:eastAsia="Times New Roman"/>
          <w:i/>
          <w:lang w:eastAsia="en-US"/>
        </w:rPr>
        <w:t>Also encourages</w:t>
      </w:r>
      <w:r w:rsidR="004F484B" w:rsidRPr="004F484B">
        <w:rPr>
          <w:rFonts w:eastAsia="Times New Roman"/>
          <w:lang w:eastAsia="en-US"/>
        </w:rPr>
        <w:t xml:space="preserve"> the Executive Board to continue the simplification of the clean development mechanism, with the aim of further simplifying and streamlining, in particular the registration and issuance processes, and methodologies, while maintaining environmental integrity;</w:t>
      </w:r>
    </w:p>
    <w:p w14:paraId="41737FAE" w14:textId="73DD2ED2" w:rsidR="004F484B" w:rsidRPr="004F484B" w:rsidRDefault="00417978" w:rsidP="00417978">
      <w:pPr>
        <w:tabs>
          <w:tab w:val="left" w:pos="568"/>
        </w:tabs>
        <w:spacing w:after="120"/>
        <w:ind w:left="1135" w:right="1134"/>
        <w:jc w:val="both"/>
        <w:rPr>
          <w:rFonts w:eastAsia="Times New Roman"/>
          <w:lang w:eastAsia="en-US"/>
        </w:rPr>
      </w:pPr>
      <w:r w:rsidRPr="004F484B">
        <w:rPr>
          <w:rFonts w:eastAsia="Times New Roman"/>
          <w:lang w:eastAsia="en-US"/>
        </w:rPr>
        <w:t>6.</w:t>
      </w:r>
      <w:r w:rsidRPr="004F484B">
        <w:rPr>
          <w:rFonts w:eastAsia="Times New Roman"/>
          <w:lang w:eastAsia="en-US"/>
        </w:rPr>
        <w:tab/>
      </w:r>
      <w:r w:rsidR="004F484B" w:rsidRPr="004F484B">
        <w:rPr>
          <w:rFonts w:eastAsia="Times New Roman"/>
          <w:i/>
          <w:lang w:eastAsia="en-US"/>
        </w:rPr>
        <w:t>Requests</w:t>
      </w:r>
      <w:r w:rsidR="004F484B" w:rsidRPr="004F484B">
        <w:rPr>
          <w:rFonts w:eastAsia="Times New Roman"/>
          <w:lang w:eastAsia="en-US"/>
        </w:rPr>
        <w:t xml:space="preserve"> the Executive Board to analyse the overall cost for designated operational entities and to report back to the Conference of the Parties serving as the meeting of the Parties to the Kyoto Protocol at its thirteenth session (November 2017);</w:t>
      </w:r>
    </w:p>
    <w:p w14:paraId="41737FAF" w14:textId="031C6862" w:rsidR="004F484B" w:rsidRPr="004F484B" w:rsidRDefault="00417978" w:rsidP="00417978">
      <w:pPr>
        <w:tabs>
          <w:tab w:val="left" w:pos="568"/>
        </w:tabs>
        <w:spacing w:after="120"/>
        <w:ind w:left="1135" w:right="1134"/>
        <w:jc w:val="both"/>
        <w:rPr>
          <w:rFonts w:eastAsia="Times New Roman"/>
          <w:lang w:eastAsia="en-US"/>
        </w:rPr>
      </w:pPr>
      <w:r w:rsidRPr="004F484B">
        <w:rPr>
          <w:rFonts w:eastAsia="Times New Roman"/>
          <w:lang w:eastAsia="en-US"/>
        </w:rPr>
        <w:t>7.</w:t>
      </w:r>
      <w:r w:rsidRPr="004F484B">
        <w:rPr>
          <w:rFonts w:eastAsia="Times New Roman"/>
          <w:lang w:eastAsia="en-US"/>
        </w:rPr>
        <w:tab/>
      </w:r>
      <w:r w:rsidR="004F484B" w:rsidRPr="004F484B">
        <w:rPr>
          <w:rFonts w:eastAsia="Times New Roman"/>
          <w:i/>
          <w:lang w:eastAsia="en-US"/>
        </w:rPr>
        <w:t>Designates</w:t>
      </w:r>
      <w:r w:rsidR="004F484B" w:rsidRPr="004F484B">
        <w:rPr>
          <w:rFonts w:eastAsia="Times New Roman"/>
          <w:lang w:eastAsia="en-US"/>
        </w:rPr>
        <w:t xml:space="preserve"> as operational entities those entities that have been accredited, and provisionally designated, as operational entities by the Executive Board to carry out the sector-specific validation functions and/or sector-specific verification functions described in the annex;</w:t>
      </w:r>
    </w:p>
    <w:bookmarkEnd w:id="1"/>
    <w:p w14:paraId="41737FB0" w14:textId="6147307F" w:rsidR="004F484B" w:rsidRPr="004F484B" w:rsidRDefault="00417978" w:rsidP="00417978">
      <w:pPr>
        <w:keepNext/>
        <w:keepLines/>
        <w:tabs>
          <w:tab w:val="left" w:pos="1135"/>
        </w:tabs>
        <w:spacing w:before="360" w:after="240" w:line="300" w:lineRule="exact"/>
        <w:ind w:left="1135" w:right="1134" w:hanging="284"/>
        <w:rPr>
          <w:b/>
          <w:sz w:val="28"/>
        </w:rPr>
      </w:pPr>
      <w:r w:rsidRPr="004F484B">
        <w:rPr>
          <w:b/>
          <w:sz w:val="28"/>
        </w:rPr>
        <w:t>II.</w:t>
      </w:r>
      <w:r w:rsidRPr="004F484B">
        <w:rPr>
          <w:b/>
          <w:sz w:val="28"/>
        </w:rPr>
        <w:tab/>
      </w:r>
      <w:r w:rsidR="004F484B" w:rsidRPr="004F484B">
        <w:rPr>
          <w:b/>
          <w:sz w:val="28"/>
        </w:rPr>
        <w:t>Baseline and monitoring methodologies</w:t>
      </w:r>
    </w:p>
    <w:p w14:paraId="41737FB1" w14:textId="3F23F3A7" w:rsidR="004F484B" w:rsidRPr="00EA7717" w:rsidRDefault="00417978" w:rsidP="00417978">
      <w:pPr>
        <w:tabs>
          <w:tab w:val="left" w:pos="568"/>
        </w:tabs>
        <w:spacing w:after="120"/>
        <w:ind w:left="1135" w:right="1134"/>
        <w:jc w:val="both"/>
      </w:pPr>
      <w:r w:rsidRPr="00EA7717">
        <w:t>8.</w:t>
      </w:r>
      <w:r w:rsidRPr="00EA7717">
        <w:tab/>
      </w:r>
      <w:r w:rsidR="004F484B" w:rsidRPr="004F484B">
        <w:rPr>
          <w:i/>
        </w:rPr>
        <w:t xml:space="preserve">Encourages </w:t>
      </w:r>
      <w:r w:rsidR="004F484B" w:rsidRPr="004F484B">
        <w:t>the Executive Board to explore possibilities for reducing the transaction costs of monitoring by expanding the use of tiered approaches offering a choice between conservative default values and direct measurements;</w:t>
      </w:r>
    </w:p>
    <w:p w14:paraId="41737FB2" w14:textId="0FB8C9D7" w:rsidR="004F484B" w:rsidRPr="00EA7717" w:rsidRDefault="00417978" w:rsidP="00417978">
      <w:pPr>
        <w:tabs>
          <w:tab w:val="left" w:pos="568"/>
        </w:tabs>
        <w:spacing w:after="120"/>
        <w:ind w:left="1135" w:right="1134"/>
        <w:jc w:val="both"/>
        <w:rPr>
          <w:rFonts w:eastAsia="Times New Roman"/>
          <w:lang w:val="en-IE" w:eastAsia="en-US"/>
        </w:rPr>
      </w:pPr>
      <w:r w:rsidRPr="00EA7717">
        <w:rPr>
          <w:rFonts w:eastAsia="Times New Roman"/>
          <w:lang w:val="en-IE" w:eastAsia="en-US"/>
        </w:rPr>
        <w:t>9.</w:t>
      </w:r>
      <w:r w:rsidRPr="00EA7717">
        <w:rPr>
          <w:rFonts w:eastAsia="Times New Roman"/>
          <w:lang w:val="en-IE" w:eastAsia="en-US"/>
        </w:rPr>
        <w:tab/>
      </w:r>
      <w:r w:rsidR="004F484B" w:rsidRPr="004F484B">
        <w:rPr>
          <w:rFonts w:eastAsia="Times New Roman"/>
          <w:i/>
          <w:lang w:val="en-IE" w:eastAsia="en-US"/>
        </w:rPr>
        <w:t>Also encourages</w:t>
      </w:r>
      <w:r w:rsidR="004F484B" w:rsidRPr="004F484B">
        <w:rPr>
          <w:rFonts w:eastAsia="Times New Roman"/>
          <w:lang w:val="en-IE" w:eastAsia="en-US"/>
        </w:rPr>
        <w:t xml:space="preserve"> the Executive Board to continue its activities in response to decision 6/CMP.11, paragraph 14;</w:t>
      </w:r>
    </w:p>
    <w:p w14:paraId="41737FB3" w14:textId="4D6DFE12" w:rsidR="004F484B" w:rsidRPr="004F484B" w:rsidRDefault="00417978" w:rsidP="00417978">
      <w:pPr>
        <w:keepNext/>
        <w:keepLines/>
        <w:tabs>
          <w:tab w:val="left" w:pos="1135"/>
        </w:tabs>
        <w:spacing w:before="360" w:after="240" w:line="300" w:lineRule="exact"/>
        <w:ind w:left="1135" w:right="1134" w:hanging="284"/>
        <w:rPr>
          <w:b/>
          <w:sz w:val="28"/>
        </w:rPr>
      </w:pPr>
      <w:r w:rsidRPr="004F484B">
        <w:rPr>
          <w:b/>
          <w:sz w:val="28"/>
        </w:rPr>
        <w:t>III.</w:t>
      </w:r>
      <w:r w:rsidRPr="004F484B">
        <w:rPr>
          <w:b/>
          <w:sz w:val="28"/>
        </w:rPr>
        <w:tab/>
      </w:r>
      <w:r w:rsidR="004F484B" w:rsidRPr="004F484B">
        <w:rPr>
          <w:b/>
          <w:sz w:val="28"/>
        </w:rPr>
        <w:t>Regional and subregional distribution</w:t>
      </w:r>
    </w:p>
    <w:p w14:paraId="41737FB4" w14:textId="5C47E6CC" w:rsidR="004F484B" w:rsidRPr="004F484B" w:rsidRDefault="00417978" w:rsidP="00417978">
      <w:pPr>
        <w:tabs>
          <w:tab w:val="left" w:pos="568"/>
        </w:tabs>
        <w:spacing w:after="120"/>
        <w:ind w:left="1135" w:right="1134"/>
        <w:jc w:val="both"/>
        <w:rPr>
          <w:rFonts w:eastAsia="Times New Roman"/>
          <w:lang w:eastAsia="en-US"/>
        </w:rPr>
      </w:pPr>
      <w:r w:rsidRPr="004F484B">
        <w:rPr>
          <w:rFonts w:eastAsia="Times New Roman"/>
          <w:lang w:eastAsia="en-US"/>
        </w:rPr>
        <w:t>10.</w:t>
      </w:r>
      <w:r w:rsidRPr="004F484B">
        <w:rPr>
          <w:rFonts w:eastAsia="Times New Roman"/>
          <w:lang w:eastAsia="en-US"/>
        </w:rPr>
        <w:tab/>
      </w:r>
      <w:r w:rsidR="004F484B" w:rsidRPr="004F484B">
        <w:rPr>
          <w:rFonts w:eastAsia="Times New Roman"/>
          <w:i/>
          <w:lang w:eastAsia="en-US"/>
        </w:rPr>
        <w:t>Invites</w:t>
      </w:r>
      <w:r w:rsidR="004F484B" w:rsidRPr="004F484B">
        <w:rPr>
          <w:rFonts w:eastAsia="Times New Roman"/>
          <w:lang w:eastAsia="en-US"/>
        </w:rPr>
        <w:t xml:space="preserve"> the Executive Board to further work on the development of simplified clean development mechanism methodologies and standardized baselines, while maintaining environmental integrity, in collaboration with regional collaboration centres;</w:t>
      </w:r>
    </w:p>
    <w:p w14:paraId="41737FB5" w14:textId="40E64092" w:rsidR="004F484B" w:rsidRPr="004F484B" w:rsidRDefault="00417978" w:rsidP="00417978">
      <w:pPr>
        <w:keepNext/>
        <w:keepLines/>
        <w:tabs>
          <w:tab w:val="left" w:pos="1135"/>
        </w:tabs>
        <w:spacing w:before="360" w:after="240" w:line="300" w:lineRule="exact"/>
        <w:ind w:left="1135" w:right="1134" w:hanging="284"/>
        <w:rPr>
          <w:b/>
          <w:sz w:val="28"/>
        </w:rPr>
      </w:pPr>
      <w:r w:rsidRPr="004F484B">
        <w:rPr>
          <w:b/>
          <w:sz w:val="28"/>
        </w:rPr>
        <w:t>IV.</w:t>
      </w:r>
      <w:r w:rsidRPr="004F484B">
        <w:rPr>
          <w:b/>
          <w:sz w:val="28"/>
        </w:rPr>
        <w:tab/>
      </w:r>
      <w:r w:rsidR="004F484B" w:rsidRPr="004F484B">
        <w:rPr>
          <w:b/>
          <w:sz w:val="28"/>
        </w:rPr>
        <w:t>CDM Loan Scheme</w:t>
      </w:r>
    </w:p>
    <w:p w14:paraId="41737FB6" w14:textId="7B0D1B89" w:rsidR="004F484B" w:rsidRPr="004F484B" w:rsidRDefault="00417978" w:rsidP="00417978">
      <w:pPr>
        <w:tabs>
          <w:tab w:val="left" w:pos="568"/>
        </w:tabs>
        <w:spacing w:after="120"/>
        <w:ind w:left="1135" w:right="1134"/>
        <w:jc w:val="both"/>
        <w:rPr>
          <w:rFonts w:eastAsia="Calibri"/>
          <w:lang w:val="en-US" w:eastAsia="en-US"/>
        </w:rPr>
      </w:pPr>
      <w:r w:rsidRPr="004F484B">
        <w:rPr>
          <w:rFonts w:eastAsia="Calibri"/>
          <w:lang w:val="en-US" w:eastAsia="en-US"/>
        </w:rPr>
        <w:t>11.</w:t>
      </w:r>
      <w:r w:rsidRPr="004F484B">
        <w:rPr>
          <w:rFonts w:eastAsia="Calibri"/>
          <w:lang w:val="en-US" w:eastAsia="en-US"/>
        </w:rPr>
        <w:tab/>
      </w:r>
      <w:r w:rsidR="004F484B" w:rsidRPr="004F484B">
        <w:rPr>
          <w:rFonts w:eastAsia="Calibri"/>
          <w:i/>
          <w:lang w:val="en-US" w:eastAsia="en-US"/>
        </w:rPr>
        <w:t xml:space="preserve">Recalls </w:t>
      </w:r>
      <w:r w:rsidR="004F484B" w:rsidRPr="004F484B">
        <w:rPr>
          <w:rFonts w:eastAsia="Calibri"/>
          <w:lang w:val="en-US" w:eastAsia="en-US"/>
        </w:rPr>
        <w:t xml:space="preserve">the purpose of the CDM Loan Scheme, which is to increase the </w:t>
      </w:r>
      <w:r w:rsidR="004F484B" w:rsidRPr="004F484B">
        <w:rPr>
          <w:rFonts w:eastAsia="Times New Roman"/>
          <w:lang w:eastAsia="en-US"/>
        </w:rPr>
        <w:t>participation</w:t>
      </w:r>
      <w:r w:rsidR="004F484B" w:rsidRPr="004F484B">
        <w:rPr>
          <w:rFonts w:eastAsia="Calibri"/>
          <w:lang w:val="en-US" w:eastAsia="en-US"/>
        </w:rPr>
        <w:t xml:space="preserve"> of underrepresented countries in the clean development mechanism;</w:t>
      </w:r>
    </w:p>
    <w:p w14:paraId="41737FB7" w14:textId="472895F1" w:rsidR="004F484B" w:rsidRPr="004F484B" w:rsidRDefault="00417978" w:rsidP="00417978">
      <w:pPr>
        <w:tabs>
          <w:tab w:val="left" w:pos="568"/>
        </w:tabs>
        <w:spacing w:after="120"/>
        <w:ind w:left="1135" w:right="1134"/>
        <w:jc w:val="both"/>
        <w:rPr>
          <w:rFonts w:eastAsia="Calibri"/>
          <w:lang w:val="en-US" w:eastAsia="en-US"/>
        </w:rPr>
      </w:pPr>
      <w:r w:rsidRPr="004F484B">
        <w:rPr>
          <w:rFonts w:eastAsia="Calibri"/>
          <w:lang w:val="en-US" w:eastAsia="en-US"/>
        </w:rPr>
        <w:t>12.</w:t>
      </w:r>
      <w:r w:rsidRPr="004F484B">
        <w:rPr>
          <w:rFonts w:eastAsia="Calibri"/>
          <w:lang w:val="en-US" w:eastAsia="en-US"/>
        </w:rPr>
        <w:tab/>
      </w:r>
      <w:r w:rsidR="004F484B" w:rsidRPr="004F484B">
        <w:rPr>
          <w:rFonts w:eastAsia="Calibri"/>
          <w:i/>
          <w:lang w:val="en-US" w:eastAsia="en-US"/>
        </w:rPr>
        <w:t>Takes note</w:t>
      </w:r>
      <w:r w:rsidR="004F484B" w:rsidRPr="004F484B">
        <w:rPr>
          <w:rFonts w:eastAsia="Calibri"/>
          <w:lang w:val="en-US" w:eastAsia="en-US"/>
        </w:rPr>
        <w:t xml:space="preserve"> of the report on the evaluation of the CDM Loan Scheme, implemented pursuant to decision 2/CMP.5, paragraphs 49 and 50, and decision 3/CMP.6, paragraphs 64 and 67, and annex III;</w:t>
      </w:r>
    </w:p>
    <w:p w14:paraId="41737FB8" w14:textId="268493D8" w:rsidR="004F484B" w:rsidRPr="004F484B" w:rsidRDefault="00417978" w:rsidP="00417978">
      <w:pPr>
        <w:keepNext/>
        <w:tabs>
          <w:tab w:val="left" w:pos="568"/>
        </w:tabs>
        <w:spacing w:after="120"/>
        <w:ind w:left="1134" w:right="1134"/>
        <w:jc w:val="both"/>
        <w:rPr>
          <w:rFonts w:eastAsia="Calibri"/>
          <w:lang w:val="en-US" w:eastAsia="en-US"/>
        </w:rPr>
      </w:pPr>
      <w:r w:rsidRPr="004F484B">
        <w:rPr>
          <w:rFonts w:eastAsia="Calibri"/>
          <w:lang w:val="en-US" w:eastAsia="en-US"/>
        </w:rPr>
        <w:t>13.</w:t>
      </w:r>
      <w:r w:rsidRPr="004F484B">
        <w:rPr>
          <w:rFonts w:eastAsia="Calibri"/>
          <w:lang w:val="en-US" w:eastAsia="en-US"/>
        </w:rPr>
        <w:tab/>
      </w:r>
      <w:r w:rsidR="004F484B" w:rsidRPr="004F484B">
        <w:rPr>
          <w:rFonts w:eastAsia="Calibri"/>
          <w:i/>
          <w:lang w:val="en-US" w:eastAsia="en-US"/>
        </w:rPr>
        <w:t>Recognizes</w:t>
      </w:r>
      <w:r w:rsidR="004F484B" w:rsidRPr="004F484B">
        <w:rPr>
          <w:rFonts w:eastAsia="Calibri"/>
          <w:lang w:val="en-US" w:eastAsia="en-US"/>
        </w:rPr>
        <w:t xml:space="preserve"> the implications for the CDM Loan Scheme of the current low price of certified emission reductions and, in particular, the implications for the recipients of CDM Loan Scheme funds with regard to potential difficulties in the repayment of loans;</w:t>
      </w:r>
    </w:p>
    <w:p w14:paraId="41737FB9" w14:textId="451DE26F" w:rsidR="004F484B" w:rsidRPr="004F484B" w:rsidRDefault="00417978" w:rsidP="00417978">
      <w:pPr>
        <w:tabs>
          <w:tab w:val="left" w:pos="568"/>
        </w:tabs>
        <w:spacing w:after="120"/>
        <w:ind w:left="1135" w:right="1134"/>
        <w:jc w:val="both"/>
        <w:rPr>
          <w:rFonts w:eastAsia="Calibri"/>
          <w:lang w:val="en-US" w:eastAsia="en-US"/>
        </w:rPr>
      </w:pPr>
      <w:r w:rsidRPr="004F484B">
        <w:rPr>
          <w:rFonts w:eastAsia="Calibri"/>
          <w:lang w:val="en-US" w:eastAsia="en-US"/>
        </w:rPr>
        <w:t>14.</w:t>
      </w:r>
      <w:r w:rsidRPr="004F484B">
        <w:rPr>
          <w:rFonts w:eastAsia="Calibri"/>
          <w:lang w:val="en-US" w:eastAsia="en-US"/>
        </w:rPr>
        <w:tab/>
      </w:r>
      <w:r w:rsidR="004F484B" w:rsidRPr="004F484B">
        <w:rPr>
          <w:rFonts w:eastAsia="Calibri"/>
          <w:i/>
          <w:lang w:val="en-US" w:eastAsia="en-US"/>
        </w:rPr>
        <w:t>Decides</w:t>
      </w:r>
      <w:r w:rsidR="004F484B" w:rsidRPr="004F484B">
        <w:rPr>
          <w:rFonts w:eastAsia="Calibri"/>
          <w:lang w:val="en-US" w:eastAsia="en-US"/>
        </w:rPr>
        <w:t xml:space="preserve"> that the implementing agency of the CDM Loan Scheme, after consultation with the secretariat, may write off amounts disbursed under individual loans on a case-by-case basis, where it becomes evident that it will not be feasible for the loan recipient to repay the disbursed funds;</w:t>
      </w:r>
    </w:p>
    <w:p w14:paraId="41737FBA" w14:textId="0317DA49" w:rsidR="004F484B" w:rsidRPr="004F484B" w:rsidRDefault="00417978" w:rsidP="00417978">
      <w:pPr>
        <w:tabs>
          <w:tab w:val="left" w:pos="568"/>
        </w:tabs>
        <w:spacing w:after="120"/>
        <w:ind w:left="1135" w:right="1134"/>
        <w:jc w:val="both"/>
        <w:rPr>
          <w:rFonts w:eastAsia="Calibri"/>
          <w:lang w:val="en-US" w:eastAsia="en-US"/>
        </w:rPr>
      </w:pPr>
      <w:r w:rsidRPr="004F484B">
        <w:rPr>
          <w:rFonts w:eastAsia="Calibri"/>
          <w:lang w:val="en-US" w:eastAsia="en-US"/>
        </w:rPr>
        <w:t>15.</w:t>
      </w:r>
      <w:r w:rsidRPr="004F484B">
        <w:rPr>
          <w:rFonts w:eastAsia="Calibri"/>
          <w:lang w:val="en-US" w:eastAsia="en-US"/>
        </w:rPr>
        <w:tab/>
      </w:r>
      <w:r w:rsidR="004F484B" w:rsidRPr="004F484B">
        <w:rPr>
          <w:rFonts w:eastAsia="Calibri"/>
          <w:i/>
          <w:lang w:val="en-US" w:eastAsia="en-US"/>
        </w:rPr>
        <w:t>Requests</w:t>
      </w:r>
      <w:r w:rsidR="004F484B" w:rsidRPr="004F484B">
        <w:rPr>
          <w:rFonts w:eastAsia="Calibri"/>
          <w:lang w:val="en-US" w:eastAsia="en-US"/>
        </w:rPr>
        <w:t xml:space="preserve"> the implementing agency and the secretariat to work closely with loan recipients that wish to continue under the CDM Loan Scheme to help those recipients to identify ways to progress through the project cycle, including making adjustments to loan agreement terms, if appropriate;</w:t>
      </w:r>
    </w:p>
    <w:p w14:paraId="41737FBB" w14:textId="5E47C9DC" w:rsidR="004F484B" w:rsidRPr="004F484B" w:rsidRDefault="00417978" w:rsidP="00417978">
      <w:pPr>
        <w:tabs>
          <w:tab w:val="left" w:pos="568"/>
        </w:tabs>
        <w:spacing w:after="120"/>
        <w:ind w:left="1135" w:right="1134"/>
        <w:jc w:val="both"/>
        <w:rPr>
          <w:rFonts w:eastAsia="Calibri"/>
          <w:lang w:val="en-US" w:eastAsia="en-US"/>
        </w:rPr>
      </w:pPr>
      <w:r w:rsidRPr="004F484B">
        <w:rPr>
          <w:rFonts w:eastAsia="Calibri"/>
          <w:lang w:val="en-US" w:eastAsia="en-US"/>
        </w:rPr>
        <w:lastRenderedPageBreak/>
        <w:t>16.</w:t>
      </w:r>
      <w:r w:rsidRPr="004F484B">
        <w:rPr>
          <w:rFonts w:eastAsia="Calibri"/>
          <w:lang w:val="en-US" w:eastAsia="en-US"/>
        </w:rPr>
        <w:tab/>
      </w:r>
      <w:r w:rsidR="004F484B" w:rsidRPr="004F484B">
        <w:rPr>
          <w:rFonts w:eastAsia="Calibri"/>
          <w:i/>
          <w:lang w:val="en-US" w:eastAsia="en-US"/>
        </w:rPr>
        <w:t>Decides</w:t>
      </w:r>
      <w:r w:rsidR="004F484B" w:rsidRPr="004F484B">
        <w:rPr>
          <w:rFonts w:eastAsia="Calibri"/>
          <w:lang w:val="en-US" w:eastAsia="en-US"/>
        </w:rPr>
        <w:t xml:space="preserve"> that the secretariat should not seek a new implementing agency after the expiry of the term of the current contract as required by decision 3/CMP.6, annex III, paragraph 8;</w:t>
      </w:r>
    </w:p>
    <w:p w14:paraId="41737FBC" w14:textId="398FD76A" w:rsidR="004F484B" w:rsidRPr="004F484B" w:rsidRDefault="00417978" w:rsidP="00417978">
      <w:pPr>
        <w:tabs>
          <w:tab w:val="left" w:pos="568"/>
        </w:tabs>
        <w:spacing w:after="120"/>
        <w:ind w:left="1135" w:right="1134"/>
        <w:jc w:val="both"/>
        <w:rPr>
          <w:rFonts w:eastAsia="Calibri"/>
          <w:lang w:val="en-US" w:eastAsia="en-US"/>
        </w:rPr>
      </w:pPr>
      <w:r w:rsidRPr="004F484B">
        <w:rPr>
          <w:rFonts w:eastAsia="Calibri"/>
          <w:lang w:val="en-US" w:eastAsia="en-US"/>
        </w:rPr>
        <w:t>17.</w:t>
      </w:r>
      <w:r w:rsidRPr="004F484B">
        <w:rPr>
          <w:rFonts w:eastAsia="Calibri"/>
          <w:lang w:val="en-US" w:eastAsia="en-US"/>
        </w:rPr>
        <w:tab/>
      </w:r>
      <w:r w:rsidR="004F484B" w:rsidRPr="004F484B">
        <w:rPr>
          <w:rFonts w:eastAsia="Calibri"/>
          <w:i/>
          <w:lang w:val="en-US" w:eastAsia="en-US"/>
        </w:rPr>
        <w:t>Also decides</w:t>
      </w:r>
      <w:r w:rsidR="004F484B" w:rsidRPr="004F484B">
        <w:rPr>
          <w:rFonts w:eastAsia="Calibri"/>
          <w:lang w:val="en-US" w:eastAsia="en-US"/>
        </w:rPr>
        <w:t xml:space="preserve"> that other changes to the CDM Loan Scheme are not required at this time;</w:t>
      </w:r>
    </w:p>
    <w:p w14:paraId="41737FBD" w14:textId="6389D3D1" w:rsidR="004F484B" w:rsidRPr="004F484B" w:rsidRDefault="00417978" w:rsidP="00417978">
      <w:pPr>
        <w:keepNext/>
        <w:keepLines/>
        <w:tabs>
          <w:tab w:val="left" w:pos="1135"/>
        </w:tabs>
        <w:spacing w:before="360" w:after="240" w:line="300" w:lineRule="exact"/>
        <w:ind w:left="1135" w:right="1134" w:hanging="284"/>
        <w:rPr>
          <w:b/>
          <w:sz w:val="28"/>
        </w:rPr>
      </w:pPr>
      <w:r w:rsidRPr="004F484B">
        <w:rPr>
          <w:b/>
          <w:sz w:val="28"/>
        </w:rPr>
        <w:t>V.</w:t>
      </w:r>
      <w:r w:rsidRPr="004F484B">
        <w:rPr>
          <w:b/>
          <w:sz w:val="28"/>
        </w:rPr>
        <w:tab/>
      </w:r>
      <w:r w:rsidR="004F484B" w:rsidRPr="004F484B">
        <w:rPr>
          <w:b/>
          <w:sz w:val="28"/>
        </w:rPr>
        <w:t>Resources for work on the clean development mechanism</w:t>
      </w:r>
    </w:p>
    <w:p w14:paraId="41737FBE" w14:textId="0325FDE4" w:rsidR="004F484B" w:rsidRPr="004F484B" w:rsidRDefault="00417978" w:rsidP="00417978">
      <w:pPr>
        <w:tabs>
          <w:tab w:val="left" w:pos="568"/>
        </w:tabs>
        <w:spacing w:after="120"/>
        <w:ind w:left="1135" w:right="1134"/>
        <w:jc w:val="both"/>
        <w:rPr>
          <w:rFonts w:eastAsia="Times New Roman"/>
          <w:lang w:eastAsia="en-US"/>
        </w:rPr>
      </w:pPr>
      <w:r w:rsidRPr="004F484B">
        <w:rPr>
          <w:rFonts w:eastAsia="Times New Roman"/>
          <w:lang w:eastAsia="en-US"/>
        </w:rPr>
        <w:t>18.</w:t>
      </w:r>
      <w:r w:rsidRPr="004F484B">
        <w:rPr>
          <w:rFonts w:eastAsia="Times New Roman"/>
          <w:lang w:eastAsia="en-US"/>
        </w:rPr>
        <w:tab/>
      </w:r>
      <w:r w:rsidR="004F484B" w:rsidRPr="004F484B">
        <w:rPr>
          <w:rFonts w:eastAsia="Times New Roman"/>
          <w:i/>
          <w:lang w:eastAsia="en-US"/>
        </w:rPr>
        <w:t>Requests</w:t>
      </w:r>
      <w:r w:rsidR="004F484B" w:rsidRPr="004F484B">
        <w:rPr>
          <w:rFonts w:eastAsia="Times New Roman"/>
          <w:lang w:eastAsia="en-US"/>
        </w:rPr>
        <w:t xml:space="preserve"> the Executive Board to continue to ensure the prudent management of the resources of the clean development mechanism and its ability to perform its duties in maintaining and developing the mechanism up to the end of the true-up period of the second commitment period of the Kyoto Protocol.</w:t>
      </w:r>
    </w:p>
    <w:p w14:paraId="41737FBF" w14:textId="77777777" w:rsidR="004F484B" w:rsidRPr="004F484B" w:rsidRDefault="004F484B" w:rsidP="004F484B">
      <w:pPr>
        <w:spacing w:before="240"/>
        <w:ind w:left="1134" w:right="1134"/>
        <w:jc w:val="center"/>
        <w:rPr>
          <w:u w:val="single"/>
        </w:rPr>
      </w:pPr>
    </w:p>
    <w:p w14:paraId="41737FC0" w14:textId="77777777" w:rsidR="004F484B" w:rsidRPr="004F484B" w:rsidRDefault="004F484B" w:rsidP="004F484B">
      <w:pPr>
        <w:spacing w:before="240"/>
        <w:ind w:left="1134" w:right="1134"/>
        <w:jc w:val="center"/>
        <w:rPr>
          <w:u w:val="single"/>
        </w:rPr>
        <w:sectPr w:rsidR="004F484B" w:rsidRPr="004F484B" w:rsidSect="00EA7717">
          <w:headerReference w:type="even" r:id="rId19"/>
          <w:headerReference w:type="default" r:id="rId20"/>
          <w:footerReference w:type="even" r:id="rId21"/>
          <w:footerReference w:type="default" r:id="rId22"/>
          <w:headerReference w:type="first" r:id="rId23"/>
          <w:footnotePr>
            <w:numRestart w:val="eachSect"/>
          </w:footnotePr>
          <w:pgSz w:w="11906" w:h="16838" w:code="9"/>
          <w:pgMar w:top="1701" w:right="1134" w:bottom="2268" w:left="1134" w:header="1134" w:footer="1701" w:gutter="0"/>
          <w:cols w:space="708"/>
          <w:docGrid w:linePitch="360"/>
        </w:sectPr>
      </w:pPr>
    </w:p>
    <w:p w14:paraId="41737FC1" w14:textId="77777777" w:rsidR="004F484B" w:rsidRPr="004F484B" w:rsidRDefault="004F484B" w:rsidP="004F484B">
      <w:pPr>
        <w:keepNext/>
        <w:keepLines/>
        <w:tabs>
          <w:tab w:val="right" w:pos="851"/>
        </w:tabs>
        <w:spacing w:after="240" w:line="300" w:lineRule="exact"/>
        <w:ind w:left="1134" w:right="1134" w:hanging="1134"/>
        <w:rPr>
          <w:b/>
          <w:sz w:val="28"/>
        </w:rPr>
      </w:pPr>
      <w:r w:rsidRPr="004F484B">
        <w:rPr>
          <w:b/>
          <w:sz w:val="28"/>
        </w:rPr>
        <w:lastRenderedPageBreak/>
        <w:t>Annex</w:t>
      </w:r>
    </w:p>
    <w:p w14:paraId="41737FC2" w14:textId="77777777" w:rsidR="004F484B" w:rsidRPr="004F484B" w:rsidRDefault="004F484B" w:rsidP="004F484B">
      <w:pPr>
        <w:keepNext/>
        <w:keepLines/>
        <w:spacing w:before="360" w:after="240" w:line="270" w:lineRule="exact"/>
        <w:ind w:left="1134" w:right="1134"/>
        <w:rPr>
          <w:b/>
          <w:sz w:val="24"/>
        </w:rPr>
      </w:pPr>
      <w:r w:rsidRPr="004F484B">
        <w:rPr>
          <w:b/>
          <w:sz w:val="24"/>
        </w:rPr>
        <w:t xml:space="preserve">Designation of operational entities by the Conference of the Parties serving as the meeting of the Parties to the Kyoto Protocol at its twelfth session and changes in accreditation status of entities during the reporting period of the Executive Board (17 October 2015 to 17 September 2016) </w:t>
      </w:r>
    </w:p>
    <w:tbl>
      <w:tblPr>
        <w:tblW w:w="8505" w:type="dxa"/>
        <w:tblInd w:w="1134" w:type="dxa"/>
        <w:tblBorders>
          <w:top w:val="single" w:sz="4" w:space="0" w:color="auto"/>
        </w:tblBorders>
        <w:tblCellMar>
          <w:left w:w="0" w:type="dxa"/>
        </w:tblCellMar>
        <w:tblLook w:val="04A0" w:firstRow="1" w:lastRow="0" w:firstColumn="1" w:lastColumn="0" w:noHBand="0" w:noVBand="1"/>
      </w:tblPr>
      <w:tblGrid>
        <w:gridCol w:w="5122"/>
        <w:gridCol w:w="3383"/>
      </w:tblGrid>
      <w:tr w:rsidR="004F484B" w:rsidRPr="004F484B" w14:paraId="41737FC5" w14:textId="77777777" w:rsidTr="004F484B">
        <w:trPr>
          <w:cantSplit/>
          <w:trHeight w:val="240"/>
          <w:tblHeader/>
        </w:trPr>
        <w:tc>
          <w:tcPr>
            <w:tcW w:w="3011" w:type="pct"/>
            <w:tcBorders>
              <w:top w:val="single" w:sz="4" w:space="0" w:color="auto"/>
              <w:bottom w:val="single" w:sz="12" w:space="0" w:color="auto"/>
            </w:tcBorders>
            <w:shd w:val="clear" w:color="auto" w:fill="auto"/>
            <w:tcMar>
              <w:top w:w="57" w:type="dxa"/>
              <w:bottom w:w="57" w:type="dxa"/>
            </w:tcMar>
            <w:vAlign w:val="bottom"/>
          </w:tcPr>
          <w:p w14:paraId="41737FC3" w14:textId="77777777" w:rsidR="004F484B" w:rsidRPr="004F484B" w:rsidRDefault="004F484B" w:rsidP="004F484B">
            <w:pPr>
              <w:suppressAutoHyphens w:val="0"/>
              <w:spacing w:before="80" w:after="80" w:line="200" w:lineRule="exact"/>
              <w:rPr>
                <w:rFonts w:eastAsia="Times New Roman"/>
                <w:i/>
                <w:sz w:val="16"/>
                <w:lang w:eastAsia="de-DE"/>
              </w:rPr>
            </w:pPr>
            <w:r w:rsidRPr="004F484B">
              <w:rPr>
                <w:rFonts w:eastAsia="Times New Roman"/>
                <w:i/>
                <w:sz w:val="16"/>
                <w:lang w:eastAsia="de-DE"/>
              </w:rPr>
              <w:t>Name of entity</w:t>
            </w:r>
          </w:p>
        </w:tc>
        <w:tc>
          <w:tcPr>
            <w:tcW w:w="1989" w:type="pct"/>
            <w:tcBorders>
              <w:top w:val="single" w:sz="4" w:space="0" w:color="auto"/>
              <w:bottom w:val="single" w:sz="12" w:space="0" w:color="auto"/>
            </w:tcBorders>
            <w:shd w:val="clear" w:color="auto" w:fill="auto"/>
            <w:tcMar>
              <w:top w:w="57" w:type="dxa"/>
              <w:bottom w:w="57" w:type="dxa"/>
            </w:tcMar>
            <w:vAlign w:val="bottom"/>
          </w:tcPr>
          <w:p w14:paraId="41737FC4" w14:textId="77777777" w:rsidR="004F484B" w:rsidRPr="004F484B" w:rsidRDefault="004F484B" w:rsidP="004F484B">
            <w:pPr>
              <w:suppressAutoHyphens w:val="0"/>
              <w:spacing w:before="80" w:after="80" w:line="200" w:lineRule="exact"/>
              <w:jc w:val="right"/>
              <w:rPr>
                <w:rFonts w:eastAsia="Times New Roman"/>
                <w:i/>
                <w:sz w:val="16"/>
                <w:lang w:eastAsia="de-DE"/>
              </w:rPr>
            </w:pPr>
            <w:r w:rsidRPr="004F484B">
              <w:rPr>
                <w:rFonts w:eastAsia="Times New Roman"/>
                <w:i/>
                <w:sz w:val="16"/>
                <w:lang w:eastAsia="de-DE"/>
              </w:rPr>
              <w:t>Sectoral scopes (validation and verification)</w:t>
            </w:r>
          </w:p>
        </w:tc>
      </w:tr>
      <w:tr w:rsidR="004F484B" w:rsidRPr="004F484B" w14:paraId="41737FC8" w14:textId="77777777" w:rsidTr="004F484B">
        <w:trPr>
          <w:cantSplit/>
          <w:trHeight w:val="240"/>
        </w:trPr>
        <w:tc>
          <w:tcPr>
            <w:tcW w:w="3011" w:type="pct"/>
            <w:tcBorders>
              <w:top w:val="single" w:sz="12" w:space="0" w:color="auto"/>
              <w:bottom w:val="nil"/>
            </w:tcBorders>
            <w:shd w:val="clear" w:color="auto" w:fill="auto"/>
          </w:tcPr>
          <w:p w14:paraId="41737FC6" w14:textId="77777777" w:rsidR="004F484B" w:rsidRPr="004F484B" w:rsidRDefault="004F484B" w:rsidP="004F484B">
            <w:pPr>
              <w:suppressAutoHyphens w:val="0"/>
              <w:spacing w:before="40" w:after="120" w:line="220" w:lineRule="exact"/>
              <w:rPr>
                <w:rFonts w:eastAsia="Times New Roman"/>
                <w:lang w:eastAsia="de-DE"/>
              </w:rPr>
            </w:pPr>
            <w:r w:rsidRPr="004F484B">
              <w:rPr>
                <w:rFonts w:eastAsia="Times New Roman"/>
                <w:lang w:eastAsia="de-DE"/>
              </w:rPr>
              <w:t>DNV Climate Change Services AS (DNV)</w:t>
            </w:r>
            <w:r w:rsidRPr="004F484B">
              <w:rPr>
                <w:rFonts w:eastAsia="Times New Roman"/>
                <w:i/>
                <w:sz w:val="18"/>
                <w:szCs w:val="18"/>
                <w:vertAlign w:val="superscript"/>
                <w:lang w:eastAsia="de-DE"/>
              </w:rPr>
              <w:t>a</w:t>
            </w:r>
            <w:r w:rsidRPr="004F484B">
              <w:rPr>
                <w:rFonts w:eastAsia="Times New Roman"/>
                <w:lang w:eastAsia="de-DE"/>
              </w:rPr>
              <w:t xml:space="preserve"> </w:t>
            </w:r>
          </w:p>
        </w:tc>
        <w:tc>
          <w:tcPr>
            <w:tcW w:w="1989" w:type="pct"/>
            <w:tcBorders>
              <w:top w:val="single" w:sz="12" w:space="0" w:color="auto"/>
              <w:bottom w:val="nil"/>
            </w:tcBorders>
            <w:shd w:val="clear" w:color="auto" w:fill="auto"/>
          </w:tcPr>
          <w:p w14:paraId="41737FC7" w14:textId="77777777" w:rsidR="004F484B" w:rsidRPr="004F484B" w:rsidRDefault="004F484B" w:rsidP="004F484B">
            <w:pPr>
              <w:suppressAutoHyphens w:val="0"/>
              <w:spacing w:before="40" w:after="120" w:line="220" w:lineRule="exact"/>
              <w:jc w:val="right"/>
              <w:rPr>
                <w:rFonts w:eastAsia="Times New Roman"/>
                <w:lang w:eastAsia="de-DE"/>
              </w:rPr>
            </w:pPr>
            <w:r w:rsidRPr="004F484B">
              <w:rPr>
                <w:rFonts w:eastAsia="Times New Roman"/>
                <w:lang w:eastAsia="de-DE"/>
              </w:rPr>
              <w:t>1, 3, 5 and 13</w:t>
            </w:r>
          </w:p>
        </w:tc>
      </w:tr>
      <w:tr w:rsidR="004F484B" w:rsidRPr="004F484B" w14:paraId="41737FCB" w14:textId="77777777" w:rsidTr="004F484B">
        <w:trPr>
          <w:cantSplit/>
          <w:trHeight w:val="240"/>
        </w:trPr>
        <w:tc>
          <w:tcPr>
            <w:tcW w:w="3011" w:type="pct"/>
            <w:tcBorders>
              <w:top w:val="nil"/>
            </w:tcBorders>
            <w:shd w:val="clear" w:color="auto" w:fill="auto"/>
          </w:tcPr>
          <w:p w14:paraId="41737FC9" w14:textId="77777777" w:rsidR="004F484B" w:rsidRPr="004F484B" w:rsidRDefault="004F484B" w:rsidP="004F484B">
            <w:pPr>
              <w:suppressAutoHyphens w:val="0"/>
              <w:spacing w:before="40" w:after="120" w:line="220" w:lineRule="exact"/>
              <w:rPr>
                <w:rFonts w:eastAsia="Times New Roman"/>
                <w:lang w:eastAsia="de-DE"/>
              </w:rPr>
            </w:pPr>
            <w:r w:rsidRPr="004F484B">
              <w:rPr>
                <w:rFonts w:eastAsia="Times New Roman"/>
                <w:lang w:eastAsia="de-DE"/>
              </w:rPr>
              <w:t>ERM Certification and Verification Services Limited (ERM CVS)</w:t>
            </w:r>
            <w:r w:rsidRPr="004F484B">
              <w:rPr>
                <w:rFonts w:eastAsia="Times New Roman"/>
                <w:i/>
                <w:sz w:val="18"/>
                <w:szCs w:val="18"/>
                <w:vertAlign w:val="superscript"/>
                <w:lang w:eastAsia="de-DE"/>
              </w:rPr>
              <w:t>b</w:t>
            </w:r>
          </w:p>
        </w:tc>
        <w:tc>
          <w:tcPr>
            <w:tcW w:w="1989" w:type="pct"/>
            <w:tcBorders>
              <w:top w:val="nil"/>
            </w:tcBorders>
            <w:shd w:val="clear" w:color="auto" w:fill="auto"/>
          </w:tcPr>
          <w:p w14:paraId="41737FCA" w14:textId="77777777" w:rsidR="004F484B" w:rsidRPr="004F484B" w:rsidRDefault="004F484B" w:rsidP="004F484B">
            <w:pPr>
              <w:suppressAutoHyphens w:val="0"/>
              <w:spacing w:before="40" w:after="120" w:line="220" w:lineRule="exact"/>
              <w:jc w:val="right"/>
              <w:rPr>
                <w:rFonts w:eastAsia="Times New Roman"/>
                <w:lang w:eastAsia="de-DE"/>
              </w:rPr>
            </w:pPr>
            <w:r w:rsidRPr="004F484B">
              <w:rPr>
                <w:rFonts w:eastAsia="Times New Roman"/>
                <w:lang w:eastAsia="de-DE"/>
              </w:rPr>
              <w:t>1, 3–5, 8–10 and 13</w:t>
            </w:r>
          </w:p>
        </w:tc>
      </w:tr>
      <w:tr w:rsidR="004F484B" w:rsidRPr="004F484B" w14:paraId="41737FCE" w14:textId="77777777" w:rsidTr="004F484B">
        <w:trPr>
          <w:cantSplit/>
          <w:trHeight w:val="240"/>
        </w:trPr>
        <w:tc>
          <w:tcPr>
            <w:tcW w:w="3011" w:type="pct"/>
            <w:tcBorders>
              <w:top w:val="nil"/>
            </w:tcBorders>
            <w:shd w:val="clear" w:color="auto" w:fill="auto"/>
          </w:tcPr>
          <w:p w14:paraId="41737FCC" w14:textId="77777777" w:rsidR="004F484B" w:rsidRPr="004F484B" w:rsidRDefault="004F484B" w:rsidP="004F484B">
            <w:pPr>
              <w:suppressAutoHyphens w:val="0"/>
              <w:spacing w:before="40" w:after="120" w:line="220" w:lineRule="exact"/>
              <w:rPr>
                <w:rFonts w:eastAsia="Times New Roman"/>
                <w:lang w:eastAsia="de-DE"/>
              </w:rPr>
            </w:pPr>
            <w:r w:rsidRPr="004F484B">
              <w:rPr>
                <w:rFonts w:eastAsia="Times New Roman"/>
                <w:lang w:eastAsia="de-DE"/>
              </w:rPr>
              <w:t>Foundation for Industrial Development (MASCI)</w:t>
            </w:r>
            <w:r w:rsidRPr="004F484B">
              <w:rPr>
                <w:rFonts w:eastAsia="Times New Roman"/>
                <w:i/>
                <w:sz w:val="18"/>
                <w:szCs w:val="18"/>
                <w:vertAlign w:val="superscript"/>
                <w:lang w:eastAsia="de-DE"/>
              </w:rPr>
              <w:t>c</w:t>
            </w:r>
          </w:p>
        </w:tc>
        <w:tc>
          <w:tcPr>
            <w:tcW w:w="1989" w:type="pct"/>
            <w:tcBorders>
              <w:top w:val="nil"/>
            </w:tcBorders>
            <w:shd w:val="clear" w:color="auto" w:fill="auto"/>
          </w:tcPr>
          <w:p w14:paraId="41737FCD" w14:textId="77777777" w:rsidR="004F484B" w:rsidRPr="004F484B" w:rsidRDefault="004F484B" w:rsidP="004F484B">
            <w:pPr>
              <w:suppressAutoHyphens w:val="0"/>
              <w:spacing w:before="40" w:after="120" w:line="220" w:lineRule="exact"/>
              <w:jc w:val="right"/>
              <w:rPr>
                <w:rFonts w:eastAsia="Times New Roman"/>
                <w:lang w:eastAsia="de-DE"/>
              </w:rPr>
            </w:pPr>
            <w:r w:rsidRPr="004F484B">
              <w:rPr>
                <w:rFonts w:eastAsia="Times New Roman"/>
                <w:lang w:eastAsia="de-DE"/>
              </w:rPr>
              <w:t>1, 3, 4, 9, 10, 13 and 15</w:t>
            </w:r>
          </w:p>
        </w:tc>
      </w:tr>
      <w:tr w:rsidR="004F484B" w:rsidRPr="004F484B" w14:paraId="41737FD1" w14:textId="77777777" w:rsidTr="004F484B">
        <w:trPr>
          <w:cantSplit/>
          <w:trHeight w:val="240"/>
        </w:trPr>
        <w:tc>
          <w:tcPr>
            <w:tcW w:w="3011" w:type="pct"/>
            <w:tcBorders>
              <w:top w:val="nil"/>
            </w:tcBorders>
            <w:shd w:val="clear" w:color="auto" w:fill="auto"/>
          </w:tcPr>
          <w:p w14:paraId="41737FCF" w14:textId="77777777" w:rsidR="004F484B" w:rsidRPr="004F484B" w:rsidRDefault="004F484B" w:rsidP="004F484B">
            <w:pPr>
              <w:suppressAutoHyphens w:val="0"/>
              <w:spacing w:before="40" w:after="120" w:line="220" w:lineRule="exact"/>
              <w:rPr>
                <w:rFonts w:eastAsia="Times New Roman"/>
                <w:lang w:eastAsia="de-DE"/>
              </w:rPr>
            </w:pPr>
            <w:r w:rsidRPr="004F484B">
              <w:rPr>
                <w:rFonts w:eastAsia="Times New Roman"/>
                <w:lang w:eastAsia="de-DE"/>
              </w:rPr>
              <w:t>Foundation for Industrial Development (MASCI)</w:t>
            </w:r>
            <w:r w:rsidRPr="004F484B">
              <w:rPr>
                <w:rFonts w:eastAsia="Times New Roman"/>
                <w:i/>
                <w:sz w:val="18"/>
                <w:szCs w:val="18"/>
                <w:vertAlign w:val="superscript"/>
                <w:lang w:eastAsia="de-DE"/>
              </w:rPr>
              <w:t>b</w:t>
            </w:r>
            <w:r w:rsidRPr="004F484B">
              <w:rPr>
                <w:rFonts w:eastAsia="Times New Roman"/>
                <w:lang w:eastAsia="de-DE"/>
              </w:rPr>
              <w:t xml:space="preserve"> </w:t>
            </w:r>
          </w:p>
        </w:tc>
        <w:tc>
          <w:tcPr>
            <w:tcW w:w="1989" w:type="pct"/>
            <w:tcBorders>
              <w:top w:val="nil"/>
            </w:tcBorders>
            <w:shd w:val="clear" w:color="auto" w:fill="auto"/>
          </w:tcPr>
          <w:p w14:paraId="41737FD0" w14:textId="77777777" w:rsidR="004F484B" w:rsidRPr="004F484B" w:rsidRDefault="004F484B" w:rsidP="004F484B">
            <w:pPr>
              <w:suppressAutoHyphens w:val="0"/>
              <w:spacing w:before="40" w:after="120" w:line="220" w:lineRule="exact"/>
              <w:jc w:val="right"/>
              <w:rPr>
                <w:rFonts w:eastAsia="Times New Roman"/>
                <w:lang w:eastAsia="de-DE"/>
              </w:rPr>
            </w:pPr>
            <w:r w:rsidRPr="004F484B">
              <w:rPr>
                <w:rFonts w:eastAsia="Times New Roman"/>
                <w:lang w:eastAsia="de-DE"/>
              </w:rPr>
              <w:t>1 and 13</w:t>
            </w:r>
          </w:p>
        </w:tc>
      </w:tr>
      <w:tr w:rsidR="004F484B" w:rsidRPr="004F484B" w14:paraId="41737FD4" w14:textId="77777777" w:rsidTr="004F484B">
        <w:trPr>
          <w:cantSplit/>
          <w:trHeight w:val="240"/>
        </w:trPr>
        <w:tc>
          <w:tcPr>
            <w:tcW w:w="3011" w:type="pct"/>
            <w:tcBorders>
              <w:top w:val="nil"/>
              <w:bottom w:val="nil"/>
            </w:tcBorders>
            <w:shd w:val="clear" w:color="auto" w:fill="auto"/>
          </w:tcPr>
          <w:p w14:paraId="41737FD2" w14:textId="77777777" w:rsidR="004F484B" w:rsidRPr="004F484B" w:rsidRDefault="004F484B" w:rsidP="004F484B">
            <w:pPr>
              <w:suppressAutoHyphens w:val="0"/>
              <w:spacing w:before="40" w:after="120" w:line="220" w:lineRule="exact"/>
              <w:rPr>
                <w:rFonts w:eastAsia="Times New Roman"/>
                <w:lang w:eastAsia="de-DE"/>
              </w:rPr>
            </w:pPr>
            <w:r w:rsidRPr="004F484B">
              <w:rPr>
                <w:rFonts w:eastAsia="Times New Roman"/>
                <w:lang w:eastAsia="de-DE"/>
              </w:rPr>
              <w:t>Foundation for Industrial Development (MASCI)</w:t>
            </w:r>
            <w:r w:rsidRPr="004F484B">
              <w:rPr>
                <w:rFonts w:eastAsia="Times New Roman"/>
                <w:i/>
                <w:sz w:val="18"/>
                <w:szCs w:val="18"/>
                <w:vertAlign w:val="superscript"/>
                <w:lang w:eastAsia="de-DE"/>
              </w:rPr>
              <w:t>d</w:t>
            </w:r>
            <w:r w:rsidRPr="004F484B">
              <w:rPr>
                <w:rFonts w:eastAsia="Times New Roman"/>
                <w:lang w:eastAsia="de-DE"/>
              </w:rPr>
              <w:t xml:space="preserve"> </w:t>
            </w:r>
          </w:p>
        </w:tc>
        <w:tc>
          <w:tcPr>
            <w:tcW w:w="1989" w:type="pct"/>
            <w:tcBorders>
              <w:top w:val="nil"/>
              <w:bottom w:val="nil"/>
            </w:tcBorders>
            <w:shd w:val="clear" w:color="auto" w:fill="auto"/>
          </w:tcPr>
          <w:p w14:paraId="41737FD3" w14:textId="77777777" w:rsidR="004F484B" w:rsidRPr="004F484B" w:rsidRDefault="004F484B" w:rsidP="004F484B">
            <w:pPr>
              <w:suppressAutoHyphens w:val="0"/>
              <w:spacing w:before="40" w:after="120" w:line="220" w:lineRule="exact"/>
              <w:jc w:val="right"/>
              <w:rPr>
                <w:rFonts w:eastAsia="Times New Roman"/>
                <w:lang w:eastAsia="de-DE"/>
              </w:rPr>
            </w:pPr>
            <w:r w:rsidRPr="004F484B">
              <w:rPr>
                <w:rFonts w:eastAsia="Times New Roman"/>
                <w:lang w:eastAsia="de-DE"/>
              </w:rPr>
              <w:t>1 and 13</w:t>
            </w:r>
          </w:p>
        </w:tc>
      </w:tr>
      <w:tr w:rsidR="004F484B" w:rsidRPr="004F484B" w14:paraId="41737FD7" w14:textId="77777777" w:rsidTr="004F484B">
        <w:trPr>
          <w:cantSplit/>
          <w:trHeight w:val="240"/>
        </w:trPr>
        <w:tc>
          <w:tcPr>
            <w:tcW w:w="3011" w:type="pct"/>
            <w:tcBorders>
              <w:top w:val="nil"/>
            </w:tcBorders>
            <w:shd w:val="clear" w:color="auto" w:fill="auto"/>
          </w:tcPr>
          <w:p w14:paraId="41737FD5" w14:textId="77777777" w:rsidR="004F484B" w:rsidRPr="004F484B" w:rsidRDefault="004F484B" w:rsidP="004F484B">
            <w:pPr>
              <w:suppressAutoHyphens w:val="0"/>
              <w:spacing w:before="40" w:after="120" w:line="220" w:lineRule="exact"/>
              <w:rPr>
                <w:rFonts w:eastAsia="Times New Roman"/>
                <w:lang w:eastAsia="de-DE"/>
              </w:rPr>
            </w:pPr>
            <w:r w:rsidRPr="004F484B">
              <w:rPr>
                <w:rFonts w:eastAsia="Times New Roman"/>
                <w:lang w:eastAsia="de-DE"/>
              </w:rPr>
              <w:t>Germanischer Lloyd Certification GmbH (GLC)</w:t>
            </w:r>
            <w:r w:rsidRPr="004F484B">
              <w:rPr>
                <w:rFonts w:eastAsia="Times New Roman"/>
                <w:i/>
                <w:sz w:val="18"/>
                <w:szCs w:val="18"/>
                <w:vertAlign w:val="superscript"/>
                <w:lang w:eastAsia="de-DE"/>
              </w:rPr>
              <w:t>a</w:t>
            </w:r>
          </w:p>
        </w:tc>
        <w:tc>
          <w:tcPr>
            <w:tcW w:w="1989" w:type="pct"/>
            <w:tcBorders>
              <w:top w:val="nil"/>
            </w:tcBorders>
            <w:shd w:val="clear" w:color="auto" w:fill="auto"/>
          </w:tcPr>
          <w:p w14:paraId="41737FD6" w14:textId="77777777" w:rsidR="004F484B" w:rsidRPr="004F484B" w:rsidRDefault="004F484B" w:rsidP="004F484B">
            <w:pPr>
              <w:suppressAutoHyphens w:val="0"/>
              <w:spacing w:before="40" w:after="120" w:line="220" w:lineRule="exact"/>
              <w:jc w:val="right"/>
              <w:rPr>
                <w:rFonts w:eastAsia="Times New Roman"/>
                <w:lang w:eastAsia="de-DE"/>
              </w:rPr>
            </w:pPr>
            <w:r w:rsidRPr="004F484B">
              <w:rPr>
                <w:rFonts w:eastAsia="Times New Roman"/>
                <w:lang w:eastAsia="de-DE"/>
              </w:rPr>
              <w:t>1, 3 and 13</w:t>
            </w:r>
          </w:p>
        </w:tc>
      </w:tr>
      <w:tr w:rsidR="004F484B" w:rsidRPr="004F484B" w14:paraId="41737FDA" w14:textId="77777777" w:rsidTr="004F484B">
        <w:trPr>
          <w:cantSplit/>
          <w:trHeight w:val="240"/>
        </w:trPr>
        <w:tc>
          <w:tcPr>
            <w:tcW w:w="3011" w:type="pct"/>
            <w:tcBorders>
              <w:top w:val="nil"/>
            </w:tcBorders>
            <w:shd w:val="clear" w:color="auto" w:fill="auto"/>
          </w:tcPr>
          <w:p w14:paraId="41737FD8" w14:textId="77777777" w:rsidR="004F484B" w:rsidRPr="004F484B" w:rsidRDefault="004F484B" w:rsidP="004F484B">
            <w:pPr>
              <w:suppressAutoHyphens w:val="0"/>
              <w:spacing w:before="40" w:after="120" w:line="220" w:lineRule="exact"/>
              <w:rPr>
                <w:rFonts w:eastAsia="Times New Roman"/>
                <w:lang w:eastAsia="de-DE"/>
              </w:rPr>
            </w:pPr>
            <w:r w:rsidRPr="004F484B">
              <w:rPr>
                <w:rFonts w:eastAsia="Times New Roman"/>
                <w:lang w:eastAsia="de-DE"/>
              </w:rPr>
              <w:t>Hong Kong Quality Assurance Agency (HKQAA)</w:t>
            </w:r>
            <w:r w:rsidRPr="004F484B">
              <w:rPr>
                <w:rFonts w:eastAsia="Times New Roman"/>
                <w:i/>
                <w:sz w:val="18"/>
                <w:szCs w:val="18"/>
                <w:vertAlign w:val="superscript"/>
                <w:lang w:eastAsia="de-DE"/>
              </w:rPr>
              <w:t>e</w:t>
            </w:r>
          </w:p>
        </w:tc>
        <w:tc>
          <w:tcPr>
            <w:tcW w:w="1989" w:type="pct"/>
            <w:tcBorders>
              <w:top w:val="nil"/>
            </w:tcBorders>
            <w:shd w:val="clear" w:color="auto" w:fill="auto"/>
          </w:tcPr>
          <w:p w14:paraId="41737FD9" w14:textId="77777777" w:rsidR="004F484B" w:rsidRPr="004F484B" w:rsidRDefault="004F484B" w:rsidP="004F484B">
            <w:pPr>
              <w:suppressAutoHyphens w:val="0"/>
              <w:spacing w:before="40" w:after="120" w:line="220" w:lineRule="exact"/>
              <w:jc w:val="right"/>
              <w:rPr>
                <w:rFonts w:eastAsia="Times New Roman"/>
                <w:lang w:eastAsia="de-DE"/>
              </w:rPr>
            </w:pPr>
            <w:r w:rsidRPr="004F484B">
              <w:rPr>
                <w:rFonts w:eastAsia="Times New Roman"/>
                <w:lang w:eastAsia="de-DE"/>
              </w:rPr>
              <w:t>1</w:t>
            </w:r>
          </w:p>
        </w:tc>
      </w:tr>
      <w:tr w:rsidR="004F484B" w:rsidRPr="004F484B" w14:paraId="41737FDD" w14:textId="77777777" w:rsidTr="004F484B">
        <w:trPr>
          <w:cantSplit/>
          <w:trHeight w:val="240"/>
        </w:trPr>
        <w:tc>
          <w:tcPr>
            <w:tcW w:w="3011" w:type="pct"/>
            <w:tcBorders>
              <w:top w:val="nil"/>
            </w:tcBorders>
            <w:shd w:val="clear" w:color="auto" w:fill="auto"/>
          </w:tcPr>
          <w:p w14:paraId="41737FDB" w14:textId="77777777" w:rsidR="004F484B" w:rsidRPr="004F484B" w:rsidRDefault="004F484B" w:rsidP="004F484B">
            <w:pPr>
              <w:suppressAutoHyphens w:val="0"/>
              <w:spacing w:before="40" w:after="120" w:line="220" w:lineRule="exact"/>
              <w:rPr>
                <w:rFonts w:eastAsia="Times New Roman"/>
                <w:lang w:eastAsia="de-DE"/>
              </w:rPr>
            </w:pPr>
            <w:r w:rsidRPr="004F484B">
              <w:rPr>
                <w:rFonts w:eastAsia="Times New Roman"/>
                <w:lang w:eastAsia="de-DE"/>
              </w:rPr>
              <w:t>Japan Quality Assurance Organisation (JQA)</w:t>
            </w:r>
            <w:r w:rsidRPr="004F484B">
              <w:rPr>
                <w:rFonts w:eastAsia="Times New Roman"/>
                <w:i/>
                <w:sz w:val="18"/>
                <w:szCs w:val="18"/>
                <w:vertAlign w:val="superscript"/>
                <w:lang w:eastAsia="de-DE"/>
              </w:rPr>
              <w:t>b</w:t>
            </w:r>
            <w:r w:rsidRPr="004F484B">
              <w:rPr>
                <w:rFonts w:eastAsia="Times New Roman"/>
                <w:lang w:eastAsia="de-DE"/>
              </w:rPr>
              <w:t xml:space="preserve"> </w:t>
            </w:r>
          </w:p>
        </w:tc>
        <w:tc>
          <w:tcPr>
            <w:tcW w:w="1989" w:type="pct"/>
            <w:tcBorders>
              <w:top w:val="nil"/>
            </w:tcBorders>
            <w:shd w:val="clear" w:color="auto" w:fill="auto"/>
          </w:tcPr>
          <w:p w14:paraId="41737FDC" w14:textId="77777777" w:rsidR="004F484B" w:rsidRPr="004F484B" w:rsidRDefault="004F484B" w:rsidP="004F484B">
            <w:pPr>
              <w:suppressAutoHyphens w:val="0"/>
              <w:spacing w:before="40" w:after="120" w:line="220" w:lineRule="exact"/>
              <w:jc w:val="right"/>
              <w:rPr>
                <w:rFonts w:eastAsia="Times New Roman"/>
                <w:lang w:eastAsia="de-DE"/>
              </w:rPr>
            </w:pPr>
            <w:r w:rsidRPr="004F484B">
              <w:rPr>
                <w:rFonts w:eastAsia="Times New Roman"/>
                <w:lang w:eastAsia="de-DE"/>
              </w:rPr>
              <w:t>1, 3–5, 10, 13 and 14</w:t>
            </w:r>
          </w:p>
        </w:tc>
      </w:tr>
      <w:tr w:rsidR="004F484B" w:rsidRPr="004F484B" w14:paraId="41737FE0" w14:textId="77777777" w:rsidTr="004F484B">
        <w:trPr>
          <w:cantSplit/>
          <w:trHeight w:val="240"/>
        </w:trPr>
        <w:tc>
          <w:tcPr>
            <w:tcW w:w="3011" w:type="pct"/>
            <w:tcBorders>
              <w:top w:val="nil"/>
              <w:bottom w:val="nil"/>
              <w:right w:val="nil"/>
            </w:tcBorders>
            <w:shd w:val="clear" w:color="auto" w:fill="auto"/>
          </w:tcPr>
          <w:p w14:paraId="41737FDE" w14:textId="77777777" w:rsidR="004F484B" w:rsidRPr="004F484B" w:rsidRDefault="004F484B" w:rsidP="004F484B">
            <w:pPr>
              <w:suppressAutoHyphens w:val="0"/>
              <w:spacing w:before="40" w:after="120" w:line="220" w:lineRule="exact"/>
              <w:rPr>
                <w:rFonts w:eastAsia="Times New Roman"/>
                <w:lang w:eastAsia="de-DE"/>
              </w:rPr>
            </w:pPr>
            <w:r w:rsidRPr="004F484B">
              <w:rPr>
                <w:rFonts w:eastAsia="Times New Roman"/>
                <w:lang w:eastAsia="de-DE"/>
              </w:rPr>
              <w:t>Korea Energy Agency (KEA)</w:t>
            </w:r>
            <w:r w:rsidRPr="004F484B">
              <w:rPr>
                <w:rFonts w:eastAsia="Times New Roman"/>
                <w:i/>
                <w:sz w:val="18"/>
                <w:szCs w:val="18"/>
                <w:vertAlign w:val="superscript"/>
                <w:lang w:eastAsia="de-DE"/>
              </w:rPr>
              <w:t>f</w:t>
            </w:r>
            <w:r w:rsidRPr="004F484B">
              <w:rPr>
                <w:rFonts w:eastAsia="Times New Roman"/>
                <w:lang w:eastAsia="de-DE"/>
              </w:rPr>
              <w:t xml:space="preserve"> </w:t>
            </w:r>
            <w:r w:rsidRPr="004F484B">
              <w:rPr>
                <w:rFonts w:eastAsia="Times New Roman"/>
                <w:lang w:eastAsia="de-DE"/>
              </w:rPr>
              <w:br/>
              <w:t>(transfer of accreditation from Korea Energy Management Corporation (KEMCO))</w:t>
            </w:r>
          </w:p>
        </w:tc>
        <w:tc>
          <w:tcPr>
            <w:tcW w:w="1989" w:type="pct"/>
            <w:tcBorders>
              <w:top w:val="nil"/>
              <w:left w:val="nil"/>
              <w:bottom w:val="nil"/>
            </w:tcBorders>
            <w:shd w:val="clear" w:color="auto" w:fill="auto"/>
          </w:tcPr>
          <w:p w14:paraId="41737FDF" w14:textId="77777777" w:rsidR="004F484B" w:rsidRPr="004F484B" w:rsidRDefault="004F484B" w:rsidP="004F484B">
            <w:pPr>
              <w:suppressAutoHyphens w:val="0"/>
              <w:spacing w:before="40" w:after="120" w:line="220" w:lineRule="exact"/>
              <w:jc w:val="right"/>
              <w:rPr>
                <w:rFonts w:eastAsia="Times New Roman"/>
                <w:lang w:eastAsia="de-DE"/>
              </w:rPr>
            </w:pPr>
            <w:r w:rsidRPr="004F484B">
              <w:rPr>
                <w:rFonts w:eastAsia="Times New Roman"/>
                <w:lang w:eastAsia="de-DE"/>
              </w:rPr>
              <w:t>1, 3–5, 7, 9 and 11–15</w:t>
            </w:r>
            <w:r w:rsidRPr="004F484B">
              <w:rPr>
                <w:rFonts w:eastAsia="Times New Roman"/>
                <w:lang w:eastAsia="de-DE"/>
              </w:rPr>
              <w:br/>
            </w:r>
          </w:p>
        </w:tc>
      </w:tr>
      <w:tr w:rsidR="004F484B" w:rsidRPr="004F484B" w14:paraId="41737FE3" w14:textId="77777777" w:rsidTr="004F484B">
        <w:trPr>
          <w:cantSplit/>
          <w:trHeight w:val="240"/>
        </w:trPr>
        <w:tc>
          <w:tcPr>
            <w:tcW w:w="3011" w:type="pct"/>
            <w:tcBorders>
              <w:top w:val="nil"/>
              <w:right w:val="nil"/>
            </w:tcBorders>
            <w:shd w:val="clear" w:color="auto" w:fill="auto"/>
          </w:tcPr>
          <w:p w14:paraId="41737FE1" w14:textId="77777777" w:rsidR="004F484B" w:rsidRPr="004F484B" w:rsidRDefault="004F484B" w:rsidP="004F484B">
            <w:pPr>
              <w:suppressAutoHyphens w:val="0"/>
              <w:spacing w:before="40" w:after="120" w:line="220" w:lineRule="exact"/>
              <w:rPr>
                <w:rFonts w:eastAsia="Times New Roman"/>
                <w:lang w:eastAsia="de-DE"/>
              </w:rPr>
            </w:pPr>
            <w:r w:rsidRPr="004F484B">
              <w:rPr>
                <w:rFonts w:eastAsia="Times New Roman"/>
                <w:lang w:eastAsia="de-DE"/>
              </w:rPr>
              <w:t>Northeast Audit Co. Ltd (NAC)</w:t>
            </w:r>
            <w:r w:rsidRPr="004F484B">
              <w:rPr>
                <w:rFonts w:eastAsia="Times New Roman"/>
                <w:i/>
                <w:sz w:val="18"/>
                <w:szCs w:val="18"/>
                <w:vertAlign w:val="superscript"/>
                <w:lang w:eastAsia="de-DE"/>
              </w:rPr>
              <w:t>a</w:t>
            </w:r>
          </w:p>
        </w:tc>
        <w:tc>
          <w:tcPr>
            <w:tcW w:w="1989" w:type="pct"/>
            <w:tcBorders>
              <w:top w:val="nil"/>
              <w:left w:val="nil"/>
            </w:tcBorders>
            <w:shd w:val="clear" w:color="auto" w:fill="auto"/>
          </w:tcPr>
          <w:p w14:paraId="41737FE2" w14:textId="77777777" w:rsidR="004F484B" w:rsidRPr="004F484B" w:rsidRDefault="004F484B" w:rsidP="004F484B">
            <w:pPr>
              <w:suppressAutoHyphens w:val="0"/>
              <w:spacing w:before="40" w:after="120" w:line="220" w:lineRule="exact"/>
              <w:jc w:val="right"/>
              <w:rPr>
                <w:rFonts w:eastAsia="Times New Roman"/>
                <w:lang w:eastAsia="de-DE"/>
              </w:rPr>
            </w:pPr>
            <w:r w:rsidRPr="004F484B">
              <w:rPr>
                <w:rFonts w:eastAsia="Times New Roman"/>
                <w:lang w:eastAsia="de-DE"/>
              </w:rPr>
              <w:t>1–13 and 15</w:t>
            </w:r>
          </w:p>
        </w:tc>
      </w:tr>
      <w:tr w:rsidR="004F484B" w:rsidRPr="004F484B" w14:paraId="41737FE6" w14:textId="77777777" w:rsidTr="004F484B">
        <w:trPr>
          <w:cantSplit/>
          <w:trHeight w:val="240"/>
        </w:trPr>
        <w:tc>
          <w:tcPr>
            <w:tcW w:w="3011" w:type="pct"/>
            <w:tcBorders>
              <w:top w:val="nil"/>
              <w:bottom w:val="nil"/>
            </w:tcBorders>
            <w:shd w:val="clear" w:color="auto" w:fill="auto"/>
          </w:tcPr>
          <w:p w14:paraId="41737FE4" w14:textId="77777777" w:rsidR="004F484B" w:rsidRPr="004F484B" w:rsidRDefault="004F484B" w:rsidP="004F484B">
            <w:pPr>
              <w:suppressAutoHyphens w:val="0"/>
              <w:spacing w:before="40" w:after="120" w:line="220" w:lineRule="exact"/>
              <w:rPr>
                <w:rFonts w:eastAsia="Times New Roman"/>
                <w:lang w:eastAsia="de-DE"/>
              </w:rPr>
            </w:pPr>
            <w:r w:rsidRPr="004F484B">
              <w:rPr>
                <w:rFonts w:eastAsia="Times New Roman"/>
                <w:lang w:val="es-ES_tradnl" w:eastAsia="de-DE"/>
              </w:rPr>
              <w:t>RINA Services S.p.A. (RINA)</w:t>
            </w:r>
            <w:r w:rsidRPr="004F484B">
              <w:rPr>
                <w:rFonts w:eastAsia="Times New Roman"/>
                <w:i/>
                <w:sz w:val="18"/>
                <w:szCs w:val="18"/>
                <w:vertAlign w:val="superscript"/>
                <w:lang w:eastAsia="de-DE"/>
              </w:rPr>
              <w:t>d</w:t>
            </w:r>
          </w:p>
        </w:tc>
        <w:tc>
          <w:tcPr>
            <w:tcW w:w="1989" w:type="pct"/>
            <w:tcBorders>
              <w:top w:val="nil"/>
              <w:bottom w:val="nil"/>
            </w:tcBorders>
            <w:shd w:val="clear" w:color="auto" w:fill="auto"/>
          </w:tcPr>
          <w:p w14:paraId="41737FE5" w14:textId="77777777" w:rsidR="004F484B" w:rsidRPr="004F484B" w:rsidRDefault="004F484B" w:rsidP="004F484B">
            <w:pPr>
              <w:suppressAutoHyphens w:val="0"/>
              <w:spacing w:before="40" w:after="120" w:line="220" w:lineRule="exact"/>
              <w:jc w:val="right"/>
              <w:rPr>
                <w:rFonts w:eastAsia="Times New Roman"/>
                <w:lang w:eastAsia="de-DE"/>
              </w:rPr>
            </w:pPr>
            <w:r w:rsidRPr="004F484B">
              <w:rPr>
                <w:rFonts w:eastAsia="Times New Roman"/>
                <w:lang w:eastAsia="de-DE"/>
              </w:rPr>
              <w:t>6 and 7</w:t>
            </w:r>
          </w:p>
        </w:tc>
      </w:tr>
      <w:tr w:rsidR="004F484B" w:rsidRPr="004F484B" w14:paraId="41737FE9" w14:textId="77777777" w:rsidTr="004F484B">
        <w:trPr>
          <w:cantSplit/>
          <w:trHeight w:val="240"/>
        </w:trPr>
        <w:tc>
          <w:tcPr>
            <w:tcW w:w="3011" w:type="pct"/>
            <w:tcBorders>
              <w:top w:val="nil"/>
              <w:bottom w:val="nil"/>
            </w:tcBorders>
            <w:shd w:val="clear" w:color="auto" w:fill="auto"/>
          </w:tcPr>
          <w:p w14:paraId="41737FE7" w14:textId="77777777" w:rsidR="004F484B" w:rsidRPr="004F484B" w:rsidRDefault="004F484B" w:rsidP="004F484B">
            <w:pPr>
              <w:suppressAutoHyphens w:val="0"/>
              <w:spacing w:before="40" w:after="120" w:line="220" w:lineRule="exact"/>
              <w:rPr>
                <w:rFonts w:eastAsia="Times New Roman"/>
                <w:lang w:eastAsia="de-DE"/>
              </w:rPr>
            </w:pPr>
            <w:r w:rsidRPr="004F484B">
              <w:rPr>
                <w:rFonts w:eastAsia="Times New Roman"/>
                <w:lang w:eastAsia="de-DE"/>
              </w:rPr>
              <w:t>SGS United Kingdom Limited (SGS)</w:t>
            </w:r>
            <w:r w:rsidRPr="004F484B">
              <w:rPr>
                <w:rFonts w:eastAsia="Times New Roman"/>
                <w:i/>
                <w:sz w:val="18"/>
                <w:szCs w:val="18"/>
                <w:vertAlign w:val="superscript"/>
                <w:lang w:eastAsia="de-DE"/>
              </w:rPr>
              <w:t>b</w:t>
            </w:r>
            <w:r w:rsidRPr="004F484B">
              <w:rPr>
                <w:rFonts w:eastAsia="Times New Roman"/>
                <w:lang w:eastAsia="de-DE"/>
              </w:rPr>
              <w:t xml:space="preserve"> </w:t>
            </w:r>
          </w:p>
        </w:tc>
        <w:tc>
          <w:tcPr>
            <w:tcW w:w="1989" w:type="pct"/>
            <w:tcBorders>
              <w:top w:val="nil"/>
              <w:bottom w:val="nil"/>
            </w:tcBorders>
            <w:shd w:val="clear" w:color="auto" w:fill="auto"/>
          </w:tcPr>
          <w:p w14:paraId="41737FE8" w14:textId="77777777" w:rsidR="004F484B" w:rsidRPr="004F484B" w:rsidRDefault="004F484B" w:rsidP="004F484B">
            <w:pPr>
              <w:suppressAutoHyphens w:val="0"/>
              <w:spacing w:before="40" w:after="120" w:line="220" w:lineRule="exact"/>
              <w:jc w:val="right"/>
              <w:rPr>
                <w:rFonts w:eastAsia="Times New Roman"/>
                <w:lang w:eastAsia="de-DE"/>
              </w:rPr>
            </w:pPr>
            <w:r w:rsidRPr="004F484B">
              <w:rPr>
                <w:rFonts w:eastAsia="Times New Roman"/>
                <w:lang w:eastAsia="de-DE"/>
              </w:rPr>
              <w:t>1, 4, 7, 10 and 13</w:t>
            </w:r>
          </w:p>
        </w:tc>
      </w:tr>
      <w:tr w:rsidR="004F484B" w:rsidRPr="004F484B" w14:paraId="41737FEC" w14:textId="77777777" w:rsidTr="004F484B">
        <w:trPr>
          <w:cantSplit/>
          <w:trHeight w:val="240"/>
        </w:trPr>
        <w:tc>
          <w:tcPr>
            <w:tcW w:w="3011" w:type="pct"/>
            <w:tcBorders>
              <w:top w:val="nil"/>
              <w:bottom w:val="single" w:sz="12" w:space="0" w:color="auto"/>
            </w:tcBorders>
            <w:shd w:val="clear" w:color="auto" w:fill="auto"/>
          </w:tcPr>
          <w:p w14:paraId="41737FEA" w14:textId="77777777" w:rsidR="004F484B" w:rsidRPr="004F484B" w:rsidRDefault="004F484B" w:rsidP="004F484B">
            <w:pPr>
              <w:suppressAutoHyphens w:val="0"/>
              <w:spacing w:before="40" w:after="120" w:line="220" w:lineRule="exact"/>
              <w:rPr>
                <w:rFonts w:eastAsia="Times New Roman"/>
                <w:lang w:eastAsia="de-DE"/>
              </w:rPr>
            </w:pPr>
            <w:r w:rsidRPr="004F484B">
              <w:rPr>
                <w:rFonts w:eastAsia="Times New Roman"/>
                <w:lang w:eastAsia="de-DE"/>
              </w:rPr>
              <w:t>SIRIM QAS INTERNATIONAL SDN.BHD (SIRIM)</w:t>
            </w:r>
            <w:r w:rsidRPr="004F484B">
              <w:rPr>
                <w:rFonts w:eastAsia="Times New Roman"/>
                <w:i/>
                <w:sz w:val="18"/>
                <w:szCs w:val="18"/>
                <w:vertAlign w:val="superscript"/>
                <w:lang w:eastAsia="de-DE"/>
              </w:rPr>
              <w:t>b</w:t>
            </w:r>
          </w:p>
        </w:tc>
        <w:tc>
          <w:tcPr>
            <w:tcW w:w="1989" w:type="pct"/>
            <w:tcBorders>
              <w:top w:val="nil"/>
              <w:bottom w:val="single" w:sz="12" w:space="0" w:color="auto"/>
            </w:tcBorders>
            <w:shd w:val="clear" w:color="auto" w:fill="auto"/>
          </w:tcPr>
          <w:p w14:paraId="41737FEB" w14:textId="77777777" w:rsidR="004F484B" w:rsidRPr="004F484B" w:rsidRDefault="004F484B" w:rsidP="004F484B">
            <w:pPr>
              <w:suppressAutoHyphens w:val="0"/>
              <w:spacing w:before="40" w:after="120" w:line="220" w:lineRule="exact"/>
              <w:jc w:val="right"/>
              <w:rPr>
                <w:rFonts w:eastAsia="Times New Roman"/>
                <w:lang w:eastAsia="de-DE"/>
              </w:rPr>
            </w:pPr>
            <w:r w:rsidRPr="004F484B">
              <w:rPr>
                <w:rFonts w:eastAsia="Times New Roman"/>
                <w:lang w:eastAsia="de-DE"/>
              </w:rPr>
              <w:t>1 and 13</w:t>
            </w:r>
          </w:p>
        </w:tc>
      </w:tr>
    </w:tbl>
    <w:p w14:paraId="41737FED" w14:textId="4FF19D22" w:rsidR="004F484B" w:rsidRPr="00F91EFD" w:rsidRDefault="00417978" w:rsidP="00417978">
      <w:pPr>
        <w:pStyle w:val="FootnoteTable"/>
        <w:spacing w:before="120" w:line="240" w:lineRule="auto"/>
        <w:ind w:left="1134" w:firstLine="170"/>
      </w:pPr>
      <w:r w:rsidRPr="00F91EFD">
        <w:rPr>
          <w:i/>
          <w:vertAlign w:val="superscript"/>
        </w:rPr>
        <w:t xml:space="preserve">a   </w:t>
      </w:r>
      <w:r w:rsidR="004F484B" w:rsidRPr="00F91EFD">
        <w:t>Voluntary withdrawal of accreditation in its entirety.</w:t>
      </w:r>
    </w:p>
    <w:p w14:paraId="41737FEE" w14:textId="7C331D22" w:rsidR="004F484B" w:rsidRPr="00F91EFD" w:rsidRDefault="00417978" w:rsidP="00417978">
      <w:pPr>
        <w:pStyle w:val="FootnoteTable"/>
        <w:spacing w:line="240" w:lineRule="auto"/>
        <w:ind w:left="1134" w:firstLine="170"/>
      </w:pPr>
      <w:r w:rsidRPr="00F91EFD">
        <w:rPr>
          <w:i/>
          <w:vertAlign w:val="superscript"/>
        </w:rPr>
        <w:t xml:space="preserve">b   </w:t>
      </w:r>
      <w:r w:rsidR="004F484B" w:rsidRPr="00F91EFD">
        <w:t xml:space="preserve">Voluntary withdrawal of accreditation; the remaining sectoral scopes are indicated. </w:t>
      </w:r>
    </w:p>
    <w:p w14:paraId="41737FEF" w14:textId="29B41269" w:rsidR="004F484B" w:rsidRPr="00F91EFD" w:rsidRDefault="00417978" w:rsidP="00417978">
      <w:pPr>
        <w:pStyle w:val="FootnoteTable"/>
        <w:spacing w:line="240" w:lineRule="auto"/>
        <w:ind w:left="1134" w:firstLine="170"/>
      </w:pPr>
      <w:r w:rsidRPr="00F91EFD">
        <w:rPr>
          <w:i/>
          <w:vertAlign w:val="superscript"/>
        </w:rPr>
        <w:t xml:space="preserve">c   </w:t>
      </w:r>
      <w:r w:rsidR="004F484B" w:rsidRPr="00F91EFD">
        <w:t xml:space="preserve">Entity provisionally suspended; only the suspended sectoral scopes are indicated. </w:t>
      </w:r>
    </w:p>
    <w:p w14:paraId="41737FF0" w14:textId="30D30002" w:rsidR="004F484B" w:rsidRPr="004F484B" w:rsidRDefault="00417978" w:rsidP="00417978">
      <w:pPr>
        <w:pStyle w:val="FootnoteTable"/>
        <w:spacing w:line="240" w:lineRule="auto"/>
        <w:ind w:left="1134" w:firstLine="170"/>
      </w:pPr>
      <w:r w:rsidRPr="004F484B">
        <w:rPr>
          <w:i/>
          <w:vertAlign w:val="superscript"/>
        </w:rPr>
        <w:t xml:space="preserve">d   </w:t>
      </w:r>
      <w:r w:rsidR="004F484B" w:rsidRPr="00F91EFD">
        <w:t>Lifting of suspension; only the suspended sectoral scopes to be lifted are indicated.</w:t>
      </w:r>
    </w:p>
    <w:p w14:paraId="41737FF1" w14:textId="682A10CA" w:rsidR="004F484B" w:rsidRPr="004F484B" w:rsidRDefault="00417978" w:rsidP="00417978">
      <w:pPr>
        <w:pStyle w:val="FootnoteTable"/>
        <w:spacing w:line="240" w:lineRule="auto"/>
        <w:ind w:left="1134" w:firstLine="170"/>
      </w:pPr>
      <w:r w:rsidRPr="004F484B">
        <w:rPr>
          <w:i/>
          <w:vertAlign w:val="superscript"/>
        </w:rPr>
        <w:t xml:space="preserve">e   </w:t>
      </w:r>
      <w:r w:rsidR="004F484B" w:rsidRPr="00F91EFD">
        <w:t>Accreditation</w:t>
      </w:r>
      <w:r w:rsidR="004F484B" w:rsidRPr="004F484B">
        <w:t xml:space="preserve"> granted for five years.</w:t>
      </w:r>
    </w:p>
    <w:p w14:paraId="41737FF2" w14:textId="5786C46B" w:rsidR="004F484B" w:rsidRPr="004F484B" w:rsidRDefault="00417978" w:rsidP="00417978">
      <w:pPr>
        <w:pStyle w:val="FootnoteTable"/>
        <w:spacing w:line="240" w:lineRule="auto"/>
        <w:ind w:left="1134" w:firstLine="170"/>
      </w:pPr>
      <w:r w:rsidRPr="004F484B">
        <w:rPr>
          <w:i/>
          <w:vertAlign w:val="superscript"/>
        </w:rPr>
        <w:t xml:space="preserve">f   </w:t>
      </w:r>
      <w:r w:rsidR="004F484B" w:rsidRPr="00F91EFD">
        <w:t>Transfer of accreditation from another legal entity.</w:t>
      </w:r>
    </w:p>
    <w:p w14:paraId="41737FF3" w14:textId="77777777" w:rsidR="002A33E2" w:rsidRPr="00A470FF" w:rsidRDefault="003F6488" w:rsidP="002A33E2">
      <w:pPr>
        <w:pStyle w:val="RegSingleTxtG"/>
        <w:numPr>
          <w:ilvl w:val="0"/>
          <w:numId w:val="0"/>
        </w:numPr>
        <w:suppressAutoHyphens w:val="0"/>
        <w:autoSpaceDE w:val="0"/>
        <w:autoSpaceDN w:val="0"/>
        <w:adjustRightInd w:val="0"/>
        <w:spacing w:after="0" w:line="240" w:lineRule="auto"/>
        <w:ind w:left="1134" w:right="-1"/>
        <w:jc w:val="right"/>
        <w:rPr>
          <w:i/>
          <w:lang w:eastAsia="en-US"/>
        </w:rPr>
      </w:pPr>
      <w:r>
        <w:rPr>
          <w:i/>
          <w:lang w:eastAsia="en-US"/>
        </w:rPr>
        <w:t>9</w:t>
      </w:r>
      <w:r w:rsidR="002A33E2" w:rsidRPr="00A470FF">
        <w:rPr>
          <w:i/>
          <w:vertAlign w:val="superscript"/>
          <w:lang w:eastAsia="en-US"/>
        </w:rPr>
        <w:t>th</w:t>
      </w:r>
      <w:r w:rsidR="002A33E2" w:rsidRPr="00A470FF">
        <w:rPr>
          <w:i/>
          <w:lang w:eastAsia="en-US"/>
        </w:rPr>
        <w:t xml:space="preserve"> plenary meeting</w:t>
      </w:r>
    </w:p>
    <w:p w14:paraId="41737FF4" w14:textId="77777777" w:rsidR="002A33E2" w:rsidRDefault="003F6488" w:rsidP="002A33E2">
      <w:pPr>
        <w:pStyle w:val="RegSingleTxtG"/>
        <w:numPr>
          <w:ilvl w:val="0"/>
          <w:numId w:val="0"/>
        </w:numPr>
        <w:suppressAutoHyphens w:val="0"/>
        <w:autoSpaceDE w:val="0"/>
        <w:autoSpaceDN w:val="0"/>
        <w:adjustRightInd w:val="0"/>
        <w:spacing w:after="0" w:line="240" w:lineRule="auto"/>
        <w:ind w:left="1134" w:right="-1"/>
        <w:jc w:val="right"/>
        <w:rPr>
          <w:i/>
          <w:lang w:eastAsia="en-US"/>
        </w:rPr>
      </w:pPr>
      <w:r>
        <w:rPr>
          <w:i/>
          <w:lang w:eastAsia="en-US"/>
        </w:rPr>
        <w:t>17</w:t>
      </w:r>
      <w:r w:rsidR="002A33E2" w:rsidRPr="00A470FF">
        <w:rPr>
          <w:i/>
          <w:lang w:eastAsia="en-US"/>
        </w:rPr>
        <w:t xml:space="preserve"> </w:t>
      </w:r>
      <w:r w:rsidR="002A33E2">
        <w:rPr>
          <w:i/>
          <w:lang w:eastAsia="en-US"/>
        </w:rPr>
        <w:t xml:space="preserve">November </w:t>
      </w:r>
      <w:r w:rsidR="002A33E2" w:rsidRPr="00A470FF">
        <w:rPr>
          <w:i/>
          <w:lang w:eastAsia="en-US"/>
        </w:rPr>
        <w:t>201</w:t>
      </w:r>
      <w:r w:rsidR="002A33E2">
        <w:rPr>
          <w:i/>
          <w:lang w:eastAsia="en-US"/>
        </w:rPr>
        <w:t>6</w:t>
      </w:r>
    </w:p>
    <w:p w14:paraId="41737FF5" w14:textId="77777777" w:rsidR="00812422" w:rsidRDefault="00812422" w:rsidP="00812422">
      <w:pPr>
        <w:pStyle w:val="RegSingleTxtG"/>
        <w:numPr>
          <w:ilvl w:val="0"/>
          <w:numId w:val="0"/>
        </w:numPr>
        <w:suppressAutoHyphens w:val="0"/>
        <w:autoSpaceDE w:val="0"/>
        <w:autoSpaceDN w:val="0"/>
        <w:adjustRightInd w:val="0"/>
        <w:spacing w:after="0" w:line="240" w:lineRule="auto"/>
        <w:ind w:left="1134" w:right="-1"/>
        <w:jc w:val="left"/>
        <w:rPr>
          <w:i/>
          <w:lang w:eastAsia="en-US"/>
        </w:rPr>
      </w:pPr>
    </w:p>
    <w:p w14:paraId="41737FF6" w14:textId="77777777" w:rsidR="00812422" w:rsidRDefault="00812422" w:rsidP="002A33E2">
      <w:pPr>
        <w:pStyle w:val="RegSingleTxtG"/>
        <w:numPr>
          <w:ilvl w:val="0"/>
          <w:numId w:val="0"/>
        </w:numPr>
        <w:suppressAutoHyphens w:val="0"/>
        <w:autoSpaceDE w:val="0"/>
        <w:autoSpaceDN w:val="0"/>
        <w:adjustRightInd w:val="0"/>
        <w:spacing w:after="0" w:line="240" w:lineRule="auto"/>
        <w:ind w:left="1134" w:right="-1"/>
        <w:jc w:val="right"/>
        <w:rPr>
          <w:i/>
          <w:lang w:eastAsia="en-US"/>
        </w:rPr>
        <w:sectPr w:rsidR="00812422" w:rsidSect="007503FA">
          <w:footnotePr>
            <w:numRestart w:val="eachSect"/>
          </w:footnotePr>
          <w:pgSz w:w="11906" w:h="16838" w:code="9"/>
          <w:pgMar w:top="1701" w:right="1134" w:bottom="2268" w:left="1134" w:header="1134" w:footer="1701" w:gutter="0"/>
          <w:cols w:space="708"/>
          <w:docGrid w:linePitch="360"/>
        </w:sectPr>
      </w:pPr>
    </w:p>
    <w:p w14:paraId="41737FF7" w14:textId="77777777" w:rsidR="00B3606B" w:rsidRPr="002A33E2" w:rsidRDefault="00B3606B" w:rsidP="00B3606B">
      <w:pPr>
        <w:pStyle w:val="HChG"/>
        <w:ind w:firstLine="0"/>
        <w:rPr>
          <w:bCs/>
        </w:rPr>
      </w:pPr>
      <w:r>
        <w:rPr>
          <w:bCs/>
        </w:rPr>
        <w:lastRenderedPageBreak/>
        <w:t xml:space="preserve">Decision </w:t>
      </w:r>
      <w:r w:rsidR="00015BEC">
        <w:rPr>
          <w:bCs/>
        </w:rPr>
        <w:t>4</w:t>
      </w:r>
      <w:r w:rsidRPr="002A33E2">
        <w:rPr>
          <w:bCs/>
        </w:rPr>
        <w:t>/C</w:t>
      </w:r>
      <w:r>
        <w:rPr>
          <w:bCs/>
        </w:rPr>
        <w:t>M</w:t>
      </w:r>
      <w:r w:rsidRPr="002A33E2">
        <w:rPr>
          <w:bCs/>
        </w:rPr>
        <w:t>P.</w:t>
      </w:r>
      <w:r>
        <w:rPr>
          <w:bCs/>
        </w:rPr>
        <w:t>1</w:t>
      </w:r>
      <w:r w:rsidRPr="002A33E2">
        <w:rPr>
          <w:bCs/>
        </w:rPr>
        <w:t>2</w:t>
      </w:r>
    </w:p>
    <w:p w14:paraId="41737FF8" w14:textId="66AC30E2" w:rsidR="008869A8" w:rsidRPr="008869A8" w:rsidRDefault="008869A8" w:rsidP="008869A8">
      <w:pPr>
        <w:pStyle w:val="H1G"/>
        <w:ind w:firstLine="0"/>
        <w:rPr>
          <w:sz w:val="28"/>
        </w:rPr>
      </w:pPr>
      <w:r w:rsidRPr="008869A8">
        <w:rPr>
          <w:sz w:val="28"/>
        </w:rPr>
        <w:t>Guidance on the implementation of Article 6 of the Kyoto Protocol</w:t>
      </w:r>
    </w:p>
    <w:p w14:paraId="41737FF9" w14:textId="77777777" w:rsidR="008869A8" w:rsidRPr="008869A8" w:rsidRDefault="008869A8" w:rsidP="008869A8">
      <w:pPr>
        <w:spacing w:after="120"/>
        <w:ind w:left="1134" w:right="1134" w:firstLine="567"/>
        <w:jc w:val="both"/>
        <w:rPr>
          <w:rFonts w:eastAsia="Times New Roman"/>
          <w:i/>
          <w:lang w:val="en-US" w:eastAsia="en-US"/>
        </w:rPr>
      </w:pPr>
      <w:r w:rsidRPr="008869A8">
        <w:rPr>
          <w:rFonts w:eastAsia="Times New Roman"/>
          <w:i/>
          <w:lang w:val="en-US" w:eastAsia="en-US"/>
        </w:rPr>
        <w:t>The Conference of the Parties serving as the meeting of the Parties to the Kyoto Protocol</w:t>
      </w:r>
      <w:r w:rsidRPr="008869A8">
        <w:rPr>
          <w:rFonts w:eastAsia="Times New Roman"/>
          <w:lang w:val="en-US" w:eastAsia="en-US"/>
        </w:rPr>
        <w:t>,</w:t>
      </w:r>
    </w:p>
    <w:p w14:paraId="41737FFA" w14:textId="77777777" w:rsidR="008869A8" w:rsidRPr="008869A8" w:rsidRDefault="008869A8" w:rsidP="008869A8">
      <w:pPr>
        <w:spacing w:after="120"/>
        <w:ind w:left="1134" w:right="1134" w:firstLine="567"/>
        <w:jc w:val="both"/>
        <w:rPr>
          <w:rFonts w:eastAsia="Times New Roman"/>
          <w:lang w:eastAsia="en-US"/>
        </w:rPr>
      </w:pPr>
      <w:r w:rsidRPr="008869A8">
        <w:rPr>
          <w:rFonts w:eastAsia="Times New Roman"/>
          <w:i/>
          <w:lang w:eastAsia="en-US"/>
        </w:rPr>
        <w:t xml:space="preserve">Recalling </w:t>
      </w:r>
      <w:r w:rsidRPr="008869A8">
        <w:rPr>
          <w:rFonts w:eastAsia="Times New Roman"/>
          <w:lang w:eastAsia="en-US"/>
        </w:rPr>
        <w:t>the provisions of Articles 3 and 6 of the Kyoto Protocol,</w:t>
      </w:r>
    </w:p>
    <w:p w14:paraId="41737FFB" w14:textId="77777777" w:rsidR="008869A8" w:rsidRPr="008869A8" w:rsidRDefault="008869A8" w:rsidP="008869A8">
      <w:pPr>
        <w:spacing w:after="120"/>
        <w:ind w:left="1134" w:right="1134" w:firstLine="567"/>
        <w:jc w:val="both"/>
        <w:rPr>
          <w:rFonts w:eastAsia="Times New Roman"/>
          <w:lang w:eastAsia="en-US"/>
        </w:rPr>
      </w:pPr>
      <w:r w:rsidRPr="008869A8">
        <w:rPr>
          <w:rFonts w:eastAsia="Times New Roman"/>
          <w:i/>
          <w:lang w:eastAsia="en-US"/>
        </w:rPr>
        <w:t xml:space="preserve">Cognizant </w:t>
      </w:r>
      <w:r w:rsidRPr="008869A8">
        <w:rPr>
          <w:rFonts w:eastAsia="Times New Roman"/>
          <w:lang w:eastAsia="en-US"/>
        </w:rPr>
        <w:t>of decision 9/CMP.1 and subsequent guidance provided by the Conference of the Parties serving as the meeting of the Parties to the Kyoto Protocol relating to joint implementation,</w:t>
      </w:r>
    </w:p>
    <w:p w14:paraId="41737FFC" w14:textId="77777777" w:rsidR="008869A8" w:rsidRPr="008869A8" w:rsidRDefault="008869A8" w:rsidP="008869A8">
      <w:pPr>
        <w:spacing w:after="120"/>
        <w:ind w:left="1134" w:right="1134" w:firstLine="567"/>
        <w:jc w:val="both"/>
        <w:rPr>
          <w:rFonts w:eastAsia="Times New Roman"/>
          <w:lang w:eastAsia="en-US"/>
        </w:rPr>
      </w:pPr>
      <w:r w:rsidRPr="008869A8">
        <w:rPr>
          <w:rFonts w:eastAsia="Times New Roman"/>
          <w:i/>
          <w:lang w:eastAsia="en-US"/>
        </w:rPr>
        <w:t>Urging</w:t>
      </w:r>
      <w:r w:rsidRPr="008869A8">
        <w:rPr>
          <w:rFonts w:eastAsia="Times New Roman"/>
          <w:lang w:eastAsia="en-US"/>
        </w:rPr>
        <w:t xml:space="preserve"> Parties to deposit with the Depositary their instruments of acceptance in respect of the Doha Amendment</w:t>
      </w:r>
      <w:r w:rsidRPr="008869A8">
        <w:rPr>
          <w:rFonts w:eastAsia="Times New Roman"/>
          <w:sz w:val="18"/>
          <w:vertAlign w:val="superscript"/>
          <w:lang w:eastAsia="en-US"/>
        </w:rPr>
        <w:footnoteReference w:id="10"/>
      </w:r>
      <w:r w:rsidRPr="008869A8">
        <w:rPr>
          <w:rFonts w:eastAsia="Times New Roman"/>
          <w:lang w:eastAsia="en-US"/>
        </w:rPr>
        <w:t xml:space="preserve"> pursuant to Article 20 of the Kyoto Protocol with a view to expediting its entry into force,</w:t>
      </w:r>
    </w:p>
    <w:p w14:paraId="41737FFD" w14:textId="672D7FA5" w:rsidR="008869A8" w:rsidRPr="008869A8" w:rsidRDefault="00417978" w:rsidP="00417978">
      <w:pPr>
        <w:pStyle w:val="RegSingleTxtG"/>
        <w:numPr>
          <w:ilvl w:val="0"/>
          <w:numId w:val="0"/>
        </w:numPr>
        <w:tabs>
          <w:tab w:val="left" w:pos="568"/>
        </w:tabs>
        <w:ind w:left="1135"/>
      </w:pPr>
      <w:r w:rsidRPr="008869A8">
        <w:t>1.</w:t>
      </w:r>
      <w:r w:rsidRPr="008869A8">
        <w:tab/>
      </w:r>
      <w:r w:rsidR="008869A8" w:rsidRPr="008869A8">
        <w:rPr>
          <w:i/>
        </w:rPr>
        <w:t>Takes note</w:t>
      </w:r>
      <w:r w:rsidR="008869A8" w:rsidRPr="008869A8">
        <w:t xml:space="preserve"> of the outcomes of joint implementation in the period 2006–2016, accounting for 548</w:t>
      </w:r>
      <w:r w:rsidR="008869A8" w:rsidRPr="008869A8">
        <w:rPr>
          <w:rFonts w:eastAsia="Times New Roman"/>
          <w:color w:val="000000"/>
          <w:lang w:val="en-US" w:eastAsia="en-US"/>
        </w:rPr>
        <w:t xml:space="preserve"> Track 1 projects,</w:t>
      </w:r>
      <w:r w:rsidR="008869A8" w:rsidRPr="008869A8">
        <w:rPr>
          <w:rFonts w:eastAsia="Times New Roman"/>
          <w:color w:val="000000"/>
          <w:sz w:val="18"/>
          <w:vertAlign w:val="superscript"/>
          <w:lang w:val="en-US" w:eastAsia="en-US"/>
        </w:rPr>
        <w:footnoteReference w:id="11"/>
      </w:r>
      <w:r w:rsidR="008869A8" w:rsidRPr="008869A8">
        <w:rPr>
          <w:rFonts w:eastAsia="Times New Roman"/>
          <w:color w:val="000000"/>
          <w:sz w:val="12"/>
          <w:szCs w:val="12"/>
          <w:lang w:val="en-US" w:eastAsia="en-US"/>
        </w:rPr>
        <w:t xml:space="preserve"> </w:t>
      </w:r>
      <w:r w:rsidR="008869A8" w:rsidRPr="008869A8">
        <w:rPr>
          <w:color w:val="000000"/>
        </w:rPr>
        <w:t>52</w:t>
      </w:r>
      <w:r w:rsidR="008869A8" w:rsidRPr="008869A8">
        <w:rPr>
          <w:rFonts w:eastAsia="Times New Roman"/>
          <w:color w:val="000000"/>
          <w:lang w:val="en-US" w:eastAsia="en-US"/>
        </w:rPr>
        <w:t xml:space="preserve"> Track 2 projects</w:t>
      </w:r>
      <w:r w:rsidR="008869A8" w:rsidRPr="008869A8">
        <w:rPr>
          <w:rFonts w:eastAsia="Times New Roman"/>
          <w:color w:val="000000"/>
          <w:sz w:val="18"/>
          <w:vertAlign w:val="superscript"/>
          <w:lang w:val="en-US" w:eastAsia="en-US"/>
        </w:rPr>
        <w:footnoteReference w:id="12"/>
      </w:r>
      <w:r w:rsidR="008869A8" w:rsidRPr="008869A8">
        <w:rPr>
          <w:sz w:val="12"/>
          <w:szCs w:val="12"/>
        </w:rPr>
        <w:t xml:space="preserve"> </w:t>
      </w:r>
      <w:r w:rsidR="008869A8" w:rsidRPr="008869A8">
        <w:t xml:space="preserve">and over </w:t>
      </w:r>
      <w:r w:rsidR="008869A8" w:rsidRPr="008869A8">
        <w:rPr>
          <w:rFonts w:eastAsia="Times New Roman"/>
          <w:lang w:eastAsia="en-US"/>
        </w:rPr>
        <w:t>871</w:t>
      </w:r>
      <w:r w:rsidR="008869A8" w:rsidRPr="008869A8">
        <w:t xml:space="preserve"> million emission reduction units issued for emission reductions;</w:t>
      </w:r>
    </w:p>
    <w:p w14:paraId="41737FFE" w14:textId="071C63CE" w:rsidR="008869A8" w:rsidRPr="008869A8" w:rsidRDefault="00417978" w:rsidP="00417978">
      <w:pPr>
        <w:tabs>
          <w:tab w:val="left" w:pos="568"/>
          <w:tab w:val="num" w:pos="1276"/>
        </w:tabs>
        <w:spacing w:after="120"/>
        <w:ind w:left="1135" w:right="1134"/>
        <w:jc w:val="both"/>
      </w:pPr>
      <w:r w:rsidRPr="008869A8">
        <w:t>2.</w:t>
      </w:r>
      <w:r w:rsidRPr="008869A8">
        <w:tab/>
      </w:r>
      <w:r w:rsidR="008869A8" w:rsidRPr="008869A8">
        <w:rPr>
          <w:i/>
        </w:rPr>
        <w:t xml:space="preserve">Also takes note </w:t>
      </w:r>
      <w:r w:rsidR="008869A8" w:rsidRPr="008869A8">
        <w:t xml:space="preserve">of the report of the Joint </w:t>
      </w:r>
      <w:r w:rsidR="008869A8" w:rsidRPr="008869A8">
        <w:rPr>
          <w:rFonts w:eastAsia="Times New Roman"/>
          <w:lang w:eastAsia="en-US"/>
        </w:rPr>
        <w:t>Implementation</w:t>
      </w:r>
      <w:r w:rsidR="008869A8" w:rsidRPr="008869A8">
        <w:t xml:space="preserve"> Supervisory Committee for 2015–2016;</w:t>
      </w:r>
      <w:r w:rsidR="008869A8" w:rsidRPr="008869A8">
        <w:rPr>
          <w:sz w:val="18"/>
          <w:vertAlign w:val="superscript"/>
        </w:rPr>
        <w:footnoteReference w:id="13"/>
      </w:r>
    </w:p>
    <w:p w14:paraId="41737FFF" w14:textId="18E793C3" w:rsidR="008869A8" w:rsidRPr="008869A8" w:rsidRDefault="00417978" w:rsidP="00417978">
      <w:pPr>
        <w:tabs>
          <w:tab w:val="left" w:pos="568"/>
          <w:tab w:val="num" w:pos="1276"/>
        </w:tabs>
        <w:spacing w:after="120"/>
        <w:ind w:left="1135" w:right="1134"/>
        <w:jc w:val="both"/>
      </w:pPr>
      <w:r w:rsidRPr="008869A8">
        <w:t>3.</w:t>
      </w:r>
      <w:r w:rsidRPr="008869A8">
        <w:tab/>
      </w:r>
      <w:r w:rsidR="008869A8" w:rsidRPr="008869A8">
        <w:rPr>
          <w:i/>
        </w:rPr>
        <w:t>Notes with appreciation</w:t>
      </w:r>
      <w:r w:rsidR="008869A8" w:rsidRPr="008869A8">
        <w:t xml:space="preserve"> the work by the Joint </w:t>
      </w:r>
      <w:r w:rsidR="008869A8" w:rsidRPr="008869A8">
        <w:rPr>
          <w:rFonts w:eastAsia="Times New Roman"/>
          <w:lang w:eastAsia="en-US"/>
        </w:rPr>
        <w:t>Implementation</w:t>
      </w:r>
      <w:r w:rsidR="008869A8" w:rsidRPr="008869A8">
        <w:t xml:space="preserve"> Supervisory Committee</w:t>
      </w:r>
      <w:r w:rsidR="008869A8" w:rsidRPr="008869A8">
        <w:rPr>
          <w:sz w:val="18"/>
          <w:vertAlign w:val="superscript"/>
        </w:rPr>
        <w:footnoteReference w:id="14"/>
      </w:r>
      <w:r w:rsidR="008869A8" w:rsidRPr="008869A8">
        <w:t xml:space="preserve"> on the reflections on and analysis of experiences and lessons learned from joint implementation;</w:t>
      </w:r>
      <w:r w:rsidR="008869A8" w:rsidRPr="008869A8">
        <w:rPr>
          <w:sz w:val="18"/>
          <w:vertAlign w:val="superscript"/>
        </w:rPr>
        <w:footnoteReference w:id="15"/>
      </w:r>
    </w:p>
    <w:p w14:paraId="41738000" w14:textId="0E457008" w:rsidR="008869A8" w:rsidRPr="008869A8" w:rsidRDefault="00417978" w:rsidP="00417978">
      <w:pPr>
        <w:tabs>
          <w:tab w:val="left" w:pos="568"/>
          <w:tab w:val="num" w:pos="1276"/>
        </w:tabs>
        <w:spacing w:after="120"/>
        <w:ind w:left="1135" w:right="1134"/>
        <w:jc w:val="both"/>
      </w:pPr>
      <w:r w:rsidRPr="008869A8">
        <w:t>4.</w:t>
      </w:r>
      <w:r w:rsidRPr="008869A8">
        <w:tab/>
      </w:r>
      <w:r w:rsidR="008869A8" w:rsidRPr="008869A8">
        <w:rPr>
          <w:i/>
        </w:rPr>
        <w:t>Reiterates</w:t>
      </w:r>
      <w:r w:rsidR="008869A8" w:rsidRPr="008869A8">
        <w:t xml:space="preserve"> its concern regarding the difficult market situation currently faced by participants in joint implementation, with projects declining to a point where the activity under the mechanism is practically non-existent;</w:t>
      </w:r>
    </w:p>
    <w:p w14:paraId="41738001" w14:textId="591ED104" w:rsidR="008869A8" w:rsidRPr="008869A8" w:rsidRDefault="00417978" w:rsidP="00417978">
      <w:pPr>
        <w:tabs>
          <w:tab w:val="left" w:pos="568"/>
          <w:tab w:val="num" w:pos="1276"/>
        </w:tabs>
        <w:spacing w:after="120"/>
        <w:ind w:left="1135" w:right="1134"/>
        <w:jc w:val="both"/>
      </w:pPr>
      <w:r w:rsidRPr="008869A8">
        <w:t>5.</w:t>
      </w:r>
      <w:r w:rsidRPr="008869A8">
        <w:tab/>
      </w:r>
      <w:r w:rsidR="008869A8" w:rsidRPr="008869A8">
        <w:rPr>
          <w:i/>
        </w:rPr>
        <w:t xml:space="preserve">Also reiterates </w:t>
      </w:r>
      <w:r w:rsidR="008869A8" w:rsidRPr="008869A8">
        <w:t xml:space="preserve">its request to the Joint Implementation Supervisory Committee to ensure sufficient infrastructure and capacity for the mechanism’s use by Parties for as long as is needed, making necessary adjustments to ensure the </w:t>
      </w:r>
      <w:r w:rsidR="008869A8" w:rsidRPr="008869A8">
        <w:rPr>
          <w:rFonts w:eastAsia="Times New Roman"/>
          <w:lang w:eastAsia="en-US"/>
        </w:rPr>
        <w:t>efficient</w:t>
      </w:r>
      <w:r w:rsidR="008869A8" w:rsidRPr="008869A8">
        <w:t>, cost-effective and transparent functioning of joint implementation;</w:t>
      </w:r>
    </w:p>
    <w:p w14:paraId="41738002" w14:textId="6D39AFEC" w:rsidR="008869A8" w:rsidRPr="008869A8" w:rsidRDefault="00417978" w:rsidP="00417978">
      <w:pPr>
        <w:tabs>
          <w:tab w:val="left" w:pos="568"/>
          <w:tab w:val="num" w:pos="1276"/>
        </w:tabs>
        <w:spacing w:after="120"/>
        <w:ind w:left="1135" w:right="1134"/>
        <w:jc w:val="both"/>
      </w:pPr>
      <w:r w:rsidRPr="008869A8">
        <w:t>6.</w:t>
      </w:r>
      <w:r w:rsidRPr="008869A8">
        <w:tab/>
      </w:r>
      <w:r w:rsidR="008869A8" w:rsidRPr="008869A8">
        <w:rPr>
          <w:i/>
        </w:rPr>
        <w:t xml:space="preserve">Decides </w:t>
      </w:r>
      <w:r w:rsidR="008869A8" w:rsidRPr="008869A8">
        <w:t xml:space="preserve">that, in order to continue the prudent management of resources, the Joint Implementation Supervisory Committee shall meet at </w:t>
      </w:r>
      <w:r w:rsidR="008869A8" w:rsidRPr="008869A8">
        <w:rPr>
          <w:rFonts w:eastAsia="Times New Roman"/>
          <w:lang w:eastAsia="en-US"/>
        </w:rPr>
        <w:t>least</w:t>
      </w:r>
      <w:r w:rsidR="008869A8" w:rsidRPr="008869A8">
        <w:t xml:space="preserve"> once each year; </w:t>
      </w:r>
    </w:p>
    <w:p w14:paraId="41738003" w14:textId="1A208922" w:rsidR="008869A8" w:rsidRPr="008869A8" w:rsidRDefault="00417978" w:rsidP="00417978">
      <w:pPr>
        <w:tabs>
          <w:tab w:val="left" w:pos="568"/>
          <w:tab w:val="num" w:pos="1276"/>
        </w:tabs>
        <w:spacing w:after="120"/>
        <w:ind w:left="1135" w:right="1134"/>
        <w:jc w:val="both"/>
      </w:pPr>
      <w:r w:rsidRPr="008869A8">
        <w:t>7.</w:t>
      </w:r>
      <w:r w:rsidRPr="008869A8">
        <w:tab/>
      </w:r>
      <w:r w:rsidR="008869A8" w:rsidRPr="008869A8">
        <w:rPr>
          <w:i/>
        </w:rPr>
        <w:t>Affirms</w:t>
      </w:r>
      <w:r w:rsidR="008869A8" w:rsidRPr="008869A8">
        <w:t xml:space="preserve"> that the Joint Implementation Supervisory </w:t>
      </w:r>
      <w:r w:rsidR="008869A8" w:rsidRPr="008869A8">
        <w:rPr>
          <w:rFonts w:eastAsia="Times New Roman"/>
          <w:lang w:eastAsia="en-US"/>
        </w:rPr>
        <w:t>Committee</w:t>
      </w:r>
      <w:r w:rsidR="008869A8" w:rsidRPr="008869A8">
        <w:t xml:space="preserve"> may conduct its meetings using virtual participation</w:t>
      </w:r>
      <w:r w:rsidR="008869A8" w:rsidRPr="008869A8">
        <w:rPr>
          <w:sz w:val="18"/>
          <w:szCs w:val="18"/>
          <w:vertAlign w:val="superscript"/>
        </w:rPr>
        <w:footnoteReference w:id="16"/>
      </w:r>
      <w:r w:rsidR="008869A8" w:rsidRPr="008869A8">
        <w:t xml:space="preserve"> and electronic consultation and decision-making;</w:t>
      </w:r>
    </w:p>
    <w:p w14:paraId="41738004" w14:textId="240CCCFB" w:rsidR="008869A8" w:rsidRPr="008869A8" w:rsidRDefault="00417978" w:rsidP="00417978">
      <w:pPr>
        <w:tabs>
          <w:tab w:val="left" w:pos="568"/>
        </w:tabs>
        <w:spacing w:after="120"/>
        <w:ind w:left="1135" w:right="1134"/>
        <w:jc w:val="both"/>
        <w:rPr>
          <w:i/>
        </w:rPr>
      </w:pPr>
      <w:r w:rsidRPr="008869A8">
        <w:t>8.</w:t>
      </w:r>
      <w:r w:rsidRPr="008869A8">
        <w:tab/>
      </w:r>
      <w:r w:rsidR="008869A8" w:rsidRPr="008869A8">
        <w:rPr>
          <w:i/>
        </w:rPr>
        <w:t xml:space="preserve">Decides </w:t>
      </w:r>
      <w:r w:rsidR="008869A8" w:rsidRPr="008869A8">
        <w:t xml:space="preserve">that, with regard to the meetings referred to </w:t>
      </w:r>
      <w:r w:rsidR="008869A8" w:rsidRPr="008869A8">
        <w:rPr>
          <w:rFonts w:eastAsia="Times New Roman"/>
          <w:lang w:eastAsia="en-US"/>
        </w:rPr>
        <w:t>in</w:t>
      </w:r>
      <w:r w:rsidR="008869A8" w:rsidRPr="008869A8">
        <w:t xml:space="preserve"> the rules of procedure of the Joint Implementation Supervisory Committee, the virtual participation of members or alternates acting as members in its meetings counts towards a quorum and that virtual </w:t>
      </w:r>
      <w:r w:rsidR="008869A8" w:rsidRPr="008869A8">
        <w:lastRenderedPageBreak/>
        <w:t xml:space="preserve">meetings of the Joint Implementation </w:t>
      </w:r>
      <w:r w:rsidR="008869A8" w:rsidRPr="008869A8">
        <w:rPr>
          <w:rFonts w:eastAsia="Times New Roman"/>
          <w:lang w:eastAsia="en-US"/>
        </w:rPr>
        <w:t>Supervisory</w:t>
      </w:r>
      <w:r w:rsidR="008869A8" w:rsidRPr="008869A8">
        <w:t xml:space="preserve"> Committee are meetings of the committee;</w:t>
      </w:r>
    </w:p>
    <w:p w14:paraId="41738005" w14:textId="47B91FFB" w:rsidR="00B3606B" w:rsidRDefault="00417978" w:rsidP="00417978">
      <w:pPr>
        <w:tabs>
          <w:tab w:val="left" w:pos="568"/>
        </w:tabs>
        <w:spacing w:after="120"/>
        <w:ind w:left="1135" w:right="1134"/>
        <w:jc w:val="both"/>
      </w:pPr>
      <w:r>
        <w:t>9.</w:t>
      </w:r>
      <w:r>
        <w:tab/>
      </w:r>
      <w:r w:rsidR="008869A8" w:rsidRPr="008869A8">
        <w:rPr>
          <w:i/>
        </w:rPr>
        <w:t xml:space="preserve">Also decides </w:t>
      </w:r>
      <w:r w:rsidR="008869A8" w:rsidRPr="008869A8">
        <w:t>that electronic submission of the signed oath of service by members and alternates of the Joint Implementation Supervisory Committee is sufficient to fulfil the requirements of the rules of procedure.</w:t>
      </w:r>
    </w:p>
    <w:p w14:paraId="41738006" w14:textId="77777777" w:rsidR="00B3606B" w:rsidRPr="00A470FF" w:rsidRDefault="003F6488" w:rsidP="00B3606B">
      <w:pPr>
        <w:pStyle w:val="RegSingleTxtG"/>
        <w:numPr>
          <w:ilvl w:val="0"/>
          <w:numId w:val="0"/>
        </w:numPr>
        <w:suppressAutoHyphens w:val="0"/>
        <w:autoSpaceDE w:val="0"/>
        <w:autoSpaceDN w:val="0"/>
        <w:adjustRightInd w:val="0"/>
        <w:spacing w:after="0" w:line="240" w:lineRule="auto"/>
        <w:ind w:left="1134" w:right="-1"/>
        <w:jc w:val="right"/>
        <w:rPr>
          <w:i/>
          <w:lang w:eastAsia="en-US"/>
        </w:rPr>
      </w:pPr>
      <w:r>
        <w:rPr>
          <w:i/>
          <w:lang w:eastAsia="en-US"/>
        </w:rPr>
        <w:t>9</w:t>
      </w:r>
      <w:r w:rsidR="00B3606B" w:rsidRPr="00A470FF">
        <w:rPr>
          <w:i/>
          <w:vertAlign w:val="superscript"/>
          <w:lang w:eastAsia="en-US"/>
        </w:rPr>
        <w:t>th</w:t>
      </w:r>
      <w:r w:rsidR="00B3606B" w:rsidRPr="00A470FF">
        <w:rPr>
          <w:i/>
          <w:lang w:eastAsia="en-US"/>
        </w:rPr>
        <w:t xml:space="preserve"> plenary meeting</w:t>
      </w:r>
    </w:p>
    <w:p w14:paraId="41738007" w14:textId="77777777" w:rsidR="00F91EFD" w:rsidRDefault="003F6488" w:rsidP="00F91EFD">
      <w:pPr>
        <w:pStyle w:val="RegSingleTxtG"/>
        <w:numPr>
          <w:ilvl w:val="0"/>
          <w:numId w:val="0"/>
        </w:numPr>
        <w:suppressAutoHyphens w:val="0"/>
        <w:autoSpaceDE w:val="0"/>
        <w:autoSpaceDN w:val="0"/>
        <w:adjustRightInd w:val="0"/>
        <w:spacing w:after="0" w:line="240" w:lineRule="auto"/>
        <w:ind w:left="1134" w:right="-1"/>
        <w:jc w:val="right"/>
        <w:rPr>
          <w:i/>
          <w:lang w:eastAsia="en-US"/>
        </w:rPr>
        <w:sectPr w:rsidR="00F91EFD" w:rsidSect="007503FA">
          <w:footnotePr>
            <w:numRestart w:val="eachSect"/>
          </w:footnotePr>
          <w:pgSz w:w="11906" w:h="16838" w:code="9"/>
          <w:pgMar w:top="1701" w:right="1134" w:bottom="2268" w:left="1134" w:header="1134" w:footer="1701" w:gutter="0"/>
          <w:cols w:space="708"/>
          <w:docGrid w:linePitch="360"/>
        </w:sectPr>
      </w:pPr>
      <w:r>
        <w:rPr>
          <w:i/>
          <w:lang w:eastAsia="en-US"/>
        </w:rPr>
        <w:t>17</w:t>
      </w:r>
      <w:r w:rsidR="00B3606B" w:rsidRPr="00A470FF">
        <w:rPr>
          <w:i/>
          <w:lang w:eastAsia="en-US"/>
        </w:rPr>
        <w:t xml:space="preserve"> </w:t>
      </w:r>
      <w:r w:rsidR="00B3606B">
        <w:rPr>
          <w:i/>
          <w:lang w:eastAsia="en-US"/>
        </w:rPr>
        <w:t xml:space="preserve">November </w:t>
      </w:r>
      <w:r w:rsidR="00B3606B" w:rsidRPr="00A470FF">
        <w:rPr>
          <w:i/>
          <w:lang w:eastAsia="en-US"/>
        </w:rPr>
        <w:t>201</w:t>
      </w:r>
      <w:r w:rsidR="00B3606B">
        <w:rPr>
          <w:i/>
          <w:lang w:eastAsia="en-US"/>
        </w:rPr>
        <w:t>6</w:t>
      </w:r>
    </w:p>
    <w:p w14:paraId="41738008" w14:textId="77777777" w:rsidR="00B3606B" w:rsidRPr="002A33E2" w:rsidRDefault="00B3606B" w:rsidP="00B3606B">
      <w:pPr>
        <w:pStyle w:val="HChG"/>
        <w:ind w:firstLine="0"/>
        <w:rPr>
          <w:bCs/>
        </w:rPr>
      </w:pPr>
      <w:r>
        <w:rPr>
          <w:bCs/>
        </w:rPr>
        <w:lastRenderedPageBreak/>
        <w:t xml:space="preserve">Decision </w:t>
      </w:r>
      <w:r w:rsidR="00015BEC">
        <w:rPr>
          <w:bCs/>
        </w:rPr>
        <w:t>5</w:t>
      </w:r>
      <w:r w:rsidRPr="002A33E2">
        <w:rPr>
          <w:bCs/>
        </w:rPr>
        <w:t>/C</w:t>
      </w:r>
      <w:r>
        <w:rPr>
          <w:bCs/>
        </w:rPr>
        <w:t>M</w:t>
      </w:r>
      <w:r w:rsidRPr="002A33E2">
        <w:rPr>
          <w:bCs/>
        </w:rPr>
        <w:t>P.</w:t>
      </w:r>
      <w:r>
        <w:rPr>
          <w:bCs/>
        </w:rPr>
        <w:t>1</w:t>
      </w:r>
      <w:r w:rsidRPr="002A33E2">
        <w:rPr>
          <w:bCs/>
        </w:rPr>
        <w:t>2</w:t>
      </w:r>
    </w:p>
    <w:p w14:paraId="41738009" w14:textId="77777777" w:rsidR="00B3606B" w:rsidRDefault="00B3606B" w:rsidP="00B3606B">
      <w:pPr>
        <w:pStyle w:val="HChG"/>
      </w:pPr>
      <w:r>
        <w:tab/>
      </w:r>
      <w:r>
        <w:tab/>
        <w:t>Review of the joint implementation guidelines</w:t>
      </w:r>
    </w:p>
    <w:p w14:paraId="4173800A" w14:textId="77777777" w:rsidR="00B3606B" w:rsidRDefault="00B3606B" w:rsidP="00B3606B">
      <w:pPr>
        <w:autoSpaceDE w:val="0"/>
        <w:autoSpaceDN w:val="0"/>
        <w:adjustRightInd w:val="0"/>
        <w:spacing w:before="240" w:line="240" w:lineRule="auto"/>
        <w:ind w:left="1134" w:right="1133" w:firstLine="567"/>
        <w:jc w:val="both"/>
        <w:rPr>
          <w:rFonts w:eastAsia="Times New Roman"/>
          <w:i/>
          <w:lang w:eastAsia="en-US"/>
        </w:rPr>
      </w:pPr>
      <w:r>
        <w:rPr>
          <w:i/>
          <w:noProof/>
        </w:rPr>
        <w:t>The Conference of the Parties serving as the meeting of the Parties to the Kyoto Protocol</w:t>
      </w:r>
      <w:r>
        <w:rPr>
          <w:noProof/>
        </w:rPr>
        <w:t>,</w:t>
      </w:r>
    </w:p>
    <w:p w14:paraId="4173800B" w14:textId="77777777" w:rsidR="00B3606B" w:rsidRDefault="00B3606B" w:rsidP="00B3606B">
      <w:pPr>
        <w:autoSpaceDE w:val="0"/>
        <w:autoSpaceDN w:val="0"/>
        <w:adjustRightInd w:val="0"/>
        <w:spacing w:before="120" w:line="240" w:lineRule="auto"/>
        <w:ind w:left="1134" w:right="1134" w:firstLine="567"/>
        <w:jc w:val="both"/>
        <w:rPr>
          <w:noProof/>
        </w:rPr>
      </w:pPr>
      <w:r>
        <w:rPr>
          <w:i/>
          <w:noProof/>
        </w:rPr>
        <w:t xml:space="preserve">Recalling </w:t>
      </w:r>
      <w:r>
        <w:rPr>
          <w:noProof/>
        </w:rPr>
        <w:t>decision 9/CMP.1, which sets out the guidelines for the implementation of Article 6 of the Kyoto Protocol (hereinafter referred to as the joint implementation guidelines), and decisions 4/CMP.6, 11/CMP.7 and 6/CMP.8 in relation to the review of the joint implementation guidelines,</w:t>
      </w:r>
    </w:p>
    <w:p w14:paraId="4173800C" w14:textId="77777777" w:rsidR="00B3606B" w:rsidRDefault="00B3606B" w:rsidP="00B3606B">
      <w:pPr>
        <w:autoSpaceDE w:val="0"/>
        <w:autoSpaceDN w:val="0"/>
        <w:adjustRightInd w:val="0"/>
        <w:spacing w:before="120" w:after="120"/>
        <w:ind w:left="1134" w:right="1134" w:firstLine="567"/>
        <w:jc w:val="both"/>
        <w:rPr>
          <w:i/>
          <w:noProof/>
        </w:rPr>
      </w:pPr>
      <w:r>
        <w:rPr>
          <w:i/>
          <w:noProof/>
        </w:rPr>
        <w:t>Recognizing</w:t>
      </w:r>
      <w:r>
        <w:rPr>
          <w:noProof/>
        </w:rPr>
        <w:t xml:space="preserve"> that the level of activity in relation to joint implementation has significantly decreased,</w:t>
      </w:r>
    </w:p>
    <w:p w14:paraId="4173800D" w14:textId="045EE663" w:rsidR="00B3606B" w:rsidRPr="00634123" w:rsidRDefault="00417978" w:rsidP="00417978">
      <w:pPr>
        <w:spacing w:before="120" w:line="240" w:lineRule="exact"/>
        <w:ind w:left="1134" w:right="1134"/>
        <w:jc w:val="both"/>
        <w:rPr>
          <w:rFonts w:eastAsia="Times New Roman"/>
          <w:i/>
          <w:lang w:eastAsia="en-US"/>
        </w:rPr>
      </w:pPr>
      <w:r w:rsidRPr="00634123">
        <w:rPr>
          <w:rFonts w:eastAsia="Times New Roman"/>
          <w:lang w:eastAsia="en-US"/>
        </w:rPr>
        <w:t>1.</w:t>
      </w:r>
      <w:r w:rsidRPr="00634123">
        <w:rPr>
          <w:rFonts w:eastAsia="Times New Roman"/>
          <w:lang w:eastAsia="en-US"/>
        </w:rPr>
        <w:tab/>
      </w:r>
      <w:r w:rsidR="00B3606B">
        <w:rPr>
          <w:i/>
          <w:noProof/>
        </w:rPr>
        <w:t xml:space="preserve">Commends </w:t>
      </w:r>
      <w:r w:rsidR="00B3606B">
        <w:rPr>
          <w:noProof/>
        </w:rPr>
        <w:t xml:space="preserve">the work done by the Subsidiary Body for Implementation and the Joint Implementation Supervisory Committee over the past years in responding to the requests of the Conference of the Parties serving as the meeting of the Parties to the Kyoto Protocol pursuant to decision 6/CMP.8, paragraphs 14 and 15, and subsequent decisions, in relation to </w:t>
      </w:r>
      <w:r w:rsidR="00B3606B" w:rsidRPr="00634123">
        <w:rPr>
          <w:noProof/>
        </w:rPr>
        <w:t>the review of the joint implementation guidelines;</w:t>
      </w:r>
    </w:p>
    <w:p w14:paraId="4173800E" w14:textId="590DE033" w:rsidR="00B3606B" w:rsidRPr="00634123" w:rsidRDefault="00417978" w:rsidP="00417978">
      <w:pPr>
        <w:spacing w:before="120" w:line="240" w:lineRule="exact"/>
        <w:ind w:left="1134" w:right="1134"/>
        <w:jc w:val="both"/>
        <w:rPr>
          <w:noProof/>
        </w:rPr>
      </w:pPr>
      <w:r w:rsidRPr="00634123">
        <w:rPr>
          <w:noProof/>
        </w:rPr>
        <w:t>2.</w:t>
      </w:r>
      <w:r w:rsidRPr="00634123">
        <w:rPr>
          <w:noProof/>
        </w:rPr>
        <w:tab/>
      </w:r>
      <w:r w:rsidR="00B3606B" w:rsidRPr="00634123">
        <w:rPr>
          <w:i/>
          <w:noProof/>
        </w:rPr>
        <w:t xml:space="preserve">Decides </w:t>
      </w:r>
      <w:r w:rsidR="00B3606B" w:rsidRPr="00634123">
        <w:rPr>
          <w:noProof/>
        </w:rPr>
        <w:t>to conclude its review of the joint implementation guidelines without adopting any revisions to them;</w:t>
      </w:r>
    </w:p>
    <w:p w14:paraId="4173800F" w14:textId="4FB7CBAF" w:rsidR="00B3606B" w:rsidRPr="00634123" w:rsidRDefault="00417978" w:rsidP="00417978">
      <w:pPr>
        <w:spacing w:before="120" w:line="240" w:lineRule="exact"/>
        <w:ind w:left="1134" w:right="1134"/>
        <w:jc w:val="both"/>
        <w:rPr>
          <w:noProof/>
        </w:rPr>
      </w:pPr>
      <w:r w:rsidRPr="00634123">
        <w:rPr>
          <w:noProof/>
        </w:rPr>
        <w:t>3.</w:t>
      </w:r>
      <w:r w:rsidRPr="00634123">
        <w:rPr>
          <w:noProof/>
        </w:rPr>
        <w:tab/>
      </w:r>
      <w:r w:rsidR="00B3606B" w:rsidRPr="00634123">
        <w:rPr>
          <w:i/>
          <w:noProof/>
        </w:rPr>
        <w:t>Notes</w:t>
      </w:r>
      <w:r w:rsidR="00B3606B" w:rsidRPr="00634123">
        <w:rPr>
          <w:noProof/>
        </w:rPr>
        <w:t xml:space="preserve"> that the draft conclusions of the Subsidiary Body for Implementation contained in document FCCC/SBI/2016/L.8 represent experience gained and lessons learned from joint implementation in relation to the review of the joint implementation guidelines.</w:t>
      </w:r>
    </w:p>
    <w:p w14:paraId="41738010" w14:textId="77777777" w:rsidR="00B3606B" w:rsidRPr="00634123" w:rsidRDefault="003F6488" w:rsidP="00B3606B">
      <w:pPr>
        <w:pStyle w:val="RegSingleTxtG"/>
        <w:numPr>
          <w:ilvl w:val="0"/>
          <w:numId w:val="0"/>
        </w:numPr>
        <w:suppressAutoHyphens w:val="0"/>
        <w:autoSpaceDE w:val="0"/>
        <w:autoSpaceDN w:val="0"/>
        <w:adjustRightInd w:val="0"/>
        <w:spacing w:after="0" w:line="240" w:lineRule="auto"/>
        <w:ind w:left="1134" w:right="-1"/>
        <w:jc w:val="right"/>
        <w:rPr>
          <w:i/>
          <w:lang w:eastAsia="en-US"/>
        </w:rPr>
      </w:pPr>
      <w:r w:rsidRPr="00634123">
        <w:rPr>
          <w:i/>
          <w:lang w:eastAsia="en-US"/>
        </w:rPr>
        <w:t>9</w:t>
      </w:r>
      <w:r w:rsidR="00B3606B" w:rsidRPr="00634123">
        <w:rPr>
          <w:i/>
          <w:vertAlign w:val="superscript"/>
          <w:lang w:eastAsia="en-US"/>
        </w:rPr>
        <w:t>th</w:t>
      </w:r>
      <w:r w:rsidR="00B3606B" w:rsidRPr="00634123">
        <w:rPr>
          <w:i/>
          <w:lang w:eastAsia="en-US"/>
        </w:rPr>
        <w:t xml:space="preserve"> plenary meeting</w:t>
      </w:r>
    </w:p>
    <w:p w14:paraId="41738011" w14:textId="77777777" w:rsidR="00F91EFD" w:rsidRDefault="003F6488" w:rsidP="00F91EFD">
      <w:pPr>
        <w:pStyle w:val="RegSingleTxtG"/>
        <w:numPr>
          <w:ilvl w:val="0"/>
          <w:numId w:val="0"/>
        </w:numPr>
        <w:suppressAutoHyphens w:val="0"/>
        <w:autoSpaceDE w:val="0"/>
        <w:autoSpaceDN w:val="0"/>
        <w:adjustRightInd w:val="0"/>
        <w:spacing w:after="0" w:line="240" w:lineRule="auto"/>
        <w:ind w:left="1134" w:right="-1"/>
        <w:jc w:val="right"/>
        <w:rPr>
          <w:i/>
          <w:lang w:eastAsia="en-US"/>
        </w:rPr>
        <w:sectPr w:rsidR="00F91EFD" w:rsidSect="00F91EFD">
          <w:footnotePr>
            <w:numRestart w:val="eachSect"/>
          </w:footnotePr>
          <w:pgSz w:w="11906" w:h="16838" w:code="9"/>
          <w:pgMar w:top="1701" w:right="1134" w:bottom="2268" w:left="1134" w:header="1134" w:footer="1701" w:gutter="0"/>
          <w:cols w:space="708"/>
          <w:docGrid w:linePitch="360"/>
        </w:sectPr>
      </w:pPr>
      <w:r w:rsidRPr="00634123">
        <w:rPr>
          <w:i/>
          <w:lang w:eastAsia="en-US"/>
        </w:rPr>
        <w:t>17</w:t>
      </w:r>
      <w:r w:rsidR="00B3606B" w:rsidRPr="00634123">
        <w:rPr>
          <w:i/>
          <w:lang w:eastAsia="en-US"/>
        </w:rPr>
        <w:t xml:space="preserve"> November 2016</w:t>
      </w:r>
    </w:p>
    <w:p w14:paraId="41738012" w14:textId="77777777" w:rsidR="00B3606B" w:rsidRDefault="00B3606B" w:rsidP="00F91EFD">
      <w:pPr>
        <w:pStyle w:val="HChG"/>
        <w:ind w:firstLine="0"/>
        <w:rPr>
          <w:bCs/>
        </w:rPr>
      </w:pPr>
      <w:r>
        <w:rPr>
          <w:bCs/>
        </w:rPr>
        <w:lastRenderedPageBreak/>
        <w:t xml:space="preserve">Decision </w:t>
      </w:r>
      <w:r w:rsidR="00015BEC">
        <w:rPr>
          <w:bCs/>
        </w:rPr>
        <w:t>6</w:t>
      </w:r>
      <w:r w:rsidRPr="002A33E2">
        <w:rPr>
          <w:bCs/>
        </w:rPr>
        <w:t>/C</w:t>
      </w:r>
      <w:r>
        <w:rPr>
          <w:bCs/>
        </w:rPr>
        <w:t>M</w:t>
      </w:r>
      <w:r w:rsidRPr="002A33E2">
        <w:rPr>
          <w:bCs/>
        </w:rPr>
        <w:t>P.</w:t>
      </w:r>
      <w:r>
        <w:rPr>
          <w:bCs/>
        </w:rPr>
        <w:t>1</w:t>
      </w:r>
      <w:r w:rsidRPr="002A33E2">
        <w:rPr>
          <w:bCs/>
        </w:rPr>
        <w:t>2</w:t>
      </w:r>
    </w:p>
    <w:p w14:paraId="41738013" w14:textId="77777777" w:rsidR="00B3606B" w:rsidRPr="00B3606B" w:rsidRDefault="00B3606B" w:rsidP="00B3606B">
      <w:pPr>
        <w:pStyle w:val="HChG"/>
      </w:pPr>
      <w:r>
        <w:tab/>
      </w:r>
      <w:r>
        <w:tab/>
      </w:r>
      <w:r w:rsidR="009849A9" w:rsidRPr="009849A9">
        <w:t xml:space="preserve">Third comprehensive review of the implementation of the framework for capacity-building </w:t>
      </w:r>
      <w:r w:rsidR="00895E37">
        <w:t xml:space="preserve">in developing </w:t>
      </w:r>
      <w:r w:rsidR="00895E37" w:rsidRPr="00895E37">
        <w:t xml:space="preserve">countries </w:t>
      </w:r>
      <w:r w:rsidR="009849A9" w:rsidRPr="009849A9">
        <w:t>under the Kyoto Protocol</w:t>
      </w:r>
    </w:p>
    <w:p w14:paraId="41738014" w14:textId="77777777" w:rsidR="00895E37" w:rsidRPr="00E613A3" w:rsidRDefault="00895E37" w:rsidP="00E613A3">
      <w:pPr>
        <w:autoSpaceDE w:val="0"/>
        <w:autoSpaceDN w:val="0"/>
        <w:adjustRightInd w:val="0"/>
        <w:spacing w:before="240" w:line="240" w:lineRule="auto"/>
        <w:ind w:left="1134" w:right="1133" w:firstLine="567"/>
        <w:jc w:val="both"/>
        <w:rPr>
          <w:i/>
          <w:noProof/>
        </w:rPr>
      </w:pPr>
      <w:r w:rsidRPr="00E613A3">
        <w:rPr>
          <w:i/>
          <w:noProof/>
        </w:rPr>
        <w:t>The Conference of the Parties serving as the meeting of the Parties to the Kyoto Protocol,</w:t>
      </w:r>
    </w:p>
    <w:p w14:paraId="41738015" w14:textId="77777777" w:rsidR="00895E37" w:rsidRPr="00895E37" w:rsidRDefault="00895E37" w:rsidP="00693E1F">
      <w:pPr>
        <w:autoSpaceDE w:val="0"/>
        <w:autoSpaceDN w:val="0"/>
        <w:adjustRightInd w:val="0"/>
        <w:spacing w:before="120" w:after="120" w:line="240" w:lineRule="auto"/>
        <w:ind w:left="1134" w:right="1134" w:firstLine="567"/>
        <w:jc w:val="both"/>
        <w:rPr>
          <w:lang w:val="en-US"/>
        </w:rPr>
      </w:pPr>
      <w:r w:rsidRPr="00895E37">
        <w:rPr>
          <w:lang w:val="en-US"/>
        </w:rPr>
        <w:t>Recalling decisions</w:t>
      </w:r>
      <w:r>
        <w:rPr>
          <w:lang w:val="en-US"/>
        </w:rPr>
        <w:t xml:space="preserve"> </w:t>
      </w:r>
      <w:r w:rsidRPr="00895E37">
        <w:rPr>
          <w:lang w:val="en-US"/>
        </w:rPr>
        <w:t>29/</w:t>
      </w:r>
      <w:r w:rsidRPr="00E613A3">
        <w:rPr>
          <w:noProof/>
        </w:rPr>
        <w:t>CMP</w:t>
      </w:r>
      <w:r w:rsidRPr="00895E37">
        <w:rPr>
          <w:lang w:val="en-US"/>
        </w:rPr>
        <w:t>.1, 6/CMP.4, 15/CMP.7, 2/CP.7 and 2/CP.17,</w:t>
      </w:r>
    </w:p>
    <w:p w14:paraId="41738016" w14:textId="5039AD3D" w:rsidR="00895E37" w:rsidRPr="00693E1F" w:rsidRDefault="00417978" w:rsidP="00417978">
      <w:pPr>
        <w:pStyle w:val="RegSingleTxtG"/>
        <w:numPr>
          <w:ilvl w:val="0"/>
          <w:numId w:val="0"/>
        </w:numPr>
        <w:tabs>
          <w:tab w:val="left" w:pos="568"/>
        </w:tabs>
        <w:ind w:left="1135"/>
        <w:rPr>
          <w:lang w:val="en-US"/>
        </w:rPr>
      </w:pPr>
      <w:r w:rsidRPr="00693E1F">
        <w:rPr>
          <w:lang w:val="en-US"/>
        </w:rPr>
        <w:t>1.</w:t>
      </w:r>
      <w:r w:rsidRPr="00693E1F">
        <w:rPr>
          <w:lang w:val="en-US"/>
        </w:rPr>
        <w:tab/>
      </w:r>
      <w:r w:rsidR="00895E37" w:rsidRPr="00693E1F">
        <w:rPr>
          <w:i/>
          <w:lang w:val="en-US"/>
        </w:rPr>
        <w:t>Recognizes</w:t>
      </w:r>
      <w:r w:rsidR="00895E37" w:rsidRPr="00693E1F">
        <w:rPr>
          <w:lang w:val="en-US"/>
        </w:rPr>
        <w:t xml:space="preserve"> that, while </w:t>
      </w:r>
      <w:r w:rsidR="00895E37" w:rsidRPr="00E613A3">
        <w:rPr>
          <w:noProof/>
        </w:rPr>
        <w:t>the</w:t>
      </w:r>
      <w:r w:rsidR="00895E37" w:rsidRPr="00693E1F">
        <w:rPr>
          <w:lang w:val="en-US"/>
        </w:rPr>
        <w:t xml:space="preserve"> objective and scope of the needs and priority areas identified in the framework for capacity-building in developing countries established under decision 2/CP.7 and the priority areas for capacity-building relating to the participation of developing countries in project </w:t>
      </w:r>
      <w:r w:rsidR="00895E37" w:rsidRPr="00E613A3">
        <w:rPr>
          <w:noProof/>
        </w:rPr>
        <w:t>activities</w:t>
      </w:r>
      <w:r w:rsidR="00895E37" w:rsidRPr="00693E1F">
        <w:rPr>
          <w:lang w:val="en-US"/>
        </w:rPr>
        <w:t xml:space="preserve"> under the clean development mechanism as contained in decision 29/CMP.1 are still relevant, current and emerging areas should also be taken into consideration in the further implementation of capacity-building activities in developing countries;</w:t>
      </w:r>
    </w:p>
    <w:p w14:paraId="41738017" w14:textId="3029D769" w:rsidR="00693E1F" w:rsidRDefault="00417978" w:rsidP="00417978">
      <w:pPr>
        <w:pStyle w:val="RegSingleTxtG"/>
        <w:numPr>
          <w:ilvl w:val="0"/>
          <w:numId w:val="0"/>
        </w:numPr>
        <w:tabs>
          <w:tab w:val="left" w:pos="568"/>
        </w:tabs>
        <w:ind w:left="1135"/>
        <w:rPr>
          <w:lang w:val="en-US"/>
        </w:rPr>
      </w:pPr>
      <w:r>
        <w:rPr>
          <w:lang w:val="en-US"/>
        </w:rPr>
        <w:t>2.</w:t>
      </w:r>
      <w:r>
        <w:rPr>
          <w:lang w:val="en-US"/>
        </w:rPr>
        <w:tab/>
      </w:r>
      <w:r w:rsidR="00693E1F" w:rsidRPr="00693E1F">
        <w:rPr>
          <w:i/>
          <w:lang w:val="en-US"/>
        </w:rPr>
        <w:t>Invites</w:t>
      </w:r>
      <w:r w:rsidR="00693E1F" w:rsidRPr="00693E1F">
        <w:rPr>
          <w:lang w:val="en-US"/>
        </w:rPr>
        <w:t xml:space="preserve"> Parties to continue to implement the framework for capacity-building in developing countries under the Kyoto Protocol by:</w:t>
      </w:r>
    </w:p>
    <w:p w14:paraId="41738018" w14:textId="09A23DCF" w:rsidR="00895E37" w:rsidRPr="00693E1F" w:rsidRDefault="00417978" w:rsidP="00417978">
      <w:pPr>
        <w:pStyle w:val="RegSingleTxtG"/>
        <w:numPr>
          <w:ilvl w:val="0"/>
          <w:numId w:val="0"/>
        </w:numPr>
        <w:tabs>
          <w:tab w:val="left" w:pos="2269"/>
        </w:tabs>
        <w:ind w:left="1135" w:firstLine="567"/>
        <w:rPr>
          <w:lang w:val="en-US"/>
        </w:rPr>
      </w:pPr>
      <w:r w:rsidRPr="00693E1F">
        <w:rPr>
          <w:lang w:val="en-US"/>
        </w:rPr>
        <w:t>(a)</w:t>
      </w:r>
      <w:r w:rsidRPr="00693E1F">
        <w:rPr>
          <w:lang w:val="en-US"/>
        </w:rPr>
        <w:tab/>
      </w:r>
      <w:r w:rsidR="00895E37" w:rsidRPr="00693E1F">
        <w:rPr>
          <w:lang w:val="en-US"/>
        </w:rPr>
        <w:t xml:space="preserve">Enhancing consultations with all stakeholders throughout the development of projects; </w:t>
      </w:r>
    </w:p>
    <w:p w14:paraId="41738019" w14:textId="64C58C3F" w:rsidR="00895E37" w:rsidRPr="00895E37" w:rsidRDefault="00417978" w:rsidP="00417978">
      <w:pPr>
        <w:pStyle w:val="RegSingleTxtG"/>
        <w:numPr>
          <w:ilvl w:val="0"/>
          <w:numId w:val="0"/>
        </w:numPr>
        <w:tabs>
          <w:tab w:val="left" w:pos="2269"/>
        </w:tabs>
        <w:ind w:left="1135" w:firstLine="567"/>
        <w:rPr>
          <w:lang w:val="en-US"/>
        </w:rPr>
      </w:pPr>
      <w:r w:rsidRPr="00895E37">
        <w:rPr>
          <w:lang w:val="en-US"/>
        </w:rPr>
        <w:t>(b)</w:t>
      </w:r>
      <w:r w:rsidRPr="00895E37">
        <w:rPr>
          <w:lang w:val="en-US"/>
        </w:rPr>
        <w:tab/>
      </w:r>
      <w:r w:rsidR="00895E37" w:rsidRPr="00895E37">
        <w:rPr>
          <w:lang w:val="en-US"/>
        </w:rPr>
        <w:t xml:space="preserve">Enhancing the capacity of stakeholders to identify, attract, apply for and manage different types of public and private financial resources; </w:t>
      </w:r>
    </w:p>
    <w:p w14:paraId="4173801A" w14:textId="4C7FFACE" w:rsidR="00895E37" w:rsidRPr="00895E37" w:rsidRDefault="00417978" w:rsidP="00417978">
      <w:pPr>
        <w:pStyle w:val="RegSingleTxtG"/>
        <w:numPr>
          <w:ilvl w:val="0"/>
          <w:numId w:val="0"/>
        </w:numPr>
        <w:tabs>
          <w:tab w:val="left" w:pos="2269"/>
        </w:tabs>
        <w:ind w:left="1135" w:firstLine="567"/>
        <w:rPr>
          <w:lang w:val="en-US"/>
        </w:rPr>
      </w:pPr>
      <w:r w:rsidRPr="00895E37">
        <w:rPr>
          <w:lang w:val="en-US"/>
        </w:rPr>
        <w:t>(c)</w:t>
      </w:r>
      <w:r w:rsidRPr="00895E37">
        <w:rPr>
          <w:lang w:val="en-US"/>
        </w:rPr>
        <w:tab/>
      </w:r>
      <w:r w:rsidR="00895E37" w:rsidRPr="00895E37">
        <w:rPr>
          <w:lang w:val="en-US"/>
        </w:rPr>
        <w:t xml:space="preserve">Strengthening networking </w:t>
      </w:r>
      <w:r w:rsidR="00895E37" w:rsidRPr="00E613A3">
        <w:rPr>
          <w:noProof/>
        </w:rPr>
        <w:t>and</w:t>
      </w:r>
      <w:r w:rsidR="00895E37" w:rsidRPr="00895E37">
        <w:rPr>
          <w:lang w:val="en-US"/>
        </w:rPr>
        <w:t xml:space="preserve"> information sharing, including among developing countries, especially through South–South </w:t>
      </w:r>
      <w:r w:rsidR="00895E37" w:rsidRPr="00E613A3">
        <w:rPr>
          <w:noProof/>
        </w:rPr>
        <w:t>cooperation</w:t>
      </w:r>
      <w:r w:rsidR="00895E37" w:rsidRPr="00895E37">
        <w:rPr>
          <w:lang w:val="en-US"/>
        </w:rPr>
        <w:t>;</w:t>
      </w:r>
    </w:p>
    <w:p w14:paraId="4173801B" w14:textId="200720BF" w:rsidR="00895E37" w:rsidRPr="00895E37" w:rsidRDefault="00417978" w:rsidP="00417978">
      <w:pPr>
        <w:pStyle w:val="RegSingleTxtG"/>
        <w:numPr>
          <w:ilvl w:val="0"/>
          <w:numId w:val="0"/>
        </w:numPr>
        <w:tabs>
          <w:tab w:val="left" w:pos="2269"/>
        </w:tabs>
        <w:ind w:left="1135" w:firstLine="567"/>
        <w:rPr>
          <w:lang w:val="en-US"/>
        </w:rPr>
      </w:pPr>
      <w:r w:rsidRPr="00895E37">
        <w:rPr>
          <w:lang w:val="en-US"/>
        </w:rPr>
        <w:t>(d)</w:t>
      </w:r>
      <w:r w:rsidRPr="00895E37">
        <w:rPr>
          <w:lang w:val="en-US"/>
        </w:rPr>
        <w:tab/>
      </w:r>
      <w:r w:rsidR="00895E37" w:rsidRPr="00895E37">
        <w:rPr>
          <w:lang w:val="en-US"/>
        </w:rPr>
        <w:t xml:space="preserve">Strengthening the capacity of designated </w:t>
      </w:r>
      <w:r w:rsidR="00895E37" w:rsidRPr="00E613A3">
        <w:rPr>
          <w:noProof/>
        </w:rPr>
        <w:t>national</w:t>
      </w:r>
      <w:r w:rsidR="00895E37" w:rsidRPr="00895E37">
        <w:rPr>
          <w:lang w:val="en-US"/>
        </w:rPr>
        <w:t xml:space="preserve"> authorities</w:t>
      </w:r>
      <w:r w:rsidR="00895E37">
        <w:rPr>
          <w:lang w:val="en-US"/>
        </w:rPr>
        <w:t xml:space="preserve"> </w:t>
      </w:r>
      <w:r w:rsidR="00895E37" w:rsidRPr="00895E37">
        <w:rPr>
          <w:lang w:val="en-US"/>
        </w:rPr>
        <w:t>through regional collaboration centers;</w:t>
      </w:r>
    </w:p>
    <w:p w14:paraId="4173801C" w14:textId="10FB9EC8" w:rsidR="00895E37" w:rsidRPr="00895E37" w:rsidRDefault="00417978" w:rsidP="00417978">
      <w:pPr>
        <w:pStyle w:val="RegSingleTxtG"/>
        <w:numPr>
          <w:ilvl w:val="0"/>
          <w:numId w:val="0"/>
        </w:numPr>
        <w:tabs>
          <w:tab w:val="left" w:pos="568"/>
        </w:tabs>
        <w:ind w:left="1135"/>
        <w:rPr>
          <w:lang w:val="en-US"/>
        </w:rPr>
      </w:pPr>
      <w:r w:rsidRPr="00895E37">
        <w:rPr>
          <w:lang w:val="en-US"/>
        </w:rPr>
        <w:t>3.</w:t>
      </w:r>
      <w:r w:rsidRPr="00895E37">
        <w:rPr>
          <w:lang w:val="en-US"/>
        </w:rPr>
        <w:tab/>
      </w:r>
      <w:r w:rsidR="00895E37" w:rsidRPr="00693E1F">
        <w:rPr>
          <w:i/>
          <w:lang w:val="en-US"/>
        </w:rPr>
        <w:t>Also invites</w:t>
      </w:r>
      <w:r w:rsidR="00895E37">
        <w:rPr>
          <w:lang w:val="en-US"/>
        </w:rPr>
        <w:t xml:space="preserve"> </w:t>
      </w:r>
      <w:r w:rsidR="00895E37" w:rsidRPr="00895E37">
        <w:rPr>
          <w:lang w:val="en-US"/>
        </w:rPr>
        <w:t>Parties to consider how to enhance existing reporting on the impacts of capacity-building activities, good practices and lessons learned and on how they are fed back into relevant processes to enhance</w:t>
      </w:r>
      <w:r w:rsidR="00895E37">
        <w:rPr>
          <w:lang w:val="en-US"/>
        </w:rPr>
        <w:t xml:space="preserve"> </w:t>
      </w:r>
      <w:r w:rsidR="00895E37" w:rsidRPr="00895E37">
        <w:rPr>
          <w:lang w:val="en-US"/>
        </w:rPr>
        <w:t>the implementation of capacity-building activities;</w:t>
      </w:r>
    </w:p>
    <w:p w14:paraId="4173801D" w14:textId="2643C57A" w:rsidR="00895E37" w:rsidRPr="00895E37" w:rsidRDefault="00417978" w:rsidP="00417978">
      <w:pPr>
        <w:pStyle w:val="RegSingleTxtG"/>
        <w:numPr>
          <w:ilvl w:val="0"/>
          <w:numId w:val="0"/>
        </w:numPr>
        <w:tabs>
          <w:tab w:val="left" w:pos="568"/>
        </w:tabs>
        <w:ind w:left="1135"/>
        <w:rPr>
          <w:lang w:val="en-US"/>
        </w:rPr>
      </w:pPr>
      <w:r w:rsidRPr="00895E37">
        <w:rPr>
          <w:lang w:val="en-US"/>
        </w:rPr>
        <w:t>4.</w:t>
      </w:r>
      <w:r w:rsidRPr="00895E37">
        <w:rPr>
          <w:lang w:val="en-US"/>
        </w:rPr>
        <w:tab/>
      </w:r>
      <w:r w:rsidR="00895E37" w:rsidRPr="00693E1F">
        <w:rPr>
          <w:i/>
          <w:lang w:val="en-US"/>
        </w:rPr>
        <w:t>Further invites</w:t>
      </w:r>
      <w:r w:rsidR="00895E37" w:rsidRPr="00895E37">
        <w:rPr>
          <w:lang w:val="en-US"/>
        </w:rPr>
        <w:t xml:space="preserve"> all Parties to cooperate to enhance the capacity of developing country Parties to implement the Kyoto Protocol, and </w:t>
      </w:r>
      <w:r w:rsidR="00895E37" w:rsidRPr="00E613A3">
        <w:rPr>
          <w:noProof/>
        </w:rPr>
        <w:t>developed</w:t>
      </w:r>
      <w:r w:rsidR="00895E37" w:rsidRPr="00895E37">
        <w:rPr>
          <w:lang w:val="en-US"/>
        </w:rPr>
        <w:t xml:space="preserve"> country Parties to enhance support for capacity-building actions in developing country Parties;</w:t>
      </w:r>
    </w:p>
    <w:p w14:paraId="4173801E" w14:textId="6E35EFF7" w:rsidR="00895E37" w:rsidRPr="00895E37" w:rsidRDefault="00417978" w:rsidP="00417978">
      <w:pPr>
        <w:pStyle w:val="RegSingleTxtG"/>
        <w:numPr>
          <w:ilvl w:val="0"/>
          <w:numId w:val="0"/>
        </w:numPr>
        <w:tabs>
          <w:tab w:val="left" w:pos="568"/>
        </w:tabs>
        <w:ind w:left="1135"/>
        <w:rPr>
          <w:lang w:val="en-US"/>
        </w:rPr>
      </w:pPr>
      <w:r w:rsidRPr="00895E37">
        <w:rPr>
          <w:lang w:val="en-US"/>
        </w:rPr>
        <w:t>5.</w:t>
      </w:r>
      <w:r w:rsidRPr="00895E37">
        <w:rPr>
          <w:lang w:val="en-US"/>
        </w:rPr>
        <w:tab/>
      </w:r>
      <w:r w:rsidR="00895E37" w:rsidRPr="00693E1F">
        <w:rPr>
          <w:i/>
          <w:lang w:val="en-US"/>
        </w:rPr>
        <w:t>Invites</w:t>
      </w:r>
      <w:r w:rsidR="00693E1F">
        <w:rPr>
          <w:lang w:val="en-US"/>
        </w:rPr>
        <w:t xml:space="preserve"> </w:t>
      </w:r>
      <w:r w:rsidR="00895E37" w:rsidRPr="00895E37">
        <w:rPr>
          <w:lang w:val="en-US"/>
        </w:rPr>
        <w:t>relevant intergovernmental and non-governmental organizations, as well as the private sector, academia and other stakeholders, to continue incorporating</w:t>
      </w:r>
      <w:r w:rsidR="00895E37">
        <w:rPr>
          <w:lang w:val="en-US"/>
        </w:rPr>
        <w:t xml:space="preserve"> </w:t>
      </w:r>
      <w:r w:rsidR="00895E37" w:rsidRPr="00895E37">
        <w:rPr>
          <w:lang w:val="en-US"/>
        </w:rPr>
        <w:t>into their work programmes the scope of capacity-building needs as contained in decisions 29/</w:t>
      </w:r>
      <w:r w:rsidR="00895E37" w:rsidRPr="00E613A3">
        <w:rPr>
          <w:noProof/>
        </w:rPr>
        <w:t>CMP</w:t>
      </w:r>
      <w:r w:rsidR="00895E37" w:rsidRPr="00895E37">
        <w:rPr>
          <w:lang w:val="en-US"/>
        </w:rPr>
        <w:t>.1 and 6/CMP.4;</w:t>
      </w:r>
    </w:p>
    <w:p w14:paraId="4173801F" w14:textId="2C1CF6D4" w:rsidR="00895E37" w:rsidRPr="00895E37" w:rsidRDefault="00417978" w:rsidP="00417978">
      <w:pPr>
        <w:pStyle w:val="RegSingleTxtG"/>
        <w:numPr>
          <w:ilvl w:val="0"/>
          <w:numId w:val="0"/>
        </w:numPr>
        <w:tabs>
          <w:tab w:val="left" w:pos="568"/>
        </w:tabs>
        <w:ind w:left="1135"/>
        <w:rPr>
          <w:lang w:val="en-US"/>
        </w:rPr>
      </w:pPr>
      <w:r w:rsidRPr="00895E37">
        <w:rPr>
          <w:lang w:val="en-US"/>
        </w:rPr>
        <w:t>6.</w:t>
      </w:r>
      <w:r w:rsidRPr="00895E37">
        <w:rPr>
          <w:lang w:val="en-US"/>
        </w:rPr>
        <w:tab/>
      </w:r>
      <w:r w:rsidR="00895E37" w:rsidRPr="00693E1F">
        <w:rPr>
          <w:i/>
          <w:lang w:val="en-US"/>
        </w:rPr>
        <w:t>Decides</w:t>
      </w:r>
      <w:r w:rsidR="00895E37" w:rsidRPr="00895E37">
        <w:rPr>
          <w:lang w:val="en-US"/>
        </w:rPr>
        <w:t xml:space="preserve"> to conclude the third comprehensive review of the implementation of the framework for capacity-building in developing countries under the Kyoto Protocol and to initiate the fourth comprehensive review thereof at the fifty-second session of the Subsidiary Body for Implementation, with a view to completing that review at the seventeenth session of the Conference of the Parties serving as the meeting of the Parties to the Kyoto Protocol;</w:t>
      </w:r>
    </w:p>
    <w:p w14:paraId="41738020" w14:textId="177CDC52" w:rsidR="00895E37" w:rsidRPr="00895E37" w:rsidRDefault="00417978" w:rsidP="00417978">
      <w:pPr>
        <w:pStyle w:val="RegSingleTxtG"/>
        <w:numPr>
          <w:ilvl w:val="0"/>
          <w:numId w:val="0"/>
        </w:numPr>
        <w:tabs>
          <w:tab w:val="left" w:pos="568"/>
        </w:tabs>
        <w:ind w:left="1135"/>
        <w:rPr>
          <w:lang w:val="en-US"/>
        </w:rPr>
      </w:pPr>
      <w:r w:rsidRPr="00895E37">
        <w:rPr>
          <w:lang w:val="en-US"/>
        </w:rPr>
        <w:t>7.</w:t>
      </w:r>
      <w:r w:rsidRPr="00895E37">
        <w:rPr>
          <w:lang w:val="en-US"/>
        </w:rPr>
        <w:tab/>
      </w:r>
      <w:r w:rsidR="00895E37" w:rsidRPr="00693E1F">
        <w:rPr>
          <w:i/>
          <w:lang w:val="en-US"/>
        </w:rPr>
        <w:t>Invites</w:t>
      </w:r>
      <w:r w:rsidR="00895E37" w:rsidRPr="00895E37">
        <w:rPr>
          <w:lang w:val="en-US"/>
        </w:rPr>
        <w:t xml:space="preserve"> Parties, observers and other stakeholders to submit, by 9 March 2017, their views on the fourth review of the implementation of the framework</w:t>
      </w:r>
      <w:r w:rsidR="00895E37">
        <w:rPr>
          <w:lang w:val="en-US"/>
        </w:rPr>
        <w:t xml:space="preserve"> </w:t>
      </w:r>
      <w:r w:rsidR="00895E37" w:rsidRPr="00895E37">
        <w:rPr>
          <w:lang w:val="en-US"/>
        </w:rPr>
        <w:t xml:space="preserve">for capacity-building in </w:t>
      </w:r>
      <w:r w:rsidR="00895E37" w:rsidRPr="00895E37">
        <w:rPr>
          <w:lang w:val="en-US"/>
        </w:rPr>
        <w:lastRenderedPageBreak/>
        <w:t xml:space="preserve">countries with economies in transition established under decision 3/CP.7, to be </w:t>
      </w:r>
      <w:r w:rsidR="00895E37" w:rsidRPr="00E613A3">
        <w:rPr>
          <w:noProof/>
        </w:rPr>
        <w:t>conducted</w:t>
      </w:r>
      <w:r w:rsidR="00895E37" w:rsidRPr="00895E37">
        <w:rPr>
          <w:lang w:val="en-US"/>
        </w:rPr>
        <w:t xml:space="preserve"> at the forty-sixth session of the Subsidiary Body for Implementation (May 2017) and concluded at the thirteenth session of the Conference of the Parties serving as the meeting of the Parties to the Kyoto Protocol (November 2017);</w:t>
      </w:r>
      <w:r w:rsidR="00E613A3">
        <w:rPr>
          <w:rStyle w:val="FootnoteReference"/>
          <w:lang w:val="en-US"/>
        </w:rPr>
        <w:footnoteReference w:id="17"/>
      </w:r>
      <w:r w:rsidR="0046328B" w:rsidRPr="0046328B">
        <w:rPr>
          <w:vertAlign w:val="superscript"/>
          <w:lang w:val="en-US"/>
        </w:rPr>
        <w:t>,</w:t>
      </w:r>
      <w:r w:rsidR="00F91EFD">
        <w:rPr>
          <w:vertAlign w:val="superscript"/>
          <w:lang w:val="en-US"/>
        </w:rPr>
        <w:t xml:space="preserve"> </w:t>
      </w:r>
      <w:r w:rsidR="00E613A3">
        <w:rPr>
          <w:rStyle w:val="FootnoteReference"/>
          <w:lang w:val="en-US"/>
        </w:rPr>
        <w:footnoteReference w:id="18"/>
      </w:r>
    </w:p>
    <w:p w14:paraId="41738021" w14:textId="5A129F79" w:rsidR="00895E37" w:rsidRPr="00895E37" w:rsidRDefault="00417978" w:rsidP="00417978">
      <w:pPr>
        <w:pStyle w:val="RegSingleTxtG"/>
        <w:numPr>
          <w:ilvl w:val="0"/>
          <w:numId w:val="0"/>
        </w:numPr>
        <w:tabs>
          <w:tab w:val="left" w:pos="568"/>
        </w:tabs>
        <w:ind w:left="1135"/>
        <w:rPr>
          <w:lang w:val="en-US"/>
        </w:rPr>
      </w:pPr>
      <w:r w:rsidRPr="00895E37">
        <w:rPr>
          <w:lang w:val="en-US"/>
        </w:rPr>
        <w:t>8.</w:t>
      </w:r>
      <w:r w:rsidRPr="00895E37">
        <w:rPr>
          <w:lang w:val="en-US"/>
        </w:rPr>
        <w:tab/>
      </w:r>
      <w:r w:rsidR="00895E37" w:rsidRPr="00693E1F">
        <w:rPr>
          <w:i/>
          <w:lang w:val="en-US"/>
        </w:rPr>
        <w:t>Also invites</w:t>
      </w:r>
      <w:r w:rsidR="00895E37" w:rsidRPr="00895E37">
        <w:rPr>
          <w:lang w:val="en-US"/>
        </w:rPr>
        <w:t xml:space="preserve"> Parties and observers to </w:t>
      </w:r>
      <w:r w:rsidR="00895E37" w:rsidRPr="00E613A3">
        <w:rPr>
          <w:noProof/>
        </w:rPr>
        <w:t>submit</w:t>
      </w:r>
      <w:r w:rsidR="00895E37" w:rsidRPr="00895E37">
        <w:rPr>
          <w:lang w:val="en-US"/>
        </w:rPr>
        <w:t>, by 9 March 2017, suggestions for potential topics related to the Kyoto Protocol for the 6</w:t>
      </w:r>
      <w:r w:rsidR="00895E37" w:rsidRPr="00E613A3">
        <w:rPr>
          <w:vertAlign w:val="superscript"/>
          <w:lang w:val="en-US"/>
        </w:rPr>
        <w:t>th</w:t>
      </w:r>
      <w:r w:rsidR="00E613A3">
        <w:rPr>
          <w:lang w:val="en-US"/>
        </w:rPr>
        <w:t xml:space="preserve"> </w:t>
      </w:r>
      <w:r w:rsidR="00895E37" w:rsidRPr="00895E37">
        <w:rPr>
          <w:lang w:val="en-US"/>
        </w:rPr>
        <w:t>meeting of the Durban Forum;</w:t>
      </w:r>
      <w:r w:rsidR="00E613A3">
        <w:rPr>
          <w:rStyle w:val="FootnoteReference"/>
          <w:lang w:val="en-US"/>
        </w:rPr>
        <w:footnoteReference w:id="19"/>
      </w:r>
    </w:p>
    <w:p w14:paraId="41738022" w14:textId="79C372A8" w:rsidR="00895E37" w:rsidRPr="00895E37" w:rsidRDefault="00417978" w:rsidP="00417978">
      <w:pPr>
        <w:pStyle w:val="RegSingleTxtG"/>
        <w:numPr>
          <w:ilvl w:val="0"/>
          <w:numId w:val="0"/>
        </w:numPr>
        <w:tabs>
          <w:tab w:val="left" w:pos="568"/>
        </w:tabs>
        <w:ind w:left="1135"/>
        <w:rPr>
          <w:lang w:val="en-US"/>
        </w:rPr>
      </w:pPr>
      <w:r w:rsidRPr="00895E37">
        <w:rPr>
          <w:lang w:val="en-US"/>
        </w:rPr>
        <w:t>9.</w:t>
      </w:r>
      <w:r w:rsidRPr="00895E37">
        <w:rPr>
          <w:lang w:val="en-US"/>
        </w:rPr>
        <w:tab/>
      </w:r>
      <w:r w:rsidR="00895E37" w:rsidRPr="00693E1F">
        <w:rPr>
          <w:i/>
          <w:lang w:val="en-US"/>
        </w:rPr>
        <w:t>Requests</w:t>
      </w:r>
      <w:r w:rsidR="00895E37" w:rsidRPr="00895E37">
        <w:rPr>
          <w:lang w:val="en-US"/>
        </w:rPr>
        <w:t xml:space="preserve"> that the actions of the </w:t>
      </w:r>
      <w:r w:rsidR="00895E37" w:rsidRPr="00E613A3">
        <w:rPr>
          <w:noProof/>
        </w:rPr>
        <w:t>secretariat</w:t>
      </w:r>
      <w:r w:rsidR="00895E37" w:rsidRPr="00895E37">
        <w:rPr>
          <w:lang w:val="en-US"/>
        </w:rPr>
        <w:t xml:space="preserve"> called for in this decision be undertaken subject to the availability of financial resources</w:t>
      </w:r>
      <w:r w:rsidR="00E613A3">
        <w:rPr>
          <w:lang w:val="en-US"/>
        </w:rPr>
        <w:t>.</w:t>
      </w:r>
    </w:p>
    <w:p w14:paraId="41738023" w14:textId="77777777" w:rsidR="00287216" w:rsidRPr="00A470FF" w:rsidRDefault="003F6488" w:rsidP="00287216">
      <w:pPr>
        <w:pStyle w:val="RegSingleTxtG"/>
        <w:numPr>
          <w:ilvl w:val="0"/>
          <w:numId w:val="0"/>
        </w:numPr>
        <w:suppressAutoHyphens w:val="0"/>
        <w:autoSpaceDE w:val="0"/>
        <w:autoSpaceDN w:val="0"/>
        <w:adjustRightInd w:val="0"/>
        <w:spacing w:after="0" w:line="240" w:lineRule="auto"/>
        <w:ind w:left="1134" w:right="-1"/>
        <w:jc w:val="right"/>
        <w:rPr>
          <w:i/>
          <w:lang w:eastAsia="en-US"/>
        </w:rPr>
      </w:pPr>
      <w:r>
        <w:rPr>
          <w:i/>
          <w:lang w:eastAsia="en-US"/>
        </w:rPr>
        <w:t>9</w:t>
      </w:r>
      <w:r w:rsidR="00287216" w:rsidRPr="00A470FF">
        <w:rPr>
          <w:i/>
          <w:vertAlign w:val="superscript"/>
          <w:lang w:eastAsia="en-US"/>
        </w:rPr>
        <w:t>th</w:t>
      </w:r>
      <w:r w:rsidR="00287216" w:rsidRPr="00A470FF">
        <w:rPr>
          <w:i/>
          <w:lang w:eastAsia="en-US"/>
        </w:rPr>
        <w:t xml:space="preserve"> plenary meeting</w:t>
      </w:r>
    </w:p>
    <w:p w14:paraId="41738024" w14:textId="77777777" w:rsidR="00287216" w:rsidRDefault="003F6488" w:rsidP="00F91EFD">
      <w:pPr>
        <w:pStyle w:val="RegSingleTxtG"/>
        <w:numPr>
          <w:ilvl w:val="0"/>
          <w:numId w:val="0"/>
        </w:numPr>
        <w:suppressAutoHyphens w:val="0"/>
        <w:autoSpaceDE w:val="0"/>
        <w:autoSpaceDN w:val="0"/>
        <w:adjustRightInd w:val="0"/>
        <w:spacing w:after="0" w:line="240" w:lineRule="auto"/>
        <w:ind w:left="1134" w:right="-1"/>
        <w:jc w:val="right"/>
        <w:rPr>
          <w:u w:val="single"/>
        </w:rPr>
      </w:pPr>
      <w:r>
        <w:rPr>
          <w:i/>
          <w:lang w:eastAsia="en-US"/>
        </w:rPr>
        <w:t>17</w:t>
      </w:r>
      <w:r w:rsidR="00287216" w:rsidRPr="00A470FF">
        <w:rPr>
          <w:i/>
          <w:lang w:eastAsia="en-US"/>
        </w:rPr>
        <w:t xml:space="preserve"> </w:t>
      </w:r>
      <w:r w:rsidR="00287216">
        <w:rPr>
          <w:i/>
          <w:lang w:eastAsia="en-US"/>
        </w:rPr>
        <w:t xml:space="preserve">November </w:t>
      </w:r>
      <w:r w:rsidR="00287216" w:rsidRPr="00A470FF">
        <w:rPr>
          <w:i/>
          <w:lang w:eastAsia="en-US"/>
        </w:rPr>
        <w:t>201</w:t>
      </w:r>
      <w:r w:rsidR="00287216">
        <w:rPr>
          <w:i/>
          <w:lang w:eastAsia="en-US"/>
        </w:rPr>
        <w:t>6</w:t>
      </w:r>
    </w:p>
    <w:p w14:paraId="41738025" w14:textId="77777777" w:rsidR="00251D78" w:rsidRDefault="00251D78" w:rsidP="00287216">
      <w:pPr>
        <w:spacing w:before="240"/>
        <w:ind w:left="1134" w:right="1134"/>
        <w:rPr>
          <w:u w:val="single"/>
        </w:rPr>
        <w:sectPr w:rsidR="00251D78" w:rsidSect="00F91EFD">
          <w:footnotePr>
            <w:numRestart w:val="eachSect"/>
          </w:footnotePr>
          <w:pgSz w:w="11906" w:h="16838" w:code="9"/>
          <w:pgMar w:top="1701" w:right="1134" w:bottom="2268" w:left="1134" w:header="1134" w:footer="1701" w:gutter="0"/>
          <w:cols w:space="708"/>
          <w:docGrid w:linePitch="360"/>
        </w:sectPr>
      </w:pPr>
    </w:p>
    <w:p w14:paraId="41738026" w14:textId="77777777" w:rsidR="00251D78" w:rsidRDefault="00251D78" w:rsidP="00251D78">
      <w:pPr>
        <w:pStyle w:val="HChG"/>
        <w:ind w:firstLine="0"/>
        <w:rPr>
          <w:bCs/>
        </w:rPr>
      </w:pPr>
      <w:r>
        <w:rPr>
          <w:bCs/>
        </w:rPr>
        <w:lastRenderedPageBreak/>
        <w:t xml:space="preserve">Decision </w:t>
      </w:r>
      <w:r w:rsidR="00015BEC">
        <w:rPr>
          <w:bCs/>
        </w:rPr>
        <w:t>7</w:t>
      </w:r>
      <w:r w:rsidRPr="002A33E2">
        <w:rPr>
          <w:bCs/>
        </w:rPr>
        <w:t>/C</w:t>
      </w:r>
      <w:r>
        <w:rPr>
          <w:bCs/>
        </w:rPr>
        <w:t>M</w:t>
      </w:r>
      <w:r w:rsidRPr="002A33E2">
        <w:rPr>
          <w:bCs/>
        </w:rPr>
        <w:t>P.</w:t>
      </w:r>
      <w:r>
        <w:rPr>
          <w:bCs/>
        </w:rPr>
        <w:t>1</w:t>
      </w:r>
      <w:r w:rsidRPr="002A33E2">
        <w:rPr>
          <w:bCs/>
        </w:rPr>
        <w:t>2</w:t>
      </w:r>
    </w:p>
    <w:p w14:paraId="41738027" w14:textId="77777777" w:rsidR="00251D78" w:rsidRPr="00251D78" w:rsidRDefault="00251D78" w:rsidP="00251D78">
      <w:pPr>
        <w:pStyle w:val="HChG"/>
      </w:pPr>
      <w:r>
        <w:tab/>
      </w:r>
      <w:r>
        <w:tab/>
      </w:r>
      <w:r w:rsidRPr="00251D78">
        <w:t>Financial and budgetary matters</w:t>
      </w:r>
    </w:p>
    <w:p w14:paraId="41738028" w14:textId="14532A10" w:rsidR="00251D78" w:rsidRDefault="00251D78" w:rsidP="00251D78">
      <w:pPr>
        <w:autoSpaceDE w:val="0"/>
        <w:autoSpaceDN w:val="0"/>
        <w:adjustRightInd w:val="0"/>
        <w:spacing w:before="240" w:line="240" w:lineRule="auto"/>
        <w:ind w:left="1134" w:right="1133" w:firstLine="567"/>
        <w:jc w:val="both"/>
        <w:rPr>
          <w:rFonts w:eastAsia="Times New Roman"/>
          <w:i/>
          <w:lang w:eastAsia="en-US"/>
        </w:rPr>
      </w:pPr>
      <w:r>
        <w:rPr>
          <w:i/>
          <w:noProof/>
        </w:rPr>
        <w:t>The Conference of the Parties serving as the meeting of the Parties to the Kyoto Protocol</w:t>
      </w:r>
      <w:r>
        <w:rPr>
          <w:noProof/>
        </w:rPr>
        <w:t>,</w:t>
      </w:r>
    </w:p>
    <w:p w14:paraId="41738029" w14:textId="520CB107" w:rsidR="00251D78" w:rsidRPr="00C926BC" w:rsidRDefault="00251D78" w:rsidP="00251D78">
      <w:pPr>
        <w:autoSpaceDE w:val="0"/>
        <w:autoSpaceDN w:val="0"/>
        <w:adjustRightInd w:val="0"/>
        <w:spacing w:before="120" w:line="240" w:lineRule="auto"/>
        <w:ind w:left="1134" w:right="1134" w:firstLine="567"/>
        <w:jc w:val="both"/>
        <w:rPr>
          <w:noProof/>
        </w:rPr>
      </w:pPr>
      <w:r w:rsidRPr="00251D78">
        <w:rPr>
          <w:i/>
          <w:noProof/>
        </w:rPr>
        <w:t>Taking note</w:t>
      </w:r>
      <w:r w:rsidRPr="00251D78">
        <w:rPr>
          <w:noProof/>
        </w:rPr>
        <w:t xml:space="preserve"> of </w:t>
      </w:r>
      <w:r w:rsidRPr="00C926BC">
        <w:rPr>
          <w:noProof/>
        </w:rPr>
        <w:t xml:space="preserve">decision </w:t>
      </w:r>
      <w:r w:rsidR="00C926BC" w:rsidRPr="00A03F8E">
        <w:rPr>
          <w:noProof/>
        </w:rPr>
        <w:t>22</w:t>
      </w:r>
      <w:r w:rsidRPr="00A03F8E">
        <w:rPr>
          <w:noProof/>
        </w:rPr>
        <w:t>/CP.22</w:t>
      </w:r>
      <w:r w:rsidRPr="00C926BC">
        <w:rPr>
          <w:noProof/>
        </w:rPr>
        <w:t>,</w:t>
      </w:r>
    </w:p>
    <w:p w14:paraId="4173802A" w14:textId="77777777" w:rsidR="00251D78" w:rsidRPr="00C926BC" w:rsidRDefault="00251D78" w:rsidP="00251D78">
      <w:pPr>
        <w:autoSpaceDE w:val="0"/>
        <w:autoSpaceDN w:val="0"/>
        <w:adjustRightInd w:val="0"/>
        <w:spacing w:before="120" w:line="240" w:lineRule="auto"/>
        <w:ind w:left="1134" w:right="1134" w:firstLine="567"/>
        <w:jc w:val="both"/>
        <w:rPr>
          <w:noProof/>
        </w:rPr>
      </w:pPr>
      <w:r w:rsidRPr="00C926BC">
        <w:rPr>
          <w:i/>
          <w:noProof/>
        </w:rPr>
        <w:t>Having considered</w:t>
      </w:r>
      <w:r w:rsidRPr="00C926BC">
        <w:rPr>
          <w:noProof/>
        </w:rPr>
        <w:t xml:space="preserve"> the proposed revised staffing table for the biennium 2016–2017, </w:t>
      </w:r>
    </w:p>
    <w:p w14:paraId="4173802B" w14:textId="21C7E77C" w:rsidR="00251D78" w:rsidRDefault="00251D78" w:rsidP="0046328B">
      <w:pPr>
        <w:autoSpaceDE w:val="0"/>
        <w:autoSpaceDN w:val="0"/>
        <w:adjustRightInd w:val="0"/>
        <w:spacing w:before="120" w:line="240" w:lineRule="auto"/>
        <w:ind w:left="1134" w:right="1134" w:firstLine="567"/>
        <w:jc w:val="both"/>
      </w:pPr>
      <w:r w:rsidRPr="00C926BC">
        <w:rPr>
          <w:i/>
          <w:noProof/>
        </w:rPr>
        <w:t>Endorses</w:t>
      </w:r>
      <w:r w:rsidRPr="00C926BC">
        <w:rPr>
          <w:noProof/>
        </w:rPr>
        <w:t xml:space="preserve"> decision </w:t>
      </w:r>
      <w:r w:rsidR="00C926BC" w:rsidRPr="00A03F8E">
        <w:rPr>
          <w:noProof/>
        </w:rPr>
        <w:t>22</w:t>
      </w:r>
      <w:r w:rsidRPr="00A03F8E">
        <w:rPr>
          <w:noProof/>
        </w:rPr>
        <w:t>/CP.22</w:t>
      </w:r>
      <w:r>
        <w:rPr>
          <w:noProof/>
        </w:rPr>
        <w:t xml:space="preserve"> on the </w:t>
      </w:r>
      <w:r>
        <w:t>revised staffing table for the biennium 2016–2017 within the programme budget approved for this biennium.</w:t>
      </w:r>
    </w:p>
    <w:p w14:paraId="4173802C" w14:textId="77777777" w:rsidR="00251D78" w:rsidRPr="00A470FF" w:rsidRDefault="003F6488" w:rsidP="00251D78">
      <w:pPr>
        <w:pStyle w:val="RegSingleTxtG"/>
        <w:numPr>
          <w:ilvl w:val="0"/>
          <w:numId w:val="0"/>
        </w:numPr>
        <w:suppressAutoHyphens w:val="0"/>
        <w:autoSpaceDE w:val="0"/>
        <w:autoSpaceDN w:val="0"/>
        <w:adjustRightInd w:val="0"/>
        <w:spacing w:after="0" w:line="240" w:lineRule="auto"/>
        <w:ind w:left="1134" w:right="-1"/>
        <w:jc w:val="right"/>
        <w:rPr>
          <w:i/>
          <w:lang w:eastAsia="en-US"/>
        </w:rPr>
      </w:pPr>
      <w:r>
        <w:rPr>
          <w:i/>
          <w:lang w:eastAsia="en-US"/>
        </w:rPr>
        <w:t>9</w:t>
      </w:r>
      <w:r w:rsidR="00251D78" w:rsidRPr="00A470FF">
        <w:rPr>
          <w:i/>
          <w:vertAlign w:val="superscript"/>
          <w:lang w:eastAsia="en-US"/>
        </w:rPr>
        <w:t>th</w:t>
      </w:r>
      <w:r w:rsidR="00251D78" w:rsidRPr="00A470FF">
        <w:rPr>
          <w:i/>
          <w:lang w:eastAsia="en-US"/>
        </w:rPr>
        <w:t xml:space="preserve"> plenary meeting</w:t>
      </w:r>
    </w:p>
    <w:p w14:paraId="4173802D" w14:textId="77777777" w:rsidR="00251D78" w:rsidRDefault="003F6488" w:rsidP="00251D78">
      <w:pPr>
        <w:pStyle w:val="RegSingleTxtG"/>
        <w:numPr>
          <w:ilvl w:val="0"/>
          <w:numId w:val="0"/>
        </w:numPr>
        <w:suppressAutoHyphens w:val="0"/>
        <w:autoSpaceDE w:val="0"/>
        <w:autoSpaceDN w:val="0"/>
        <w:adjustRightInd w:val="0"/>
        <w:spacing w:after="0" w:line="240" w:lineRule="auto"/>
        <w:ind w:left="1134" w:right="-1"/>
        <w:jc w:val="right"/>
        <w:rPr>
          <w:i/>
          <w:lang w:eastAsia="en-US"/>
        </w:rPr>
      </w:pPr>
      <w:r>
        <w:rPr>
          <w:i/>
          <w:lang w:eastAsia="en-US"/>
        </w:rPr>
        <w:t>17</w:t>
      </w:r>
      <w:r w:rsidR="00251D78" w:rsidRPr="00A470FF">
        <w:rPr>
          <w:i/>
          <w:lang w:eastAsia="en-US"/>
        </w:rPr>
        <w:t xml:space="preserve"> </w:t>
      </w:r>
      <w:r w:rsidR="00251D78">
        <w:rPr>
          <w:i/>
          <w:lang w:eastAsia="en-US"/>
        </w:rPr>
        <w:t xml:space="preserve">November </w:t>
      </w:r>
      <w:r w:rsidR="00251D78" w:rsidRPr="00A470FF">
        <w:rPr>
          <w:i/>
          <w:lang w:eastAsia="en-US"/>
        </w:rPr>
        <w:t>201</w:t>
      </w:r>
      <w:r w:rsidR="00251D78">
        <w:rPr>
          <w:i/>
          <w:lang w:eastAsia="en-US"/>
        </w:rPr>
        <w:t>6</w:t>
      </w:r>
    </w:p>
    <w:p w14:paraId="4173802E" w14:textId="77777777" w:rsidR="00251D78" w:rsidRDefault="00251D78" w:rsidP="00251D78">
      <w:pPr>
        <w:spacing w:before="240"/>
        <w:ind w:left="1134" w:right="1134"/>
        <w:jc w:val="center"/>
        <w:rPr>
          <w:u w:val="single"/>
        </w:rPr>
        <w:sectPr w:rsidR="00251D78" w:rsidSect="007503FA">
          <w:footnotePr>
            <w:numRestart w:val="eachSect"/>
          </w:footnotePr>
          <w:pgSz w:w="11906" w:h="16838" w:code="9"/>
          <w:pgMar w:top="1701" w:right="1134" w:bottom="2268" w:left="1134" w:header="1134" w:footer="1701" w:gutter="0"/>
          <w:cols w:space="708"/>
          <w:docGrid w:linePitch="360"/>
        </w:sectPr>
      </w:pPr>
    </w:p>
    <w:p w14:paraId="4173802F" w14:textId="77777777" w:rsidR="00251D78" w:rsidRDefault="00251D78" w:rsidP="00251D78">
      <w:pPr>
        <w:pStyle w:val="HChG"/>
        <w:ind w:firstLine="0"/>
        <w:rPr>
          <w:bCs/>
        </w:rPr>
      </w:pPr>
      <w:r>
        <w:rPr>
          <w:bCs/>
        </w:rPr>
        <w:lastRenderedPageBreak/>
        <w:t xml:space="preserve">Decision </w:t>
      </w:r>
      <w:r w:rsidR="00015BEC">
        <w:rPr>
          <w:bCs/>
        </w:rPr>
        <w:t>8</w:t>
      </w:r>
      <w:r w:rsidRPr="002A33E2">
        <w:rPr>
          <w:bCs/>
        </w:rPr>
        <w:t>/C</w:t>
      </w:r>
      <w:r>
        <w:rPr>
          <w:bCs/>
        </w:rPr>
        <w:t>M</w:t>
      </w:r>
      <w:r w:rsidRPr="002A33E2">
        <w:rPr>
          <w:bCs/>
        </w:rPr>
        <w:t>P.</w:t>
      </w:r>
      <w:r>
        <w:rPr>
          <w:bCs/>
        </w:rPr>
        <w:t>1</w:t>
      </w:r>
      <w:r w:rsidRPr="002A33E2">
        <w:rPr>
          <w:bCs/>
        </w:rPr>
        <w:t>2</w:t>
      </w:r>
    </w:p>
    <w:p w14:paraId="41738030" w14:textId="77777777" w:rsidR="00251D78" w:rsidRPr="00B3606B" w:rsidRDefault="00251D78" w:rsidP="00251D78">
      <w:pPr>
        <w:pStyle w:val="HChG"/>
      </w:pPr>
      <w:r>
        <w:tab/>
      </w:r>
      <w:r>
        <w:tab/>
      </w:r>
      <w:r w:rsidR="00382DF6" w:rsidRPr="00382DF6">
        <w:t>Administrative, financial and institutional matters</w:t>
      </w:r>
    </w:p>
    <w:p w14:paraId="41738031" w14:textId="1F5A3522" w:rsidR="00382DF6" w:rsidRDefault="00382DF6" w:rsidP="0046328B">
      <w:pPr>
        <w:autoSpaceDE w:val="0"/>
        <w:autoSpaceDN w:val="0"/>
        <w:adjustRightInd w:val="0"/>
        <w:spacing w:before="240" w:after="120" w:line="240" w:lineRule="auto"/>
        <w:ind w:left="1134" w:right="1133" w:firstLine="567"/>
        <w:jc w:val="both"/>
        <w:rPr>
          <w:rFonts w:eastAsia="Times New Roman"/>
          <w:i/>
          <w:lang w:eastAsia="en-US"/>
        </w:rPr>
      </w:pPr>
      <w:r>
        <w:rPr>
          <w:i/>
          <w:noProof/>
        </w:rPr>
        <w:t>The Conference of the Parties serving as the meeting of the Parties to the Kyoto Protocol</w:t>
      </w:r>
      <w:r>
        <w:rPr>
          <w:noProof/>
        </w:rPr>
        <w:t>,</w:t>
      </w:r>
    </w:p>
    <w:p w14:paraId="41738032" w14:textId="77777777" w:rsidR="00DF6816" w:rsidRPr="00DF6816" w:rsidRDefault="00DF6816" w:rsidP="00DF6816">
      <w:pPr>
        <w:spacing w:before="120"/>
        <w:ind w:left="1134" w:right="1174" w:firstLine="567"/>
        <w:jc w:val="both"/>
      </w:pPr>
      <w:r w:rsidRPr="00DF6816">
        <w:rPr>
          <w:i/>
        </w:rPr>
        <w:t xml:space="preserve">Recalling </w:t>
      </w:r>
      <w:r w:rsidRPr="00DF6816">
        <w:t xml:space="preserve">Article 13, paragraph 5, of the Kyoto Protocol, </w:t>
      </w:r>
    </w:p>
    <w:p w14:paraId="41738033" w14:textId="77777777" w:rsidR="00DF6816" w:rsidRPr="00DF6816" w:rsidRDefault="00DF6816" w:rsidP="00DF6816">
      <w:pPr>
        <w:spacing w:before="120"/>
        <w:ind w:left="1134" w:right="1174" w:firstLine="567"/>
        <w:jc w:val="both"/>
      </w:pPr>
      <w:r w:rsidRPr="00DF6816">
        <w:rPr>
          <w:i/>
        </w:rPr>
        <w:t xml:space="preserve">Also recalling </w:t>
      </w:r>
      <w:r w:rsidRPr="00DF6816">
        <w:t>paragraph 11 of the financial procedures of the Conference of the Parties, which also applies to the Kyoto Protocol</w:t>
      </w:r>
      <w:r w:rsidRPr="00CD0DCF">
        <w:t>,</w:t>
      </w:r>
      <w:r w:rsidRPr="00CD0DCF">
        <w:rPr>
          <w:sz w:val="18"/>
          <w:vertAlign w:val="superscript"/>
        </w:rPr>
        <w:footnoteReference w:id="20"/>
      </w:r>
      <w:r w:rsidRPr="00DF6816">
        <w:t xml:space="preserve"> </w:t>
      </w:r>
    </w:p>
    <w:p w14:paraId="41738034" w14:textId="6356F059" w:rsidR="00DF6816" w:rsidRPr="00DF6816" w:rsidRDefault="00DF6816" w:rsidP="00DF6816">
      <w:pPr>
        <w:spacing w:before="120"/>
        <w:ind w:left="1134" w:right="1174" w:firstLine="567"/>
        <w:jc w:val="both"/>
      </w:pPr>
      <w:r w:rsidRPr="00DF6816">
        <w:rPr>
          <w:i/>
        </w:rPr>
        <w:t xml:space="preserve">Taking note </w:t>
      </w:r>
      <w:r w:rsidRPr="00DF6816">
        <w:t xml:space="preserve">of </w:t>
      </w:r>
      <w:r w:rsidRPr="00C926BC">
        <w:t xml:space="preserve">decision </w:t>
      </w:r>
      <w:r w:rsidR="00C926BC" w:rsidRPr="00A03F8E">
        <w:t>23</w:t>
      </w:r>
      <w:r w:rsidRPr="00A03F8E">
        <w:t>/CP.22</w:t>
      </w:r>
      <w:r w:rsidRPr="00C926BC">
        <w:t>,</w:t>
      </w:r>
      <w:r w:rsidRPr="00C926BC">
        <w:rPr>
          <w:sz w:val="18"/>
          <w:vertAlign w:val="superscript"/>
        </w:rPr>
        <w:footnoteReference w:id="21"/>
      </w:r>
      <w:r w:rsidRPr="00C926BC">
        <w:t xml:space="preserve"> </w:t>
      </w:r>
    </w:p>
    <w:p w14:paraId="41738035" w14:textId="77777777" w:rsidR="00DF6816" w:rsidRPr="00DF6816" w:rsidRDefault="00DF6816" w:rsidP="00DF6816">
      <w:pPr>
        <w:spacing w:before="120"/>
        <w:ind w:left="1134" w:right="1174" w:firstLine="567"/>
        <w:jc w:val="both"/>
      </w:pPr>
      <w:r w:rsidRPr="00DF6816">
        <w:rPr>
          <w:i/>
        </w:rPr>
        <w:t xml:space="preserve">Having considered </w:t>
      </w:r>
      <w:r w:rsidRPr="00DF6816">
        <w:t xml:space="preserve">the </w:t>
      </w:r>
      <w:r w:rsidRPr="00DF6816">
        <w:rPr>
          <w:i/>
        </w:rPr>
        <w:t>information</w:t>
      </w:r>
      <w:r w:rsidRPr="00DF6816">
        <w:t xml:space="preserve"> contained in the documents prepared by the secretariat on administrative, financial and institutional matters,</w:t>
      </w:r>
      <w:r w:rsidRPr="00DF6816">
        <w:rPr>
          <w:vertAlign w:val="superscript"/>
        </w:rPr>
        <w:footnoteReference w:id="22"/>
      </w:r>
    </w:p>
    <w:p w14:paraId="41738036" w14:textId="4220A76A" w:rsidR="00DF6816" w:rsidRPr="00DF6816" w:rsidRDefault="00417978" w:rsidP="00417978">
      <w:pPr>
        <w:pStyle w:val="RegHChG"/>
        <w:numPr>
          <w:ilvl w:val="0"/>
          <w:numId w:val="0"/>
        </w:numPr>
        <w:tabs>
          <w:tab w:val="left" w:pos="1135"/>
        </w:tabs>
        <w:ind w:left="1135" w:hanging="454"/>
      </w:pPr>
      <w:r w:rsidRPr="00DF6816">
        <w:t>I.</w:t>
      </w:r>
      <w:r w:rsidRPr="00DF6816">
        <w:tab/>
      </w:r>
      <w:r w:rsidR="00DF6816" w:rsidRPr="00DF6816">
        <w:t>Budget performance for the biennium 2016–2017</w:t>
      </w:r>
    </w:p>
    <w:p w14:paraId="41738037" w14:textId="0C375766" w:rsidR="00DF6816" w:rsidRPr="00DF6816" w:rsidRDefault="00417978" w:rsidP="00417978">
      <w:pPr>
        <w:pStyle w:val="RegSingleTxtG"/>
        <w:numPr>
          <w:ilvl w:val="0"/>
          <w:numId w:val="0"/>
        </w:numPr>
        <w:tabs>
          <w:tab w:val="left" w:pos="568"/>
          <w:tab w:val="right" w:pos="850"/>
          <w:tab w:val="left" w:pos="1559"/>
          <w:tab w:val="left" w:pos="2268"/>
          <w:tab w:val="right" w:leader="dot" w:pos="8929"/>
          <w:tab w:val="right" w:pos="9638"/>
        </w:tabs>
        <w:ind w:left="1135"/>
      </w:pPr>
      <w:r w:rsidRPr="00DF6816">
        <w:t>1.</w:t>
      </w:r>
      <w:r w:rsidRPr="00DF6816">
        <w:tab/>
      </w:r>
      <w:r w:rsidR="00DF6816" w:rsidRPr="008869A8">
        <w:rPr>
          <w:i/>
        </w:rPr>
        <w:t>Takes note</w:t>
      </w:r>
      <w:r w:rsidR="00DF6816" w:rsidRPr="00DF6816">
        <w:t xml:space="preserve"> of the information contained in the report on budget performance for the period 1 January 2016 to 30 June 2016,</w:t>
      </w:r>
      <w:r w:rsidR="00DF6816" w:rsidRPr="00DF6816">
        <w:rPr>
          <w:vertAlign w:val="superscript"/>
        </w:rPr>
        <w:footnoteReference w:id="23"/>
      </w:r>
      <w:r w:rsidR="00DF6816" w:rsidRPr="00DF6816">
        <w:t xml:space="preserve"> the note on the status of contributions as at 21 October 2016</w:t>
      </w:r>
      <w:r w:rsidR="00DF6816" w:rsidRPr="00DF6816">
        <w:rPr>
          <w:vertAlign w:val="superscript"/>
        </w:rPr>
        <w:footnoteReference w:id="24"/>
      </w:r>
      <w:r w:rsidR="00DF6816" w:rsidRPr="00DF6816">
        <w:t xml:space="preserve"> to the trust funds administered by the secretariat and the note on the revised indicative contributions for the biennium 2016–2017;</w:t>
      </w:r>
      <w:r w:rsidR="00DF6816" w:rsidRPr="00DF6816">
        <w:rPr>
          <w:vertAlign w:val="superscript"/>
        </w:rPr>
        <w:footnoteReference w:id="25"/>
      </w:r>
    </w:p>
    <w:p w14:paraId="41738038" w14:textId="7772DA8D" w:rsidR="00DF6816" w:rsidRPr="00DF6816" w:rsidRDefault="00417978" w:rsidP="00417978">
      <w:pPr>
        <w:pStyle w:val="RegSingleTxtG"/>
        <w:numPr>
          <w:ilvl w:val="0"/>
          <w:numId w:val="0"/>
        </w:numPr>
        <w:tabs>
          <w:tab w:val="left" w:pos="568"/>
          <w:tab w:val="right" w:pos="850"/>
          <w:tab w:val="left" w:pos="1559"/>
          <w:tab w:val="left" w:pos="2268"/>
          <w:tab w:val="right" w:leader="dot" w:pos="8929"/>
          <w:tab w:val="right" w:pos="9638"/>
        </w:tabs>
        <w:ind w:left="1135"/>
      </w:pPr>
      <w:r w:rsidRPr="00DF6816">
        <w:t>2.</w:t>
      </w:r>
      <w:r w:rsidRPr="00DF6816">
        <w:tab/>
      </w:r>
      <w:r w:rsidR="00DF6816" w:rsidRPr="00DF6816">
        <w:rPr>
          <w:i/>
          <w:iCs/>
        </w:rPr>
        <w:t>Expresses</w:t>
      </w:r>
      <w:r w:rsidR="00DF6816" w:rsidRPr="00DF6816">
        <w:rPr>
          <w:i/>
        </w:rPr>
        <w:t xml:space="preserve"> its </w:t>
      </w:r>
      <w:r w:rsidR="00DF6816" w:rsidRPr="00DF6816">
        <w:rPr>
          <w:i/>
          <w:iCs/>
        </w:rPr>
        <w:t>appreciation</w:t>
      </w:r>
      <w:r w:rsidR="00DF6816" w:rsidRPr="00DF6816">
        <w:t xml:space="preserve"> to Parties that have made contributions to the core budget and the international transaction log in a timely manner; </w:t>
      </w:r>
    </w:p>
    <w:p w14:paraId="41738039" w14:textId="329E215E" w:rsidR="00DF6816" w:rsidRPr="00DF6816" w:rsidRDefault="00417978" w:rsidP="00417978">
      <w:pPr>
        <w:pStyle w:val="RegSingleTxtG"/>
        <w:numPr>
          <w:ilvl w:val="0"/>
          <w:numId w:val="0"/>
        </w:numPr>
        <w:tabs>
          <w:tab w:val="left" w:pos="568"/>
          <w:tab w:val="right" w:pos="850"/>
          <w:tab w:val="left" w:pos="1559"/>
          <w:tab w:val="left" w:pos="2268"/>
          <w:tab w:val="right" w:leader="dot" w:pos="8929"/>
          <w:tab w:val="right" w:pos="9638"/>
        </w:tabs>
        <w:ind w:left="1135"/>
      </w:pPr>
      <w:r w:rsidRPr="00DF6816">
        <w:t>3.</w:t>
      </w:r>
      <w:r w:rsidRPr="00DF6816">
        <w:tab/>
      </w:r>
      <w:r w:rsidR="00DF6816" w:rsidRPr="00DF6816">
        <w:rPr>
          <w:i/>
        </w:rPr>
        <w:t xml:space="preserve">Expresses concern </w:t>
      </w:r>
      <w:r w:rsidR="00DF6816" w:rsidRPr="00DF6816">
        <w:t>regarding the high level of outstanding contributions to the core budget for the current and previous bienniums, which has resulted in difficulties with cash flow;</w:t>
      </w:r>
    </w:p>
    <w:p w14:paraId="4173803A" w14:textId="49FE0F4F" w:rsidR="00DF6816" w:rsidRPr="00DF6816" w:rsidRDefault="00417978" w:rsidP="00417978">
      <w:pPr>
        <w:pStyle w:val="RegSingleTxtG"/>
        <w:numPr>
          <w:ilvl w:val="0"/>
          <w:numId w:val="0"/>
        </w:numPr>
        <w:tabs>
          <w:tab w:val="left" w:pos="568"/>
          <w:tab w:val="right" w:pos="850"/>
          <w:tab w:val="left" w:pos="1559"/>
          <w:tab w:val="left" w:pos="2268"/>
          <w:tab w:val="right" w:leader="dot" w:pos="8929"/>
          <w:tab w:val="right" w:pos="9638"/>
        </w:tabs>
        <w:ind w:left="1135"/>
      </w:pPr>
      <w:r w:rsidRPr="00DF6816">
        <w:t>4.</w:t>
      </w:r>
      <w:r w:rsidRPr="00DF6816">
        <w:tab/>
      </w:r>
      <w:r w:rsidR="00DF6816" w:rsidRPr="00DF6816">
        <w:rPr>
          <w:i/>
        </w:rPr>
        <w:t>Strongly urges</w:t>
      </w:r>
      <w:r w:rsidR="00DF6816" w:rsidRPr="00DF6816">
        <w:t xml:space="preserve"> Parties that have not made contributions in full to the core budget to do so without further delay;</w:t>
      </w:r>
    </w:p>
    <w:p w14:paraId="4173803B" w14:textId="0B940E87" w:rsidR="00DF6816" w:rsidRPr="00DF6816" w:rsidRDefault="00417978" w:rsidP="00417978">
      <w:pPr>
        <w:pStyle w:val="RegSingleTxtG"/>
        <w:numPr>
          <w:ilvl w:val="0"/>
          <w:numId w:val="0"/>
        </w:numPr>
        <w:tabs>
          <w:tab w:val="left" w:pos="568"/>
          <w:tab w:val="right" w:pos="850"/>
          <w:tab w:val="left" w:pos="1559"/>
          <w:tab w:val="left" w:pos="2268"/>
          <w:tab w:val="right" w:leader="dot" w:pos="8929"/>
          <w:tab w:val="right" w:pos="9638"/>
        </w:tabs>
        <w:ind w:left="1135"/>
      </w:pPr>
      <w:r w:rsidRPr="00DF6816">
        <w:t>5.</w:t>
      </w:r>
      <w:r w:rsidRPr="00DF6816">
        <w:tab/>
      </w:r>
      <w:r w:rsidR="00DF6816" w:rsidRPr="00DF6816">
        <w:rPr>
          <w:i/>
          <w:iCs/>
        </w:rPr>
        <w:t>Calls upon</w:t>
      </w:r>
      <w:r w:rsidR="00DF6816" w:rsidRPr="00DF6816">
        <w:t xml:space="preserve"> Parties to make their contributions to the core budget and the international transaction log for the year 2017 in a timely manner, bearing in mind that contributions are due on 1 January of each year in accordance with the financial procedures; </w:t>
      </w:r>
    </w:p>
    <w:p w14:paraId="4173803C" w14:textId="35229AA9" w:rsidR="00DF6816" w:rsidRPr="00DF6816" w:rsidRDefault="00417978" w:rsidP="00417978">
      <w:pPr>
        <w:pStyle w:val="RegSingleTxtG"/>
        <w:numPr>
          <w:ilvl w:val="0"/>
          <w:numId w:val="0"/>
        </w:numPr>
        <w:tabs>
          <w:tab w:val="left" w:pos="568"/>
          <w:tab w:val="right" w:pos="850"/>
          <w:tab w:val="left" w:pos="1559"/>
          <w:tab w:val="left" w:pos="2268"/>
          <w:tab w:val="right" w:leader="dot" w:pos="8929"/>
          <w:tab w:val="right" w:pos="9638"/>
        </w:tabs>
        <w:ind w:left="1135"/>
      </w:pPr>
      <w:r w:rsidRPr="00DF6816">
        <w:t>6.</w:t>
      </w:r>
      <w:r w:rsidRPr="00DF6816">
        <w:tab/>
      </w:r>
      <w:r w:rsidR="00DF6816" w:rsidRPr="00DF6816">
        <w:rPr>
          <w:i/>
          <w:iCs/>
        </w:rPr>
        <w:t>Requests</w:t>
      </w:r>
      <w:r w:rsidR="00DF6816" w:rsidRPr="00DF6816">
        <w:rPr>
          <w:iCs/>
        </w:rPr>
        <w:t xml:space="preserve"> the secretariat to explore options on ways to address outstanding contributions to the core budget for consideration by the </w:t>
      </w:r>
      <w:r w:rsidR="00DF6816" w:rsidRPr="008869A8">
        <w:t>Subsidiary</w:t>
      </w:r>
      <w:r w:rsidR="00DF6816" w:rsidRPr="00DF6816">
        <w:rPr>
          <w:iCs/>
        </w:rPr>
        <w:t xml:space="preserve"> Body for Implementation at its forty-sixth session (May 2017)</w:t>
      </w:r>
      <w:r w:rsidR="00DF6816" w:rsidRPr="00DF6816">
        <w:rPr>
          <w:i/>
          <w:iCs/>
        </w:rPr>
        <w:t>;</w:t>
      </w:r>
    </w:p>
    <w:p w14:paraId="4173803D" w14:textId="242B888F" w:rsidR="00DF6816" w:rsidRPr="00DF6816" w:rsidRDefault="00417978" w:rsidP="00417978">
      <w:pPr>
        <w:pStyle w:val="RegSingleTxtG"/>
        <w:numPr>
          <w:ilvl w:val="0"/>
          <w:numId w:val="0"/>
        </w:numPr>
        <w:tabs>
          <w:tab w:val="left" w:pos="568"/>
          <w:tab w:val="right" w:pos="850"/>
          <w:tab w:val="left" w:pos="1559"/>
          <w:tab w:val="left" w:pos="2268"/>
          <w:tab w:val="right" w:leader="dot" w:pos="8929"/>
          <w:tab w:val="right" w:pos="9638"/>
        </w:tabs>
        <w:ind w:left="1135"/>
      </w:pPr>
      <w:r w:rsidRPr="00DF6816">
        <w:t>7.</w:t>
      </w:r>
      <w:r w:rsidRPr="00DF6816">
        <w:tab/>
      </w:r>
      <w:r w:rsidR="00DF6816" w:rsidRPr="00DF6816">
        <w:rPr>
          <w:i/>
          <w:iCs/>
        </w:rPr>
        <w:t>Expresses its appreciation</w:t>
      </w:r>
      <w:r w:rsidR="00DF6816" w:rsidRPr="00DF6816">
        <w:t xml:space="preserve"> for the contributions received from Parties to the Trust Fund for Participation in the UNFCCC Process and to the Trust Fund for Supplementary Activities;</w:t>
      </w:r>
    </w:p>
    <w:p w14:paraId="4173803E" w14:textId="2B923C99" w:rsidR="00DF6816" w:rsidRPr="00DF6816" w:rsidRDefault="00417978" w:rsidP="00417978">
      <w:pPr>
        <w:pStyle w:val="RegSingleTxtG"/>
        <w:numPr>
          <w:ilvl w:val="0"/>
          <w:numId w:val="0"/>
        </w:numPr>
        <w:tabs>
          <w:tab w:val="left" w:pos="568"/>
          <w:tab w:val="right" w:pos="850"/>
          <w:tab w:val="left" w:pos="1559"/>
          <w:tab w:val="left" w:pos="2268"/>
          <w:tab w:val="right" w:leader="dot" w:pos="8929"/>
          <w:tab w:val="right" w:pos="9638"/>
        </w:tabs>
        <w:ind w:left="1135"/>
      </w:pPr>
      <w:r w:rsidRPr="00DF6816">
        <w:lastRenderedPageBreak/>
        <w:t>8.</w:t>
      </w:r>
      <w:r w:rsidRPr="00DF6816">
        <w:tab/>
      </w:r>
      <w:r w:rsidR="00DF6816" w:rsidRPr="00DF6816">
        <w:rPr>
          <w:i/>
        </w:rPr>
        <w:t>Urges</w:t>
      </w:r>
      <w:r w:rsidR="00DF6816" w:rsidRPr="00DF6816">
        <w:t xml:space="preserve"> Parties to further contribute to the Trust Fund for Participation in the UNFCCC Process, in order to ensure the widest possible participation in the negotiations, and to the Trust Fund for Supplementary Activities;</w:t>
      </w:r>
    </w:p>
    <w:p w14:paraId="4173803F" w14:textId="36851C0F" w:rsidR="00DF6816" w:rsidRPr="00DF6816" w:rsidRDefault="00417978" w:rsidP="00417978">
      <w:pPr>
        <w:pStyle w:val="RegSingleTxtG"/>
        <w:numPr>
          <w:ilvl w:val="0"/>
          <w:numId w:val="0"/>
        </w:numPr>
        <w:tabs>
          <w:tab w:val="left" w:pos="568"/>
          <w:tab w:val="right" w:pos="850"/>
          <w:tab w:val="left" w:pos="1559"/>
          <w:tab w:val="left" w:pos="2268"/>
          <w:tab w:val="right" w:leader="dot" w:pos="8929"/>
          <w:tab w:val="right" w:pos="9638"/>
        </w:tabs>
        <w:ind w:left="1135"/>
      </w:pPr>
      <w:r w:rsidRPr="00DF6816">
        <w:t>9.</w:t>
      </w:r>
      <w:r w:rsidRPr="00DF6816">
        <w:tab/>
      </w:r>
      <w:r w:rsidR="00DF6816" w:rsidRPr="00DF6816">
        <w:rPr>
          <w:i/>
        </w:rPr>
        <w:t>Requests</w:t>
      </w:r>
      <w:r w:rsidR="00DF6816" w:rsidRPr="00DF6816">
        <w:t xml:space="preserve"> the secretariat to explore options for increasing the flexibility of the funds in the Trust Fund for Supplementary Activities for consideration by </w:t>
      </w:r>
      <w:r w:rsidR="00DF6816" w:rsidRPr="00DF6816">
        <w:rPr>
          <w:iCs/>
        </w:rPr>
        <w:t xml:space="preserve">the Subsidiary Body for Implementation </w:t>
      </w:r>
      <w:r w:rsidR="00DF6816" w:rsidRPr="00DF6816">
        <w:t xml:space="preserve">at </w:t>
      </w:r>
      <w:r w:rsidR="00DF6816" w:rsidRPr="00DF6816">
        <w:rPr>
          <w:iCs/>
        </w:rPr>
        <w:t>its forty-sixth session</w:t>
      </w:r>
      <w:r w:rsidR="00DF6816" w:rsidRPr="00DF6816">
        <w:t>;</w:t>
      </w:r>
    </w:p>
    <w:p w14:paraId="41738040" w14:textId="55083279" w:rsidR="00DF6816" w:rsidRPr="00DF6816" w:rsidRDefault="00417978" w:rsidP="00417978">
      <w:pPr>
        <w:pStyle w:val="RegSingleTxtG"/>
        <w:numPr>
          <w:ilvl w:val="0"/>
          <w:numId w:val="0"/>
        </w:numPr>
        <w:tabs>
          <w:tab w:val="left" w:pos="568"/>
          <w:tab w:val="right" w:pos="850"/>
          <w:tab w:val="left" w:pos="1559"/>
          <w:tab w:val="left" w:pos="2268"/>
          <w:tab w:val="right" w:leader="dot" w:pos="8929"/>
          <w:tab w:val="right" w:pos="9638"/>
        </w:tabs>
        <w:ind w:left="1135"/>
      </w:pPr>
      <w:r w:rsidRPr="00DF6816">
        <w:t>10.</w:t>
      </w:r>
      <w:r w:rsidRPr="00DF6816">
        <w:tab/>
      </w:r>
      <w:r w:rsidR="00DF6816" w:rsidRPr="00DF6816">
        <w:rPr>
          <w:i/>
          <w:iCs/>
        </w:rPr>
        <w:t>Reiterates</w:t>
      </w:r>
      <w:r w:rsidR="00DF6816" w:rsidRPr="00DF6816">
        <w:rPr>
          <w:i/>
        </w:rPr>
        <w:t xml:space="preserve"> its appreciation</w:t>
      </w:r>
      <w:r w:rsidR="00DF6816" w:rsidRPr="00DF6816">
        <w:t xml:space="preserve"> to the Government of Germany for its annual voluntary contribution to the core budget of EUR 766,938 and its special contribution of EUR 1,789,522 as Host Government of the secretariat;</w:t>
      </w:r>
    </w:p>
    <w:p w14:paraId="41738041" w14:textId="0300E970" w:rsidR="00DF6816" w:rsidRPr="00DF6816" w:rsidRDefault="00417978" w:rsidP="00417978">
      <w:pPr>
        <w:pStyle w:val="RegSingleTxtG"/>
        <w:numPr>
          <w:ilvl w:val="0"/>
          <w:numId w:val="0"/>
        </w:numPr>
        <w:tabs>
          <w:tab w:val="left" w:pos="568"/>
          <w:tab w:val="right" w:pos="850"/>
          <w:tab w:val="left" w:pos="1559"/>
          <w:tab w:val="left" w:pos="2268"/>
          <w:tab w:val="right" w:leader="dot" w:pos="8929"/>
          <w:tab w:val="right" w:pos="9638"/>
        </w:tabs>
        <w:ind w:left="1135"/>
      </w:pPr>
      <w:r w:rsidRPr="00DF6816">
        <w:t>11.</w:t>
      </w:r>
      <w:r w:rsidRPr="00DF6816">
        <w:tab/>
      </w:r>
      <w:r w:rsidR="00DF6816" w:rsidRPr="00DF6816">
        <w:rPr>
          <w:i/>
        </w:rPr>
        <w:t>Adopts</w:t>
      </w:r>
      <w:r w:rsidR="00DF6816" w:rsidRPr="00DF6816">
        <w:t xml:space="preserve"> the revised scale of contributions for 2016–2017 contained in the annex;</w:t>
      </w:r>
    </w:p>
    <w:p w14:paraId="41738042" w14:textId="5E5521DC" w:rsidR="00DF6816" w:rsidRDefault="00417978" w:rsidP="00417978">
      <w:pPr>
        <w:pStyle w:val="RegHChG"/>
        <w:numPr>
          <w:ilvl w:val="0"/>
          <w:numId w:val="0"/>
        </w:numPr>
        <w:tabs>
          <w:tab w:val="left" w:pos="1135"/>
        </w:tabs>
        <w:ind w:left="1135" w:hanging="454"/>
      </w:pPr>
      <w:r>
        <w:t>II.</w:t>
      </w:r>
      <w:r>
        <w:tab/>
      </w:r>
      <w:r w:rsidR="00DF6816" w:rsidRPr="00F311FF">
        <w:t>Audit report and financial statements for 2015</w:t>
      </w:r>
    </w:p>
    <w:p w14:paraId="41738043" w14:textId="69A0F147" w:rsidR="00DF6816" w:rsidRPr="00777453" w:rsidRDefault="00417978" w:rsidP="00417978">
      <w:pPr>
        <w:pStyle w:val="RegSingleTxtG"/>
        <w:numPr>
          <w:ilvl w:val="0"/>
          <w:numId w:val="0"/>
        </w:numPr>
        <w:tabs>
          <w:tab w:val="left" w:pos="568"/>
          <w:tab w:val="right" w:pos="850"/>
          <w:tab w:val="left" w:pos="1559"/>
          <w:tab w:val="left" w:pos="2268"/>
          <w:tab w:val="right" w:leader="dot" w:pos="8929"/>
          <w:tab w:val="right" w:pos="9638"/>
        </w:tabs>
        <w:ind w:left="1135"/>
        <w:rPr>
          <w:lang w:eastAsia="en-US"/>
        </w:rPr>
      </w:pPr>
      <w:r w:rsidRPr="00777453">
        <w:rPr>
          <w:lang w:eastAsia="en-US"/>
        </w:rPr>
        <w:t>12.</w:t>
      </w:r>
      <w:r w:rsidRPr="00777453">
        <w:rPr>
          <w:lang w:eastAsia="en-US"/>
        </w:rPr>
        <w:tab/>
      </w:r>
      <w:r w:rsidR="00DF6816" w:rsidRPr="00F311FF">
        <w:rPr>
          <w:i/>
          <w:lang w:eastAsia="en-US"/>
        </w:rPr>
        <w:t>Takes note</w:t>
      </w:r>
      <w:r w:rsidR="00DF6816" w:rsidRPr="00777453">
        <w:rPr>
          <w:lang w:eastAsia="en-US"/>
        </w:rPr>
        <w:t xml:space="preserve"> of the audit report of the United Nations Board of Auditors</w:t>
      </w:r>
      <w:r w:rsidR="00DF6816">
        <w:rPr>
          <w:rStyle w:val="FootnoteReference"/>
          <w:rFonts w:eastAsia="Times New Roman"/>
          <w:lang w:eastAsia="en-US"/>
        </w:rPr>
        <w:footnoteReference w:id="26"/>
      </w:r>
      <w:r w:rsidR="00DF6816" w:rsidRPr="00777453">
        <w:rPr>
          <w:lang w:eastAsia="en-US"/>
        </w:rPr>
        <w:t xml:space="preserve"> and the financial statements for 2015, which include </w:t>
      </w:r>
      <w:r w:rsidR="00DF6816" w:rsidRPr="00777453">
        <w:t>recommendations</w:t>
      </w:r>
      <w:r w:rsidR="00DF6816" w:rsidRPr="00777453">
        <w:rPr>
          <w:lang w:eastAsia="en-US"/>
        </w:rPr>
        <w:t>, and the comments of the secretariat thereon;</w:t>
      </w:r>
    </w:p>
    <w:p w14:paraId="41738044" w14:textId="030B7555" w:rsidR="00DF6816" w:rsidRPr="00777453" w:rsidRDefault="00417978" w:rsidP="00417978">
      <w:pPr>
        <w:pStyle w:val="RegSingleTxtG"/>
        <w:numPr>
          <w:ilvl w:val="0"/>
          <w:numId w:val="0"/>
        </w:numPr>
        <w:tabs>
          <w:tab w:val="left" w:pos="568"/>
          <w:tab w:val="right" w:pos="850"/>
          <w:tab w:val="left" w:pos="1559"/>
          <w:tab w:val="left" w:pos="2268"/>
          <w:tab w:val="right" w:leader="dot" w:pos="8929"/>
          <w:tab w:val="right" w:pos="9638"/>
        </w:tabs>
        <w:ind w:left="1135"/>
        <w:rPr>
          <w:lang w:eastAsia="en-US"/>
        </w:rPr>
      </w:pPr>
      <w:r w:rsidRPr="00777453">
        <w:rPr>
          <w:lang w:eastAsia="en-US"/>
        </w:rPr>
        <w:t>13.</w:t>
      </w:r>
      <w:r w:rsidRPr="00777453">
        <w:rPr>
          <w:lang w:eastAsia="en-US"/>
        </w:rPr>
        <w:tab/>
      </w:r>
      <w:r w:rsidR="00DF6816" w:rsidRPr="00777453">
        <w:rPr>
          <w:i/>
          <w:lang w:eastAsia="en-US"/>
        </w:rPr>
        <w:t xml:space="preserve">Expresses </w:t>
      </w:r>
      <w:r w:rsidR="00DF6816" w:rsidRPr="00126C99">
        <w:rPr>
          <w:lang w:eastAsia="en-US"/>
        </w:rPr>
        <w:t>its appreciation</w:t>
      </w:r>
      <w:r w:rsidR="00DF6816" w:rsidRPr="00777453">
        <w:rPr>
          <w:lang w:eastAsia="en-US"/>
        </w:rPr>
        <w:t xml:space="preserve"> to the United Nations for arranging the audits of the accounts of the </w:t>
      </w:r>
      <w:r w:rsidR="00DF6816">
        <w:rPr>
          <w:lang w:eastAsia="en-US"/>
        </w:rPr>
        <w:t>C</w:t>
      </w:r>
      <w:r w:rsidR="00DF6816" w:rsidRPr="00777453">
        <w:rPr>
          <w:lang w:eastAsia="en-US"/>
        </w:rPr>
        <w:t xml:space="preserve">onvention and for </w:t>
      </w:r>
      <w:r w:rsidR="00DF6816">
        <w:rPr>
          <w:lang w:eastAsia="en-US"/>
        </w:rPr>
        <w:t xml:space="preserve">the </w:t>
      </w:r>
      <w:r w:rsidR="00DF6816" w:rsidRPr="00777453">
        <w:rPr>
          <w:lang w:eastAsia="en-US"/>
        </w:rPr>
        <w:t>valuable observations and recommendations of the auditors;</w:t>
      </w:r>
    </w:p>
    <w:p w14:paraId="41738045" w14:textId="58745C72" w:rsidR="00DF6816" w:rsidRPr="00B76745" w:rsidRDefault="00417978" w:rsidP="00417978">
      <w:pPr>
        <w:pStyle w:val="RegSingleTxtG"/>
        <w:numPr>
          <w:ilvl w:val="0"/>
          <w:numId w:val="0"/>
        </w:numPr>
        <w:tabs>
          <w:tab w:val="left" w:pos="568"/>
          <w:tab w:val="right" w:pos="850"/>
          <w:tab w:val="left" w:pos="1559"/>
          <w:tab w:val="left" w:pos="2268"/>
          <w:tab w:val="right" w:leader="dot" w:pos="8929"/>
          <w:tab w:val="right" w:pos="9638"/>
        </w:tabs>
        <w:ind w:left="1135"/>
        <w:rPr>
          <w:lang w:eastAsia="en-US"/>
        </w:rPr>
      </w:pPr>
      <w:r w:rsidRPr="00B76745">
        <w:rPr>
          <w:lang w:eastAsia="en-US"/>
        </w:rPr>
        <w:t>14.</w:t>
      </w:r>
      <w:r w:rsidRPr="00B76745">
        <w:rPr>
          <w:lang w:eastAsia="en-US"/>
        </w:rPr>
        <w:tab/>
      </w:r>
      <w:r w:rsidR="00DF6816" w:rsidRPr="00777453">
        <w:rPr>
          <w:i/>
        </w:rPr>
        <w:t xml:space="preserve">Urges </w:t>
      </w:r>
      <w:r w:rsidR="00DF6816" w:rsidRPr="00777453">
        <w:t>the Executive Secretary to implement the recommendations of the auditors, as appropriate</w:t>
      </w:r>
      <w:r w:rsidR="00DF6816">
        <w:t>;</w:t>
      </w:r>
    </w:p>
    <w:p w14:paraId="41738046" w14:textId="70E9E7F4" w:rsidR="00DF6816" w:rsidRDefault="00417978" w:rsidP="00417978">
      <w:pPr>
        <w:pStyle w:val="RegHChG"/>
        <w:numPr>
          <w:ilvl w:val="0"/>
          <w:numId w:val="0"/>
        </w:numPr>
        <w:tabs>
          <w:tab w:val="left" w:pos="1135"/>
        </w:tabs>
        <w:ind w:left="1135" w:hanging="454"/>
      </w:pPr>
      <w:r>
        <w:t>III.</w:t>
      </w:r>
      <w:r>
        <w:tab/>
      </w:r>
      <w:r w:rsidR="00DF6816" w:rsidRPr="00F311FF">
        <w:t>Other financial matters</w:t>
      </w:r>
    </w:p>
    <w:p w14:paraId="41738047" w14:textId="0F52A754" w:rsidR="00DF6816" w:rsidRPr="00A71334" w:rsidRDefault="00417978" w:rsidP="00417978">
      <w:pPr>
        <w:pStyle w:val="RegSingleTxtG"/>
        <w:numPr>
          <w:ilvl w:val="0"/>
          <w:numId w:val="0"/>
        </w:numPr>
        <w:tabs>
          <w:tab w:val="left" w:pos="568"/>
          <w:tab w:val="right" w:pos="850"/>
          <w:tab w:val="left" w:pos="1559"/>
          <w:tab w:val="left" w:pos="2268"/>
          <w:tab w:val="right" w:leader="dot" w:pos="8929"/>
          <w:tab w:val="right" w:pos="9638"/>
        </w:tabs>
        <w:ind w:left="1135"/>
      </w:pPr>
      <w:r w:rsidRPr="00A71334">
        <w:t>15.</w:t>
      </w:r>
      <w:r w:rsidRPr="00A71334">
        <w:tab/>
      </w:r>
      <w:r w:rsidR="00DF6816" w:rsidRPr="00F311FF">
        <w:rPr>
          <w:i/>
        </w:rPr>
        <w:t>Endorses</w:t>
      </w:r>
      <w:r w:rsidR="00DF6816">
        <w:t xml:space="preserve"> decision </w:t>
      </w:r>
      <w:r w:rsidR="00651747" w:rsidRPr="00A03F8E">
        <w:t>23</w:t>
      </w:r>
      <w:r w:rsidR="00DF6816" w:rsidRPr="00A03F8E">
        <w:t>/CP.22</w:t>
      </w:r>
      <w:r w:rsidR="00DF6816" w:rsidRPr="00651747">
        <w:rPr>
          <w:rStyle w:val="FootnoteReference"/>
        </w:rPr>
        <w:footnoteReference w:id="27"/>
      </w:r>
      <w:r w:rsidR="00DF6816" w:rsidRPr="00651747">
        <w:t xml:space="preserve"> on</w:t>
      </w:r>
      <w:r w:rsidR="00DF6816">
        <w:t xml:space="preserve"> a</w:t>
      </w:r>
      <w:r w:rsidR="00DF6816" w:rsidRPr="00A71334">
        <w:t>dministrative, financial and institutional matters</w:t>
      </w:r>
      <w:r w:rsidR="00DF6816">
        <w:t xml:space="preserve"> as it applies to the Kyoto Protocol, in particular the provisions contained in section III.</w:t>
      </w:r>
    </w:p>
    <w:p w14:paraId="41738048" w14:textId="77777777" w:rsidR="00DF6816" w:rsidRDefault="00DF6816">
      <w:pPr>
        <w:suppressAutoHyphens w:val="0"/>
        <w:spacing w:line="240" w:lineRule="auto"/>
        <w:rPr>
          <w:b/>
        </w:rPr>
      </w:pPr>
      <w:r>
        <w:rPr>
          <w:b/>
        </w:rPr>
        <w:br w:type="page"/>
      </w:r>
    </w:p>
    <w:p w14:paraId="41738049" w14:textId="77777777" w:rsidR="00DF6816" w:rsidRDefault="00DF6816" w:rsidP="00DF6816">
      <w:pPr>
        <w:pStyle w:val="HChG"/>
        <w:spacing w:before="0"/>
      </w:pPr>
      <w:r>
        <w:lastRenderedPageBreak/>
        <w:t>Annex</w:t>
      </w:r>
    </w:p>
    <w:p w14:paraId="4173804A" w14:textId="77777777" w:rsidR="00DF6816" w:rsidRPr="001636F7" w:rsidRDefault="00DF6816" w:rsidP="004F484B">
      <w:pPr>
        <w:jc w:val="right"/>
      </w:pPr>
      <w:r>
        <w:t>[English only]</w:t>
      </w:r>
    </w:p>
    <w:p w14:paraId="4173804B" w14:textId="77777777" w:rsidR="00DF6816" w:rsidRPr="0052038F" w:rsidRDefault="00DF6816" w:rsidP="00DF6816">
      <w:pPr>
        <w:keepNext/>
        <w:keepLines/>
        <w:suppressAutoHyphens w:val="0"/>
        <w:spacing w:before="360" w:after="240" w:line="270" w:lineRule="exact"/>
        <w:ind w:left="1134" w:right="1134"/>
        <w:rPr>
          <w:rFonts w:eastAsia="MS Mincho"/>
          <w:b/>
          <w:sz w:val="24"/>
          <w:lang w:eastAsia="de-DE"/>
        </w:rPr>
      </w:pPr>
      <w:r w:rsidRPr="00DC5B2E">
        <w:rPr>
          <w:rFonts w:eastAsia="MS Mincho"/>
          <w:b/>
          <w:sz w:val="24"/>
          <w:lang w:eastAsia="de-DE"/>
        </w:rPr>
        <w:t>Trust Fund for the Core Budget of the UNFCCC (Kyoto Protocol): revised indicative contributions for the biennium 2016–2017 in euros</w:t>
      </w:r>
    </w:p>
    <w:tbl>
      <w:tblPr>
        <w:tblStyle w:val="TableGrid"/>
        <w:tblW w:w="8505" w:type="dxa"/>
        <w:tblInd w:w="1134" w:type="dxa"/>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060"/>
        <w:gridCol w:w="1481"/>
        <w:gridCol w:w="1482"/>
        <w:gridCol w:w="1482"/>
      </w:tblGrid>
      <w:tr w:rsidR="00865AC9" w:rsidRPr="002D05C5" w14:paraId="41738050" w14:textId="77777777" w:rsidTr="004F484B">
        <w:trPr>
          <w:trHeight w:val="255"/>
          <w:tblHeader/>
        </w:trPr>
        <w:tc>
          <w:tcPr>
            <w:tcW w:w="4060" w:type="dxa"/>
            <w:tcBorders>
              <w:top w:val="single" w:sz="4" w:space="0" w:color="auto"/>
              <w:bottom w:val="single" w:sz="12" w:space="0" w:color="auto"/>
            </w:tcBorders>
            <w:shd w:val="clear" w:color="auto" w:fill="auto"/>
            <w:noWrap/>
            <w:vAlign w:val="bottom"/>
            <w:hideMark/>
          </w:tcPr>
          <w:p w14:paraId="4173804C" w14:textId="77777777" w:rsidR="00865AC9" w:rsidRPr="002D05C5" w:rsidRDefault="00865AC9" w:rsidP="004F484B">
            <w:pPr>
              <w:suppressAutoHyphens w:val="0"/>
              <w:spacing w:before="80" w:after="80" w:line="200" w:lineRule="exact"/>
              <w:rPr>
                <w:i/>
                <w:sz w:val="16"/>
              </w:rPr>
            </w:pPr>
            <w:r w:rsidRPr="002D05C5">
              <w:rPr>
                <w:i/>
                <w:sz w:val="16"/>
              </w:rPr>
              <w:t>Party</w:t>
            </w:r>
          </w:p>
        </w:tc>
        <w:tc>
          <w:tcPr>
            <w:tcW w:w="1481" w:type="dxa"/>
            <w:tcBorders>
              <w:top w:val="single" w:sz="4" w:space="0" w:color="auto"/>
              <w:bottom w:val="single" w:sz="12" w:space="0" w:color="auto"/>
            </w:tcBorders>
            <w:shd w:val="clear" w:color="auto" w:fill="auto"/>
            <w:noWrap/>
            <w:vAlign w:val="bottom"/>
            <w:hideMark/>
          </w:tcPr>
          <w:p w14:paraId="4173804D" w14:textId="77777777" w:rsidR="00865AC9" w:rsidRPr="002D05C5" w:rsidRDefault="00865AC9" w:rsidP="004F484B">
            <w:pPr>
              <w:suppressAutoHyphens w:val="0"/>
              <w:spacing w:before="80" w:after="80" w:line="200" w:lineRule="exact"/>
              <w:ind w:left="113" w:right="57"/>
              <w:jc w:val="right"/>
              <w:rPr>
                <w:i/>
                <w:sz w:val="16"/>
              </w:rPr>
            </w:pPr>
            <w:r w:rsidRPr="002D05C5">
              <w:rPr>
                <w:i/>
                <w:sz w:val="16"/>
              </w:rPr>
              <w:br/>
              <w:t xml:space="preserve">United Nations revised scale of assessments </w:t>
            </w:r>
            <w:r w:rsidRPr="002D05C5">
              <w:rPr>
                <w:i/>
                <w:sz w:val="16"/>
              </w:rPr>
              <w:br/>
              <w:t>2016–2018</w:t>
            </w:r>
          </w:p>
        </w:tc>
        <w:tc>
          <w:tcPr>
            <w:tcW w:w="1482" w:type="dxa"/>
            <w:tcBorders>
              <w:top w:val="single" w:sz="4" w:space="0" w:color="auto"/>
              <w:bottom w:val="single" w:sz="12" w:space="0" w:color="auto"/>
            </w:tcBorders>
            <w:shd w:val="clear" w:color="auto" w:fill="auto"/>
            <w:noWrap/>
            <w:vAlign w:val="bottom"/>
            <w:hideMark/>
          </w:tcPr>
          <w:p w14:paraId="4173804E" w14:textId="77777777" w:rsidR="00865AC9" w:rsidRPr="002D05C5" w:rsidRDefault="00865AC9" w:rsidP="004F484B">
            <w:pPr>
              <w:suppressAutoHyphens w:val="0"/>
              <w:spacing w:before="80" w:after="80" w:line="200" w:lineRule="exact"/>
              <w:ind w:left="113" w:right="57"/>
              <w:jc w:val="right"/>
              <w:rPr>
                <w:i/>
                <w:sz w:val="16"/>
              </w:rPr>
            </w:pPr>
            <w:r w:rsidRPr="002D05C5">
              <w:rPr>
                <w:i/>
                <w:sz w:val="16"/>
              </w:rPr>
              <w:br/>
              <w:t>UNFCCC revised indicative scale of contributions for 2016</w:t>
            </w:r>
          </w:p>
        </w:tc>
        <w:tc>
          <w:tcPr>
            <w:tcW w:w="1482" w:type="dxa"/>
            <w:tcBorders>
              <w:top w:val="single" w:sz="4" w:space="0" w:color="auto"/>
              <w:bottom w:val="single" w:sz="12" w:space="0" w:color="auto"/>
            </w:tcBorders>
            <w:shd w:val="clear" w:color="auto" w:fill="auto"/>
            <w:noWrap/>
            <w:vAlign w:val="bottom"/>
            <w:hideMark/>
          </w:tcPr>
          <w:p w14:paraId="4173804F" w14:textId="77777777" w:rsidR="00865AC9" w:rsidRPr="002D05C5" w:rsidRDefault="00865AC9" w:rsidP="004F484B">
            <w:pPr>
              <w:suppressAutoHyphens w:val="0"/>
              <w:spacing w:before="80" w:after="80" w:line="200" w:lineRule="exact"/>
              <w:ind w:left="113" w:right="57"/>
              <w:jc w:val="right"/>
              <w:rPr>
                <w:i/>
                <w:sz w:val="16"/>
              </w:rPr>
            </w:pPr>
            <w:r w:rsidRPr="002D05C5">
              <w:rPr>
                <w:i/>
                <w:sz w:val="16"/>
              </w:rPr>
              <w:br/>
              <w:t>UNFCCC revised indicative scale of contributions for 2017</w:t>
            </w:r>
          </w:p>
        </w:tc>
      </w:tr>
      <w:tr w:rsidR="00865AC9" w:rsidRPr="002D05C5" w14:paraId="41738055" w14:textId="77777777" w:rsidTr="004F484B">
        <w:trPr>
          <w:trHeight w:val="255"/>
        </w:trPr>
        <w:tc>
          <w:tcPr>
            <w:tcW w:w="4060" w:type="dxa"/>
            <w:tcBorders>
              <w:top w:val="single" w:sz="12" w:space="0" w:color="auto"/>
            </w:tcBorders>
            <w:shd w:val="clear" w:color="auto" w:fill="auto"/>
            <w:noWrap/>
            <w:hideMark/>
          </w:tcPr>
          <w:p w14:paraId="41738051" w14:textId="77777777" w:rsidR="00865AC9" w:rsidRPr="002D05C5" w:rsidRDefault="00865AC9" w:rsidP="004F484B">
            <w:pPr>
              <w:suppressAutoHyphens w:val="0"/>
              <w:spacing w:before="40" w:after="40" w:line="220" w:lineRule="exact"/>
              <w:rPr>
                <w:sz w:val="18"/>
              </w:rPr>
            </w:pPr>
            <w:r w:rsidRPr="002D05C5">
              <w:rPr>
                <w:sz w:val="18"/>
              </w:rPr>
              <w:t>Afghanistan</w:t>
            </w:r>
          </w:p>
        </w:tc>
        <w:tc>
          <w:tcPr>
            <w:tcW w:w="1481" w:type="dxa"/>
            <w:tcBorders>
              <w:top w:val="single" w:sz="12" w:space="0" w:color="auto"/>
            </w:tcBorders>
            <w:shd w:val="clear" w:color="auto" w:fill="auto"/>
            <w:noWrap/>
            <w:vAlign w:val="bottom"/>
            <w:hideMark/>
          </w:tcPr>
          <w:p w14:paraId="41738052" w14:textId="77777777" w:rsidR="00865AC9" w:rsidRPr="002D05C5" w:rsidRDefault="00865AC9" w:rsidP="004F484B">
            <w:pPr>
              <w:suppressAutoHyphens w:val="0"/>
              <w:spacing w:before="40" w:after="40" w:line="220" w:lineRule="exact"/>
              <w:ind w:left="113"/>
              <w:jc w:val="right"/>
              <w:rPr>
                <w:sz w:val="18"/>
              </w:rPr>
            </w:pPr>
            <w:r w:rsidRPr="002D05C5">
              <w:rPr>
                <w:sz w:val="18"/>
              </w:rPr>
              <w:t>0.006</w:t>
            </w:r>
            <w:r w:rsidRPr="002D05C5">
              <w:rPr>
                <w:i/>
                <w:sz w:val="18"/>
                <w:vertAlign w:val="superscript"/>
              </w:rPr>
              <w:t>a</w:t>
            </w:r>
          </w:p>
        </w:tc>
        <w:tc>
          <w:tcPr>
            <w:tcW w:w="1482" w:type="dxa"/>
            <w:tcBorders>
              <w:top w:val="single" w:sz="12" w:space="0" w:color="auto"/>
            </w:tcBorders>
            <w:shd w:val="clear" w:color="auto" w:fill="auto"/>
            <w:noWrap/>
            <w:vAlign w:val="bottom"/>
            <w:hideMark/>
          </w:tcPr>
          <w:p w14:paraId="41738053" w14:textId="77777777" w:rsidR="00865AC9" w:rsidRPr="002D05C5" w:rsidRDefault="00865AC9" w:rsidP="004F484B">
            <w:pPr>
              <w:suppressAutoHyphens w:val="0"/>
              <w:spacing w:before="40" w:after="40" w:line="220" w:lineRule="exact"/>
              <w:ind w:left="113"/>
              <w:jc w:val="right"/>
              <w:rPr>
                <w:sz w:val="18"/>
              </w:rPr>
            </w:pPr>
            <w:r w:rsidRPr="002D05C5">
              <w:rPr>
                <w:sz w:val="18"/>
              </w:rPr>
              <w:t>0.008</w:t>
            </w:r>
          </w:p>
        </w:tc>
        <w:tc>
          <w:tcPr>
            <w:tcW w:w="1482" w:type="dxa"/>
            <w:tcBorders>
              <w:top w:val="single" w:sz="12" w:space="0" w:color="auto"/>
            </w:tcBorders>
            <w:shd w:val="clear" w:color="auto" w:fill="auto"/>
            <w:noWrap/>
            <w:vAlign w:val="bottom"/>
            <w:hideMark/>
          </w:tcPr>
          <w:p w14:paraId="41738054" w14:textId="77777777" w:rsidR="00865AC9" w:rsidRPr="002D05C5" w:rsidRDefault="00865AC9" w:rsidP="004F484B">
            <w:pPr>
              <w:suppressAutoHyphens w:val="0"/>
              <w:spacing w:before="40" w:after="40" w:line="220" w:lineRule="exact"/>
              <w:ind w:left="113"/>
              <w:jc w:val="right"/>
              <w:rPr>
                <w:sz w:val="18"/>
              </w:rPr>
            </w:pPr>
            <w:r w:rsidRPr="002D05C5">
              <w:rPr>
                <w:sz w:val="18"/>
              </w:rPr>
              <w:t>0.008</w:t>
            </w:r>
          </w:p>
        </w:tc>
      </w:tr>
      <w:tr w:rsidR="00865AC9" w:rsidRPr="002D05C5" w14:paraId="4173805A" w14:textId="77777777" w:rsidTr="004F484B">
        <w:trPr>
          <w:trHeight w:val="255"/>
        </w:trPr>
        <w:tc>
          <w:tcPr>
            <w:tcW w:w="4060" w:type="dxa"/>
            <w:shd w:val="clear" w:color="auto" w:fill="auto"/>
            <w:noWrap/>
            <w:hideMark/>
          </w:tcPr>
          <w:p w14:paraId="41738056" w14:textId="77777777" w:rsidR="00865AC9" w:rsidRPr="002D05C5" w:rsidRDefault="00865AC9" w:rsidP="004F484B">
            <w:pPr>
              <w:suppressAutoHyphens w:val="0"/>
              <w:spacing w:before="40" w:after="40" w:line="220" w:lineRule="exact"/>
              <w:rPr>
                <w:sz w:val="18"/>
              </w:rPr>
            </w:pPr>
            <w:r w:rsidRPr="002D05C5">
              <w:rPr>
                <w:sz w:val="18"/>
              </w:rPr>
              <w:t>Albania</w:t>
            </w:r>
          </w:p>
        </w:tc>
        <w:tc>
          <w:tcPr>
            <w:tcW w:w="1481" w:type="dxa"/>
            <w:shd w:val="clear" w:color="auto" w:fill="auto"/>
            <w:noWrap/>
            <w:vAlign w:val="bottom"/>
            <w:hideMark/>
          </w:tcPr>
          <w:p w14:paraId="41738057" w14:textId="77777777" w:rsidR="00865AC9" w:rsidRPr="002D05C5" w:rsidRDefault="00865AC9" w:rsidP="004F484B">
            <w:pPr>
              <w:suppressAutoHyphens w:val="0"/>
              <w:spacing w:before="40" w:after="40" w:line="220" w:lineRule="exact"/>
              <w:ind w:left="113"/>
              <w:jc w:val="right"/>
              <w:rPr>
                <w:sz w:val="18"/>
              </w:rPr>
            </w:pPr>
            <w:r w:rsidRPr="002D05C5">
              <w:rPr>
                <w:sz w:val="18"/>
              </w:rPr>
              <w:t>0.008</w:t>
            </w:r>
          </w:p>
        </w:tc>
        <w:tc>
          <w:tcPr>
            <w:tcW w:w="1482" w:type="dxa"/>
            <w:shd w:val="clear" w:color="auto" w:fill="auto"/>
            <w:noWrap/>
            <w:vAlign w:val="bottom"/>
            <w:hideMark/>
          </w:tcPr>
          <w:p w14:paraId="41738058" w14:textId="77777777" w:rsidR="00865AC9" w:rsidRPr="002D05C5" w:rsidRDefault="00865AC9" w:rsidP="004F484B">
            <w:pPr>
              <w:suppressAutoHyphens w:val="0"/>
              <w:spacing w:before="40" w:after="40" w:line="220" w:lineRule="exact"/>
              <w:ind w:left="113"/>
              <w:jc w:val="right"/>
              <w:rPr>
                <w:sz w:val="18"/>
              </w:rPr>
            </w:pPr>
            <w:r w:rsidRPr="002D05C5">
              <w:rPr>
                <w:sz w:val="18"/>
              </w:rPr>
              <w:t>0.010</w:t>
            </w:r>
          </w:p>
        </w:tc>
        <w:tc>
          <w:tcPr>
            <w:tcW w:w="1482" w:type="dxa"/>
            <w:shd w:val="clear" w:color="auto" w:fill="auto"/>
            <w:noWrap/>
            <w:vAlign w:val="bottom"/>
            <w:hideMark/>
          </w:tcPr>
          <w:p w14:paraId="41738059" w14:textId="77777777" w:rsidR="00865AC9" w:rsidRPr="002D05C5" w:rsidRDefault="00865AC9" w:rsidP="004F484B">
            <w:pPr>
              <w:suppressAutoHyphens w:val="0"/>
              <w:spacing w:before="40" w:after="40" w:line="220" w:lineRule="exact"/>
              <w:ind w:left="113"/>
              <w:jc w:val="right"/>
              <w:rPr>
                <w:sz w:val="18"/>
              </w:rPr>
            </w:pPr>
            <w:r w:rsidRPr="002D05C5">
              <w:rPr>
                <w:sz w:val="18"/>
              </w:rPr>
              <w:t>0.010</w:t>
            </w:r>
          </w:p>
        </w:tc>
      </w:tr>
      <w:tr w:rsidR="00865AC9" w:rsidRPr="002D05C5" w14:paraId="4173805F" w14:textId="77777777" w:rsidTr="004F484B">
        <w:trPr>
          <w:trHeight w:val="255"/>
        </w:trPr>
        <w:tc>
          <w:tcPr>
            <w:tcW w:w="4060" w:type="dxa"/>
            <w:shd w:val="clear" w:color="auto" w:fill="auto"/>
            <w:noWrap/>
            <w:hideMark/>
          </w:tcPr>
          <w:p w14:paraId="4173805B" w14:textId="77777777" w:rsidR="00865AC9" w:rsidRPr="002D05C5" w:rsidRDefault="00865AC9" w:rsidP="004F484B">
            <w:pPr>
              <w:suppressAutoHyphens w:val="0"/>
              <w:spacing w:before="40" w:after="40" w:line="220" w:lineRule="exact"/>
              <w:rPr>
                <w:sz w:val="18"/>
              </w:rPr>
            </w:pPr>
            <w:r w:rsidRPr="002D05C5">
              <w:rPr>
                <w:sz w:val="18"/>
              </w:rPr>
              <w:t>Algeria</w:t>
            </w:r>
          </w:p>
        </w:tc>
        <w:tc>
          <w:tcPr>
            <w:tcW w:w="1481" w:type="dxa"/>
            <w:shd w:val="clear" w:color="auto" w:fill="auto"/>
            <w:noWrap/>
            <w:vAlign w:val="bottom"/>
            <w:hideMark/>
          </w:tcPr>
          <w:p w14:paraId="4173805C" w14:textId="77777777" w:rsidR="00865AC9" w:rsidRPr="002D05C5" w:rsidRDefault="00865AC9" w:rsidP="004F484B">
            <w:pPr>
              <w:suppressAutoHyphens w:val="0"/>
              <w:spacing w:before="40" w:after="40" w:line="220" w:lineRule="exact"/>
              <w:ind w:left="113"/>
              <w:jc w:val="right"/>
              <w:rPr>
                <w:sz w:val="18"/>
              </w:rPr>
            </w:pPr>
            <w:r w:rsidRPr="002D05C5">
              <w:rPr>
                <w:sz w:val="18"/>
              </w:rPr>
              <w:t>0.161</w:t>
            </w:r>
          </w:p>
        </w:tc>
        <w:tc>
          <w:tcPr>
            <w:tcW w:w="1482" w:type="dxa"/>
            <w:shd w:val="clear" w:color="auto" w:fill="auto"/>
            <w:noWrap/>
            <w:vAlign w:val="bottom"/>
            <w:hideMark/>
          </w:tcPr>
          <w:p w14:paraId="4173805D" w14:textId="77777777" w:rsidR="00865AC9" w:rsidRPr="002D05C5" w:rsidRDefault="00865AC9" w:rsidP="004F484B">
            <w:pPr>
              <w:suppressAutoHyphens w:val="0"/>
              <w:spacing w:before="40" w:after="40" w:line="220" w:lineRule="exact"/>
              <w:ind w:left="113"/>
              <w:jc w:val="right"/>
              <w:rPr>
                <w:sz w:val="18"/>
              </w:rPr>
            </w:pPr>
            <w:r w:rsidRPr="002D05C5">
              <w:rPr>
                <w:sz w:val="18"/>
              </w:rPr>
              <w:t>0.209</w:t>
            </w:r>
          </w:p>
        </w:tc>
        <w:tc>
          <w:tcPr>
            <w:tcW w:w="1482" w:type="dxa"/>
            <w:shd w:val="clear" w:color="auto" w:fill="auto"/>
            <w:noWrap/>
            <w:vAlign w:val="bottom"/>
            <w:hideMark/>
          </w:tcPr>
          <w:p w14:paraId="4173805E" w14:textId="77777777" w:rsidR="00865AC9" w:rsidRPr="002D05C5" w:rsidRDefault="00865AC9" w:rsidP="004F484B">
            <w:pPr>
              <w:suppressAutoHyphens w:val="0"/>
              <w:spacing w:before="40" w:after="40" w:line="220" w:lineRule="exact"/>
              <w:ind w:left="113"/>
              <w:jc w:val="right"/>
              <w:rPr>
                <w:sz w:val="18"/>
              </w:rPr>
            </w:pPr>
            <w:r w:rsidRPr="002D05C5">
              <w:rPr>
                <w:sz w:val="18"/>
              </w:rPr>
              <w:t>0.209</w:t>
            </w:r>
          </w:p>
        </w:tc>
      </w:tr>
      <w:tr w:rsidR="00865AC9" w:rsidRPr="002D05C5" w14:paraId="41738064" w14:textId="77777777" w:rsidTr="004F484B">
        <w:trPr>
          <w:trHeight w:val="255"/>
        </w:trPr>
        <w:tc>
          <w:tcPr>
            <w:tcW w:w="4060" w:type="dxa"/>
            <w:shd w:val="clear" w:color="auto" w:fill="auto"/>
            <w:noWrap/>
            <w:hideMark/>
          </w:tcPr>
          <w:p w14:paraId="41738060" w14:textId="77777777" w:rsidR="00865AC9" w:rsidRPr="002D05C5" w:rsidRDefault="00865AC9" w:rsidP="004F484B">
            <w:pPr>
              <w:suppressAutoHyphens w:val="0"/>
              <w:spacing w:before="40" w:after="40" w:line="220" w:lineRule="exact"/>
              <w:rPr>
                <w:sz w:val="18"/>
              </w:rPr>
            </w:pPr>
            <w:r w:rsidRPr="002D05C5">
              <w:rPr>
                <w:sz w:val="18"/>
              </w:rPr>
              <w:t>Angola</w:t>
            </w:r>
          </w:p>
        </w:tc>
        <w:tc>
          <w:tcPr>
            <w:tcW w:w="1481" w:type="dxa"/>
            <w:shd w:val="clear" w:color="auto" w:fill="auto"/>
            <w:noWrap/>
            <w:vAlign w:val="bottom"/>
            <w:hideMark/>
          </w:tcPr>
          <w:p w14:paraId="41738061" w14:textId="77777777" w:rsidR="00865AC9" w:rsidRPr="002D05C5" w:rsidRDefault="00865AC9" w:rsidP="004F484B">
            <w:pPr>
              <w:suppressAutoHyphens w:val="0"/>
              <w:spacing w:before="40" w:after="40" w:line="220" w:lineRule="exact"/>
              <w:ind w:left="113"/>
              <w:jc w:val="right"/>
              <w:rPr>
                <w:sz w:val="18"/>
              </w:rPr>
            </w:pPr>
            <w:r w:rsidRPr="002D05C5">
              <w:rPr>
                <w:sz w:val="18"/>
              </w:rPr>
              <w:t>0.010</w:t>
            </w:r>
          </w:p>
        </w:tc>
        <w:tc>
          <w:tcPr>
            <w:tcW w:w="1482" w:type="dxa"/>
            <w:shd w:val="clear" w:color="auto" w:fill="auto"/>
            <w:noWrap/>
            <w:vAlign w:val="bottom"/>
            <w:hideMark/>
          </w:tcPr>
          <w:p w14:paraId="41738062" w14:textId="77777777" w:rsidR="00865AC9" w:rsidRPr="002D05C5" w:rsidRDefault="00865AC9" w:rsidP="004F484B">
            <w:pPr>
              <w:suppressAutoHyphens w:val="0"/>
              <w:spacing w:before="40" w:after="40" w:line="220" w:lineRule="exact"/>
              <w:ind w:left="113"/>
              <w:jc w:val="right"/>
              <w:rPr>
                <w:sz w:val="18"/>
              </w:rPr>
            </w:pPr>
            <w:r w:rsidRPr="002D05C5">
              <w:rPr>
                <w:sz w:val="18"/>
              </w:rPr>
              <w:t>0.013</w:t>
            </w:r>
          </w:p>
        </w:tc>
        <w:tc>
          <w:tcPr>
            <w:tcW w:w="1482" w:type="dxa"/>
            <w:shd w:val="clear" w:color="auto" w:fill="auto"/>
            <w:noWrap/>
            <w:vAlign w:val="bottom"/>
            <w:hideMark/>
          </w:tcPr>
          <w:p w14:paraId="41738063" w14:textId="77777777" w:rsidR="00865AC9" w:rsidRPr="002D05C5" w:rsidRDefault="00865AC9" w:rsidP="004F484B">
            <w:pPr>
              <w:suppressAutoHyphens w:val="0"/>
              <w:spacing w:before="40" w:after="40" w:line="220" w:lineRule="exact"/>
              <w:ind w:left="113"/>
              <w:jc w:val="right"/>
              <w:rPr>
                <w:sz w:val="18"/>
              </w:rPr>
            </w:pPr>
            <w:r w:rsidRPr="002D05C5">
              <w:rPr>
                <w:sz w:val="18"/>
              </w:rPr>
              <w:t>0.013</w:t>
            </w:r>
          </w:p>
        </w:tc>
      </w:tr>
      <w:tr w:rsidR="00865AC9" w:rsidRPr="002D05C5" w14:paraId="41738069" w14:textId="77777777" w:rsidTr="004F484B">
        <w:trPr>
          <w:trHeight w:val="255"/>
        </w:trPr>
        <w:tc>
          <w:tcPr>
            <w:tcW w:w="4060" w:type="dxa"/>
            <w:shd w:val="clear" w:color="auto" w:fill="auto"/>
            <w:noWrap/>
            <w:hideMark/>
          </w:tcPr>
          <w:p w14:paraId="41738065" w14:textId="77777777" w:rsidR="00865AC9" w:rsidRPr="002D05C5" w:rsidRDefault="00865AC9" w:rsidP="004F484B">
            <w:pPr>
              <w:suppressAutoHyphens w:val="0"/>
              <w:spacing w:before="40" w:after="40" w:line="220" w:lineRule="exact"/>
              <w:rPr>
                <w:sz w:val="18"/>
              </w:rPr>
            </w:pPr>
            <w:r w:rsidRPr="002D05C5">
              <w:rPr>
                <w:sz w:val="18"/>
              </w:rPr>
              <w:t>Antigua and Barbuda</w:t>
            </w:r>
          </w:p>
        </w:tc>
        <w:tc>
          <w:tcPr>
            <w:tcW w:w="1481" w:type="dxa"/>
            <w:shd w:val="clear" w:color="auto" w:fill="auto"/>
            <w:noWrap/>
            <w:vAlign w:val="bottom"/>
            <w:hideMark/>
          </w:tcPr>
          <w:p w14:paraId="41738066" w14:textId="77777777" w:rsidR="00865AC9" w:rsidRPr="002D05C5" w:rsidRDefault="00865AC9" w:rsidP="004F484B">
            <w:pPr>
              <w:suppressAutoHyphens w:val="0"/>
              <w:spacing w:before="40" w:after="40" w:line="220" w:lineRule="exact"/>
              <w:ind w:left="113"/>
              <w:jc w:val="right"/>
              <w:rPr>
                <w:sz w:val="18"/>
              </w:rPr>
            </w:pPr>
            <w:r w:rsidRPr="002D05C5">
              <w:rPr>
                <w:sz w:val="18"/>
              </w:rPr>
              <w:t>0.002</w:t>
            </w:r>
          </w:p>
        </w:tc>
        <w:tc>
          <w:tcPr>
            <w:tcW w:w="1482" w:type="dxa"/>
            <w:shd w:val="clear" w:color="auto" w:fill="auto"/>
            <w:noWrap/>
            <w:vAlign w:val="bottom"/>
            <w:hideMark/>
          </w:tcPr>
          <w:p w14:paraId="41738067" w14:textId="77777777" w:rsidR="00865AC9" w:rsidRPr="002D05C5" w:rsidRDefault="00865AC9" w:rsidP="004F484B">
            <w:pPr>
              <w:suppressAutoHyphens w:val="0"/>
              <w:spacing w:before="40" w:after="40" w:line="220" w:lineRule="exact"/>
              <w:ind w:left="113"/>
              <w:jc w:val="right"/>
              <w:rPr>
                <w:sz w:val="18"/>
              </w:rPr>
            </w:pPr>
            <w:r w:rsidRPr="002D05C5">
              <w:rPr>
                <w:sz w:val="18"/>
              </w:rPr>
              <w:t>0.003</w:t>
            </w:r>
          </w:p>
        </w:tc>
        <w:tc>
          <w:tcPr>
            <w:tcW w:w="1482" w:type="dxa"/>
            <w:shd w:val="clear" w:color="auto" w:fill="auto"/>
            <w:noWrap/>
            <w:vAlign w:val="bottom"/>
            <w:hideMark/>
          </w:tcPr>
          <w:p w14:paraId="41738068" w14:textId="77777777" w:rsidR="00865AC9" w:rsidRPr="002D05C5" w:rsidRDefault="00865AC9" w:rsidP="004F484B">
            <w:pPr>
              <w:suppressAutoHyphens w:val="0"/>
              <w:spacing w:before="40" w:after="40" w:line="220" w:lineRule="exact"/>
              <w:ind w:left="113"/>
              <w:jc w:val="right"/>
              <w:rPr>
                <w:sz w:val="18"/>
              </w:rPr>
            </w:pPr>
            <w:r w:rsidRPr="002D05C5">
              <w:rPr>
                <w:sz w:val="18"/>
              </w:rPr>
              <w:t>0.003</w:t>
            </w:r>
          </w:p>
        </w:tc>
      </w:tr>
      <w:tr w:rsidR="00865AC9" w:rsidRPr="002D05C5" w14:paraId="4173806E" w14:textId="77777777" w:rsidTr="004F484B">
        <w:trPr>
          <w:trHeight w:val="255"/>
        </w:trPr>
        <w:tc>
          <w:tcPr>
            <w:tcW w:w="4060" w:type="dxa"/>
            <w:shd w:val="clear" w:color="auto" w:fill="auto"/>
            <w:noWrap/>
            <w:hideMark/>
          </w:tcPr>
          <w:p w14:paraId="4173806A" w14:textId="77777777" w:rsidR="00865AC9" w:rsidRPr="002D05C5" w:rsidRDefault="00865AC9" w:rsidP="004F484B">
            <w:pPr>
              <w:suppressAutoHyphens w:val="0"/>
              <w:spacing w:before="40" w:after="40" w:line="220" w:lineRule="exact"/>
              <w:rPr>
                <w:sz w:val="18"/>
              </w:rPr>
            </w:pPr>
            <w:r w:rsidRPr="002D05C5">
              <w:rPr>
                <w:sz w:val="18"/>
              </w:rPr>
              <w:t>Argentina</w:t>
            </w:r>
          </w:p>
        </w:tc>
        <w:tc>
          <w:tcPr>
            <w:tcW w:w="1481" w:type="dxa"/>
            <w:shd w:val="clear" w:color="auto" w:fill="auto"/>
            <w:noWrap/>
            <w:vAlign w:val="bottom"/>
            <w:hideMark/>
          </w:tcPr>
          <w:p w14:paraId="4173806B" w14:textId="77777777" w:rsidR="00865AC9" w:rsidRPr="002D05C5" w:rsidRDefault="00865AC9" w:rsidP="004F484B">
            <w:pPr>
              <w:suppressAutoHyphens w:val="0"/>
              <w:spacing w:before="40" w:after="40" w:line="220" w:lineRule="exact"/>
              <w:ind w:left="113"/>
              <w:jc w:val="right"/>
              <w:rPr>
                <w:sz w:val="18"/>
              </w:rPr>
            </w:pPr>
            <w:r w:rsidRPr="002D05C5">
              <w:rPr>
                <w:sz w:val="18"/>
              </w:rPr>
              <w:t>0.892</w:t>
            </w:r>
          </w:p>
        </w:tc>
        <w:tc>
          <w:tcPr>
            <w:tcW w:w="1482" w:type="dxa"/>
            <w:shd w:val="clear" w:color="auto" w:fill="auto"/>
            <w:noWrap/>
            <w:vAlign w:val="bottom"/>
            <w:hideMark/>
          </w:tcPr>
          <w:p w14:paraId="4173806C" w14:textId="77777777" w:rsidR="00865AC9" w:rsidRPr="002D05C5" w:rsidRDefault="00865AC9" w:rsidP="004F484B">
            <w:pPr>
              <w:suppressAutoHyphens w:val="0"/>
              <w:spacing w:before="40" w:after="40" w:line="220" w:lineRule="exact"/>
              <w:ind w:left="113"/>
              <w:jc w:val="right"/>
              <w:rPr>
                <w:sz w:val="18"/>
              </w:rPr>
            </w:pPr>
            <w:r w:rsidRPr="002D05C5">
              <w:rPr>
                <w:sz w:val="18"/>
              </w:rPr>
              <w:t>1.159</w:t>
            </w:r>
          </w:p>
        </w:tc>
        <w:tc>
          <w:tcPr>
            <w:tcW w:w="1482" w:type="dxa"/>
            <w:shd w:val="clear" w:color="auto" w:fill="auto"/>
            <w:noWrap/>
            <w:vAlign w:val="bottom"/>
            <w:hideMark/>
          </w:tcPr>
          <w:p w14:paraId="4173806D" w14:textId="77777777" w:rsidR="00865AC9" w:rsidRPr="002D05C5" w:rsidRDefault="00865AC9" w:rsidP="004F484B">
            <w:pPr>
              <w:suppressAutoHyphens w:val="0"/>
              <w:spacing w:before="40" w:after="40" w:line="220" w:lineRule="exact"/>
              <w:ind w:left="113"/>
              <w:jc w:val="right"/>
              <w:rPr>
                <w:sz w:val="18"/>
              </w:rPr>
            </w:pPr>
            <w:r w:rsidRPr="002D05C5">
              <w:rPr>
                <w:sz w:val="18"/>
              </w:rPr>
              <w:t>1.159</w:t>
            </w:r>
          </w:p>
        </w:tc>
      </w:tr>
      <w:tr w:rsidR="00865AC9" w:rsidRPr="002D05C5" w14:paraId="41738073" w14:textId="77777777" w:rsidTr="004F484B">
        <w:trPr>
          <w:trHeight w:val="255"/>
        </w:trPr>
        <w:tc>
          <w:tcPr>
            <w:tcW w:w="4060" w:type="dxa"/>
            <w:shd w:val="clear" w:color="auto" w:fill="auto"/>
            <w:noWrap/>
            <w:hideMark/>
          </w:tcPr>
          <w:p w14:paraId="4173806F" w14:textId="77777777" w:rsidR="00865AC9" w:rsidRPr="002D05C5" w:rsidRDefault="00865AC9" w:rsidP="004F484B">
            <w:pPr>
              <w:suppressAutoHyphens w:val="0"/>
              <w:spacing w:before="40" w:after="40" w:line="220" w:lineRule="exact"/>
              <w:rPr>
                <w:sz w:val="18"/>
              </w:rPr>
            </w:pPr>
            <w:r w:rsidRPr="002D05C5">
              <w:rPr>
                <w:sz w:val="18"/>
              </w:rPr>
              <w:t>Armenia</w:t>
            </w:r>
          </w:p>
        </w:tc>
        <w:tc>
          <w:tcPr>
            <w:tcW w:w="1481" w:type="dxa"/>
            <w:shd w:val="clear" w:color="auto" w:fill="auto"/>
            <w:noWrap/>
            <w:vAlign w:val="bottom"/>
            <w:hideMark/>
          </w:tcPr>
          <w:p w14:paraId="41738070" w14:textId="77777777" w:rsidR="00865AC9" w:rsidRPr="002D05C5" w:rsidRDefault="00865AC9" w:rsidP="004F484B">
            <w:pPr>
              <w:suppressAutoHyphens w:val="0"/>
              <w:spacing w:before="40" w:after="40" w:line="220" w:lineRule="exact"/>
              <w:ind w:left="113"/>
              <w:jc w:val="right"/>
              <w:rPr>
                <w:sz w:val="18"/>
              </w:rPr>
            </w:pPr>
            <w:r w:rsidRPr="002D05C5">
              <w:rPr>
                <w:sz w:val="18"/>
              </w:rPr>
              <w:t>0.006</w:t>
            </w:r>
          </w:p>
        </w:tc>
        <w:tc>
          <w:tcPr>
            <w:tcW w:w="1482" w:type="dxa"/>
            <w:shd w:val="clear" w:color="auto" w:fill="auto"/>
            <w:noWrap/>
            <w:vAlign w:val="bottom"/>
            <w:hideMark/>
          </w:tcPr>
          <w:p w14:paraId="41738071" w14:textId="77777777" w:rsidR="00865AC9" w:rsidRPr="002D05C5" w:rsidRDefault="00865AC9" w:rsidP="004F484B">
            <w:pPr>
              <w:suppressAutoHyphens w:val="0"/>
              <w:spacing w:before="40" w:after="40" w:line="220" w:lineRule="exact"/>
              <w:ind w:left="113"/>
              <w:jc w:val="right"/>
              <w:rPr>
                <w:sz w:val="18"/>
              </w:rPr>
            </w:pPr>
            <w:r w:rsidRPr="002D05C5">
              <w:rPr>
                <w:sz w:val="18"/>
              </w:rPr>
              <w:t>0.008</w:t>
            </w:r>
          </w:p>
        </w:tc>
        <w:tc>
          <w:tcPr>
            <w:tcW w:w="1482" w:type="dxa"/>
            <w:shd w:val="clear" w:color="auto" w:fill="auto"/>
            <w:noWrap/>
            <w:vAlign w:val="bottom"/>
            <w:hideMark/>
          </w:tcPr>
          <w:p w14:paraId="41738072" w14:textId="77777777" w:rsidR="00865AC9" w:rsidRPr="002D05C5" w:rsidRDefault="00865AC9" w:rsidP="004F484B">
            <w:pPr>
              <w:suppressAutoHyphens w:val="0"/>
              <w:spacing w:before="40" w:after="40" w:line="220" w:lineRule="exact"/>
              <w:ind w:left="113"/>
              <w:jc w:val="right"/>
              <w:rPr>
                <w:sz w:val="18"/>
              </w:rPr>
            </w:pPr>
            <w:r w:rsidRPr="002D05C5">
              <w:rPr>
                <w:sz w:val="18"/>
              </w:rPr>
              <w:t>0.008</w:t>
            </w:r>
          </w:p>
        </w:tc>
      </w:tr>
      <w:tr w:rsidR="00865AC9" w:rsidRPr="002D05C5" w14:paraId="41738078" w14:textId="77777777" w:rsidTr="004F484B">
        <w:trPr>
          <w:trHeight w:val="255"/>
        </w:trPr>
        <w:tc>
          <w:tcPr>
            <w:tcW w:w="4060" w:type="dxa"/>
            <w:shd w:val="clear" w:color="auto" w:fill="auto"/>
            <w:noWrap/>
            <w:hideMark/>
          </w:tcPr>
          <w:p w14:paraId="41738074" w14:textId="77777777" w:rsidR="00865AC9" w:rsidRPr="002D05C5" w:rsidRDefault="00865AC9" w:rsidP="004F484B">
            <w:pPr>
              <w:suppressAutoHyphens w:val="0"/>
              <w:spacing w:before="40" w:after="40" w:line="220" w:lineRule="exact"/>
              <w:rPr>
                <w:sz w:val="18"/>
              </w:rPr>
            </w:pPr>
            <w:r w:rsidRPr="002D05C5">
              <w:rPr>
                <w:sz w:val="18"/>
              </w:rPr>
              <w:t>Australia</w:t>
            </w:r>
          </w:p>
        </w:tc>
        <w:tc>
          <w:tcPr>
            <w:tcW w:w="1481" w:type="dxa"/>
            <w:shd w:val="clear" w:color="auto" w:fill="auto"/>
            <w:noWrap/>
            <w:vAlign w:val="bottom"/>
            <w:hideMark/>
          </w:tcPr>
          <w:p w14:paraId="41738075" w14:textId="77777777" w:rsidR="00865AC9" w:rsidRPr="002D05C5" w:rsidRDefault="00865AC9" w:rsidP="004F484B">
            <w:pPr>
              <w:suppressAutoHyphens w:val="0"/>
              <w:spacing w:before="40" w:after="40" w:line="220" w:lineRule="exact"/>
              <w:ind w:left="113"/>
              <w:jc w:val="right"/>
              <w:rPr>
                <w:sz w:val="18"/>
              </w:rPr>
            </w:pPr>
            <w:r w:rsidRPr="002D05C5">
              <w:rPr>
                <w:sz w:val="18"/>
              </w:rPr>
              <w:t>2.337</w:t>
            </w:r>
          </w:p>
        </w:tc>
        <w:tc>
          <w:tcPr>
            <w:tcW w:w="1482" w:type="dxa"/>
            <w:shd w:val="clear" w:color="auto" w:fill="auto"/>
            <w:noWrap/>
            <w:vAlign w:val="bottom"/>
            <w:hideMark/>
          </w:tcPr>
          <w:p w14:paraId="41738076" w14:textId="77777777" w:rsidR="00865AC9" w:rsidRPr="002D05C5" w:rsidRDefault="00865AC9" w:rsidP="004F484B">
            <w:pPr>
              <w:suppressAutoHyphens w:val="0"/>
              <w:spacing w:before="40" w:after="40" w:line="220" w:lineRule="exact"/>
              <w:ind w:left="113"/>
              <w:jc w:val="right"/>
              <w:rPr>
                <w:sz w:val="18"/>
              </w:rPr>
            </w:pPr>
            <w:r w:rsidRPr="002D05C5">
              <w:rPr>
                <w:sz w:val="18"/>
              </w:rPr>
              <w:t>3.036</w:t>
            </w:r>
          </w:p>
        </w:tc>
        <w:tc>
          <w:tcPr>
            <w:tcW w:w="1482" w:type="dxa"/>
            <w:shd w:val="clear" w:color="auto" w:fill="auto"/>
            <w:noWrap/>
            <w:vAlign w:val="bottom"/>
            <w:hideMark/>
          </w:tcPr>
          <w:p w14:paraId="41738077" w14:textId="77777777" w:rsidR="00865AC9" w:rsidRPr="002D05C5" w:rsidRDefault="00865AC9" w:rsidP="004F484B">
            <w:pPr>
              <w:suppressAutoHyphens w:val="0"/>
              <w:spacing w:before="40" w:after="40" w:line="220" w:lineRule="exact"/>
              <w:ind w:left="113"/>
              <w:jc w:val="right"/>
              <w:rPr>
                <w:sz w:val="18"/>
              </w:rPr>
            </w:pPr>
            <w:r w:rsidRPr="002D05C5">
              <w:rPr>
                <w:sz w:val="18"/>
              </w:rPr>
              <w:t>3.035</w:t>
            </w:r>
          </w:p>
        </w:tc>
      </w:tr>
      <w:tr w:rsidR="00865AC9" w:rsidRPr="002D05C5" w14:paraId="4173807D" w14:textId="77777777" w:rsidTr="004F484B">
        <w:trPr>
          <w:trHeight w:val="255"/>
        </w:trPr>
        <w:tc>
          <w:tcPr>
            <w:tcW w:w="4060" w:type="dxa"/>
            <w:shd w:val="clear" w:color="auto" w:fill="auto"/>
            <w:noWrap/>
            <w:hideMark/>
          </w:tcPr>
          <w:p w14:paraId="41738079" w14:textId="77777777" w:rsidR="00865AC9" w:rsidRPr="002D05C5" w:rsidRDefault="00865AC9" w:rsidP="004F484B">
            <w:pPr>
              <w:suppressAutoHyphens w:val="0"/>
              <w:spacing w:before="40" w:after="40" w:line="220" w:lineRule="exact"/>
              <w:rPr>
                <w:sz w:val="18"/>
              </w:rPr>
            </w:pPr>
            <w:r w:rsidRPr="002D05C5">
              <w:rPr>
                <w:sz w:val="18"/>
              </w:rPr>
              <w:t>Austria</w:t>
            </w:r>
          </w:p>
        </w:tc>
        <w:tc>
          <w:tcPr>
            <w:tcW w:w="1481" w:type="dxa"/>
            <w:shd w:val="clear" w:color="auto" w:fill="auto"/>
            <w:noWrap/>
            <w:vAlign w:val="bottom"/>
            <w:hideMark/>
          </w:tcPr>
          <w:p w14:paraId="4173807A" w14:textId="77777777" w:rsidR="00865AC9" w:rsidRPr="002D05C5" w:rsidRDefault="00865AC9" w:rsidP="004F484B">
            <w:pPr>
              <w:suppressAutoHyphens w:val="0"/>
              <w:spacing w:before="40" w:after="40" w:line="220" w:lineRule="exact"/>
              <w:ind w:left="113"/>
              <w:jc w:val="right"/>
              <w:rPr>
                <w:sz w:val="18"/>
              </w:rPr>
            </w:pPr>
            <w:r w:rsidRPr="002D05C5">
              <w:rPr>
                <w:sz w:val="18"/>
              </w:rPr>
              <w:t>0.720</w:t>
            </w:r>
          </w:p>
        </w:tc>
        <w:tc>
          <w:tcPr>
            <w:tcW w:w="1482" w:type="dxa"/>
            <w:shd w:val="clear" w:color="auto" w:fill="auto"/>
            <w:noWrap/>
            <w:vAlign w:val="bottom"/>
            <w:hideMark/>
          </w:tcPr>
          <w:p w14:paraId="4173807B" w14:textId="77777777" w:rsidR="00865AC9" w:rsidRPr="002D05C5" w:rsidRDefault="00865AC9" w:rsidP="004F484B">
            <w:pPr>
              <w:suppressAutoHyphens w:val="0"/>
              <w:spacing w:before="40" w:after="40" w:line="220" w:lineRule="exact"/>
              <w:ind w:left="113"/>
              <w:jc w:val="right"/>
              <w:rPr>
                <w:sz w:val="18"/>
              </w:rPr>
            </w:pPr>
            <w:r w:rsidRPr="002D05C5">
              <w:rPr>
                <w:sz w:val="18"/>
              </w:rPr>
              <w:t>0.935</w:t>
            </w:r>
          </w:p>
        </w:tc>
        <w:tc>
          <w:tcPr>
            <w:tcW w:w="1482" w:type="dxa"/>
            <w:shd w:val="clear" w:color="auto" w:fill="auto"/>
            <w:noWrap/>
            <w:vAlign w:val="bottom"/>
            <w:hideMark/>
          </w:tcPr>
          <w:p w14:paraId="4173807C" w14:textId="77777777" w:rsidR="00865AC9" w:rsidRPr="002D05C5" w:rsidRDefault="00865AC9" w:rsidP="004F484B">
            <w:pPr>
              <w:suppressAutoHyphens w:val="0"/>
              <w:spacing w:before="40" w:after="40" w:line="220" w:lineRule="exact"/>
              <w:ind w:left="113"/>
              <w:jc w:val="right"/>
              <w:rPr>
                <w:sz w:val="18"/>
              </w:rPr>
            </w:pPr>
            <w:r w:rsidRPr="002D05C5">
              <w:rPr>
                <w:sz w:val="18"/>
              </w:rPr>
              <w:t>0.935</w:t>
            </w:r>
          </w:p>
        </w:tc>
      </w:tr>
      <w:tr w:rsidR="00865AC9" w:rsidRPr="002D05C5" w14:paraId="41738082" w14:textId="77777777" w:rsidTr="004F484B">
        <w:trPr>
          <w:trHeight w:val="255"/>
        </w:trPr>
        <w:tc>
          <w:tcPr>
            <w:tcW w:w="4060" w:type="dxa"/>
            <w:shd w:val="clear" w:color="auto" w:fill="auto"/>
            <w:noWrap/>
            <w:hideMark/>
          </w:tcPr>
          <w:p w14:paraId="4173807E" w14:textId="77777777" w:rsidR="00865AC9" w:rsidRPr="002D05C5" w:rsidRDefault="00865AC9" w:rsidP="004F484B">
            <w:pPr>
              <w:suppressAutoHyphens w:val="0"/>
              <w:spacing w:before="40" w:after="40" w:line="220" w:lineRule="exact"/>
              <w:rPr>
                <w:sz w:val="18"/>
              </w:rPr>
            </w:pPr>
            <w:r w:rsidRPr="002D05C5">
              <w:rPr>
                <w:sz w:val="18"/>
              </w:rPr>
              <w:t>Azerbaijan</w:t>
            </w:r>
          </w:p>
        </w:tc>
        <w:tc>
          <w:tcPr>
            <w:tcW w:w="1481" w:type="dxa"/>
            <w:shd w:val="clear" w:color="auto" w:fill="auto"/>
            <w:noWrap/>
            <w:vAlign w:val="bottom"/>
            <w:hideMark/>
          </w:tcPr>
          <w:p w14:paraId="4173807F" w14:textId="77777777" w:rsidR="00865AC9" w:rsidRPr="002D05C5" w:rsidRDefault="00865AC9" w:rsidP="004F484B">
            <w:pPr>
              <w:suppressAutoHyphens w:val="0"/>
              <w:spacing w:before="40" w:after="40" w:line="220" w:lineRule="exact"/>
              <w:ind w:left="113"/>
              <w:jc w:val="right"/>
              <w:rPr>
                <w:sz w:val="18"/>
              </w:rPr>
            </w:pPr>
            <w:r w:rsidRPr="002D05C5">
              <w:rPr>
                <w:sz w:val="18"/>
              </w:rPr>
              <w:t>0.060</w:t>
            </w:r>
          </w:p>
        </w:tc>
        <w:tc>
          <w:tcPr>
            <w:tcW w:w="1482" w:type="dxa"/>
            <w:shd w:val="clear" w:color="auto" w:fill="auto"/>
            <w:noWrap/>
            <w:vAlign w:val="bottom"/>
            <w:hideMark/>
          </w:tcPr>
          <w:p w14:paraId="41738080" w14:textId="77777777" w:rsidR="00865AC9" w:rsidRPr="002D05C5" w:rsidRDefault="00865AC9" w:rsidP="004F484B">
            <w:pPr>
              <w:suppressAutoHyphens w:val="0"/>
              <w:spacing w:before="40" w:after="40" w:line="220" w:lineRule="exact"/>
              <w:ind w:left="113"/>
              <w:jc w:val="right"/>
              <w:rPr>
                <w:sz w:val="18"/>
              </w:rPr>
            </w:pPr>
            <w:r w:rsidRPr="002D05C5">
              <w:rPr>
                <w:sz w:val="18"/>
              </w:rPr>
              <w:t>0.078</w:t>
            </w:r>
          </w:p>
        </w:tc>
        <w:tc>
          <w:tcPr>
            <w:tcW w:w="1482" w:type="dxa"/>
            <w:shd w:val="clear" w:color="auto" w:fill="auto"/>
            <w:noWrap/>
            <w:vAlign w:val="bottom"/>
            <w:hideMark/>
          </w:tcPr>
          <w:p w14:paraId="41738081" w14:textId="77777777" w:rsidR="00865AC9" w:rsidRPr="002D05C5" w:rsidRDefault="00865AC9" w:rsidP="004F484B">
            <w:pPr>
              <w:suppressAutoHyphens w:val="0"/>
              <w:spacing w:before="40" w:after="40" w:line="220" w:lineRule="exact"/>
              <w:ind w:left="113"/>
              <w:jc w:val="right"/>
              <w:rPr>
                <w:sz w:val="18"/>
              </w:rPr>
            </w:pPr>
            <w:r w:rsidRPr="002D05C5">
              <w:rPr>
                <w:sz w:val="18"/>
              </w:rPr>
              <w:t>0.078</w:t>
            </w:r>
          </w:p>
        </w:tc>
      </w:tr>
      <w:tr w:rsidR="00865AC9" w:rsidRPr="002D05C5" w14:paraId="41738087" w14:textId="77777777" w:rsidTr="004F484B">
        <w:trPr>
          <w:trHeight w:val="255"/>
        </w:trPr>
        <w:tc>
          <w:tcPr>
            <w:tcW w:w="4060" w:type="dxa"/>
            <w:shd w:val="clear" w:color="auto" w:fill="auto"/>
            <w:noWrap/>
            <w:hideMark/>
          </w:tcPr>
          <w:p w14:paraId="41738083" w14:textId="77777777" w:rsidR="00865AC9" w:rsidRPr="002D05C5" w:rsidRDefault="00865AC9" w:rsidP="004F484B">
            <w:pPr>
              <w:suppressAutoHyphens w:val="0"/>
              <w:spacing w:before="40" w:after="40" w:line="220" w:lineRule="exact"/>
              <w:rPr>
                <w:sz w:val="18"/>
              </w:rPr>
            </w:pPr>
            <w:r w:rsidRPr="002D05C5">
              <w:rPr>
                <w:sz w:val="18"/>
              </w:rPr>
              <w:t>Bahamas</w:t>
            </w:r>
          </w:p>
        </w:tc>
        <w:tc>
          <w:tcPr>
            <w:tcW w:w="1481" w:type="dxa"/>
            <w:shd w:val="clear" w:color="auto" w:fill="auto"/>
            <w:noWrap/>
            <w:vAlign w:val="bottom"/>
            <w:hideMark/>
          </w:tcPr>
          <w:p w14:paraId="41738084" w14:textId="77777777" w:rsidR="00865AC9" w:rsidRPr="002D05C5" w:rsidRDefault="00865AC9" w:rsidP="004F484B">
            <w:pPr>
              <w:suppressAutoHyphens w:val="0"/>
              <w:spacing w:before="40" w:after="40" w:line="220" w:lineRule="exact"/>
              <w:ind w:left="113"/>
              <w:jc w:val="right"/>
              <w:rPr>
                <w:sz w:val="18"/>
              </w:rPr>
            </w:pPr>
            <w:r w:rsidRPr="002D05C5">
              <w:rPr>
                <w:sz w:val="18"/>
              </w:rPr>
              <w:t>0.014</w:t>
            </w:r>
          </w:p>
        </w:tc>
        <w:tc>
          <w:tcPr>
            <w:tcW w:w="1482" w:type="dxa"/>
            <w:shd w:val="clear" w:color="auto" w:fill="auto"/>
            <w:noWrap/>
            <w:vAlign w:val="bottom"/>
            <w:hideMark/>
          </w:tcPr>
          <w:p w14:paraId="41738085" w14:textId="77777777" w:rsidR="00865AC9" w:rsidRPr="002D05C5" w:rsidRDefault="00865AC9" w:rsidP="004F484B">
            <w:pPr>
              <w:suppressAutoHyphens w:val="0"/>
              <w:spacing w:before="40" w:after="40" w:line="220" w:lineRule="exact"/>
              <w:ind w:left="113"/>
              <w:jc w:val="right"/>
              <w:rPr>
                <w:sz w:val="18"/>
              </w:rPr>
            </w:pPr>
            <w:r w:rsidRPr="002D05C5">
              <w:rPr>
                <w:sz w:val="18"/>
              </w:rPr>
              <w:t>0.018</w:t>
            </w:r>
          </w:p>
        </w:tc>
        <w:tc>
          <w:tcPr>
            <w:tcW w:w="1482" w:type="dxa"/>
            <w:shd w:val="clear" w:color="auto" w:fill="auto"/>
            <w:noWrap/>
            <w:vAlign w:val="bottom"/>
            <w:hideMark/>
          </w:tcPr>
          <w:p w14:paraId="41738086" w14:textId="77777777" w:rsidR="00865AC9" w:rsidRPr="002D05C5" w:rsidRDefault="00865AC9" w:rsidP="004F484B">
            <w:pPr>
              <w:suppressAutoHyphens w:val="0"/>
              <w:spacing w:before="40" w:after="40" w:line="220" w:lineRule="exact"/>
              <w:ind w:left="113"/>
              <w:jc w:val="right"/>
              <w:rPr>
                <w:sz w:val="18"/>
              </w:rPr>
            </w:pPr>
            <w:r w:rsidRPr="002D05C5">
              <w:rPr>
                <w:sz w:val="18"/>
              </w:rPr>
              <w:t>0.018</w:t>
            </w:r>
          </w:p>
        </w:tc>
      </w:tr>
      <w:tr w:rsidR="00865AC9" w:rsidRPr="002D05C5" w14:paraId="4173808C" w14:textId="77777777" w:rsidTr="004F484B">
        <w:trPr>
          <w:trHeight w:val="255"/>
        </w:trPr>
        <w:tc>
          <w:tcPr>
            <w:tcW w:w="4060" w:type="dxa"/>
            <w:shd w:val="clear" w:color="auto" w:fill="auto"/>
            <w:noWrap/>
            <w:hideMark/>
          </w:tcPr>
          <w:p w14:paraId="41738088" w14:textId="77777777" w:rsidR="00865AC9" w:rsidRPr="002D05C5" w:rsidRDefault="00865AC9" w:rsidP="004F484B">
            <w:pPr>
              <w:suppressAutoHyphens w:val="0"/>
              <w:spacing w:before="40" w:after="40" w:line="220" w:lineRule="exact"/>
              <w:rPr>
                <w:sz w:val="18"/>
              </w:rPr>
            </w:pPr>
            <w:r w:rsidRPr="002D05C5">
              <w:rPr>
                <w:sz w:val="18"/>
              </w:rPr>
              <w:t>Bahrain</w:t>
            </w:r>
          </w:p>
        </w:tc>
        <w:tc>
          <w:tcPr>
            <w:tcW w:w="1481" w:type="dxa"/>
            <w:shd w:val="clear" w:color="auto" w:fill="auto"/>
            <w:noWrap/>
            <w:vAlign w:val="bottom"/>
            <w:hideMark/>
          </w:tcPr>
          <w:p w14:paraId="41738089" w14:textId="77777777" w:rsidR="00865AC9" w:rsidRPr="002D05C5" w:rsidRDefault="00865AC9" w:rsidP="004F484B">
            <w:pPr>
              <w:suppressAutoHyphens w:val="0"/>
              <w:spacing w:before="40" w:after="40" w:line="220" w:lineRule="exact"/>
              <w:ind w:left="113"/>
              <w:jc w:val="right"/>
              <w:rPr>
                <w:sz w:val="18"/>
              </w:rPr>
            </w:pPr>
            <w:r w:rsidRPr="002D05C5">
              <w:rPr>
                <w:sz w:val="18"/>
              </w:rPr>
              <w:t>0.044</w:t>
            </w:r>
          </w:p>
        </w:tc>
        <w:tc>
          <w:tcPr>
            <w:tcW w:w="1482" w:type="dxa"/>
            <w:shd w:val="clear" w:color="auto" w:fill="auto"/>
            <w:noWrap/>
            <w:vAlign w:val="bottom"/>
            <w:hideMark/>
          </w:tcPr>
          <w:p w14:paraId="4173808A" w14:textId="77777777" w:rsidR="00865AC9" w:rsidRPr="002D05C5" w:rsidRDefault="00865AC9" w:rsidP="004F484B">
            <w:pPr>
              <w:suppressAutoHyphens w:val="0"/>
              <w:spacing w:before="40" w:after="40" w:line="220" w:lineRule="exact"/>
              <w:ind w:left="113"/>
              <w:jc w:val="right"/>
              <w:rPr>
                <w:sz w:val="18"/>
              </w:rPr>
            </w:pPr>
            <w:r w:rsidRPr="002D05C5">
              <w:rPr>
                <w:sz w:val="18"/>
              </w:rPr>
              <w:t>0.057</w:t>
            </w:r>
          </w:p>
        </w:tc>
        <w:tc>
          <w:tcPr>
            <w:tcW w:w="1482" w:type="dxa"/>
            <w:shd w:val="clear" w:color="auto" w:fill="auto"/>
            <w:noWrap/>
            <w:vAlign w:val="bottom"/>
            <w:hideMark/>
          </w:tcPr>
          <w:p w14:paraId="4173808B" w14:textId="77777777" w:rsidR="00865AC9" w:rsidRPr="002D05C5" w:rsidRDefault="00865AC9" w:rsidP="004F484B">
            <w:pPr>
              <w:suppressAutoHyphens w:val="0"/>
              <w:spacing w:before="40" w:after="40" w:line="220" w:lineRule="exact"/>
              <w:ind w:left="113"/>
              <w:jc w:val="right"/>
              <w:rPr>
                <w:sz w:val="18"/>
              </w:rPr>
            </w:pPr>
            <w:r w:rsidRPr="002D05C5">
              <w:rPr>
                <w:sz w:val="18"/>
              </w:rPr>
              <w:t>0.057</w:t>
            </w:r>
          </w:p>
        </w:tc>
      </w:tr>
      <w:tr w:rsidR="00865AC9" w:rsidRPr="002D05C5" w14:paraId="41738091" w14:textId="77777777" w:rsidTr="004F484B">
        <w:trPr>
          <w:trHeight w:val="255"/>
        </w:trPr>
        <w:tc>
          <w:tcPr>
            <w:tcW w:w="4060" w:type="dxa"/>
            <w:shd w:val="clear" w:color="auto" w:fill="auto"/>
            <w:noWrap/>
            <w:hideMark/>
          </w:tcPr>
          <w:p w14:paraId="4173808D" w14:textId="77777777" w:rsidR="00865AC9" w:rsidRPr="002D05C5" w:rsidRDefault="00865AC9" w:rsidP="004F484B">
            <w:pPr>
              <w:suppressAutoHyphens w:val="0"/>
              <w:spacing w:before="40" w:after="40" w:line="220" w:lineRule="exact"/>
              <w:rPr>
                <w:sz w:val="18"/>
              </w:rPr>
            </w:pPr>
            <w:r w:rsidRPr="002D05C5">
              <w:rPr>
                <w:sz w:val="18"/>
              </w:rPr>
              <w:t>Bangladesh</w:t>
            </w:r>
          </w:p>
        </w:tc>
        <w:tc>
          <w:tcPr>
            <w:tcW w:w="1481" w:type="dxa"/>
            <w:shd w:val="clear" w:color="auto" w:fill="auto"/>
            <w:noWrap/>
            <w:vAlign w:val="bottom"/>
            <w:hideMark/>
          </w:tcPr>
          <w:p w14:paraId="4173808E" w14:textId="77777777" w:rsidR="00865AC9" w:rsidRPr="002D05C5" w:rsidRDefault="00865AC9" w:rsidP="004F484B">
            <w:pPr>
              <w:suppressAutoHyphens w:val="0"/>
              <w:spacing w:before="40" w:after="40" w:line="220" w:lineRule="exact"/>
              <w:ind w:left="113"/>
              <w:jc w:val="right"/>
              <w:rPr>
                <w:sz w:val="18"/>
              </w:rPr>
            </w:pPr>
            <w:r w:rsidRPr="002D05C5">
              <w:rPr>
                <w:sz w:val="18"/>
              </w:rPr>
              <w:t>0.010</w:t>
            </w:r>
          </w:p>
        </w:tc>
        <w:tc>
          <w:tcPr>
            <w:tcW w:w="1482" w:type="dxa"/>
            <w:shd w:val="clear" w:color="auto" w:fill="auto"/>
            <w:noWrap/>
            <w:vAlign w:val="bottom"/>
            <w:hideMark/>
          </w:tcPr>
          <w:p w14:paraId="4173808F" w14:textId="77777777" w:rsidR="00865AC9" w:rsidRPr="002D05C5" w:rsidRDefault="00865AC9" w:rsidP="004F484B">
            <w:pPr>
              <w:suppressAutoHyphens w:val="0"/>
              <w:spacing w:before="40" w:after="40" w:line="220" w:lineRule="exact"/>
              <w:ind w:left="113"/>
              <w:jc w:val="right"/>
              <w:rPr>
                <w:sz w:val="18"/>
              </w:rPr>
            </w:pPr>
            <w:r w:rsidRPr="002D05C5">
              <w:rPr>
                <w:sz w:val="18"/>
              </w:rPr>
              <w:t>0.013</w:t>
            </w:r>
          </w:p>
        </w:tc>
        <w:tc>
          <w:tcPr>
            <w:tcW w:w="1482" w:type="dxa"/>
            <w:shd w:val="clear" w:color="auto" w:fill="auto"/>
            <w:noWrap/>
            <w:vAlign w:val="bottom"/>
            <w:hideMark/>
          </w:tcPr>
          <w:p w14:paraId="41738090" w14:textId="77777777" w:rsidR="00865AC9" w:rsidRPr="002D05C5" w:rsidRDefault="00865AC9" w:rsidP="004F484B">
            <w:pPr>
              <w:suppressAutoHyphens w:val="0"/>
              <w:spacing w:before="40" w:after="40" w:line="220" w:lineRule="exact"/>
              <w:ind w:left="113"/>
              <w:jc w:val="right"/>
              <w:rPr>
                <w:sz w:val="18"/>
              </w:rPr>
            </w:pPr>
            <w:r w:rsidRPr="002D05C5">
              <w:rPr>
                <w:sz w:val="18"/>
              </w:rPr>
              <w:t>0.013</w:t>
            </w:r>
          </w:p>
        </w:tc>
      </w:tr>
      <w:tr w:rsidR="00865AC9" w:rsidRPr="002D05C5" w14:paraId="41738096" w14:textId="77777777" w:rsidTr="004F484B">
        <w:trPr>
          <w:trHeight w:val="255"/>
        </w:trPr>
        <w:tc>
          <w:tcPr>
            <w:tcW w:w="4060" w:type="dxa"/>
            <w:shd w:val="clear" w:color="auto" w:fill="auto"/>
            <w:noWrap/>
            <w:hideMark/>
          </w:tcPr>
          <w:p w14:paraId="41738092" w14:textId="77777777" w:rsidR="00865AC9" w:rsidRPr="002D05C5" w:rsidRDefault="00865AC9" w:rsidP="004F484B">
            <w:pPr>
              <w:suppressAutoHyphens w:val="0"/>
              <w:spacing w:before="40" w:after="40" w:line="220" w:lineRule="exact"/>
              <w:rPr>
                <w:sz w:val="18"/>
              </w:rPr>
            </w:pPr>
            <w:r w:rsidRPr="002D05C5">
              <w:rPr>
                <w:sz w:val="18"/>
              </w:rPr>
              <w:t>Barbados</w:t>
            </w:r>
          </w:p>
        </w:tc>
        <w:tc>
          <w:tcPr>
            <w:tcW w:w="1481" w:type="dxa"/>
            <w:shd w:val="clear" w:color="auto" w:fill="auto"/>
            <w:noWrap/>
            <w:vAlign w:val="bottom"/>
            <w:hideMark/>
          </w:tcPr>
          <w:p w14:paraId="41738093" w14:textId="77777777" w:rsidR="00865AC9" w:rsidRPr="002D05C5" w:rsidRDefault="00865AC9" w:rsidP="004F484B">
            <w:pPr>
              <w:suppressAutoHyphens w:val="0"/>
              <w:spacing w:before="40" w:after="40" w:line="220" w:lineRule="exact"/>
              <w:ind w:left="113"/>
              <w:jc w:val="right"/>
              <w:rPr>
                <w:sz w:val="18"/>
              </w:rPr>
            </w:pPr>
            <w:r w:rsidRPr="002D05C5">
              <w:rPr>
                <w:sz w:val="18"/>
              </w:rPr>
              <w:t>0.007</w:t>
            </w:r>
          </w:p>
        </w:tc>
        <w:tc>
          <w:tcPr>
            <w:tcW w:w="1482" w:type="dxa"/>
            <w:shd w:val="clear" w:color="auto" w:fill="auto"/>
            <w:noWrap/>
            <w:vAlign w:val="bottom"/>
            <w:hideMark/>
          </w:tcPr>
          <w:p w14:paraId="41738094" w14:textId="77777777" w:rsidR="00865AC9" w:rsidRPr="002D05C5" w:rsidRDefault="00865AC9" w:rsidP="004F484B">
            <w:pPr>
              <w:suppressAutoHyphens w:val="0"/>
              <w:spacing w:before="40" w:after="40" w:line="220" w:lineRule="exact"/>
              <w:ind w:left="113"/>
              <w:jc w:val="right"/>
              <w:rPr>
                <w:sz w:val="18"/>
              </w:rPr>
            </w:pPr>
            <w:r w:rsidRPr="002D05C5">
              <w:rPr>
                <w:sz w:val="18"/>
              </w:rPr>
              <w:t>0.009</w:t>
            </w:r>
          </w:p>
        </w:tc>
        <w:tc>
          <w:tcPr>
            <w:tcW w:w="1482" w:type="dxa"/>
            <w:shd w:val="clear" w:color="auto" w:fill="auto"/>
            <w:noWrap/>
            <w:vAlign w:val="bottom"/>
            <w:hideMark/>
          </w:tcPr>
          <w:p w14:paraId="41738095" w14:textId="77777777" w:rsidR="00865AC9" w:rsidRPr="002D05C5" w:rsidRDefault="00865AC9" w:rsidP="004F484B">
            <w:pPr>
              <w:suppressAutoHyphens w:val="0"/>
              <w:spacing w:before="40" w:after="40" w:line="220" w:lineRule="exact"/>
              <w:ind w:left="113"/>
              <w:jc w:val="right"/>
              <w:rPr>
                <w:sz w:val="18"/>
              </w:rPr>
            </w:pPr>
            <w:r w:rsidRPr="002D05C5">
              <w:rPr>
                <w:sz w:val="18"/>
              </w:rPr>
              <w:t>0.009</w:t>
            </w:r>
          </w:p>
        </w:tc>
      </w:tr>
      <w:tr w:rsidR="00865AC9" w:rsidRPr="002D05C5" w14:paraId="4173809B" w14:textId="77777777" w:rsidTr="004F484B">
        <w:trPr>
          <w:trHeight w:val="255"/>
        </w:trPr>
        <w:tc>
          <w:tcPr>
            <w:tcW w:w="4060" w:type="dxa"/>
            <w:shd w:val="clear" w:color="auto" w:fill="auto"/>
            <w:noWrap/>
            <w:hideMark/>
          </w:tcPr>
          <w:p w14:paraId="41738097" w14:textId="77777777" w:rsidR="00865AC9" w:rsidRPr="002D05C5" w:rsidRDefault="00865AC9" w:rsidP="004F484B">
            <w:pPr>
              <w:suppressAutoHyphens w:val="0"/>
              <w:spacing w:before="40" w:after="40" w:line="220" w:lineRule="exact"/>
              <w:rPr>
                <w:sz w:val="18"/>
              </w:rPr>
            </w:pPr>
            <w:r w:rsidRPr="002D05C5">
              <w:rPr>
                <w:sz w:val="18"/>
              </w:rPr>
              <w:t>Belarus</w:t>
            </w:r>
          </w:p>
        </w:tc>
        <w:tc>
          <w:tcPr>
            <w:tcW w:w="1481" w:type="dxa"/>
            <w:shd w:val="clear" w:color="auto" w:fill="auto"/>
            <w:noWrap/>
            <w:vAlign w:val="bottom"/>
            <w:hideMark/>
          </w:tcPr>
          <w:p w14:paraId="41738098" w14:textId="77777777" w:rsidR="00865AC9" w:rsidRPr="002D05C5" w:rsidRDefault="00865AC9" w:rsidP="004F484B">
            <w:pPr>
              <w:suppressAutoHyphens w:val="0"/>
              <w:spacing w:before="40" w:after="40" w:line="220" w:lineRule="exact"/>
              <w:ind w:left="113"/>
              <w:jc w:val="right"/>
              <w:rPr>
                <w:sz w:val="18"/>
              </w:rPr>
            </w:pPr>
            <w:r w:rsidRPr="002D05C5">
              <w:rPr>
                <w:sz w:val="18"/>
              </w:rPr>
              <w:t>0.056</w:t>
            </w:r>
          </w:p>
        </w:tc>
        <w:tc>
          <w:tcPr>
            <w:tcW w:w="1482" w:type="dxa"/>
            <w:shd w:val="clear" w:color="auto" w:fill="auto"/>
            <w:noWrap/>
            <w:vAlign w:val="bottom"/>
            <w:hideMark/>
          </w:tcPr>
          <w:p w14:paraId="41738099" w14:textId="77777777" w:rsidR="00865AC9" w:rsidRPr="002D05C5" w:rsidRDefault="00865AC9" w:rsidP="004F484B">
            <w:pPr>
              <w:suppressAutoHyphens w:val="0"/>
              <w:spacing w:before="40" w:after="40" w:line="220" w:lineRule="exact"/>
              <w:ind w:left="113"/>
              <w:jc w:val="right"/>
              <w:rPr>
                <w:sz w:val="18"/>
              </w:rPr>
            </w:pPr>
            <w:r w:rsidRPr="002D05C5">
              <w:rPr>
                <w:sz w:val="18"/>
              </w:rPr>
              <w:t>0.073</w:t>
            </w:r>
          </w:p>
        </w:tc>
        <w:tc>
          <w:tcPr>
            <w:tcW w:w="1482" w:type="dxa"/>
            <w:shd w:val="clear" w:color="auto" w:fill="auto"/>
            <w:noWrap/>
            <w:vAlign w:val="bottom"/>
            <w:hideMark/>
          </w:tcPr>
          <w:p w14:paraId="4173809A" w14:textId="77777777" w:rsidR="00865AC9" w:rsidRPr="002D05C5" w:rsidRDefault="00865AC9" w:rsidP="004F484B">
            <w:pPr>
              <w:suppressAutoHyphens w:val="0"/>
              <w:spacing w:before="40" w:after="40" w:line="220" w:lineRule="exact"/>
              <w:ind w:left="113"/>
              <w:jc w:val="right"/>
              <w:rPr>
                <w:sz w:val="18"/>
              </w:rPr>
            </w:pPr>
            <w:r w:rsidRPr="002D05C5">
              <w:rPr>
                <w:sz w:val="18"/>
              </w:rPr>
              <w:t>0.073</w:t>
            </w:r>
          </w:p>
        </w:tc>
      </w:tr>
      <w:tr w:rsidR="00865AC9" w:rsidRPr="002D05C5" w14:paraId="417380A0" w14:textId="77777777" w:rsidTr="004F484B">
        <w:trPr>
          <w:trHeight w:val="255"/>
        </w:trPr>
        <w:tc>
          <w:tcPr>
            <w:tcW w:w="4060" w:type="dxa"/>
            <w:shd w:val="clear" w:color="auto" w:fill="auto"/>
            <w:noWrap/>
            <w:hideMark/>
          </w:tcPr>
          <w:p w14:paraId="4173809C" w14:textId="77777777" w:rsidR="00865AC9" w:rsidRPr="002D05C5" w:rsidRDefault="00865AC9" w:rsidP="004F484B">
            <w:pPr>
              <w:suppressAutoHyphens w:val="0"/>
              <w:spacing w:before="40" w:after="40" w:line="220" w:lineRule="exact"/>
              <w:rPr>
                <w:sz w:val="18"/>
              </w:rPr>
            </w:pPr>
            <w:r w:rsidRPr="002D05C5">
              <w:rPr>
                <w:sz w:val="18"/>
              </w:rPr>
              <w:t>Belgium</w:t>
            </w:r>
          </w:p>
        </w:tc>
        <w:tc>
          <w:tcPr>
            <w:tcW w:w="1481" w:type="dxa"/>
            <w:shd w:val="clear" w:color="auto" w:fill="auto"/>
            <w:noWrap/>
            <w:vAlign w:val="bottom"/>
            <w:hideMark/>
          </w:tcPr>
          <w:p w14:paraId="4173809D" w14:textId="77777777" w:rsidR="00865AC9" w:rsidRPr="002D05C5" w:rsidRDefault="00865AC9" w:rsidP="004F484B">
            <w:pPr>
              <w:suppressAutoHyphens w:val="0"/>
              <w:spacing w:before="40" w:after="40" w:line="220" w:lineRule="exact"/>
              <w:ind w:left="113"/>
              <w:jc w:val="right"/>
              <w:rPr>
                <w:sz w:val="18"/>
              </w:rPr>
            </w:pPr>
            <w:r w:rsidRPr="002D05C5">
              <w:rPr>
                <w:sz w:val="18"/>
              </w:rPr>
              <w:t>0.885</w:t>
            </w:r>
          </w:p>
        </w:tc>
        <w:tc>
          <w:tcPr>
            <w:tcW w:w="1482" w:type="dxa"/>
            <w:shd w:val="clear" w:color="auto" w:fill="auto"/>
            <w:noWrap/>
            <w:vAlign w:val="bottom"/>
            <w:hideMark/>
          </w:tcPr>
          <w:p w14:paraId="4173809E" w14:textId="77777777" w:rsidR="00865AC9" w:rsidRPr="002D05C5" w:rsidRDefault="00865AC9" w:rsidP="004F484B">
            <w:pPr>
              <w:suppressAutoHyphens w:val="0"/>
              <w:spacing w:before="40" w:after="40" w:line="220" w:lineRule="exact"/>
              <w:ind w:left="113"/>
              <w:jc w:val="right"/>
              <w:rPr>
                <w:sz w:val="18"/>
              </w:rPr>
            </w:pPr>
            <w:r w:rsidRPr="002D05C5">
              <w:rPr>
                <w:sz w:val="18"/>
              </w:rPr>
              <w:t>1.150</w:t>
            </w:r>
          </w:p>
        </w:tc>
        <w:tc>
          <w:tcPr>
            <w:tcW w:w="1482" w:type="dxa"/>
            <w:shd w:val="clear" w:color="auto" w:fill="auto"/>
            <w:noWrap/>
            <w:vAlign w:val="bottom"/>
            <w:hideMark/>
          </w:tcPr>
          <w:p w14:paraId="4173809F" w14:textId="77777777" w:rsidR="00865AC9" w:rsidRPr="002D05C5" w:rsidRDefault="00865AC9" w:rsidP="004F484B">
            <w:pPr>
              <w:suppressAutoHyphens w:val="0"/>
              <w:spacing w:before="40" w:after="40" w:line="220" w:lineRule="exact"/>
              <w:ind w:left="113"/>
              <w:jc w:val="right"/>
              <w:rPr>
                <w:sz w:val="18"/>
              </w:rPr>
            </w:pPr>
            <w:r w:rsidRPr="002D05C5">
              <w:rPr>
                <w:sz w:val="18"/>
              </w:rPr>
              <w:t>1.150</w:t>
            </w:r>
          </w:p>
        </w:tc>
      </w:tr>
      <w:tr w:rsidR="00865AC9" w:rsidRPr="002D05C5" w14:paraId="417380A5" w14:textId="77777777" w:rsidTr="004F484B">
        <w:trPr>
          <w:trHeight w:val="255"/>
        </w:trPr>
        <w:tc>
          <w:tcPr>
            <w:tcW w:w="4060" w:type="dxa"/>
            <w:shd w:val="clear" w:color="auto" w:fill="auto"/>
            <w:noWrap/>
            <w:hideMark/>
          </w:tcPr>
          <w:p w14:paraId="417380A1" w14:textId="77777777" w:rsidR="00865AC9" w:rsidRPr="002D05C5" w:rsidRDefault="00865AC9" w:rsidP="004F484B">
            <w:pPr>
              <w:suppressAutoHyphens w:val="0"/>
              <w:spacing w:before="40" w:after="40" w:line="220" w:lineRule="exact"/>
              <w:rPr>
                <w:sz w:val="18"/>
              </w:rPr>
            </w:pPr>
            <w:r w:rsidRPr="002D05C5">
              <w:rPr>
                <w:sz w:val="18"/>
              </w:rPr>
              <w:t>Belize</w:t>
            </w:r>
          </w:p>
        </w:tc>
        <w:tc>
          <w:tcPr>
            <w:tcW w:w="1481" w:type="dxa"/>
            <w:shd w:val="clear" w:color="auto" w:fill="auto"/>
            <w:noWrap/>
            <w:vAlign w:val="bottom"/>
            <w:hideMark/>
          </w:tcPr>
          <w:p w14:paraId="417380A2"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0A3"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0A4"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r>
      <w:tr w:rsidR="00865AC9" w:rsidRPr="002D05C5" w14:paraId="417380AA" w14:textId="77777777" w:rsidTr="004F484B">
        <w:trPr>
          <w:trHeight w:val="255"/>
        </w:trPr>
        <w:tc>
          <w:tcPr>
            <w:tcW w:w="4060" w:type="dxa"/>
            <w:shd w:val="clear" w:color="auto" w:fill="auto"/>
            <w:noWrap/>
            <w:hideMark/>
          </w:tcPr>
          <w:p w14:paraId="417380A6" w14:textId="77777777" w:rsidR="00865AC9" w:rsidRPr="002D05C5" w:rsidRDefault="00865AC9" w:rsidP="004F484B">
            <w:pPr>
              <w:suppressAutoHyphens w:val="0"/>
              <w:spacing w:before="40" w:after="40" w:line="220" w:lineRule="exact"/>
              <w:rPr>
                <w:sz w:val="18"/>
              </w:rPr>
            </w:pPr>
            <w:r w:rsidRPr="002D05C5">
              <w:rPr>
                <w:sz w:val="18"/>
              </w:rPr>
              <w:t>Benin</w:t>
            </w:r>
          </w:p>
        </w:tc>
        <w:tc>
          <w:tcPr>
            <w:tcW w:w="1481" w:type="dxa"/>
            <w:shd w:val="clear" w:color="auto" w:fill="auto"/>
            <w:noWrap/>
            <w:vAlign w:val="bottom"/>
            <w:hideMark/>
          </w:tcPr>
          <w:p w14:paraId="417380A7" w14:textId="77777777" w:rsidR="00865AC9" w:rsidRPr="002D05C5" w:rsidRDefault="00865AC9" w:rsidP="004F484B">
            <w:pPr>
              <w:suppressAutoHyphens w:val="0"/>
              <w:spacing w:before="40" w:after="40" w:line="220" w:lineRule="exact"/>
              <w:ind w:left="113"/>
              <w:jc w:val="right"/>
              <w:rPr>
                <w:sz w:val="18"/>
              </w:rPr>
            </w:pPr>
            <w:r w:rsidRPr="002D05C5">
              <w:rPr>
                <w:sz w:val="18"/>
              </w:rPr>
              <w:t>0.003</w:t>
            </w:r>
          </w:p>
        </w:tc>
        <w:tc>
          <w:tcPr>
            <w:tcW w:w="1482" w:type="dxa"/>
            <w:shd w:val="clear" w:color="auto" w:fill="auto"/>
            <w:noWrap/>
            <w:vAlign w:val="bottom"/>
            <w:hideMark/>
          </w:tcPr>
          <w:p w14:paraId="417380A8" w14:textId="77777777" w:rsidR="00865AC9" w:rsidRPr="002D05C5" w:rsidRDefault="00865AC9" w:rsidP="004F484B">
            <w:pPr>
              <w:suppressAutoHyphens w:val="0"/>
              <w:spacing w:before="40" w:after="40" w:line="220" w:lineRule="exact"/>
              <w:ind w:left="113"/>
              <w:jc w:val="right"/>
              <w:rPr>
                <w:sz w:val="18"/>
              </w:rPr>
            </w:pPr>
            <w:r w:rsidRPr="002D05C5">
              <w:rPr>
                <w:sz w:val="18"/>
              </w:rPr>
              <w:t>0.004</w:t>
            </w:r>
          </w:p>
        </w:tc>
        <w:tc>
          <w:tcPr>
            <w:tcW w:w="1482" w:type="dxa"/>
            <w:shd w:val="clear" w:color="auto" w:fill="auto"/>
            <w:noWrap/>
            <w:vAlign w:val="bottom"/>
            <w:hideMark/>
          </w:tcPr>
          <w:p w14:paraId="417380A9" w14:textId="77777777" w:rsidR="00865AC9" w:rsidRPr="002D05C5" w:rsidRDefault="00865AC9" w:rsidP="004F484B">
            <w:pPr>
              <w:suppressAutoHyphens w:val="0"/>
              <w:spacing w:before="40" w:after="40" w:line="220" w:lineRule="exact"/>
              <w:ind w:left="113"/>
              <w:jc w:val="right"/>
              <w:rPr>
                <w:sz w:val="18"/>
              </w:rPr>
            </w:pPr>
            <w:r w:rsidRPr="002D05C5">
              <w:rPr>
                <w:sz w:val="18"/>
              </w:rPr>
              <w:t>0.004</w:t>
            </w:r>
          </w:p>
        </w:tc>
      </w:tr>
      <w:tr w:rsidR="00865AC9" w:rsidRPr="002D05C5" w14:paraId="417380AF" w14:textId="77777777" w:rsidTr="004F484B">
        <w:trPr>
          <w:trHeight w:val="255"/>
        </w:trPr>
        <w:tc>
          <w:tcPr>
            <w:tcW w:w="4060" w:type="dxa"/>
            <w:shd w:val="clear" w:color="auto" w:fill="auto"/>
            <w:noWrap/>
            <w:hideMark/>
          </w:tcPr>
          <w:p w14:paraId="417380AB" w14:textId="77777777" w:rsidR="00865AC9" w:rsidRPr="002D05C5" w:rsidRDefault="00865AC9" w:rsidP="004F484B">
            <w:pPr>
              <w:suppressAutoHyphens w:val="0"/>
              <w:spacing w:before="40" w:after="40" w:line="220" w:lineRule="exact"/>
              <w:rPr>
                <w:sz w:val="18"/>
              </w:rPr>
            </w:pPr>
            <w:r w:rsidRPr="002D05C5">
              <w:rPr>
                <w:sz w:val="18"/>
              </w:rPr>
              <w:t>Bhutan</w:t>
            </w:r>
          </w:p>
        </w:tc>
        <w:tc>
          <w:tcPr>
            <w:tcW w:w="1481" w:type="dxa"/>
            <w:shd w:val="clear" w:color="auto" w:fill="auto"/>
            <w:noWrap/>
            <w:vAlign w:val="bottom"/>
            <w:hideMark/>
          </w:tcPr>
          <w:p w14:paraId="417380AC"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0AD"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0AE"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r>
      <w:tr w:rsidR="00865AC9" w:rsidRPr="002D05C5" w14:paraId="417380B4" w14:textId="77777777" w:rsidTr="004F484B">
        <w:trPr>
          <w:trHeight w:val="255"/>
        </w:trPr>
        <w:tc>
          <w:tcPr>
            <w:tcW w:w="4060" w:type="dxa"/>
            <w:shd w:val="clear" w:color="auto" w:fill="auto"/>
            <w:noWrap/>
            <w:hideMark/>
          </w:tcPr>
          <w:p w14:paraId="417380B0" w14:textId="77777777" w:rsidR="00865AC9" w:rsidRPr="002D05C5" w:rsidRDefault="00865AC9" w:rsidP="004F484B">
            <w:pPr>
              <w:suppressAutoHyphens w:val="0"/>
              <w:spacing w:before="40" w:after="40" w:line="220" w:lineRule="exact"/>
              <w:rPr>
                <w:sz w:val="18"/>
              </w:rPr>
            </w:pPr>
            <w:r w:rsidRPr="002D05C5">
              <w:rPr>
                <w:sz w:val="18"/>
              </w:rPr>
              <w:t>Bolivia (Plurinational State of)</w:t>
            </w:r>
          </w:p>
        </w:tc>
        <w:tc>
          <w:tcPr>
            <w:tcW w:w="1481" w:type="dxa"/>
            <w:shd w:val="clear" w:color="auto" w:fill="auto"/>
            <w:noWrap/>
            <w:vAlign w:val="bottom"/>
            <w:hideMark/>
          </w:tcPr>
          <w:p w14:paraId="417380B1" w14:textId="77777777" w:rsidR="00865AC9" w:rsidRPr="002D05C5" w:rsidRDefault="00865AC9" w:rsidP="004F484B">
            <w:pPr>
              <w:suppressAutoHyphens w:val="0"/>
              <w:spacing w:before="40" w:after="40" w:line="220" w:lineRule="exact"/>
              <w:ind w:left="113"/>
              <w:jc w:val="right"/>
              <w:rPr>
                <w:sz w:val="18"/>
              </w:rPr>
            </w:pPr>
            <w:r w:rsidRPr="002D05C5">
              <w:rPr>
                <w:sz w:val="18"/>
              </w:rPr>
              <w:t>0.012</w:t>
            </w:r>
          </w:p>
        </w:tc>
        <w:tc>
          <w:tcPr>
            <w:tcW w:w="1482" w:type="dxa"/>
            <w:shd w:val="clear" w:color="auto" w:fill="auto"/>
            <w:noWrap/>
            <w:vAlign w:val="bottom"/>
            <w:hideMark/>
          </w:tcPr>
          <w:p w14:paraId="417380B2" w14:textId="77777777" w:rsidR="00865AC9" w:rsidRPr="002D05C5" w:rsidRDefault="00865AC9" w:rsidP="004F484B">
            <w:pPr>
              <w:suppressAutoHyphens w:val="0"/>
              <w:spacing w:before="40" w:after="40" w:line="220" w:lineRule="exact"/>
              <w:ind w:left="113"/>
              <w:jc w:val="right"/>
              <w:rPr>
                <w:sz w:val="18"/>
              </w:rPr>
            </w:pPr>
            <w:r w:rsidRPr="002D05C5">
              <w:rPr>
                <w:sz w:val="18"/>
              </w:rPr>
              <w:t>0.016</w:t>
            </w:r>
          </w:p>
        </w:tc>
        <w:tc>
          <w:tcPr>
            <w:tcW w:w="1482" w:type="dxa"/>
            <w:shd w:val="clear" w:color="auto" w:fill="auto"/>
            <w:noWrap/>
            <w:vAlign w:val="bottom"/>
            <w:hideMark/>
          </w:tcPr>
          <w:p w14:paraId="417380B3" w14:textId="77777777" w:rsidR="00865AC9" w:rsidRPr="002D05C5" w:rsidRDefault="00865AC9" w:rsidP="004F484B">
            <w:pPr>
              <w:suppressAutoHyphens w:val="0"/>
              <w:spacing w:before="40" w:after="40" w:line="220" w:lineRule="exact"/>
              <w:ind w:left="113"/>
              <w:jc w:val="right"/>
              <w:rPr>
                <w:sz w:val="18"/>
              </w:rPr>
            </w:pPr>
            <w:r w:rsidRPr="002D05C5">
              <w:rPr>
                <w:sz w:val="18"/>
              </w:rPr>
              <w:t>0.016</w:t>
            </w:r>
          </w:p>
        </w:tc>
      </w:tr>
      <w:tr w:rsidR="00865AC9" w:rsidRPr="002D05C5" w14:paraId="417380B9" w14:textId="77777777" w:rsidTr="004F484B">
        <w:trPr>
          <w:trHeight w:val="255"/>
        </w:trPr>
        <w:tc>
          <w:tcPr>
            <w:tcW w:w="4060" w:type="dxa"/>
            <w:shd w:val="clear" w:color="auto" w:fill="auto"/>
            <w:noWrap/>
            <w:hideMark/>
          </w:tcPr>
          <w:p w14:paraId="417380B5" w14:textId="77777777" w:rsidR="00865AC9" w:rsidRPr="002D05C5" w:rsidRDefault="00865AC9" w:rsidP="004F484B">
            <w:pPr>
              <w:suppressAutoHyphens w:val="0"/>
              <w:spacing w:before="40" w:after="40" w:line="220" w:lineRule="exact"/>
              <w:rPr>
                <w:sz w:val="18"/>
              </w:rPr>
            </w:pPr>
            <w:r w:rsidRPr="002D05C5">
              <w:rPr>
                <w:sz w:val="18"/>
              </w:rPr>
              <w:t>Bosnia and Herzegovina</w:t>
            </w:r>
          </w:p>
        </w:tc>
        <w:tc>
          <w:tcPr>
            <w:tcW w:w="1481" w:type="dxa"/>
            <w:shd w:val="clear" w:color="auto" w:fill="auto"/>
            <w:noWrap/>
            <w:vAlign w:val="bottom"/>
            <w:hideMark/>
          </w:tcPr>
          <w:p w14:paraId="417380B6" w14:textId="77777777" w:rsidR="00865AC9" w:rsidRPr="002D05C5" w:rsidRDefault="00865AC9" w:rsidP="004F484B">
            <w:pPr>
              <w:suppressAutoHyphens w:val="0"/>
              <w:spacing w:before="40" w:after="40" w:line="220" w:lineRule="exact"/>
              <w:ind w:left="113"/>
              <w:jc w:val="right"/>
              <w:rPr>
                <w:sz w:val="18"/>
              </w:rPr>
            </w:pPr>
            <w:r w:rsidRPr="002D05C5">
              <w:rPr>
                <w:sz w:val="18"/>
              </w:rPr>
              <w:t>0.013</w:t>
            </w:r>
          </w:p>
        </w:tc>
        <w:tc>
          <w:tcPr>
            <w:tcW w:w="1482" w:type="dxa"/>
            <w:shd w:val="clear" w:color="auto" w:fill="auto"/>
            <w:noWrap/>
            <w:vAlign w:val="bottom"/>
            <w:hideMark/>
          </w:tcPr>
          <w:p w14:paraId="417380B7" w14:textId="77777777" w:rsidR="00865AC9" w:rsidRPr="002D05C5" w:rsidRDefault="00865AC9" w:rsidP="004F484B">
            <w:pPr>
              <w:suppressAutoHyphens w:val="0"/>
              <w:spacing w:before="40" w:after="40" w:line="220" w:lineRule="exact"/>
              <w:ind w:left="113"/>
              <w:jc w:val="right"/>
              <w:rPr>
                <w:sz w:val="18"/>
              </w:rPr>
            </w:pPr>
            <w:r w:rsidRPr="002D05C5">
              <w:rPr>
                <w:sz w:val="18"/>
              </w:rPr>
              <w:t>0.017</w:t>
            </w:r>
          </w:p>
        </w:tc>
        <w:tc>
          <w:tcPr>
            <w:tcW w:w="1482" w:type="dxa"/>
            <w:shd w:val="clear" w:color="auto" w:fill="auto"/>
            <w:noWrap/>
            <w:vAlign w:val="bottom"/>
            <w:hideMark/>
          </w:tcPr>
          <w:p w14:paraId="417380B8" w14:textId="77777777" w:rsidR="00865AC9" w:rsidRPr="002D05C5" w:rsidRDefault="00865AC9" w:rsidP="004F484B">
            <w:pPr>
              <w:suppressAutoHyphens w:val="0"/>
              <w:spacing w:before="40" w:after="40" w:line="220" w:lineRule="exact"/>
              <w:ind w:left="113"/>
              <w:jc w:val="right"/>
              <w:rPr>
                <w:sz w:val="18"/>
              </w:rPr>
            </w:pPr>
            <w:r w:rsidRPr="002D05C5">
              <w:rPr>
                <w:sz w:val="18"/>
              </w:rPr>
              <w:t>0.017</w:t>
            </w:r>
          </w:p>
        </w:tc>
      </w:tr>
      <w:tr w:rsidR="00865AC9" w:rsidRPr="002D05C5" w14:paraId="417380BE" w14:textId="77777777" w:rsidTr="004F484B">
        <w:trPr>
          <w:trHeight w:val="255"/>
        </w:trPr>
        <w:tc>
          <w:tcPr>
            <w:tcW w:w="4060" w:type="dxa"/>
            <w:shd w:val="clear" w:color="auto" w:fill="auto"/>
            <w:noWrap/>
            <w:hideMark/>
          </w:tcPr>
          <w:p w14:paraId="417380BA" w14:textId="77777777" w:rsidR="00865AC9" w:rsidRPr="002D05C5" w:rsidRDefault="00865AC9" w:rsidP="004F484B">
            <w:pPr>
              <w:suppressAutoHyphens w:val="0"/>
              <w:spacing w:before="40" w:after="40" w:line="220" w:lineRule="exact"/>
              <w:rPr>
                <w:sz w:val="18"/>
              </w:rPr>
            </w:pPr>
            <w:r w:rsidRPr="002D05C5">
              <w:rPr>
                <w:sz w:val="18"/>
              </w:rPr>
              <w:t>Botswana</w:t>
            </w:r>
          </w:p>
        </w:tc>
        <w:tc>
          <w:tcPr>
            <w:tcW w:w="1481" w:type="dxa"/>
            <w:shd w:val="clear" w:color="auto" w:fill="auto"/>
            <w:noWrap/>
            <w:vAlign w:val="bottom"/>
            <w:hideMark/>
          </w:tcPr>
          <w:p w14:paraId="417380BB" w14:textId="77777777" w:rsidR="00865AC9" w:rsidRPr="002D05C5" w:rsidRDefault="00865AC9" w:rsidP="004F484B">
            <w:pPr>
              <w:suppressAutoHyphens w:val="0"/>
              <w:spacing w:before="40" w:after="40" w:line="220" w:lineRule="exact"/>
              <w:ind w:left="113"/>
              <w:jc w:val="right"/>
              <w:rPr>
                <w:sz w:val="18"/>
              </w:rPr>
            </w:pPr>
            <w:r w:rsidRPr="002D05C5">
              <w:rPr>
                <w:sz w:val="18"/>
              </w:rPr>
              <w:t>0.014</w:t>
            </w:r>
          </w:p>
        </w:tc>
        <w:tc>
          <w:tcPr>
            <w:tcW w:w="1482" w:type="dxa"/>
            <w:shd w:val="clear" w:color="auto" w:fill="auto"/>
            <w:noWrap/>
            <w:vAlign w:val="bottom"/>
            <w:hideMark/>
          </w:tcPr>
          <w:p w14:paraId="417380BC" w14:textId="77777777" w:rsidR="00865AC9" w:rsidRPr="002D05C5" w:rsidRDefault="00865AC9" w:rsidP="004F484B">
            <w:pPr>
              <w:suppressAutoHyphens w:val="0"/>
              <w:spacing w:before="40" w:after="40" w:line="220" w:lineRule="exact"/>
              <w:ind w:left="113"/>
              <w:jc w:val="right"/>
              <w:rPr>
                <w:sz w:val="18"/>
              </w:rPr>
            </w:pPr>
            <w:r w:rsidRPr="002D05C5">
              <w:rPr>
                <w:sz w:val="18"/>
              </w:rPr>
              <w:t>0.018</w:t>
            </w:r>
          </w:p>
        </w:tc>
        <w:tc>
          <w:tcPr>
            <w:tcW w:w="1482" w:type="dxa"/>
            <w:shd w:val="clear" w:color="auto" w:fill="auto"/>
            <w:noWrap/>
            <w:vAlign w:val="bottom"/>
            <w:hideMark/>
          </w:tcPr>
          <w:p w14:paraId="417380BD" w14:textId="77777777" w:rsidR="00865AC9" w:rsidRPr="002D05C5" w:rsidRDefault="00865AC9" w:rsidP="004F484B">
            <w:pPr>
              <w:suppressAutoHyphens w:val="0"/>
              <w:spacing w:before="40" w:after="40" w:line="220" w:lineRule="exact"/>
              <w:ind w:left="113"/>
              <w:jc w:val="right"/>
              <w:rPr>
                <w:sz w:val="18"/>
              </w:rPr>
            </w:pPr>
            <w:r w:rsidRPr="002D05C5">
              <w:rPr>
                <w:sz w:val="18"/>
              </w:rPr>
              <w:t>0.018</w:t>
            </w:r>
          </w:p>
        </w:tc>
      </w:tr>
      <w:tr w:rsidR="00865AC9" w:rsidRPr="002D05C5" w14:paraId="417380C3" w14:textId="77777777" w:rsidTr="004F484B">
        <w:trPr>
          <w:trHeight w:val="255"/>
        </w:trPr>
        <w:tc>
          <w:tcPr>
            <w:tcW w:w="4060" w:type="dxa"/>
            <w:shd w:val="clear" w:color="auto" w:fill="auto"/>
            <w:noWrap/>
            <w:hideMark/>
          </w:tcPr>
          <w:p w14:paraId="417380BF" w14:textId="77777777" w:rsidR="00865AC9" w:rsidRPr="002D05C5" w:rsidRDefault="00865AC9" w:rsidP="004F484B">
            <w:pPr>
              <w:suppressAutoHyphens w:val="0"/>
              <w:spacing w:before="40" w:after="40" w:line="220" w:lineRule="exact"/>
              <w:rPr>
                <w:sz w:val="18"/>
              </w:rPr>
            </w:pPr>
            <w:r w:rsidRPr="002D05C5">
              <w:rPr>
                <w:sz w:val="18"/>
              </w:rPr>
              <w:t>Brazil</w:t>
            </w:r>
          </w:p>
        </w:tc>
        <w:tc>
          <w:tcPr>
            <w:tcW w:w="1481" w:type="dxa"/>
            <w:shd w:val="clear" w:color="auto" w:fill="auto"/>
            <w:noWrap/>
            <w:vAlign w:val="bottom"/>
            <w:hideMark/>
          </w:tcPr>
          <w:p w14:paraId="417380C0" w14:textId="77777777" w:rsidR="00865AC9" w:rsidRPr="002D05C5" w:rsidRDefault="00865AC9" w:rsidP="004F484B">
            <w:pPr>
              <w:suppressAutoHyphens w:val="0"/>
              <w:spacing w:before="40" w:after="40" w:line="220" w:lineRule="exact"/>
              <w:ind w:left="113"/>
              <w:jc w:val="right"/>
              <w:rPr>
                <w:sz w:val="18"/>
              </w:rPr>
            </w:pPr>
            <w:r w:rsidRPr="002D05C5">
              <w:rPr>
                <w:sz w:val="18"/>
              </w:rPr>
              <w:t>3.823</w:t>
            </w:r>
          </w:p>
        </w:tc>
        <w:tc>
          <w:tcPr>
            <w:tcW w:w="1482" w:type="dxa"/>
            <w:shd w:val="clear" w:color="auto" w:fill="auto"/>
            <w:noWrap/>
            <w:vAlign w:val="bottom"/>
            <w:hideMark/>
          </w:tcPr>
          <w:p w14:paraId="417380C1" w14:textId="77777777" w:rsidR="00865AC9" w:rsidRPr="002D05C5" w:rsidRDefault="00865AC9" w:rsidP="004F484B">
            <w:pPr>
              <w:suppressAutoHyphens w:val="0"/>
              <w:spacing w:before="40" w:after="40" w:line="220" w:lineRule="exact"/>
              <w:ind w:left="113"/>
              <w:jc w:val="right"/>
              <w:rPr>
                <w:sz w:val="18"/>
              </w:rPr>
            </w:pPr>
            <w:r w:rsidRPr="002D05C5">
              <w:rPr>
                <w:sz w:val="18"/>
              </w:rPr>
              <w:t>4.966</w:t>
            </w:r>
          </w:p>
        </w:tc>
        <w:tc>
          <w:tcPr>
            <w:tcW w:w="1482" w:type="dxa"/>
            <w:shd w:val="clear" w:color="auto" w:fill="auto"/>
            <w:noWrap/>
            <w:vAlign w:val="bottom"/>
            <w:hideMark/>
          </w:tcPr>
          <w:p w14:paraId="417380C2" w14:textId="77777777" w:rsidR="00865AC9" w:rsidRPr="002D05C5" w:rsidRDefault="00865AC9" w:rsidP="004F484B">
            <w:pPr>
              <w:suppressAutoHyphens w:val="0"/>
              <w:spacing w:before="40" w:after="40" w:line="220" w:lineRule="exact"/>
              <w:ind w:left="113"/>
              <w:jc w:val="right"/>
              <w:rPr>
                <w:sz w:val="18"/>
              </w:rPr>
            </w:pPr>
            <w:r w:rsidRPr="002D05C5">
              <w:rPr>
                <w:sz w:val="18"/>
              </w:rPr>
              <w:t>4.966</w:t>
            </w:r>
          </w:p>
        </w:tc>
      </w:tr>
      <w:tr w:rsidR="00865AC9" w:rsidRPr="002D05C5" w14:paraId="417380C8" w14:textId="77777777" w:rsidTr="004F484B">
        <w:trPr>
          <w:trHeight w:val="255"/>
        </w:trPr>
        <w:tc>
          <w:tcPr>
            <w:tcW w:w="4060" w:type="dxa"/>
            <w:shd w:val="clear" w:color="auto" w:fill="auto"/>
            <w:noWrap/>
            <w:hideMark/>
          </w:tcPr>
          <w:p w14:paraId="417380C4" w14:textId="77777777" w:rsidR="00865AC9" w:rsidRPr="002D05C5" w:rsidRDefault="00865AC9" w:rsidP="004F484B">
            <w:pPr>
              <w:suppressAutoHyphens w:val="0"/>
              <w:spacing w:before="40" w:after="40" w:line="220" w:lineRule="exact"/>
              <w:rPr>
                <w:sz w:val="18"/>
              </w:rPr>
            </w:pPr>
            <w:r w:rsidRPr="002D05C5">
              <w:rPr>
                <w:sz w:val="18"/>
              </w:rPr>
              <w:t>Brunei Darussalam</w:t>
            </w:r>
          </w:p>
        </w:tc>
        <w:tc>
          <w:tcPr>
            <w:tcW w:w="1481" w:type="dxa"/>
            <w:shd w:val="clear" w:color="auto" w:fill="auto"/>
            <w:noWrap/>
            <w:vAlign w:val="bottom"/>
            <w:hideMark/>
          </w:tcPr>
          <w:p w14:paraId="417380C5" w14:textId="77777777" w:rsidR="00865AC9" w:rsidRPr="002D05C5" w:rsidRDefault="00865AC9" w:rsidP="004F484B">
            <w:pPr>
              <w:suppressAutoHyphens w:val="0"/>
              <w:spacing w:before="40" w:after="40" w:line="220" w:lineRule="exact"/>
              <w:ind w:left="113"/>
              <w:jc w:val="right"/>
              <w:rPr>
                <w:sz w:val="18"/>
              </w:rPr>
            </w:pPr>
            <w:r w:rsidRPr="002D05C5">
              <w:rPr>
                <w:sz w:val="18"/>
              </w:rPr>
              <w:t>0.029</w:t>
            </w:r>
          </w:p>
        </w:tc>
        <w:tc>
          <w:tcPr>
            <w:tcW w:w="1482" w:type="dxa"/>
            <w:shd w:val="clear" w:color="auto" w:fill="auto"/>
            <w:noWrap/>
            <w:vAlign w:val="bottom"/>
            <w:hideMark/>
          </w:tcPr>
          <w:p w14:paraId="417380C6" w14:textId="77777777" w:rsidR="00865AC9" w:rsidRPr="002D05C5" w:rsidRDefault="00865AC9" w:rsidP="004F484B">
            <w:pPr>
              <w:suppressAutoHyphens w:val="0"/>
              <w:spacing w:before="40" w:after="40" w:line="220" w:lineRule="exact"/>
              <w:ind w:left="113"/>
              <w:jc w:val="right"/>
              <w:rPr>
                <w:sz w:val="18"/>
              </w:rPr>
            </w:pPr>
            <w:r w:rsidRPr="002D05C5">
              <w:rPr>
                <w:sz w:val="18"/>
              </w:rPr>
              <w:t>0.038</w:t>
            </w:r>
          </w:p>
        </w:tc>
        <w:tc>
          <w:tcPr>
            <w:tcW w:w="1482" w:type="dxa"/>
            <w:shd w:val="clear" w:color="auto" w:fill="auto"/>
            <w:noWrap/>
            <w:vAlign w:val="bottom"/>
            <w:hideMark/>
          </w:tcPr>
          <w:p w14:paraId="417380C7" w14:textId="77777777" w:rsidR="00865AC9" w:rsidRPr="002D05C5" w:rsidRDefault="00865AC9" w:rsidP="004F484B">
            <w:pPr>
              <w:suppressAutoHyphens w:val="0"/>
              <w:spacing w:before="40" w:after="40" w:line="220" w:lineRule="exact"/>
              <w:ind w:left="113"/>
              <w:jc w:val="right"/>
              <w:rPr>
                <w:sz w:val="18"/>
              </w:rPr>
            </w:pPr>
            <w:r w:rsidRPr="002D05C5">
              <w:rPr>
                <w:sz w:val="18"/>
              </w:rPr>
              <w:t>0.038</w:t>
            </w:r>
          </w:p>
        </w:tc>
      </w:tr>
      <w:tr w:rsidR="00865AC9" w:rsidRPr="002D05C5" w14:paraId="417380CD" w14:textId="77777777" w:rsidTr="004F484B">
        <w:trPr>
          <w:trHeight w:val="255"/>
        </w:trPr>
        <w:tc>
          <w:tcPr>
            <w:tcW w:w="4060" w:type="dxa"/>
            <w:shd w:val="clear" w:color="auto" w:fill="auto"/>
            <w:noWrap/>
            <w:hideMark/>
          </w:tcPr>
          <w:p w14:paraId="417380C9" w14:textId="77777777" w:rsidR="00865AC9" w:rsidRPr="002D05C5" w:rsidRDefault="00865AC9" w:rsidP="004F484B">
            <w:pPr>
              <w:suppressAutoHyphens w:val="0"/>
              <w:spacing w:before="40" w:after="40" w:line="220" w:lineRule="exact"/>
              <w:rPr>
                <w:sz w:val="18"/>
              </w:rPr>
            </w:pPr>
            <w:r w:rsidRPr="002D05C5">
              <w:rPr>
                <w:sz w:val="18"/>
              </w:rPr>
              <w:t>Bulgaria</w:t>
            </w:r>
          </w:p>
        </w:tc>
        <w:tc>
          <w:tcPr>
            <w:tcW w:w="1481" w:type="dxa"/>
            <w:shd w:val="clear" w:color="auto" w:fill="auto"/>
            <w:noWrap/>
            <w:vAlign w:val="bottom"/>
            <w:hideMark/>
          </w:tcPr>
          <w:p w14:paraId="417380CA" w14:textId="77777777" w:rsidR="00865AC9" w:rsidRPr="002D05C5" w:rsidRDefault="00865AC9" w:rsidP="004F484B">
            <w:pPr>
              <w:suppressAutoHyphens w:val="0"/>
              <w:spacing w:before="40" w:after="40" w:line="220" w:lineRule="exact"/>
              <w:ind w:left="113"/>
              <w:jc w:val="right"/>
              <w:rPr>
                <w:sz w:val="18"/>
              </w:rPr>
            </w:pPr>
            <w:r w:rsidRPr="002D05C5">
              <w:rPr>
                <w:sz w:val="18"/>
              </w:rPr>
              <w:t>0.045</w:t>
            </w:r>
          </w:p>
        </w:tc>
        <w:tc>
          <w:tcPr>
            <w:tcW w:w="1482" w:type="dxa"/>
            <w:shd w:val="clear" w:color="auto" w:fill="auto"/>
            <w:noWrap/>
            <w:vAlign w:val="bottom"/>
            <w:hideMark/>
          </w:tcPr>
          <w:p w14:paraId="417380CB" w14:textId="77777777" w:rsidR="00865AC9" w:rsidRPr="002D05C5" w:rsidRDefault="00865AC9" w:rsidP="004F484B">
            <w:pPr>
              <w:suppressAutoHyphens w:val="0"/>
              <w:spacing w:before="40" w:after="40" w:line="220" w:lineRule="exact"/>
              <w:ind w:left="113"/>
              <w:jc w:val="right"/>
              <w:rPr>
                <w:sz w:val="18"/>
              </w:rPr>
            </w:pPr>
            <w:r w:rsidRPr="002D05C5">
              <w:rPr>
                <w:sz w:val="18"/>
              </w:rPr>
              <w:t>0.058</w:t>
            </w:r>
          </w:p>
        </w:tc>
        <w:tc>
          <w:tcPr>
            <w:tcW w:w="1482" w:type="dxa"/>
            <w:shd w:val="clear" w:color="auto" w:fill="auto"/>
            <w:noWrap/>
            <w:vAlign w:val="bottom"/>
            <w:hideMark/>
          </w:tcPr>
          <w:p w14:paraId="417380CC" w14:textId="77777777" w:rsidR="00865AC9" w:rsidRPr="002D05C5" w:rsidRDefault="00865AC9" w:rsidP="004F484B">
            <w:pPr>
              <w:suppressAutoHyphens w:val="0"/>
              <w:spacing w:before="40" w:after="40" w:line="220" w:lineRule="exact"/>
              <w:ind w:left="113"/>
              <w:jc w:val="right"/>
              <w:rPr>
                <w:sz w:val="18"/>
              </w:rPr>
            </w:pPr>
            <w:r w:rsidRPr="002D05C5">
              <w:rPr>
                <w:sz w:val="18"/>
              </w:rPr>
              <w:t>0.058</w:t>
            </w:r>
          </w:p>
        </w:tc>
      </w:tr>
      <w:tr w:rsidR="00865AC9" w:rsidRPr="002D05C5" w14:paraId="417380D2" w14:textId="77777777" w:rsidTr="004F484B">
        <w:trPr>
          <w:trHeight w:val="255"/>
        </w:trPr>
        <w:tc>
          <w:tcPr>
            <w:tcW w:w="4060" w:type="dxa"/>
            <w:shd w:val="clear" w:color="auto" w:fill="auto"/>
            <w:noWrap/>
            <w:hideMark/>
          </w:tcPr>
          <w:p w14:paraId="417380CE" w14:textId="77777777" w:rsidR="00865AC9" w:rsidRPr="002D05C5" w:rsidRDefault="00865AC9" w:rsidP="004F484B">
            <w:pPr>
              <w:suppressAutoHyphens w:val="0"/>
              <w:spacing w:before="40" w:after="40" w:line="220" w:lineRule="exact"/>
              <w:rPr>
                <w:sz w:val="18"/>
              </w:rPr>
            </w:pPr>
            <w:r w:rsidRPr="002D05C5">
              <w:rPr>
                <w:sz w:val="18"/>
              </w:rPr>
              <w:t>Burkina Faso</w:t>
            </w:r>
          </w:p>
        </w:tc>
        <w:tc>
          <w:tcPr>
            <w:tcW w:w="1481" w:type="dxa"/>
            <w:shd w:val="clear" w:color="auto" w:fill="auto"/>
            <w:noWrap/>
            <w:vAlign w:val="bottom"/>
            <w:hideMark/>
          </w:tcPr>
          <w:p w14:paraId="417380CF" w14:textId="77777777" w:rsidR="00865AC9" w:rsidRPr="002D05C5" w:rsidRDefault="00865AC9" w:rsidP="004F484B">
            <w:pPr>
              <w:suppressAutoHyphens w:val="0"/>
              <w:spacing w:before="40" w:after="40" w:line="220" w:lineRule="exact"/>
              <w:ind w:left="113"/>
              <w:jc w:val="right"/>
              <w:rPr>
                <w:sz w:val="18"/>
              </w:rPr>
            </w:pPr>
            <w:r w:rsidRPr="002D05C5">
              <w:rPr>
                <w:sz w:val="18"/>
              </w:rPr>
              <w:t>0.004</w:t>
            </w:r>
          </w:p>
        </w:tc>
        <w:tc>
          <w:tcPr>
            <w:tcW w:w="1482" w:type="dxa"/>
            <w:shd w:val="clear" w:color="auto" w:fill="auto"/>
            <w:noWrap/>
            <w:vAlign w:val="bottom"/>
            <w:hideMark/>
          </w:tcPr>
          <w:p w14:paraId="417380D0" w14:textId="77777777" w:rsidR="00865AC9" w:rsidRPr="002D05C5" w:rsidRDefault="00865AC9" w:rsidP="004F484B">
            <w:pPr>
              <w:suppressAutoHyphens w:val="0"/>
              <w:spacing w:before="40" w:after="40" w:line="220" w:lineRule="exact"/>
              <w:ind w:left="113"/>
              <w:jc w:val="right"/>
              <w:rPr>
                <w:sz w:val="18"/>
              </w:rPr>
            </w:pPr>
            <w:r w:rsidRPr="002D05C5">
              <w:rPr>
                <w:sz w:val="18"/>
              </w:rPr>
              <w:t>0.005</w:t>
            </w:r>
          </w:p>
        </w:tc>
        <w:tc>
          <w:tcPr>
            <w:tcW w:w="1482" w:type="dxa"/>
            <w:shd w:val="clear" w:color="auto" w:fill="auto"/>
            <w:noWrap/>
            <w:vAlign w:val="bottom"/>
            <w:hideMark/>
          </w:tcPr>
          <w:p w14:paraId="417380D1" w14:textId="77777777" w:rsidR="00865AC9" w:rsidRPr="002D05C5" w:rsidRDefault="00865AC9" w:rsidP="004F484B">
            <w:pPr>
              <w:suppressAutoHyphens w:val="0"/>
              <w:spacing w:before="40" w:after="40" w:line="220" w:lineRule="exact"/>
              <w:ind w:left="113"/>
              <w:jc w:val="right"/>
              <w:rPr>
                <w:sz w:val="18"/>
              </w:rPr>
            </w:pPr>
            <w:r w:rsidRPr="002D05C5">
              <w:rPr>
                <w:sz w:val="18"/>
              </w:rPr>
              <w:t>0.005</w:t>
            </w:r>
          </w:p>
        </w:tc>
      </w:tr>
      <w:tr w:rsidR="00865AC9" w:rsidRPr="002D05C5" w14:paraId="417380D7" w14:textId="77777777" w:rsidTr="004F484B">
        <w:trPr>
          <w:trHeight w:val="255"/>
        </w:trPr>
        <w:tc>
          <w:tcPr>
            <w:tcW w:w="4060" w:type="dxa"/>
            <w:shd w:val="clear" w:color="auto" w:fill="auto"/>
            <w:noWrap/>
            <w:hideMark/>
          </w:tcPr>
          <w:p w14:paraId="417380D3" w14:textId="77777777" w:rsidR="00865AC9" w:rsidRPr="002D05C5" w:rsidRDefault="00865AC9" w:rsidP="004F484B">
            <w:pPr>
              <w:suppressAutoHyphens w:val="0"/>
              <w:spacing w:before="40" w:after="40" w:line="220" w:lineRule="exact"/>
              <w:rPr>
                <w:sz w:val="18"/>
              </w:rPr>
            </w:pPr>
            <w:r w:rsidRPr="002D05C5">
              <w:rPr>
                <w:sz w:val="18"/>
              </w:rPr>
              <w:t>Burundi</w:t>
            </w:r>
          </w:p>
        </w:tc>
        <w:tc>
          <w:tcPr>
            <w:tcW w:w="1481" w:type="dxa"/>
            <w:shd w:val="clear" w:color="auto" w:fill="auto"/>
            <w:noWrap/>
            <w:vAlign w:val="bottom"/>
            <w:hideMark/>
          </w:tcPr>
          <w:p w14:paraId="417380D4"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0D5"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0D6"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r>
      <w:tr w:rsidR="00865AC9" w:rsidRPr="002D05C5" w14:paraId="417380DC" w14:textId="77777777" w:rsidTr="004F484B">
        <w:trPr>
          <w:trHeight w:val="255"/>
        </w:trPr>
        <w:tc>
          <w:tcPr>
            <w:tcW w:w="4060" w:type="dxa"/>
            <w:shd w:val="clear" w:color="auto" w:fill="auto"/>
            <w:noWrap/>
            <w:hideMark/>
          </w:tcPr>
          <w:p w14:paraId="417380D8" w14:textId="77777777" w:rsidR="00865AC9" w:rsidRPr="002D05C5" w:rsidRDefault="00865AC9" w:rsidP="004F484B">
            <w:pPr>
              <w:suppressAutoHyphens w:val="0"/>
              <w:spacing w:before="40" w:after="40" w:line="220" w:lineRule="exact"/>
              <w:rPr>
                <w:sz w:val="18"/>
              </w:rPr>
            </w:pPr>
            <w:r w:rsidRPr="002D05C5">
              <w:rPr>
                <w:sz w:val="18"/>
              </w:rPr>
              <w:t>Cabo Verde</w:t>
            </w:r>
          </w:p>
        </w:tc>
        <w:tc>
          <w:tcPr>
            <w:tcW w:w="1481" w:type="dxa"/>
            <w:shd w:val="clear" w:color="auto" w:fill="auto"/>
            <w:noWrap/>
            <w:vAlign w:val="bottom"/>
            <w:hideMark/>
          </w:tcPr>
          <w:p w14:paraId="417380D9"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0DA"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0DB"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r>
      <w:tr w:rsidR="00865AC9" w:rsidRPr="002D05C5" w14:paraId="417380E1" w14:textId="77777777" w:rsidTr="004F484B">
        <w:trPr>
          <w:trHeight w:val="255"/>
        </w:trPr>
        <w:tc>
          <w:tcPr>
            <w:tcW w:w="4060" w:type="dxa"/>
            <w:shd w:val="clear" w:color="auto" w:fill="auto"/>
            <w:noWrap/>
            <w:hideMark/>
          </w:tcPr>
          <w:p w14:paraId="417380DD" w14:textId="77777777" w:rsidR="00865AC9" w:rsidRPr="002D05C5" w:rsidRDefault="00865AC9" w:rsidP="004F484B">
            <w:pPr>
              <w:suppressAutoHyphens w:val="0"/>
              <w:spacing w:before="40" w:after="40" w:line="220" w:lineRule="exact"/>
              <w:rPr>
                <w:sz w:val="18"/>
              </w:rPr>
            </w:pPr>
            <w:r w:rsidRPr="002D05C5">
              <w:rPr>
                <w:sz w:val="18"/>
              </w:rPr>
              <w:t>Cambodia</w:t>
            </w:r>
          </w:p>
        </w:tc>
        <w:tc>
          <w:tcPr>
            <w:tcW w:w="1481" w:type="dxa"/>
            <w:shd w:val="clear" w:color="auto" w:fill="auto"/>
            <w:noWrap/>
            <w:vAlign w:val="bottom"/>
            <w:hideMark/>
          </w:tcPr>
          <w:p w14:paraId="417380DE" w14:textId="77777777" w:rsidR="00865AC9" w:rsidRPr="002D05C5" w:rsidRDefault="00865AC9" w:rsidP="004F484B">
            <w:pPr>
              <w:suppressAutoHyphens w:val="0"/>
              <w:spacing w:before="40" w:after="40" w:line="220" w:lineRule="exact"/>
              <w:ind w:left="113"/>
              <w:jc w:val="right"/>
              <w:rPr>
                <w:sz w:val="18"/>
              </w:rPr>
            </w:pPr>
            <w:r w:rsidRPr="002D05C5">
              <w:rPr>
                <w:sz w:val="18"/>
              </w:rPr>
              <w:t>0.004</w:t>
            </w:r>
          </w:p>
        </w:tc>
        <w:tc>
          <w:tcPr>
            <w:tcW w:w="1482" w:type="dxa"/>
            <w:shd w:val="clear" w:color="auto" w:fill="auto"/>
            <w:noWrap/>
            <w:vAlign w:val="bottom"/>
            <w:hideMark/>
          </w:tcPr>
          <w:p w14:paraId="417380DF" w14:textId="77777777" w:rsidR="00865AC9" w:rsidRPr="002D05C5" w:rsidRDefault="00865AC9" w:rsidP="004F484B">
            <w:pPr>
              <w:suppressAutoHyphens w:val="0"/>
              <w:spacing w:before="40" w:after="40" w:line="220" w:lineRule="exact"/>
              <w:ind w:left="113"/>
              <w:jc w:val="right"/>
              <w:rPr>
                <w:sz w:val="18"/>
              </w:rPr>
            </w:pPr>
            <w:r w:rsidRPr="002D05C5">
              <w:rPr>
                <w:sz w:val="18"/>
              </w:rPr>
              <w:t>0.005</w:t>
            </w:r>
          </w:p>
        </w:tc>
        <w:tc>
          <w:tcPr>
            <w:tcW w:w="1482" w:type="dxa"/>
            <w:shd w:val="clear" w:color="auto" w:fill="auto"/>
            <w:noWrap/>
            <w:vAlign w:val="bottom"/>
            <w:hideMark/>
          </w:tcPr>
          <w:p w14:paraId="417380E0" w14:textId="77777777" w:rsidR="00865AC9" w:rsidRPr="002D05C5" w:rsidRDefault="00865AC9" w:rsidP="004F484B">
            <w:pPr>
              <w:suppressAutoHyphens w:val="0"/>
              <w:spacing w:before="40" w:after="40" w:line="220" w:lineRule="exact"/>
              <w:ind w:left="113"/>
              <w:jc w:val="right"/>
              <w:rPr>
                <w:sz w:val="18"/>
              </w:rPr>
            </w:pPr>
            <w:r w:rsidRPr="002D05C5">
              <w:rPr>
                <w:sz w:val="18"/>
              </w:rPr>
              <w:t>0.005</w:t>
            </w:r>
          </w:p>
        </w:tc>
      </w:tr>
      <w:tr w:rsidR="00865AC9" w:rsidRPr="002D05C5" w14:paraId="417380E6" w14:textId="77777777" w:rsidTr="004F484B">
        <w:trPr>
          <w:trHeight w:val="255"/>
        </w:trPr>
        <w:tc>
          <w:tcPr>
            <w:tcW w:w="4060" w:type="dxa"/>
            <w:shd w:val="clear" w:color="auto" w:fill="auto"/>
            <w:noWrap/>
            <w:hideMark/>
          </w:tcPr>
          <w:p w14:paraId="417380E2" w14:textId="77777777" w:rsidR="00865AC9" w:rsidRPr="002D05C5" w:rsidRDefault="00865AC9" w:rsidP="004F484B">
            <w:pPr>
              <w:suppressAutoHyphens w:val="0"/>
              <w:spacing w:before="40" w:after="40" w:line="220" w:lineRule="exact"/>
              <w:rPr>
                <w:sz w:val="18"/>
              </w:rPr>
            </w:pPr>
            <w:r w:rsidRPr="002D05C5">
              <w:rPr>
                <w:sz w:val="18"/>
              </w:rPr>
              <w:t>Cameroon</w:t>
            </w:r>
          </w:p>
        </w:tc>
        <w:tc>
          <w:tcPr>
            <w:tcW w:w="1481" w:type="dxa"/>
            <w:shd w:val="clear" w:color="auto" w:fill="auto"/>
            <w:noWrap/>
            <w:vAlign w:val="bottom"/>
            <w:hideMark/>
          </w:tcPr>
          <w:p w14:paraId="417380E3" w14:textId="77777777" w:rsidR="00865AC9" w:rsidRPr="002D05C5" w:rsidRDefault="00865AC9" w:rsidP="004F484B">
            <w:pPr>
              <w:suppressAutoHyphens w:val="0"/>
              <w:spacing w:before="40" w:after="40" w:line="220" w:lineRule="exact"/>
              <w:ind w:left="113"/>
              <w:jc w:val="right"/>
              <w:rPr>
                <w:sz w:val="18"/>
              </w:rPr>
            </w:pPr>
            <w:r w:rsidRPr="002D05C5">
              <w:rPr>
                <w:sz w:val="18"/>
              </w:rPr>
              <w:t>0.010</w:t>
            </w:r>
          </w:p>
        </w:tc>
        <w:tc>
          <w:tcPr>
            <w:tcW w:w="1482" w:type="dxa"/>
            <w:shd w:val="clear" w:color="auto" w:fill="auto"/>
            <w:noWrap/>
            <w:vAlign w:val="bottom"/>
            <w:hideMark/>
          </w:tcPr>
          <w:p w14:paraId="417380E4" w14:textId="77777777" w:rsidR="00865AC9" w:rsidRPr="002D05C5" w:rsidRDefault="00865AC9" w:rsidP="004F484B">
            <w:pPr>
              <w:suppressAutoHyphens w:val="0"/>
              <w:spacing w:before="40" w:after="40" w:line="220" w:lineRule="exact"/>
              <w:ind w:left="113"/>
              <w:jc w:val="right"/>
              <w:rPr>
                <w:sz w:val="18"/>
              </w:rPr>
            </w:pPr>
            <w:r w:rsidRPr="002D05C5">
              <w:rPr>
                <w:sz w:val="18"/>
              </w:rPr>
              <w:t>0.013</w:t>
            </w:r>
          </w:p>
        </w:tc>
        <w:tc>
          <w:tcPr>
            <w:tcW w:w="1482" w:type="dxa"/>
            <w:shd w:val="clear" w:color="auto" w:fill="auto"/>
            <w:noWrap/>
            <w:vAlign w:val="bottom"/>
            <w:hideMark/>
          </w:tcPr>
          <w:p w14:paraId="417380E5" w14:textId="77777777" w:rsidR="00865AC9" w:rsidRPr="002D05C5" w:rsidRDefault="00865AC9" w:rsidP="004F484B">
            <w:pPr>
              <w:suppressAutoHyphens w:val="0"/>
              <w:spacing w:before="40" w:after="40" w:line="220" w:lineRule="exact"/>
              <w:ind w:left="113"/>
              <w:jc w:val="right"/>
              <w:rPr>
                <w:sz w:val="18"/>
              </w:rPr>
            </w:pPr>
            <w:r w:rsidRPr="002D05C5">
              <w:rPr>
                <w:sz w:val="18"/>
              </w:rPr>
              <w:t>0.013</w:t>
            </w:r>
          </w:p>
        </w:tc>
      </w:tr>
      <w:tr w:rsidR="00865AC9" w:rsidRPr="002D05C5" w14:paraId="417380EB" w14:textId="77777777" w:rsidTr="004F484B">
        <w:trPr>
          <w:trHeight w:val="255"/>
        </w:trPr>
        <w:tc>
          <w:tcPr>
            <w:tcW w:w="4060" w:type="dxa"/>
            <w:shd w:val="clear" w:color="auto" w:fill="auto"/>
            <w:noWrap/>
            <w:hideMark/>
          </w:tcPr>
          <w:p w14:paraId="417380E7" w14:textId="77777777" w:rsidR="00865AC9" w:rsidRPr="002D05C5" w:rsidRDefault="00865AC9" w:rsidP="004F484B">
            <w:pPr>
              <w:suppressAutoHyphens w:val="0"/>
              <w:spacing w:before="40" w:after="40" w:line="220" w:lineRule="exact"/>
              <w:rPr>
                <w:sz w:val="18"/>
              </w:rPr>
            </w:pPr>
            <w:r w:rsidRPr="002D05C5">
              <w:rPr>
                <w:sz w:val="18"/>
              </w:rPr>
              <w:t>Central African Republic</w:t>
            </w:r>
          </w:p>
        </w:tc>
        <w:tc>
          <w:tcPr>
            <w:tcW w:w="1481" w:type="dxa"/>
            <w:shd w:val="clear" w:color="auto" w:fill="auto"/>
            <w:noWrap/>
            <w:vAlign w:val="bottom"/>
            <w:hideMark/>
          </w:tcPr>
          <w:p w14:paraId="417380E8"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0E9"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0EA"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r>
      <w:tr w:rsidR="00865AC9" w:rsidRPr="002D05C5" w14:paraId="417380F0" w14:textId="77777777" w:rsidTr="004F484B">
        <w:trPr>
          <w:trHeight w:val="255"/>
        </w:trPr>
        <w:tc>
          <w:tcPr>
            <w:tcW w:w="4060" w:type="dxa"/>
            <w:shd w:val="clear" w:color="auto" w:fill="auto"/>
            <w:noWrap/>
            <w:hideMark/>
          </w:tcPr>
          <w:p w14:paraId="417380EC" w14:textId="77777777" w:rsidR="00865AC9" w:rsidRPr="002D05C5" w:rsidRDefault="00865AC9" w:rsidP="004F484B">
            <w:pPr>
              <w:suppressAutoHyphens w:val="0"/>
              <w:spacing w:before="40" w:after="40" w:line="220" w:lineRule="exact"/>
              <w:rPr>
                <w:sz w:val="18"/>
              </w:rPr>
            </w:pPr>
            <w:r w:rsidRPr="002D05C5">
              <w:rPr>
                <w:sz w:val="18"/>
              </w:rPr>
              <w:t>Chad</w:t>
            </w:r>
          </w:p>
        </w:tc>
        <w:tc>
          <w:tcPr>
            <w:tcW w:w="1481" w:type="dxa"/>
            <w:shd w:val="clear" w:color="auto" w:fill="auto"/>
            <w:noWrap/>
            <w:vAlign w:val="bottom"/>
            <w:hideMark/>
          </w:tcPr>
          <w:p w14:paraId="417380ED" w14:textId="77777777" w:rsidR="00865AC9" w:rsidRPr="002D05C5" w:rsidRDefault="00865AC9" w:rsidP="004F484B">
            <w:pPr>
              <w:suppressAutoHyphens w:val="0"/>
              <w:spacing w:before="40" w:after="40" w:line="220" w:lineRule="exact"/>
              <w:ind w:left="113"/>
              <w:jc w:val="right"/>
              <w:rPr>
                <w:sz w:val="18"/>
              </w:rPr>
            </w:pPr>
            <w:r w:rsidRPr="002D05C5">
              <w:rPr>
                <w:sz w:val="18"/>
              </w:rPr>
              <w:t>0.005</w:t>
            </w:r>
          </w:p>
        </w:tc>
        <w:tc>
          <w:tcPr>
            <w:tcW w:w="1482" w:type="dxa"/>
            <w:shd w:val="clear" w:color="auto" w:fill="auto"/>
            <w:noWrap/>
            <w:vAlign w:val="bottom"/>
            <w:hideMark/>
          </w:tcPr>
          <w:p w14:paraId="417380EE" w14:textId="77777777" w:rsidR="00865AC9" w:rsidRPr="002D05C5" w:rsidRDefault="00865AC9" w:rsidP="004F484B">
            <w:pPr>
              <w:suppressAutoHyphens w:val="0"/>
              <w:spacing w:before="40" w:after="40" w:line="220" w:lineRule="exact"/>
              <w:ind w:left="113"/>
              <w:jc w:val="right"/>
              <w:rPr>
                <w:sz w:val="18"/>
              </w:rPr>
            </w:pPr>
            <w:r w:rsidRPr="002D05C5">
              <w:rPr>
                <w:sz w:val="18"/>
              </w:rPr>
              <w:t>0.006</w:t>
            </w:r>
          </w:p>
        </w:tc>
        <w:tc>
          <w:tcPr>
            <w:tcW w:w="1482" w:type="dxa"/>
            <w:shd w:val="clear" w:color="auto" w:fill="auto"/>
            <w:noWrap/>
            <w:vAlign w:val="bottom"/>
            <w:hideMark/>
          </w:tcPr>
          <w:p w14:paraId="417380EF" w14:textId="77777777" w:rsidR="00865AC9" w:rsidRPr="002D05C5" w:rsidRDefault="00865AC9" w:rsidP="004F484B">
            <w:pPr>
              <w:suppressAutoHyphens w:val="0"/>
              <w:spacing w:before="40" w:after="40" w:line="220" w:lineRule="exact"/>
              <w:ind w:left="113"/>
              <w:jc w:val="right"/>
              <w:rPr>
                <w:sz w:val="18"/>
              </w:rPr>
            </w:pPr>
            <w:r w:rsidRPr="002D05C5">
              <w:rPr>
                <w:sz w:val="18"/>
              </w:rPr>
              <w:t>0.006</w:t>
            </w:r>
          </w:p>
        </w:tc>
      </w:tr>
      <w:tr w:rsidR="00865AC9" w:rsidRPr="002D05C5" w14:paraId="417380F5" w14:textId="77777777" w:rsidTr="004F484B">
        <w:trPr>
          <w:trHeight w:val="255"/>
        </w:trPr>
        <w:tc>
          <w:tcPr>
            <w:tcW w:w="4060" w:type="dxa"/>
            <w:shd w:val="clear" w:color="auto" w:fill="auto"/>
            <w:noWrap/>
            <w:hideMark/>
          </w:tcPr>
          <w:p w14:paraId="417380F1" w14:textId="77777777" w:rsidR="00865AC9" w:rsidRPr="002D05C5" w:rsidRDefault="00865AC9" w:rsidP="004F484B">
            <w:pPr>
              <w:suppressAutoHyphens w:val="0"/>
              <w:spacing w:before="40" w:after="40" w:line="220" w:lineRule="exact"/>
              <w:rPr>
                <w:sz w:val="18"/>
              </w:rPr>
            </w:pPr>
            <w:r w:rsidRPr="002D05C5">
              <w:rPr>
                <w:sz w:val="18"/>
              </w:rPr>
              <w:lastRenderedPageBreak/>
              <w:t>Chile</w:t>
            </w:r>
          </w:p>
        </w:tc>
        <w:tc>
          <w:tcPr>
            <w:tcW w:w="1481" w:type="dxa"/>
            <w:shd w:val="clear" w:color="auto" w:fill="auto"/>
            <w:noWrap/>
            <w:vAlign w:val="bottom"/>
            <w:hideMark/>
          </w:tcPr>
          <w:p w14:paraId="417380F2" w14:textId="77777777" w:rsidR="00865AC9" w:rsidRPr="002D05C5" w:rsidRDefault="00865AC9" w:rsidP="004F484B">
            <w:pPr>
              <w:suppressAutoHyphens w:val="0"/>
              <w:spacing w:before="40" w:after="40" w:line="220" w:lineRule="exact"/>
              <w:ind w:left="113"/>
              <w:jc w:val="right"/>
              <w:rPr>
                <w:sz w:val="18"/>
              </w:rPr>
            </w:pPr>
            <w:r w:rsidRPr="002D05C5">
              <w:rPr>
                <w:sz w:val="18"/>
              </w:rPr>
              <w:t>0.399</w:t>
            </w:r>
          </w:p>
        </w:tc>
        <w:tc>
          <w:tcPr>
            <w:tcW w:w="1482" w:type="dxa"/>
            <w:shd w:val="clear" w:color="auto" w:fill="auto"/>
            <w:noWrap/>
            <w:vAlign w:val="bottom"/>
            <w:hideMark/>
          </w:tcPr>
          <w:p w14:paraId="417380F3" w14:textId="77777777" w:rsidR="00865AC9" w:rsidRPr="002D05C5" w:rsidRDefault="00865AC9" w:rsidP="004F484B">
            <w:pPr>
              <w:suppressAutoHyphens w:val="0"/>
              <w:spacing w:before="40" w:after="40" w:line="220" w:lineRule="exact"/>
              <w:ind w:left="113"/>
              <w:jc w:val="right"/>
              <w:rPr>
                <w:sz w:val="18"/>
              </w:rPr>
            </w:pPr>
            <w:r w:rsidRPr="002D05C5">
              <w:rPr>
                <w:sz w:val="18"/>
              </w:rPr>
              <w:t>0.518</w:t>
            </w:r>
          </w:p>
        </w:tc>
        <w:tc>
          <w:tcPr>
            <w:tcW w:w="1482" w:type="dxa"/>
            <w:shd w:val="clear" w:color="auto" w:fill="auto"/>
            <w:noWrap/>
            <w:vAlign w:val="bottom"/>
            <w:hideMark/>
          </w:tcPr>
          <w:p w14:paraId="417380F4" w14:textId="77777777" w:rsidR="00865AC9" w:rsidRPr="002D05C5" w:rsidRDefault="00865AC9" w:rsidP="004F484B">
            <w:pPr>
              <w:suppressAutoHyphens w:val="0"/>
              <w:spacing w:before="40" w:after="40" w:line="220" w:lineRule="exact"/>
              <w:ind w:left="113"/>
              <w:jc w:val="right"/>
              <w:rPr>
                <w:sz w:val="18"/>
              </w:rPr>
            </w:pPr>
            <w:r w:rsidRPr="002D05C5">
              <w:rPr>
                <w:sz w:val="18"/>
              </w:rPr>
              <w:t>0.518</w:t>
            </w:r>
          </w:p>
        </w:tc>
      </w:tr>
      <w:tr w:rsidR="00865AC9" w:rsidRPr="002D05C5" w14:paraId="417380FA" w14:textId="77777777" w:rsidTr="004F484B">
        <w:trPr>
          <w:trHeight w:val="255"/>
        </w:trPr>
        <w:tc>
          <w:tcPr>
            <w:tcW w:w="4060" w:type="dxa"/>
            <w:shd w:val="clear" w:color="auto" w:fill="auto"/>
            <w:noWrap/>
            <w:hideMark/>
          </w:tcPr>
          <w:p w14:paraId="417380F6" w14:textId="77777777" w:rsidR="00865AC9" w:rsidRPr="002D05C5" w:rsidRDefault="00865AC9" w:rsidP="004F484B">
            <w:pPr>
              <w:suppressAutoHyphens w:val="0"/>
              <w:spacing w:before="40" w:after="40" w:line="220" w:lineRule="exact"/>
              <w:rPr>
                <w:sz w:val="18"/>
              </w:rPr>
            </w:pPr>
            <w:r w:rsidRPr="002D05C5">
              <w:rPr>
                <w:sz w:val="18"/>
              </w:rPr>
              <w:t>China</w:t>
            </w:r>
          </w:p>
        </w:tc>
        <w:tc>
          <w:tcPr>
            <w:tcW w:w="1481" w:type="dxa"/>
            <w:shd w:val="clear" w:color="auto" w:fill="auto"/>
            <w:noWrap/>
            <w:vAlign w:val="bottom"/>
            <w:hideMark/>
          </w:tcPr>
          <w:p w14:paraId="417380F7" w14:textId="77777777" w:rsidR="00865AC9" w:rsidRPr="002D05C5" w:rsidRDefault="00865AC9" w:rsidP="004F484B">
            <w:pPr>
              <w:suppressAutoHyphens w:val="0"/>
              <w:spacing w:before="40" w:after="40" w:line="220" w:lineRule="exact"/>
              <w:ind w:left="113"/>
              <w:jc w:val="right"/>
              <w:rPr>
                <w:sz w:val="18"/>
              </w:rPr>
            </w:pPr>
            <w:r w:rsidRPr="002D05C5">
              <w:rPr>
                <w:sz w:val="18"/>
              </w:rPr>
              <w:t>7.921</w:t>
            </w:r>
          </w:p>
        </w:tc>
        <w:tc>
          <w:tcPr>
            <w:tcW w:w="1482" w:type="dxa"/>
            <w:shd w:val="clear" w:color="auto" w:fill="auto"/>
            <w:noWrap/>
            <w:vAlign w:val="bottom"/>
            <w:hideMark/>
          </w:tcPr>
          <w:p w14:paraId="417380F8" w14:textId="77777777" w:rsidR="00865AC9" w:rsidRPr="002D05C5" w:rsidRDefault="00865AC9" w:rsidP="004F484B">
            <w:pPr>
              <w:suppressAutoHyphens w:val="0"/>
              <w:spacing w:before="40" w:after="40" w:line="220" w:lineRule="exact"/>
              <w:ind w:left="113"/>
              <w:jc w:val="right"/>
              <w:rPr>
                <w:sz w:val="18"/>
              </w:rPr>
            </w:pPr>
            <w:r w:rsidRPr="002D05C5">
              <w:rPr>
                <w:sz w:val="18"/>
              </w:rPr>
              <w:t>10.289</w:t>
            </w:r>
          </w:p>
        </w:tc>
        <w:tc>
          <w:tcPr>
            <w:tcW w:w="1482" w:type="dxa"/>
            <w:shd w:val="clear" w:color="auto" w:fill="auto"/>
            <w:noWrap/>
            <w:vAlign w:val="bottom"/>
            <w:hideMark/>
          </w:tcPr>
          <w:p w14:paraId="417380F9" w14:textId="77777777" w:rsidR="00865AC9" w:rsidRPr="002D05C5" w:rsidRDefault="00865AC9" w:rsidP="004F484B">
            <w:pPr>
              <w:suppressAutoHyphens w:val="0"/>
              <w:spacing w:before="40" w:after="40" w:line="220" w:lineRule="exact"/>
              <w:ind w:left="113"/>
              <w:jc w:val="right"/>
              <w:rPr>
                <w:sz w:val="18"/>
              </w:rPr>
            </w:pPr>
            <w:r w:rsidRPr="002D05C5">
              <w:rPr>
                <w:sz w:val="18"/>
              </w:rPr>
              <w:t>10.288</w:t>
            </w:r>
          </w:p>
        </w:tc>
      </w:tr>
      <w:tr w:rsidR="00865AC9" w:rsidRPr="002D05C5" w14:paraId="417380FF" w14:textId="77777777" w:rsidTr="004F484B">
        <w:trPr>
          <w:trHeight w:val="255"/>
        </w:trPr>
        <w:tc>
          <w:tcPr>
            <w:tcW w:w="4060" w:type="dxa"/>
            <w:shd w:val="clear" w:color="auto" w:fill="auto"/>
            <w:noWrap/>
            <w:hideMark/>
          </w:tcPr>
          <w:p w14:paraId="417380FB" w14:textId="77777777" w:rsidR="00865AC9" w:rsidRPr="002D05C5" w:rsidRDefault="00865AC9" w:rsidP="004F484B">
            <w:pPr>
              <w:suppressAutoHyphens w:val="0"/>
              <w:spacing w:before="40" w:after="40" w:line="220" w:lineRule="exact"/>
              <w:rPr>
                <w:sz w:val="18"/>
              </w:rPr>
            </w:pPr>
            <w:r w:rsidRPr="002D05C5">
              <w:rPr>
                <w:sz w:val="18"/>
              </w:rPr>
              <w:t>Colombia</w:t>
            </w:r>
          </w:p>
        </w:tc>
        <w:tc>
          <w:tcPr>
            <w:tcW w:w="1481" w:type="dxa"/>
            <w:shd w:val="clear" w:color="auto" w:fill="auto"/>
            <w:noWrap/>
            <w:vAlign w:val="bottom"/>
            <w:hideMark/>
          </w:tcPr>
          <w:p w14:paraId="417380FC" w14:textId="77777777" w:rsidR="00865AC9" w:rsidRPr="002D05C5" w:rsidRDefault="00865AC9" w:rsidP="004F484B">
            <w:pPr>
              <w:suppressAutoHyphens w:val="0"/>
              <w:spacing w:before="40" w:after="40" w:line="220" w:lineRule="exact"/>
              <w:ind w:left="113"/>
              <w:jc w:val="right"/>
              <w:rPr>
                <w:sz w:val="18"/>
              </w:rPr>
            </w:pPr>
            <w:r w:rsidRPr="002D05C5">
              <w:rPr>
                <w:sz w:val="18"/>
              </w:rPr>
              <w:t>0.322</w:t>
            </w:r>
          </w:p>
        </w:tc>
        <w:tc>
          <w:tcPr>
            <w:tcW w:w="1482" w:type="dxa"/>
            <w:shd w:val="clear" w:color="auto" w:fill="auto"/>
            <w:noWrap/>
            <w:vAlign w:val="bottom"/>
            <w:hideMark/>
          </w:tcPr>
          <w:p w14:paraId="417380FD" w14:textId="77777777" w:rsidR="00865AC9" w:rsidRPr="002D05C5" w:rsidRDefault="00865AC9" w:rsidP="004F484B">
            <w:pPr>
              <w:suppressAutoHyphens w:val="0"/>
              <w:spacing w:before="40" w:after="40" w:line="220" w:lineRule="exact"/>
              <w:ind w:left="113"/>
              <w:jc w:val="right"/>
              <w:rPr>
                <w:sz w:val="18"/>
              </w:rPr>
            </w:pPr>
            <w:r w:rsidRPr="002D05C5">
              <w:rPr>
                <w:sz w:val="18"/>
              </w:rPr>
              <w:t>0.418</w:t>
            </w:r>
          </w:p>
        </w:tc>
        <w:tc>
          <w:tcPr>
            <w:tcW w:w="1482" w:type="dxa"/>
            <w:shd w:val="clear" w:color="auto" w:fill="auto"/>
            <w:noWrap/>
            <w:vAlign w:val="bottom"/>
            <w:hideMark/>
          </w:tcPr>
          <w:p w14:paraId="417380FE" w14:textId="77777777" w:rsidR="00865AC9" w:rsidRPr="002D05C5" w:rsidRDefault="00865AC9" w:rsidP="004F484B">
            <w:pPr>
              <w:suppressAutoHyphens w:val="0"/>
              <w:spacing w:before="40" w:after="40" w:line="220" w:lineRule="exact"/>
              <w:ind w:left="113"/>
              <w:jc w:val="right"/>
              <w:rPr>
                <w:sz w:val="18"/>
              </w:rPr>
            </w:pPr>
            <w:r w:rsidRPr="002D05C5">
              <w:rPr>
                <w:sz w:val="18"/>
              </w:rPr>
              <w:t>0.418</w:t>
            </w:r>
          </w:p>
        </w:tc>
      </w:tr>
      <w:tr w:rsidR="00865AC9" w:rsidRPr="002D05C5" w14:paraId="41738104" w14:textId="77777777" w:rsidTr="004F484B">
        <w:trPr>
          <w:trHeight w:val="255"/>
        </w:trPr>
        <w:tc>
          <w:tcPr>
            <w:tcW w:w="4060" w:type="dxa"/>
            <w:shd w:val="clear" w:color="auto" w:fill="auto"/>
            <w:noWrap/>
            <w:hideMark/>
          </w:tcPr>
          <w:p w14:paraId="41738100" w14:textId="77777777" w:rsidR="00865AC9" w:rsidRPr="002D05C5" w:rsidRDefault="00865AC9" w:rsidP="004F484B">
            <w:pPr>
              <w:suppressAutoHyphens w:val="0"/>
              <w:spacing w:before="40" w:after="40" w:line="220" w:lineRule="exact"/>
              <w:rPr>
                <w:sz w:val="18"/>
              </w:rPr>
            </w:pPr>
            <w:r w:rsidRPr="002D05C5">
              <w:rPr>
                <w:sz w:val="18"/>
              </w:rPr>
              <w:t>Comoros</w:t>
            </w:r>
          </w:p>
        </w:tc>
        <w:tc>
          <w:tcPr>
            <w:tcW w:w="1481" w:type="dxa"/>
            <w:shd w:val="clear" w:color="auto" w:fill="auto"/>
            <w:noWrap/>
            <w:vAlign w:val="bottom"/>
            <w:hideMark/>
          </w:tcPr>
          <w:p w14:paraId="41738101"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102"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103"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r>
      <w:tr w:rsidR="00865AC9" w:rsidRPr="002D05C5" w14:paraId="41738109" w14:textId="77777777" w:rsidTr="004F484B">
        <w:trPr>
          <w:trHeight w:val="255"/>
        </w:trPr>
        <w:tc>
          <w:tcPr>
            <w:tcW w:w="4060" w:type="dxa"/>
            <w:shd w:val="clear" w:color="auto" w:fill="auto"/>
            <w:noWrap/>
            <w:hideMark/>
          </w:tcPr>
          <w:p w14:paraId="41738105" w14:textId="77777777" w:rsidR="00865AC9" w:rsidRPr="002D05C5" w:rsidRDefault="00865AC9" w:rsidP="004F484B">
            <w:pPr>
              <w:suppressAutoHyphens w:val="0"/>
              <w:spacing w:before="40" w:after="40" w:line="220" w:lineRule="exact"/>
              <w:rPr>
                <w:sz w:val="18"/>
              </w:rPr>
            </w:pPr>
            <w:r w:rsidRPr="002D05C5">
              <w:rPr>
                <w:sz w:val="18"/>
              </w:rPr>
              <w:t>Congo</w:t>
            </w:r>
          </w:p>
        </w:tc>
        <w:tc>
          <w:tcPr>
            <w:tcW w:w="1481" w:type="dxa"/>
            <w:shd w:val="clear" w:color="auto" w:fill="auto"/>
            <w:noWrap/>
            <w:vAlign w:val="bottom"/>
            <w:hideMark/>
          </w:tcPr>
          <w:p w14:paraId="41738106" w14:textId="77777777" w:rsidR="00865AC9" w:rsidRPr="002D05C5" w:rsidRDefault="00865AC9" w:rsidP="004F484B">
            <w:pPr>
              <w:suppressAutoHyphens w:val="0"/>
              <w:spacing w:before="40" w:after="40" w:line="220" w:lineRule="exact"/>
              <w:ind w:left="113"/>
              <w:jc w:val="right"/>
              <w:rPr>
                <w:sz w:val="18"/>
              </w:rPr>
            </w:pPr>
            <w:r w:rsidRPr="002D05C5">
              <w:rPr>
                <w:sz w:val="18"/>
              </w:rPr>
              <w:t>0.006</w:t>
            </w:r>
          </w:p>
        </w:tc>
        <w:tc>
          <w:tcPr>
            <w:tcW w:w="1482" w:type="dxa"/>
            <w:shd w:val="clear" w:color="auto" w:fill="auto"/>
            <w:noWrap/>
            <w:vAlign w:val="bottom"/>
            <w:hideMark/>
          </w:tcPr>
          <w:p w14:paraId="41738107" w14:textId="77777777" w:rsidR="00865AC9" w:rsidRPr="002D05C5" w:rsidRDefault="00865AC9" w:rsidP="004F484B">
            <w:pPr>
              <w:suppressAutoHyphens w:val="0"/>
              <w:spacing w:before="40" w:after="40" w:line="220" w:lineRule="exact"/>
              <w:ind w:left="113"/>
              <w:jc w:val="right"/>
              <w:rPr>
                <w:sz w:val="18"/>
              </w:rPr>
            </w:pPr>
            <w:r w:rsidRPr="002D05C5">
              <w:rPr>
                <w:sz w:val="18"/>
              </w:rPr>
              <w:t>0.008</w:t>
            </w:r>
          </w:p>
        </w:tc>
        <w:tc>
          <w:tcPr>
            <w:tcW w:w="1482" w:type="dxa"/>
            <w:shd w:val="clear" w:color="auto" w:fill="auto"/>
            <w:noWrap/>
            <w:vAlign w:val="bottom"/>
            <w:hideMark/>
          </w:tcPr>
          <w:p w14:paraId="41738108" w14:textId="77777777" w:rsidR="00865AC9" w:rsidRPr="002D05C5" w:rsidRDefault="00865AC9" w:rsidP="004F484B">
            <w:pPr>
              <w:suppressAutoHyphens w:val="0"/>
              <w:spacing w:before="40" w:after="40" w:line="220" w:lineRule="exact"/>
              <w:ind w:left="113"/>
              <w:jc w:val="right"/>
              <w:rPr>
                <w:sz w:val="18"/>
              </w:rPr>
            </w:pPr>
            <w:r w:rsidRPr="002D05C5">
              <w:rPr>
                <w:sz w:val="18"/>
              </w:rPr>
              <w:t>0.008</w:t>
            </w:r>
          </w:p>
        </w:tc>
      </w:tr>
      <w:tr w:rsidR="00865AC9" w:rsidRPr="002D05C5" w14:paraId="4173810E" w14:textId="77777777" w:rsidTr="004F484B">
        <w:trPr>
          <w:trHeight w:val="255"/>
        </w:trPr>
        <w:tc>
          <w:tcPr>
            <w:tcW w:w="4060" w:type="dxa"/>
            <w:shd w:val="clear" w:color="auto" w:fill="auto"/>
            <w:noWrap/>
            <w:hideMark/>
          </w:tcPr>
          <w:p w14:paraId="4173810A" w14:textId="77777777" w:rsidR="00865AC9" w:rsidRPr="002D05C5" w:rsidRDefault="00865AC9" w:rsidP="004F484B">
            <w:pPr>
              <w:suppressAutoHyphens w:val="0"/>
              <w:spacing w:before="40" w:after="40" w:line="220" w:lineRule="exact"/>
              <w:rPr>
                <w:sz w:val="18"/>
              </w:rPr>
            </w:pPr>
            <w:r w:rsidRPr="002D05C5">
              <w:rPr>
                <w:sz w:val="18"/>
              </w:rPr>
              <w:t>Cook Islands</w:t>
            </w:r>
          </w:p>
        </w:tc>
        <w:tc>
          <w:tcPr>
            <w:tcW w:w="1481" w:type="dxa"/>
            <w:shd w:val="clear" w:color="auto" w:fill="auto"/>
            <w:noWrap/>
            <w:vAlign w:val="bottom"/>
            <w:hideMark/>
          </w:tcPr>
          <w:p w14:paraId="4173810B"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10C"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10D"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r>
      <w:tr w:rsidR="00865AC9" w:rsidRPr="002D05C5" w14:paraId="41738113" w14:textId="77777777" w:rsidTr="004F484B">
        <w:trPr>
          <w:trHeight w:val="255"/>
        </w:trPr>
        <w:tc>
          <w:tcPr>
            <w:tcW w:w="4060" w:type="dxa"/>
            <w:shd w:val="clear" w:color="auto" w:fill="auto"/>
            <w:noWrap/>
            <w:hideMark/>
          </w:tcPr>
          <w:p w14:paraId="4173810F" w14:textId="77777777" w:rsidR="00865AC9" w:rsidRPr="002D05C5" w:rsidRDefault="00865AC9" w:rsidP="004F484B">
            <w:pPr>
              <w:suppressAutoHyphens w:val="0"/>
              <w:spacing w:before="40" w:after="40" w:line="220" w:lineRule="exact"/>
              <w:rPr>
                <w:sz w:val="18"/>
              </w:rPr>
            </w:pPr>
            <w:r w:rsidRPr="002D05C5">
              <w:rPr>
                <w:sz w:val="18"/>
              </w:rPr>
              <w:t>Costa Rica</w:t>
            </w:r>
          </w:p>
        </w:tc>
        <w:tc>
          <w:tcPr>
            <w:tcW w:w="1481" w:type="dxa"/>
            <w:shd w:val="clear" w:color="auto" w:fill="auto"/>
            <w:noWrap/>
            <w:vAlign w:val="bottom"/>
            <w:hideMark/>
          </w:tcPr>
          <w:p w14:paraId="41738110" w14:textId="77777777" w:rsidR="00865AC9" w:rsidRPr="002D05C5" w:rsidRDefault="00865AC9" w:rsidP="004F484B">
            <w:pPr>
              <w:suppressAutoHyphens w:val="0"/>
              <w:spacing w:before="40" w:after="40" w:line="220" w:lineRule="exact"/>
              <w:ind w:left="113"/>
              <w:jc w:val="right"/>
              <w:rPr>
                <w:sz w:val="18"/>
              </w:rPr>
            </w:pPr>
            <w:r w:rsidRPr="002D05C5">
              <w:rPr>
                <w:sz w:val="18"/>
              </w:rPr>
              <w:t>0.047</w:t>
            </w:r>
          </w:p>
        </w:tc>
        <w:tc>
          <w:tcPr>
            <w:tcW w:w="1482" w:type="dxa"/>
            <w:shd w:val="clear" w:color="auto" w:fill="auto"/>
            <w:noWrap/>
            <w:vAlign w:val="bottom"/>
            <w:hideMark/>
          </w:tcPr>
          <w:p w14:paraId="41738111" w14:textId="77777777" w:rsidR="00865AC9" w:rsidRPr="002D05C5" w:rsidRDefault="00865AC9" w:rsidP="004F484B">
            <w:pPr>
              <w:suppressAutoHyphens w:val="0"/>
              <w:spacing w:before="40" w:after="40" w:line="220" w:lineRule="exact"/>
              <w:ind w:left="113"/>
              <w:jc w:val="right"/>
              <w:rPr>
                <w:sz w:val="18"/>
              </w:rPr>
            </w:pPr>
            <w:r w:rsidRPr="002D05C5">
              <w:rPr>
                <w:sz w:val="18"/>
              </w:rPr>
              <w:t>0.061</w:t>
            </w:r>
          </w:p>
        </w:tc>
        <w:tc>
          <w:tcPr>
            <w:tcW w:w="1482" w:type="dxa"/>
            <w:shd w:val="clear" w:color="auto" w:fill="auto"/>
            <w:noWrap/>
            <w:vAlign w:val="bottom"/>
            <w:hideMark/>
          </w:tcPr>
          <w:p w14:paraId="41738112" w14:textId="77777777" w:rsidR="00865AC9" w:rsidRPr="002D05C5" w:rsidRDefault="00865AC9" w:rsidP="004F484B">
            <w:pPr>
              <w:suppressAutoHyphens w:val="0"/>
              <w:spacing w:before="40" w:after="40" w:line="220" w:lineRule="exact"/>
              <w:ind w:left="113"/>
              <w:jc w:val="right"/>
              <w:rPr>
                <w:sz w:val="18"/>
              </w:rPr>
            </w:pPr>
            <w:r w:rsidRPr="002D05C5">
              <w:rPr>
                <w:sz w:val="18"/>
              </w:rPr>
              <w:t>0.061</w:t>
            </w:r>
          </w:p>
        </w:tc>
      </w:tr>
      <w:tr w:rsidR="00865AC9" w:rsidRPr="002D05C5" w14:paraId="41738118" w14:textId="77777777" w:rsidTr="004F484B">
        <w:trPr>
          <w:trHeight w:val="255"/>
        </w:trPr>
        <w:tc>
          <w:tcPr>
            <w:tcW w:w="4060" w:type="dxa"/>
            <w:shd w:val="clear" w:color="auto" w:fill="auto"/>
            <w:noWrap/>
            <w:hideMark/>
          </w:tcPr>
          <w:p w14:paraId="41738114" w14:textId="77777777" w:rsidR="00865AC9" w:rsidRPr="002D05C5" w:rsidRDefault="00865AC9" w:rsidP="004F484B">
            <w:pPr>
              <w:suppressAutoHyphens w:val="0"/>
              <w:spacing w:before="40" w:after="40" w:line="220" w:lineRule="exact"/>
              <w:rPr>
                <w:sz w:val="18"/>
              </w:rPr>
            </w:pPr>
            <w:r w:rsidRPr="002D05C5">
              <w:rPr>
                <w:sz w:val="18"/>
              </w:rPr>
              <w:t>Côte d’Ivoire</w:t>
            </w:r>
          </w:p>
        </w:tc>
        <w:tc>
          <w:tcPr>
            <w:tcW w:w="1481" w:type="dxa"/>
            <w:shd w:val="clear" w:color="auto" w:fill="auto"/>
            <w:noWrap/>
            <w:vAlign w:val="bottom"/>
            <w:hideMark/>
          </w:tcPr>
          <w:p w14:paraId="41738115" w14:textId="77777777" w:rsidR="00865AC9" w:rsidRPr="002D05C5" w:rsidRDefault="00865AC9" w:rsidP="004F484B">
            <w:pPr>
              <w:suppressAutoHyphens w:val="0"/>
              <w:spacing w:before="40" w:after="40" w:line="220" w:lineRule="exact"/>
              <w:ind w:left="113"/>
              <w:jc w:val="right"/>
              <w:rPr>
                <w:sz w:val="18"/>
              </w:rPr>
            </w:pPr>
            <w:r w:rsidRPr="002D05C5">
              <w:rPr>
                <w:sz w:val="18"/>
              </w:rPr>
              <w:t>0.009</w:t>
            </w:r>
          </w:p>
        </w:tc>
        <w:tc>
          <w:tcPr>
            <w:tcW w:w="1482" w:type="dxa"/>
            <w:shd w:val="clear" w:color="auto" w:fill="auto"/>
            <w:noWrap/>
            <w:vAlign w:val="bottom"/>
            <w:hideMark/>
          </w:tcPr>
          <w:p w14:paraId="41738116" w14:textId="77777777" w:rsidR="00865AC9" w:rsidRPr="002D05C5" w:rsidRDefault="00865AC9" w:rsidP="004F484B">
            <w:pPr>
              <w:suppressAutoHyphens w:val="0"/>
              <w:spacing w:before="40" w:after="40" w:line="220" w:lineRule="exact"/>
              <w:ind w:left="113"/>
              <w:jc w:val="right"/>
              <w:rPr>
                <w:sz w:val="18"/>
              </w:rPr>
            </w:pPr>
            <w:r w:rsidRPr="002D05C5">
              <w:rPr>
                <w:sz w:val="18"/>
              </w:rPr>
              <w:t>0.012</w:t>
            </w:r>
          </w:p>
        </w:tc>
        <w:tc>
          <w:tcPr>
            <w:tcW w:w="1482" w:type="dxa"/>
            <w:shd w:val="clear" w:color="auto" w:fill="auto"/>
            <w:noWrap/>
            <w:vAlign w:val="bottom"/>
            <w:hideMark/>
          </w:tcPr>
          <w:p w14:paraId="41738117" w14:textId="77777777" w:rsidR="00865AC9" w:rsidRPr="002D05C5" w:rsidRDefault="00865AC9" w:rsidP="004F484B">
            <w:pPr>
              <w:suppressAutoHyphens w:val="0"/>
              <w:spacing w:before="40" w:after="40" w:line="220" w:lineRule="exact"/>
              <w:ind w:left="113"/>
              <w:jc w:val="right"/>
              <w:rPr>
                <w:sz w:val="18"/>
              </w:rPr>
            </w:pPr>
            <w:r w:rsidRPr="002D05C5">
              <w:rPr>
                <w:sz w:val="18"/>
              </w:rPr>
              <w:t>0.012</w:t>
            </w:r>
          </w:p>
        </w:tc>
      </w:tr>
      <w:tr w:rsidR="00865AC9" w:rsidRPr="002D05C5" w14:paraId="4173811D" w14:textId="77777777" w:rsidTr="004F484B">
        <w:trPr>
          <w:trHeight w:val="255"/>
        </w:trPr>
        <w:tc>
          <w:tcPr>
            <w:tcW w:w="4060" w:type="dxa"/>
            <w:shd w:val="clear" w:color="auto" w:fill="auto"/>
            <w:noWrap/>
            <w:hideMark/>
          </w:tcPr>
          <w:p w14:paraId="41738119" w14:textId="77777777" w:rsidR="00865AC9" w:rsidRPr="002D05C5" w:rsidRDefault="00865AC9" w:rsidP="004F484B">
            <w:pPr>
              <w:suppressAutoHyphens w:val="0"/>
              <w:spacing w:before="40" w:after="40" w:line="220" w:lineRule="exact"/>
              <w:rPr>
                <w:sz w:val="18"/>
              </w:rPr>
            </w:pPr>
            <w:r w:rsidRPr="002D05C5">
              <w:rPr>
                <w:sz w:val="18"/>
              </w:rPr>
              <w:t>Croatia</w:t>
            </w:r>
          </w:p>
        </w:tc>
        <w:tc>
          <w:tcPr>
            <w:tcW w:w="1481" w:type="dxa"/>
            <w:shd w:val="clear" w:color="auto" w:fill="auto"/>
            <w:noWrap/>
            <w:vAlign w:val="bottom"/>
            <w:hideMark/>
          </w:tcPr>
          <w:p w14:paraId="4173811A" w14:textId="77777777" w:rsidR="00865AC9" w:rsidRPr="002D05C5" w:rsidRDefault="00865AC9" w:rsidP="004F484B">
            <w:pPr>
              <w:suppressAutoHyphens w:val="0"/>
              <w:spacing w:before="40" w:after="40" w:line="220" w:lineRule="exact"/>
              <w:ind w:left="113"/>
              <w:jc w:val="right"/>
              <w:rPr>
                <w:sz w:val="18"/>
              </w:rPr>
            </w:pPr>
            <w:r w:rsidRPr="002D05C5">
              <w:rPr>
                <w:sz w:val="18"/>
              </w:rPr>
              <w:t>0.099</w:t>
            </w:r>
          </w:p>
        </w:tc>
        <w:tc>
          <w:tcPr>
            <w:tcW w:w="1482" w:type="dxa"/>
            <w:shd w:val="clear" w:color="auto" w:fill="auto"/>
            <w:noWrap/>
            <w:vAlign w:val="bottom"/>
            <w:hideMark/>
          </w:tcPr>
          <w:p w14:paraId="4173811B" w14:textId="77777777" w:rsidR="00865AC9" w:rsidRPr="002D05C5" w:rsidRDefault="00865AC9" w:rsidP="004F484B">
            <w:pPr>
              <w:suppressAutoHyphens w:val="0"/>
              <w:spacing w:before="40" w:after="40" w:line="220" w:lineRule="exact"/>
              <w:ind w:left="113"/>
              <w:jc w:val="right"/>
              <w:rPr>
                <w:sz w:val="18"/>
              </w:rPr>
            </w:pPr>
            <w:r w:rsidRPr="002D05C5">
              <w:rPr>
                <w:sz w:val="18"/>
              </w:rPr>
              <w:t>0.129</w:t>
            </w:r>
          </w:p>
        </w:tc>
        <w:tc>
          <w:tcPr>
            <w:tcW w:w="1482" w:type="dxa"/>
            <w:shd w:val="clear" w:color="auto" w:fill="auto"/>
            <w:noWrap/>
            <w:vAlign w:val="bottom"/>
            <w:hideMark/>
          </w:tcPr>
          <w:p w14:paraId="4173811C" w14:textId="77777777" w:rsidR="00865AC9" w:rsidRPr="002D05C5" w:rsidRDefault="00865AC9" w:rsidP="004F484B">
            <w:pPr>
              <w:suppressAutoHyphens w:val="0"/>
              <w:spacing w:before="40" w:after="40" w:line="220" w:lineRule="exact"/>
              <w:ind w:left="113"/>
              <w:jc w:val="right"/>
              <w:rPr>
                <w:sz w:val="18"/>
              </w:rPr>
            </w:pPr>
            <w:r w:rsidRPr="002D05C5">
              <w:rPr>
                <w:sz w:val="18"/>
              </w:rPr>
              <w:t>0.129</w:t>
            </w:r>
          </w:p>
        </w:tc>
      </w:tr>
      <w:tr w:rsidR="00865AC9" w:rsidRPr="002D05C5" w14:paraId="41738122" w14:textId="77777777" w:rsidTr="004F484B">
        <w:trPr>
          <w:trHeight w:val="255"/>
        </w:trPr>
        <w:tc>
          <w:tcPr>
            <w:tcW w:w="4060" w:type="dxa"/>
            <w:shd w:val="clear" w:color="auto" w:fill="auto"/>
            <w:noWrap/>
            <w:hideMark/>
          </w:tcPr>
          <w:p w14:paraId="4173811E" w14:textId="77777777" w:rsidR="00865AC9" w:rsidRPr="002D05C5" w:rsidRDefault="00865AC9" w:rsidP="004F484B">
            <w:pPr>
              <w:suppressAutoHyphens w:val="0"/>
              <w:spacing w:before="40" w:after="40" w:line="220" w:lineRule="exact"/>
              <w:rPr>
                <w:sz w:val="18"/>
              </w:rPr>
            </w:pPr>
            <w:r w:rsidRPr="002D05C5">
              <w:rPr>
                <w:sz w:val="18"/>
              </w:rPr>
              <w:t>Cuba</w:t>
            </w:r>
          </w:p>
        </w:tc>
        <w:tc>
          <w:tcPr>
            <w:tcW w:w="1481" w:type="dxa"/>
            <w:shd w:val="clear" w:color="auto" w:fill="auto"/>
            <w:noWrap/>
            <w:vAlign w:val="bottom"/>
            <w:hideMark/>
          </w:tcPr>
          <w:p w14:paraId="4173811F" w14:textId="77777777" w:rsidR="00865AC9" w:rsidRPr="002D05C5" w:rsidRDefault="00865AC9" w:rsidP="004F484B">
            <w:pPr>
              <w:suppressAutoHyphens w:val="0"/>
              <w:spacing w:before="40" w:after="40" w:line="220" w:lineRule="exact"/>
              <w:ind w:left="113"/>
              <w:jc w:val="right"/>
              <w:rPr>
                <w:sz w:val="18"/>
              </w:rPr>
            </w:pPr>
            <w:r w:rsidRPr="002D05C5">
              <w:rPr>
                <w:sz w:val="18"/>
              </w:rPr>
              <w:t>0.065</w:t>
            </w:r>
          </w:p>
        </w:tc>
        <w:tc>
          <w:tcPr>
            <w:tcW w:w="1482" w:type="dxa"/>
            <w:shd w:val="clear" w:color="auto" w:fill="auto"/>
            <w:noWrap/>
            <w:vAlign w:val="bottom"/>
            <w:hideMark/>
          </w:tcPr>
          <w:p w14:paraId="41738120" w14:textId="77777777" w:rsidR="00865AC9" w:rsidRPr="002D05C5" w:rsidRDefault="00865AC9" w:rsidP="004F484B">
            <w:pPr>
              <w:suppressAutoHyphens w:val="0"/>
              <w:spacing w:before="40" w:after="40" w:line="220" w:lineRule="exact"/>
              <w:ind w:left="113"/>
              <w:jc w:val="right"/>
              <w:rPr>
                <w:sz w:val="18"/>
              </w:rPr>
            </w:pPr>
            <w:r w:rsidRPr="002D05C5">
              <w:rPr>
                <w:sz w:val="18"/>
              </w:rPr>
              <w:t>0.084</w:t>
            </w:r>
          </w:p>
        </w:tc>
        <w:tc>
          <w:tcPr>
            <w:tcW w:w="1482" w:type="dxa"/>
            <w:shd w:val="clear" w:color="auto" w:fill="auto"/>
            <w:noWrap/>
            <w:vAlign w:val="bottom"/>
            <w:hideMark/>
          </w:tcPr>
          <w:p w14:paraId="41738121" w14:textId="77777777" w:rsidR="00865AC9" w:rsidRPr="002D05C5" w:rsidRDefault="00865AC9" w:rsidP="004F484B">
            <w:pPr>
              <w:suppressAutoHyphens w:val="0"/>
              <w:spacing w:before="40" w:after="40" w:line="220" w:lineRule="exact"/>
              <w:ind w:left="113"/>
              <w:jc w:val="right"/>
              <w:rPr>
                <w:sz w:val="18"/>
              </w:rPr>
            </w:pPr>
            <w:r w:rsidRPr="002D05C5">
              <w:rPr>
                <w:sz w:val="18"/>
              </w:rPr>
              <w:t>0.084</w:t>
            </w:r>
          </w:p>
        </w:tc>
      </w:tr>
      <w:tr w:rsidR="00865AC9" w:rsidRPr="002D05C5" w14:paraId="41738127" w14:textId="77777777" w:rsidTr="004F484B">
        <w:trPr>
          <w:trHeight w:val="255"/>
        </w:trPr>
        <w:tc>
          <w:tcPr>
            <w:tcW w:w="4060" w:type="dxa"/>
            <w:shd w:val="clear" w:color="auto" w:fill="auto"/>
            <w:noWrap/>
            <w:hideMark/>
          </w:tcPr>
          <w:p w14:paraId="41738123" w14:textId="77777777" w:rsidR="00865AC9" w:rsidRPr="002D05C5" w:rsidRDefault="00865AC9" w:rsidP="004F484B">
            <w:pPr>
              <w:suppressAutoHyphens w:val="0"/>
              <w:spacing w:before="40" w:after="40" w:line="220" w:lineRule="exact"/>
              <w:rPr>
                <w:sz w:val="18"/>
              </w:rPr>
            </w:pPr>
            <w:r w:rsidRPr="002D05C5">
              <w:rPr>
                <w:sz w:val="18"/>
              </w:rPr>
              <w:t>Cyprus</w:t>
            </w:r>
          </w:p>
        </w:tc>
        <w:tc>
          <w:tcPr>
            <w:tcW w:w="1481" w:type="dxa"/>
            <w:shd w:val="clear" w:color="auto" w:fill="auto"/>
            <w:noWrap/>
            <w:vAlign w:val="bottom"/>
            <w:hideMark/>
          </w:tcPr>
          <w:p w14:paraId="41738124" w14:textId="77777777" w:rsidR="00865AC9" w:rsidRPr="002D05C5" w:rsidRDefault="00865AC9" w:rsidP="004F484B">
            <w:pPr>
              <w:suppressAutoHyphens w:val="0"/>
              <w:spacing w:before="40" w:after="40" w:line="220" w:lineRule="exact"/>
              <w:ind w:left="113"/>
              <w:jc w:val="right"/>
              <w:rPr>
                <w:sz w:val="18"/>
              </w:rPr>
            </w:pPr>
            <w:r w:rsidRPr="002D05C5">
              <w:rPr>
                <w:sz w:val="18"/>
              </w:rPr>
              <w:t>0.043</w:t>
            </w:r>
          </w:p>
        </w:tc>
        <w:tc>
          <w:tcPr>
            <w:tcW w:w="1482" w:type="dxa"/>
            <w:shd w:val="clear" w:color="auto" w:fill="auto"/>
            <w:noWrap/>
            <w:vAlign w:val="bottom"/>
            <w:hideMark/>
          </w:tcPr>
          <w:p w14:paraId="41738125" w14:textId="77777777" w:rsidR="00865AC9" w:rsidRPr="002D05C5" w:rsidRDefault="00865AC9" w:rsidP="004F484B">
            <w:pPr>
              <w:suppressAutoHyphens w:val="0"/>
              <w:spacing w:before="40" w:after="40" w:line="220" w:lineRule="exact"/>
              <w:ind w:left="113"/>
              <w:jc w:val="right"/>
              <w:rPr>
                <w:sz w:val="18"/>
              </w:rPr>
            </w:pPr>
            <w:r w:rsidRPr="002D05C5">
              <w:rPr>
                <w:sz w:val="18"/>
              </w:rPr>
              <w:t>0.056</w:t>
            </w:r>
          </w:p>
        </w:tc>
        <w:tc>
          <w:tcPr>
            <w:tcW w:w="1482" w:type="dxa"/>
            <w:shd w:val="clear" w:color="auto" w:fill="auto"/>
            <w:noWrap/>
            <w:vAlign w:val="bottom"/>
            <w:hideMark/>
          </w:tcPr>
          <w:p w14:paraId="41738126" w14:textId="77777777" w:rsidR="00865AC9" w:rsidRPr="002D05C5" w:rsidRDefault="00865AC9" w:rsidP="004F484B">
            <w:pPr>
              <w:suppressAutoHyphens w:val="0"/>
              <w:spacing w:before="40" w:after="40" w:line="220" w:lineRule="exact"/>
              <w:ind w:left="113"/>
              <w:jc w:val="right"/>
              <w:rPr>
                <w:sz w:val="18"/>
              </w:rPr>
            </w:pPr>
            <w:r w:rsidRPr="002D05C5">
              <w:rPr>
                <w:sz w:val="18"/>
              </w:rPr>
              <w:t>0.056</w:t>
            </w:r>
          </w:p>
        </w:tc>
      </w:tr>
      <w:tr w:rsidR="00865AC9" w:rsidRPr="002D05C5" w14:paraId="4173812C" w14:textId="77777777" w:rsidTr="004F484B">
        <w:trPr>
          <w:trHeight w:val="255"/>
        </w:trPr>
        <w:tc>
          <w:tcPr>
            <w:tcW w:w="4060" w:type="dxa"/>
            <w:shd w:val="clear" w:color="auto" w:fill="auto"/>
            <w:noWrap/>
            <w:hideMark/>
          </w:tcPr>
          <w:p w14:paraId="41738128" w14:textId="77777777" w:rsidR="00865AC9" w:rsidRPr="002D05C5" w:rsidRDefault="00865AC9" w:rsidP="004F484B">
            <w:pPr>
              <w:suppressAutoHyphens w:val="0"/>
              <w:spacing w:before="40" w:after="40" w:line="220" w:lineRule="exact"/>
              <w:rPr>
                <w:sz w:val="18"/>
              </w:rPr>
            </w:pPr>
            <w:r w:rsidRPr="002D05C5">
              <w:rPr>
                <w:sz w:val="18"/>
              </w:rPr>
              <w:t>Czechia</w:t>
            </w:r>
          </w:p>
        </w:tc>
        <w:tc>
          <w:tcPr>
            <w:tcW w:w="1481" w:type="dxa"/>
            <w:shd w:val="clear" w:color="auto" w:fill="auto"/>
            <w:noWrap/>
            <w:vAlign w:val="bottom"/>
            <w:hideMark/>
          </w:tcPr>
          <w:p w14:paraId="41738129" w14:textId="77777777" w:rsidR="00865AC9" w:rsidRPr="002D05C5" w:rsidRDefault="00865AC9" w:rsidP="004F484B">
            <w:pPr>
              <w:suppressAutoHyphens w:val="0"/>
              <w:spacing w:before="40" w:after="40" w:line="220" w:lineRule="exact"/>
              <w:ind w:left="113"/>
              <w:jc w:val="right"/>
              <w:rPr>
                <w:sz w:val="18"/>
              </w:rPr>
            </w:pPr>
            <w:r w:rsidRPr="002D05C5">
              <w:rPr>
                <w:sz w:val="18"/>
              </w:rPr>
              <w:t>0.344</w:t>
            </w:r>
          </w:p>
        </w:tc>
        <w:tc>
          <w:tcPr>
            <w:tcW w:w="1482" w:type="dxa"/>
            <w:shd w:val="clear" w:color="auto" w:fill="auto"/>
            <w:noWrap/>
            <w:vAlign w:val="bottom"/>
            <w:hideMark/>
          </w:tcPr>
          <w:p w14:paraId="4173812A" w14:textId="77777777" w:rsidR="00865AC9" w:rsidRPr="002D05C5" w:rsidRDefault="00865AC9" w:rsidP="004F484B">
            <w:pPr>
              <w:suppressAutoHyphens w:val="0"/>
              <w:spacing w:before="40" w:after="40" w:line="220" w:lineRule="exact"/>
              <w:ind w:left="113"/>
              <w:jc w:val="right"/>
              <w:rPr>
                <w:sz w:val="18"/>
              </w:rPr>
            </w:pPr>
            <w:r w:rsidRPr="002D05C5">
              <w:rPr>
                <w:sz w:val="18"/>
              </w:rPr>
              <w:t>0.447</w:t>
            </w:r>
          </w:p>
        </w:tc>
        <w:tc>
          <w:tcPr>
            <w:tcW w:w="1482" w:type="dxa"/>
            <w:shd w:val="clear" w:color="auto" w:fill="auto"/>
            <w:noWrap/>
            <w:vAlign w:val="bottom"/>
            <w:hideMark/>
          </w:tcPr>
          <w:p w14:paraId="4173812B" w14:textId="77777777" w:rsidR="00865AC9" w:rsidRPr="002D05C5" w:rsidRDefault="00865AC9" w:rsidP="004F484B">
            <w:pPr>
              <w:suppressAutoHyphens w:val="0"/>
              <w:spacing w:before="40" w:after="40" w:line="220" w:lineRule="exact"/>
              <w:ind w:left="113"/>
              <w:jc w:val="right"/>
              <w:rPr>
                <w:sz w:val="18"/>
              </w:rPr>
            </w:pPr>
            <w:r w:rsidRPr="002D05C5">
              <w:rPr>
                <w:sz w:val="18"/>
              </w:rPr>
              <w:t>0.447</w:t>
            </w:r>
          </w:p>
        </w:tc>
      </w:tr>
      <w:tr w:rsidR="00865AC9" w:rsidRPr="002D05C5" w14:paraId="41738131" w14:textId="77777777" w:rsidTr="004F484B">
        <w:trPr>
          <w:trHeight w:val="255"/>
        </w:trPr>
        <w:tc>
          <w:tcPr>
            <w:tcW w:w="4060" w:type="dxa"/>
            <w:shd w:val="clear" w:color="auto" w:fill="auto"/>
            <w:noWrap/>
            <w:hideMark/>
          </w:tcPr>
          <w:p w14:paraId="4173812D" w14:textId="77777777" w:rsidR="00865AC9" w:rsidRPr="002D05C5" w:rsidRDefault="00865AC9" w:rsidP="004F484B">
            <w:pPr>
              <w:suppressAutoHyphens w:val="0"/>
              <w:spacing w:before="40" w:after="40" w:line="220" w:lineRule="exact"/>
              <w:rPr>
                <w:sz w:val="18"/>
              </w:rPr>
            </w:pPr>
            <w:r w:rsidRPr="002D05C5">
              <w:rPr>
                <w:sz w:val="18"/>
              </w:rPr>
              <w:t>Democratic People’s Republic of Korea</w:t>
            </w:r>
          </w:p>
        </w:tc>
        <w:tc>
          <w:tcPr>
            <w:tcW w:w="1481" w:type="dxa"/>
            <w:shd w:val="clear" w:color="auto" w:fill="auto"/>
            <w:noWrap/>
            <w:vAlign w:val="bottom"/>
            <w:hideMark/>
          </w:tcPr>
          <w:p w14:paraId="4173812E" w14:textId="77777777" w:rsidR="00865AC9" w:rsidRPr="002D05C5" w:rsidRDefault="00865AC9" w:rsidP="004F484B">
            <w:pPr>
              <w:suppressAutoHyphens w:val="0"/>
              <w:spacing w:before="40" w:after="40" w:line="220" w:lineRule="exact"/>
              <w:ind w:left="113"/>
              <w:jc w:val="right"/>
              <w:rPr>
                <w:sz w:val="18"/>
              </w:rPr>
            </w:pPr>
            <w:r w:rsidRPr="002D05C5">
              <w:rPr>
                <w:sz w:val="18"/>
              </w:rPr>
              <w:t>0.005</w:t>
            </w:r>
          </w:p>
        </w:tc>
        <w:tc>
          <w:tcPr>
            <w:tcW w:w="1482" w:type="dxa"/>
            <w:shd w:val="clear" w:color="auto" w:fill="auto"/>
            <w:noWrap/>
            <w:vAlign w:val="bottom"/>
            <w:hideMark/>
          </w:tcPr>
          <w:p w14:paraId="4173812F" w14:textId="77777777" w:rsidR="00865AC9" w:rsidRPr="002D05C5" w:rsidRDefault="00865AC9" w:rsidP="004F484B">
            <w:pPr>
              <w:suppressAutoHyphens w:val="0"/>
              <w:spacing w:before="40" w:after="40" w:line="220" w:lineRule="exact"/>
              <w:ind w:left="113"/>
              <w:jc w:val="right"/>
              <w:rPr>
                <w:sz w:val="18"/>
              </w:rPr>
            </w:pPr>
            <w:r w:rsidRPr="002D05C5">
              <w:rPr>
                <w:sz w:val="18"/>
              </w:rPr>
              <w:t>0.006</w:t>
            </w:r>
          </w:p>
        </w:tc>
        <w:tc>
          <w:tcPr>
            <w:tcW w:w="1482" w:type="dxa"/>
            <w:shd w:val="clear" w:color="auto" w:fill="auto"/>
            <w:noWrap/>
            <w:vAlign w:val="bottom"/>
            <w:hideMark/>
          </w:tcPr>
          <w:p w14:paraId="41738130" w14:textId="77777777" w:rsidR="00865AC9" w:rsidRPr="002D05C5" w:rsidRDefault="00865AC9" w:rsidP="004F484B">
            <w:pPr>
              <w:suppressAutoHyphens w:val="0"/>
              <w:spacing w:before="40" w:after="40" w:line="220" w:lineRule="exact"/>
              <w:ind w:left="113"/>
              <w:jc w:val="right"/>
              <w:rPr>
                <w:sz w:val="18"/>
              </w:rPr>
            </w:pPr>
            <w:r w:rsidRPr="002D05C5">
              <w:rPr>
                <w:sz w:val="18"/>
              </w:rPr>
              <w:t>0.006</w:t>
            </w:r>
          </w:p>
        </w:tc>
      </w:tr>
      <w:tr w:rsidR="00865AC9" w:rsidRPr="002D05C5" w14:paraId="41738136" w14:textId="77777777" w:rsidTr="004F484B">
        <w:trPr>
          <w:trHeight w:val="255"/>
        </w:trPr>
        <w:tc>
          <w:tcPr>
            <w:tcW w:w="4060" w:type="dxa"/>
            <w:shd w:val="clear" w:color="auto" w:fill="auto"/>
            <w:noWrap/>
            <w:hideMark/>
          </w:tcPr>
          <w:p w14:paraId="41738132" w14:textId="77777777" w:rsidR="00865AC9" w:rsidRPr="002D05C5" w:rsidRDefault="00865AC9" w:rsidP="004F484B">
            <w:pPr>
              <w:suppressAutoHyphens w:val="0"/>
              <w:spacing w:before="40" w:after="40" w:line="220" w:lineRule="exact"/>
              <w:rPr>
                <w:sz w:val="18"/>
              </w:rPr>
            </w:pPr>
            <w:r w:rsidRPr="002D05C5">
              <w:rPr>
                <w:sz w:val="18"/>
              </w:rPr>
              <w:t>Democratic Republic of the Congo</w:t>
            </w:r>
          </w:p>
        </w:tc>
        <w:tc>
          <w:tcPr>
            <w:tcW w:w="1481" w:type="dxa"/>
            <w:shd w:val="clear" w:color="auto" w:fill="auto"/>
            <w:noWrap/>
            <w:vAlign w:val="bottom"/>
            <w:hideMark/>
          </w:tcPr>
          <w:p w14:paraId="41738133" w14:textId="77777777" w:rsidR="00865AC9" w:rsidRPr="002D05C5" w:rsidRDefault="00865AC9" w:rsidP="004F484B">
            <w:pPr>
              <w:suppressAutoHyphens w:val="0"/>
              <w:spacing w:before="40" w:after="40" w:line="220" w:lineRule="exact"/>
              <w:ind w:left="113"/>
              <w:jc w:val="right"/>
              <w:rPr>
                <w:sz w:val="18"/>
              </w:rPr>
            </w:pPr>
            <w:r w:rsidRPr="002D05C5">
              <w:rPr>
                <w:sz w:val="18"/>
              </w:rPr>
              <w:t>0.008</w:t>
            </w:r>
          </w:p>
        </w:tc>
        <w:tc>
          <w:tcPr>
            <w:tcW w:w="1482" w:type="dxa"/>
            <w:shd w:val="clear" w:color="auto" w:fill="auto"/>
            <w:noWrap/>
            <w:vAlign w:val="bottom"/>
            <w:hideMark/>
          </w:tcPr>
          <w:p w14:paraId="41738134" w14:textId="77777777" w:rsidR="00865AC9" w:rsidRPr="002D05C5" w:rsidRDefault="00865AC9" w:rsidP="004F484B">
            <w:pPr>
              <w:suppressAutoHyphens w:val="0"/>
              <w:spacing w:before="40" w:after="40" w:line="220" w:lineRule="exact"/>
              <w:ind w:left="113"/>
              <w:jc w:val="right"/>
              <w:rPr>
                <w:sz w:val="18"/>
              </w:rPr>
            </w:pPr>
            <w:r w:rsidRPr="002D05C5">
              <w:rPr>
                <w:sz w:val="18"/>
              </w:rPr>
              <w:t>0.010</w:t>
            </w:r>
          </w:p>
        </w:tc>
        <w:tc>
          <w:tcPr>
            <w:tcW w:w="1482" w:type="dxa"/>
            <w:shd w:val="clear" w:color="auto" w:fill="auto"/>
            <w:noWrap/>
            <w:vAlign w:val="bottom"/>
            <w:hideMark/>
          </w:tcPr>
          <w:p w14:paraId="41738135" w14:textId="77777777" w:rsidR="00865AC9" w:rsidRPr="002D05C5" w:rsidRDefault="00865AC9" w:rsidP="004F484B">
            <w:pPr>
              <w:suppressAutoHyphens w:val="0"/>
              <w:spacing w:before="40" w:after="40" w:line="220" w:lineRule="exact"/>
              <w:ind w:left="113"/>
              <w:jc w:val="right"/>
              <w:rPr>
                <w:sz w:val="18"/>
              </w:rPr>
            </w:pPr>
            <w:r w:rsidRPr="002D05C5">
              <w:rPr>
                <w:sz w:val="18"/>
              </w:rPr>
              <w:t>0.010</w:t>
            </w:r>
          </w:p>
        </w:tc>
      </w:tr>
      <w:tr w:rsidR="00865AC9" w:rsidRPr="002D05C5" w14:paraId="4173813B" w14:textId="77777777" w:rsidTr="004F484B">
        <w:trPr>
          <w:trHeight w:val="255"/>
        </w:trPr>
        <w:tc>
          <w:tcPr>
            <w:tcW w:w="4060" w:type="dxa"/>
            <w:shd w:val="clear" w:color="auto" w:fill="auto"/>
            <w:noWrap/>
            <w:hideMark/>
          </w:tcPr>
          <w:p w14:paraId="41738137" w14:textId="77777777" w:rsidR="00865AC9" w:rsidRPr="002D05C5" w:rsidRDefault="00865AC9" w:rsidP="004F484B">
            <w:pPr>
              <w:suppressAutoHyphens w:val="0"/>
              <w:spacing w:before="40" w:after="40" w:line="220" w:lineRule="exact"/>
              <w:rPr>
                <w:sz w:val="18"/>
              </w:rPr>
            </w:pPr>
            <w:r w:rsidRPr="002D05C5">
              <w:rPr>
                <w:sz w:val="18"/>
              </w:rPr>
              <w:t>Denmark</w:t>
            </w:r>
          </w:p>
        </w:tc>
        <w:tc>
          <w:tcPr>
            <w:tcW w:w="1481" w:type="dxa"/>
            <w:shd w:val="clear" w:color="auto" w:fill="auto"/>
            <w:noWrap/>
            <w:vAlign w:val="bottom"/>
            <w:hideMark/>
          </w:tcPr>
          <w:p w14:paraId="41738138" w14:textId="77777777" w:rsidR="00865AC9" w:rsidRPr="002D05C5" w:rsidRDefault="00865AC9" w:rsidP="004F484B">
            <w:pPr>
              <w:suppressAutoHyphens w:val="0"/>
              <w:spacing w:before="40" w:after="40" w:line="220" w:lineRule="exact"/>
              <w:ind w:left="113"/>
              <w:jc w:val="right"/>
              <w:rPr>
                <w:sz w:val="18"/>
              </w:rPr>
            </w:pPr>
            <w:r w:rsidRPr="002D05C5">
              <w:rPr>
                <w:sz w:val="18"/>
              </w:rPr>
              <w:t>0.584</w:t>
            </w:r>
          </w:p>
        </w:tc>
        <w:tc>
          <w:tcPr>
            <w:tcW w:w="1482" w:type="dxa"/>
            <w:shd w:val="clear" w:color="auto" w:fill="auto"/>
            <w:noWrap/>
            <w:vAlign w:val="bottom"/>
            <w:hideMark/>
          </w:tcPr>
          <w:p w14:paraId="41738139" w14:textId="77777777" w:rsidR="00865AC9" w:rsidRPr="002D05C5" w:rsidRDefault="00865AC9" w:rsidP="004F484B">
            <w:pPr>
              <w:suppressAutoHyphens w:val="0"/>
              <w:spacing w:before="40" w:after="40" w:line="220" w:lineRule="exact"/>
              <w:ind w:left="113"/>
              <w:jc w:val="right"/>
              <w:rPr>
                <w:sz w:val="18"/>
              </w:rPr>
            </w:pPr>
            <w:r w:rsidRPr="002D05C5">
              <w:rPr>
                <w:sz w:val="18"/>
              </w:rPr>
              <w:t>0.759</w:t>
            </w:r>
          </w:p>
        </w:tc>
        <w:tc>
          <w:tcPr>
            <w:tcW w:w="1482" w:type="dxa"/>
            <w:shd w:val="clear" w:color="auto" w:fill="auto"/>
            <w:noWrap/>
            <w:vAlign w:val="bottom"/>
            <w:hideMark/>
          </w:tcPr>
          <w:p w14:paraId="4173813A" w14:textId="77777777" w:rsidR="00865AC9" w:rsidRPr="002D05C5" w:rsidRDefault="00865AC9" w:rsidP="004F484B">
            <w:pPr>
              <w:suppressAutoHyphens w:val="0"/>
              <w:spacing w:before="40" w:after="40" w:line="220" w:lineRule="exact"/>
              <w:ind w:left="113"/>
              <w:jc w:val="right"/>
              <w:rPr>
                <w:sz w:val="18"/>
              </w:rPr>
            </w:pPr>
            <w:r w:rsidRPr="002D05C5">
              <w:rPr>
                <w:sz w:val="18"/>
              </w:rPr>
              <w:t>0.759</w:t>
            </w:r>
          </w:p>
        </w:tc>
      </w:tr>
      <w:tr w:rsidR="00865AC9" w:rsidRPr="002D05C5" w14:paraId="41738140" w14:textId="77777777" w:rsidTr="004F484B">
        <w:trPr>
          <w:trHeight w:val="255"/>
        </w:trPr>
        <w:tc>
          <w:tcPr>
            <w:tcW w:w="4060" w:type="dxa"/>
            <w:shd w:val="clear" w:color="auto" w:fill="auto"/>
            <w:noWrap/>
            <w:hideMark/>
          </w:tcPr>
          <w:p w14:paraId="4173813C" w14:textId="77777777" w:rsidR="00865AC9" w:rsidRPr="002D05C5" w:rsidRDefault="00865AC9" w:rsidP="004F484B">
            <w:pPr>
              <w:suppressAutoHyphens w:val="0"/>
              <w:spacing w:before="40" w:after="40" w:line="220" w:lineRule="exact"/>
              <w:rPr>
                <w:sz w:val="18"/>
              </w:rPr>
            </w:pPr>
            <w:r w:rsidRPr="002D05C5">
              <w:rPr>
                <w:sz w:val="18"/>
              </w:rPr>
              <w:t>Djibouti</w:t>
            </w:r>
          </w:p>
        </w:tc>
        <w:tc>
          <w:tcPr>
            <w:tcW w:w="1481" w:type="dxa"/>
            <w:shd w:val="clear" w:color="auto" w:fill="auto"/>
            <w:noWrap/>
            <w:vAlign w:val="bottom"/>
            <w:hideMark/>
          </w:tcPr>
          <w:p w14:paraId="4173813D"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13E"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13F"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r>
      <w:tr w:rsidR="00865AC9" w:rsidRPr="002D05C5" w14:paraId="41738145" w14:textId="77777777" w:rsidTr="004F484B">
        <w:trPr>
          <w:trHeight w:val="255"/>
        </w:trPr>
        <w:tc>
          <w:tcPr>
            <w:tcW w:w="4060" w:type="dxa"/>
            <w:shd w:val="clear" w:color="auto" w:fill="auto"/>
            <w:noWrap/>
            <w:hideMark/>
          </w:tcPr>
          <w:p w14:paraId="41738141" w14:textId="77777777" w:rsidR="00865AC9" w:rsidRPr="002D05C5" w:rsidRDefault="00865AC9" w:rsidP="004F484B">
            <w:pPr>
              <w:suppressAutoHyphens w:val="0"/>
              <w:spacing w:before="40" w:after="40" w:line="220" w:lineRule="exact"/>
              <w:rPr>
                <w:sz w:val="18"/>
              </w:rPr>
            </w:pPr>
            <w:r w:rsidRPr="002D05C5">
              <w:rPr>
                <w:sz w:val="18"/>
              </w:rPr>
              <w:t>Dominica</w:t>
            </w:r>
          </w:p>
        </w:tc>
        <w:tc>
          <w:tcPr>
            <w:tcW w:w="1481" w:type="dxa"/>
            <w:shd w:val="clear" w:color="auto" w:fill="auto"/>
            <w:noWrap/>
            <w:vAlign w:val="bottom"/>
            <w:hideMark/>
          </w:tcPr>
          <w:p w14:paraId="41738142"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143"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144"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r>
      <w:tr w:rsidR="00865AC9" w:rsidRPr="002D05C5" w14:paraId="4173814A" w14:textId="77777777" w:rsidTr="004F484B">
        <w:trPr>
          <w:trHeight w:val="255"/>
        </w:trPr>
        <w:tc>
          <w:tcPr>
            <w:tcW w:w="4060" w:type="dxa"/>
            <w:shd w:val="clear" w:color="auto" w:fill="auto"/>
            <w:noWrap/>
            <w:hideMark/>
          </w:tcPr>
          <w:p w14:paraId="41738146" w14:textId="77777777" w:rsidR="00865AC9" w:rsidRPr="002D05C5" w:rsidRDefault="00865AC9" w:rsidP="004F484B">
            <w:pPr>
              <w:suppressAutoHyphens w:val="0"/>
              <w:spacing w:before="40" w:after="40" w:line="220" w:lineRule="exact"/>
              <w:rPr>
                <w:sz w:val="18"/>
              </w:rPr>
            </w:pPr>
            <w:r w:rsidRPr="002D05C5">
              <w:rPr>
                <w:sz w:val="18"/>
              </w:rPr>
              <w:t>Dominican Republic</w:t>
            </w:r>
          </w:p>
        </w:tc>
        <w:tc>
          <w:tcPr>
            <w:tcW w:w="1481" w:type="dxa"/>
            <w:shd w:val="clear" w:color="auto" w:fill="auto"/>
            <w:noWrap/>
            <w:vAlign w:val="bottom"/>
            <w:hideMark/>
          </w:tcPr>
          <w:p w14:paraId="41738147" w14:textId="77777777" w:rsidR="00865AC9" w:rsidRPr="002D05C5" w:rsidRDefault="00865AC9" w:rsidP="004F484B">
            <w:pPr>
              <w:suppressAutoHyphens w:val="0"/>
              <w:spacing w:before="40" w:after="40" w:line="220" w:lineRule="exact"/>
              <w:ind w:left="113"/>
              <w:jc w:val="right"/>
              <w:rPr>
                <w:sz w:val="18"/>
              </w:rPr>
            </w:pPr>
            <w:r w:rsidRPr="002D05C5">
              <w:rPr>
                <w:sz w:val="18"/>
              </w:rPr>
              <w:t>0.046</w:t>
            </w:r>
          </w:p>
        </w:tc>
        <w:tc>
          <w:tcPr>
            <w:tcW w:w="1482" w:type="dxa"/>
            <w:shd w:val="clear" w:color="auto" w:fill="auto"/>
            <w:noWrap/>
            <w:vAlign w:val="bottom"/>
            <w:hideMark/>
          </w:tcPr>
          <w:p w14:paraId="41738148" w14:textId="77777777" w:rsidR="00865AC9" w:rsidRPr="002D05C5" w:rsidRDefault="00865AC9" w:rsidP="004F484B">
            <w:pPr>
              <w:suppressAutoHyphens w:val="0"/>
              <w:spacing w:before="40" w:after="40" w:line="220" w:lineRule="exact"/>
              <w:ind w:left="113"/>
              <w:jc w:val="right"/>
              <w:rPr>
                <w:sz w:val="18"/>
              </w:rPr>
            </w:pPr>
            <w:r w:rsidRPr="002D05C5">
              <w:rPr>
                <w:sz w:val="18"/>
              </w:rPr>
              <w:t>0.060</w:t>
            </w:r>
          </w:p>
        </w:tc>
        <w:tc>
          <w:tcPr>
            <w:tcW w:w="1482" w:type="dxa"/>
            <w:shd w:val="clear" w:color="auto" w:fill="auto"/>
            <w:noWrap/>
            <w:vAlign w:val="bottom"/>
            <w:hideMark/>
          </w:tcPr>
          <w:p w14:paraId="41738149" w14:textId="77777777" w:rsidR="00865AC9" w:rsidRPr="002D05C5" w:rsidRDefault="00865AC9" w:rsidP="004F484B">
            <w:pPr>
              <w:suppressAutoHyphens w:val="0"/>
              <w:spacing w:before="40" w:after="40" w:line="220" w:lineRule="exact"/>
              <w:ind w:left="113"/>
              <w:jc w:val="right"/>
              <w:rPr>
                <w:sz w:val="18"/>
              </w:rPr>
            </w:pPr>
            <w:r w:rsidRPr="002D05C5">
              <w:rPr>
                <w:sz w:val="18"/>
              </w:rPr>
              <w:t>0.060</w:t>
            </w:r>
          </w:p>
        </w:tc>
      </w:tr>
      <w:tr w:rsidR="00865AC9" w:rsidRPr="002D05C5" w14:paraId="4173814F" w14:textId="77777777" w:rsidTr="004F484B">
        <w:trPr>
          <w:trHeight w:val="255"/>
        </w:trPr>
        <w:tc>
          <w:tcPr>
            <w:tcW w:w="4060" w:type="dxa"/>
            <w:shd w:val="clear" w:color="auto" w:fill="auto"/>
            <w:noWrap/>
            <w:hideMark/>
          </w:tcPr>
          <w:p w14:paraId="4173814B" w14:textId="77777777" w:rsidR="00865AC9" w:rsidRPr="002D05C5" w:rsidRDefault="00865AC9" w:rsidP="004F484B">
            <w:pPr>
              <w:suppressAutoHyphens w:val="0"/>
              <w:spacing w:before="40" w:after="40" w:line="220" w:lineRule="exact"/>
              <w:rPr>
                <w:sz w:val="18"/>
              </w:rPr>
            </w:pPr>
            <w:r w:rsidRPr="002D05C5">
              <w:rPr>
                <w:sz w:val="18"/>
              </w:rPr>
              <w:t>Ecuador</w:t>
            </w:r>
          </w:p>
        </w:tc>
        <w:tc>
          <w:tcPr>
            <w:tcW w:w="1481" w:type="dxa"/>
            <w:shd w:val="clear" w:color="auto" w:fill="auto"/>
            <w:noWrap/>
            <w:vAlign w:val="bottom"/>
            <w:hideMark/>
          </w:tcPr>
          <w:p w14:paraId="4173814C" w14:textId="77777777" w:rsidR="00865AC9" w:rsidRPr="002D05C5" w:rsidRDefault="00865AC9" w:rsidP="004F484B">
            <w:pPr>
              <w:suppressAutoHyphens w:val="0"/>
              <w:spacing w:before="40" w:after="40" w:line="220" w:lineRule="exact"/>
              <w:ind w:left="113"/>
              <w:jc w:val="right"/>
              <w:rPr>
                <w:sz w:val="18"/>
              </w:rPr>
            </w:pPr>
            <w:r w:rsidRPr="002D05C5">
              <w:rPr>
                <w:sz w:val="18"/>
              </w:rPr>
              <w:t>0.067</w:t>
            </w:r>
          </w:p>
        </w:tc>
        <w:tc>
          <w:tcPr>
            <w:tcW w:w="1482" w:type="dxa"/>
            <w:shd w:val="clear" w:color="auto" w:fill="auto"/>
            <w:noWrap/>
            <w:vAlign w:val="bottom"/>
            <w:hideMark/>
          </w:tcPr>
          <w:p w14:paraId="4173814D" w14:textId="77777777" w:rsidR="00865AC9" w:rsidRPr="002D05C5" w:rsidRDefault="00865AC9" w:rsidP="004F484B">
            <w:pPr>
              <w:suppressAutoHyphens w:val="0"/>
              <w:spacing w:before="40" w:after="40" w:line="220" w:lineRule="exact"/>
              <w:ind w:left="113"/>
              <w:jc w:val="right"/>
              <w:rPr>
                <w:sz w:val="18"/>
              </w:rPr>
            </w:pPr>
            <w:r w:rsidRPr="002D05C5">
              <w:rPr>
                <w:sz w:val="18"/>
              </w:rPr>
              <w:t>0.087</w:t>
            </w:r>
          </w:p>
        </w:tc>
        <w:tc>
          <w:tcPr>
            <w:tcW w:w="1482" w:type="dxa"/>
            <w:shd w:val="clear" w:color="auto" w:fill="auto"/>
            <w:noWrap/>
            <w:vAlign w:val="bottom"/>
            <w:hideMark/>
          </w:tcPr>
          <w:p w14:paraId="4173814E" w14:textId="77777777" w:rsidR="00865AC9" w:rsidRPr="002D05C5" w:rsidRDefault="00865AC9" w:rsidP="004F484B">
            <w:pPr>
              <w:suppressAutoHyphens w:val="0"/>
              <w:spacing w:before="40" w:after="40" w:line="220" w:lineRule="exact"/>
              <w:ind w:left="113"/>
              <w:jc w:val="right"/>
              <w:rPr>
                <w:sz w:val="18"/>
              </w:rPr>
            </w:pPr>
            <w:r w:rsidRPr="002D05C5">
              <w:rPr>
                <w:sz w:val="18"/>
              </w:rPr>
              <w:t>0.087</w:t>
            </w:r>
          </w:p>
        </w:tc>
      </w:tr>
      <w:tr w:rsidR="00865AC9" w:rsidRPr="002D05C5" w14:paraId="41738154" w14:textId="77777777" w:rsidTr="004F484B">
        <w:trPr>
          <w:trHeight w:val="255"/>
        </w:trPr>
        <w:tc>
          <w:tcPr>
            <w:tcW w:w="4060" w:type="dxa"/>
            <w:shd w:val="clear" w:color="auto" w:fill="auto"/>
            <w:noWrap/>
            <w:hideMark/>
          </w:tcPr>
          <w:p w14:paraId="41738150" w14:textId="77777777" w:rsidR="00865AC9" w:rsidRPr="002D05C5" w:rsidRDefault="00865AC9" w:rsidP="004F484B">
            <w:pPr>
              <w:suppressAutoHyphens w:val="0"/>
              <w:spacing w:before="40" w:after="40" w:line="220" w:lineRule="exact"/>
              <w:rPr>
                <w:sz w:val="18"/>
              </w:rPr>
            </w:pPr>
            <w:r w:rsidRPr="002D05C5">
              <w:rPr>
                <w:sz w:val="18"/>
              </w:rPr>
              <w:t>Egypt</w:t>
            </w:r>
          </w:p>
        </w:tc>
        <w:tc>
          <w:tcPr>
            <w:tcW w:w="1481" w:type="dxa"/>
            <w:shd w:val="clear" w:color="auto" w:fill="auto"/>
            <w:noWrap/>
            <w:vAlign w:val="bottom"/>
            <w:hideMark/>
          </w:tcPr>
          <w:p w14:paraId="41738151" w14:textId="77777777" w:rsidR="00865AC9" w:rsidRPr="002D05C5" w:rsidRDefault="00865AC9" w:rsidP="004F484B">
            <w:pPr>
              <w:suppressAutoHyphens w:val="0"/>
              <w:spacing w:before="40" w:after="40" w:line="220" w:lineRule="exact"/>
              <w:ind w:left="113"/>
              <w:jc w:val="right"/>
              <w:rPr>
                <w:sz w:val="18"/>
              </w:rPr>
            </w:pPr>
            <w:r w:rsidRPr="002D05C5">
              <w:rPr>
                <w:sz w:val="18"/>
              </w:rPr>
              <w:t>0.152</w:t>
            </w:r>
          </w:p>
        </w:tc>
        <w:tc>
          <w:tcPr>
            <w:tcW w:w="1482" w:type="dxa"/>
            <w:shd w:val="clear" w:color="auto" w:fill="auto"/>
            <w:noWrap/>
            <w:vAlign w:val="bottom"/>
            <w:hideMark/>
          </w:tcPr>
          <w:p w14:paraId="41738152" w14:textId="77777777" w:rsidR="00865AC9" w:rsidRPr="002D05C5" w:rsidRDefault="00865AC9" w:rsidP="004F484B">
            <w:pPr>
              <w:suppressAutoHyphens w:val="0"/>
              <w:spacing w:before="40" w:after="40" w:line="220" w:lineRule="exact"/>
              <w:ind w:left="113"/>
              <w:jc w:val="right"/>
              <w:rPr>
                <w:sz w:val="18"/>
              </w:rPr>
            </w:pPr>
            <w:r w:rsidRPr="002D05C5">
              <w:rPr>
                <w:sz w:val="18"/>
              </w:rPr>
              <w:t>0.197</w:t>
            </w:r>
          </w:p>
        </w:tc>
        <w:tc>
          <w:tcPr>
            <w:tcW w:w="1482" w:type="dxa"/>
            <w:shd w:val="clear" w:color="auto" w:fill="auto"/>
            <w:noWrap/>
            <w:vAlign w:val="bottom"/>
            <w:hideMark/>
          </w:tcPr>
          <w:p w14:paraId="41738153" w14:textId="77777777" w:rsidR="00865AC9" w:rsidRPr="002D05C5" w:rsidRDefault="00865AC9" w:rsidP="004F484B">
            <w:pPr>
              <w:suppressAutoHyphens w:val="0"/>
              <w:spacing w:before="40" w:after="40" w:line="220" w:lineRule="exact"/>
              <w:ind w:left="113"/>
              <w:jc w:val="right"/>
              <w:rPr>
                <w:sz w:val="18"/>
              </w:rPr>
            </w:pPr>
            <w:r w:rsidRPr="002D05C5">
              <w:rPr>
                <w:sz w:val="18"/>
              </w:rPr>
              <w:t>0.197</w:t>
            </w:r>
          </w:p>
        </w:tc>
      </w:tr>
      <w:tr w:rsidR="00865AC9" w:rsidRPr="002D05C5" w14:paraId="41738159" w14:textId="77777777" w:rsidTr="004F484B">
        <w:trPr>
          <w:trHeight w:val="255"/>
        </w:trPr>
        <w:tc>
          <w:tcPr>
            <w:tcW w:w="4060" w:type="dxa"/>
            <w:shd w:val="clear" w:color="auto" w:fill="auto"/>
            <w:noWrap/>
            <w:hideMark/>
          </w:tcPr>
          <w:p w14:paraId="41738155" w14:textId="77777777" w:rsidR="00865AC9" w:rsidRPr="002D05C5" w:rsidRDefault="00865AC9" w:rsidP="004F484B">
            <w:pPr>
              <w:suppressAutoHyphens w:val="0"/>
              <w:spacing w:before="40" w:after="40" w:line="220" w:lineRule="exact"/>
              <w:rPr>
                <w:sz w:val="18"/>
              </w:rPr>
            </w:pPr>
            <w:r w:rsidRPr="002D05C5">
              <w:rPr>
                <w:sz w:val="18"/>
              </w:rPr>
              <w:t>El Salvador</w:t>
            </w:r>
          </w:p>
        </w:tc>
        <w:tc>
          <w:tcPr>
            <w:tcW w:w="1481" w:type="dxa"/>
            <w:shd w:val="clear" w:color="auto" w:fill="auto"/>
            <w:noWrap/>
            <w:vAlign w:val="bottom"/>
            <w:hideMark/>
          </w:tcPr>
          <w:p w14:paraId="41738156" w14:textId="77777777" w:rsidR="00865AC9" w:rsidRPr="002D05C5" w:rsidRDefault="00865AC9" w:rsidP="004F484B">
            <w:pPr>
              <w:suppressAutoHyphens w:val="0"/>
              <w:spacing w:before="40" w:after="40" w:line="220" w:lineRule="exact"/>
              <w:ind w:left="113"/>
              <w:jc w:val="right"/>
              <w:rPr>
                <w:sz w:val="18"/>
              </w:rPr>
            </w:pPr>
            <w:r w:rsidRPr="002D05C5">
              <w:rPr>
                <w:sz w:val="18"/>
              </w:rPr>
              <w:t>0.014</w:t>
            </w:r>
          </w:p>
        </w:tc>
        <w:tc>
          <w:tcPr>
            <w:tcW w:w="1482" w:type="dxa"/>
            <w:shd w:val="clear" w:color="auto" w:fill="auto"/>
            <w:noWrap/>
            <w:vAlign w:val="bottom"/>
            <w:hideMark/>
          </w:tcPr>
          <w:p w14:paraId="41738157" w14:textId="77777777" w:rsidR="00865AC9" w:rsidRPr="002D05C5" w:rsidRDefault="00865AC9" w:rsidP="004F484B">
            <w:pPr>
              <w:suppressAutoHyphens w:val="0"/>
              <w:spacing w:before="40" w:after="40" w:line="220" w:lineRule="exact"/>
              <w:ind w:left="113"/>
              <w:jc w:val="right"/>
              <w:rPr>
                <w:sz w:val="18"/>
              </w:rPr>
            </w:pPr>
            <w:r w:rsidRPr="002D05C5">
              <w:rPr>
                <w:sz w:val="18"/>
              </w:rPr>
              <w:t>0.018</w:t>
            </w:r>
          </w:p>
        </w:tc>
        <w:tc>
          <w:tcPr>
            <w:tcW w:w="1482" w:type="dxa"/>
            <w:shd w:val="clear" w:color="auto" w:fill="auto"/>
            <w:noWrap/>
            <w:vAlign w:val="bottom"/>
            <w:hideMark/>
          </w:tcPr>
          <w:p w14:paraId="41738158" w14:textId="77777777" w:rsidR="00865AC9" w:rsidRPr="002D05C5" w:rsidRDefault="00865AC9" w:rsidP="004F484B">
            <w:pPr>
              <w:suppressAutoHyphens w:val="0"/>
              <w:spacing w:before="40" w:after="40" w:line="220" w:lineRule="exact"/>
              <w:ind w:left="113"/>
              <w:jc w:val="right"/>
              <w:rPr>
                <w:sz w:val="18"/>
              </w:rPr>
            </w:pPr>
            <w:r w:rsidRPr="002D05C5">
              <w:rPr>
                <w:sz w:val="18"/>
              </w:rPr>
              <w:t>0.018</w:t>
            </w:r>
          </w:p>
        </w:tc>
      </w:tr>
      <w:tr w:rsidR="00865AC9" w:rsidRPr="002D05C5" w14:paraId="4173815E" w14:textId="77777777" w:rsidTr="004F484B">
        <w:trPr>
          <w:trHeight w:val="255"/>
        </w:trPr>
        <w:tc>
          <w:tcPr>
            <w:tcW w:w="4060" w:type="dxa"/>
            <w:shd w:val="clear" w:color="auto" w:fill="auto"/>
            <w:noWrap/>
            <w:hideMark/>
          </w:tcPr>
          <w:p w14:paraId="4173815A" w14:textId="77777777" w:rsidR="00865AC9" w:rsidRPr="002D05C5" w:rsidRDefault="00865AC9" w:rsidP="004F484B">
            <w:pPr>
              <w:suppressAutoHyphens w:val="0"/>
              <w:spacing w:before="40" w:after="40" w:line="220" w:lineRule="exact"/>
              <w:rPr>
                <w:sz w:val="18"/>
              </w:rPr>
            </w:pPr>
            <w:r w:rsidRPr="002D05C5">
              <w:rPr>
                <w:sz w:val="18"/>
              </w:rPr>
              <w:t>Equatorial Guinea</w:t>
            </w:r>
          </w:p>
        </w:tc>
        <w:tc>
          <w:tcPr>
            <w:tcW w:w="1481" w:type="dxa"/>
            <w:shd w:val="clear" w:color="auto" w:fill="auto"/>
            <w:noWrap/>
            <w:vAlign w:val="bottom"/>
            <w:hideMark/>
          </w:tcPr>
          <w:p w14:paraId="4173815B" w14:textId="77777777" w:rsidR="00865AC9" w:rsidRPr="002D05C5" w:rsidRDefault="00865AC9" w:rsidP="004F484B">
            <w:pPr>
              <w:suppressAutoHyphens w:val="0"/>
              <w:spacing w:before="40" w:after="40" w:line="220" w:lineRule="exact"/>
              <w:ind w:left="113"/>
              <w:jc w:val="right"/>
              <w:rPr>
                <w:sz w:val="18"/>
              </w:rPr>
            </w:pPr>
            <w:r w:rsidRPr="002D05C5">
              <w:rPr>
                <w:sz w:val="18"/>
              </w:rPr>
              <w:t>0.010</w:t>
            </w:r>
          </w:p>
        </w:tc>
        <w:tc>
          <w:tcPr>
            <w:tcW w:w="1482" w:type="dxa"/>
            <w:shd w:val="clear" w:color="auto" w:fill="auto"/>
            <w:noWrap/>
            <w:vAlign w:val="bottom"/>
            <w:hideMark/>
          </w:tcPr>
          <w:p w14:paraId="4173815C" w14:textId="77777777" w:rsidR="00865AC9" w:rsidRPr="002D05C5" w:rsidRDefault="00865AC9" w:rsidP="004F484B">
            <w:pPr>
              <w:suppressAutoHyphens w:val="0"/>
              <w:spacing w:before="40" w:after="40" w:line="220" w:lineRule="exact"/>
              <w:ind w:left="113"/>
              <w:jc w:val="right"/>
              <w:rPr>
                <w:sz w:val="18"/>
              </w:rPr>
            </w:pPr>
            <w:r w:rsidRPr="002D05C5">
              <w:rPr>
                <w:sz w:val="18"/>
              </w:rPr>
              <w:t>0.013</w:t>
            </w:r>
          </w:p>
        </w:tc>
        <w:tc>
          <w:tcPr>
            <w:tcW w:w="1482" w:type="dxa"/>
            <w:shd w:val="clear" w:color="auto" w:fill="auto"/>
            <w:noWrap/>
            <w:vAlign w:val="bottom"/>
            <w:hideMark/>
          </w:tcPr>
          <w:p w14:paraId="4173815D" w14:textId="77777777" w:rsidR="00865AC9" w:rsidRPr="002D05C5" w:rsidRDefault="00865AC9" w:rsidP="004F484B">
            <w:pPr>
              <w:suppressAutoHyphens w:val="0"/>
              <w:spacing w:before="40" w:after="40" w:line="220" w:lineRule="exact"/>
              <w:ind w:left="113"/>
              <w:jc w:val="right"/>
              <w:rPr>
                <w:sz w:val="18"/>
              </w:rPr>
            </w:pPr>
            <w:r w:rsidRPr="002D05C5">
              <w:rPr>
                <w:sz w:val="18"/>
              </w:rPr>
              <w:t>0.013</w:t>
            </w:r>
          </w:p>
        </w:tc>
      </w:tr>
      <w:tr w:rsidR="00865AC9" w:rsidRPr="002D05C5" w14:paraId="41738163" w14:textId="77777777" w:rsidTr="004F484B">
        <w:trPr>
          <w:trHeight w:val="255"/>
        </w:trPr>
        <w:tc>
          <w:tcPr>
            <w:tcW w:w="4060" w:type="dxa"/>
            <w:shd w:val="clear" w:color="auto" w:fill="auto"/>
            <w:noWrap/>
            <w:hideMark/>
          </w:tcPr>
          <w:p w14:paraId="4173815F" w14:textId="77777777" w:rsidR="00865AC9" w:rsidRPr="002D05C5" w:rsidRDefault="00865AC9" w:rsidP="004F484B">
            <w:pPr>
              <w:suppressAutoHyphens w:val="0"/>
              <w:spacing w:before="40" w:after="40" w:line="220" w:lineRule="exact"/>
              <w:rPr>
                <w:sz w:val="18"/>
              </w:rPr>
            </w:pPr>
            <w:r w:rsidRPr="002D05C5">
              <w:rPr>
                <w:sz w:val="18"/>
              </w:rPr>
              <w:t>Eritrea</w:t>
            </w:r>
          </w:p>
        </w:tc>
        <w:tc>
          <w:tcPr>
            <w:tcW w:w="1481" w:type="dxa"/>
            <w:shd w:val="clear" w:color="auto" w:fill="auto"/>
            <w:noWrap/>
            <w:vAlign w:val="bottom"/>
            <w:hideMark/>
          </w:tcPr>
          <w:p w14:paraId="41738160"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161"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162"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r>
      <w:tr w:rsidR="00865AC9" w:rsidRPr="002D05C5" w14:paraId="41738168" w14:textId="77777777" w:rsidTr="004F484B">
        <w:trPr>
          <w:trHeight w:val="255"/>
        </w:trPr>
        <w:tc>
          <w:tcPr>
            <w:tcW w:w="4060" w:type="dxa"/>
            <w:shd w:val="clear" w:color="auto" w:fill="auto"/>
            <w:noWrap/>
            <w:hideMark/>
          </w:tcPr>
          <w:p w14:paraId="41738164" w14:textId="77777777" w:rsidR="00865AC9" w:rsidRPr="002D05C5" w:rsidRDefault="00865AC9" w:rsidP="004F484B">
            <w:pPr>
              <w:suppressAutoHyphens w:val="0"/>
              <w:spacing w:before="40" w:after="40" w:line="220" w:lineRule="exact"/>
              <w:rPr>
                <w:sz w:val="18"/>
              </w:rPr>
            </w:pPr>
            <w:r w:rsidRPr="002D05C5">
              <w:rPr>
                <w:sz w:val="18"/>
              </w:rPr>
              <w:t>Estonia</w:t>
            </w:r>
          </w:p>
        </w:tc>
        <w:tc>
          <w:tcPr>
            <w:tcW w:w="1481" w:type="dxa"/>
            <w:shd w:val="clear" w:color="auto" w:fill="auto"/>
            <w:noWrap/>
            <w:vAlign w:val="bottom"/>
            <w:hideMark/>
          </w:tcPr>
          <w:p w14:paraId="41738165" w14:textId="77777777" w:rsidR="00865AC9" w:rsidRPr="002D05C5" w:rsidRDefault="00865AC9" w:rsidP="004F484B">
            <w:pPr>
              <w:suppressAutoHyphens w:val="0"/>
              <w:spacing w:before="40" w:after="40" w:line="220" w:lineRule="exact"/>
              <w:ind w:left="113"/>
              <w:jc w:val="right"/>
              <w:rPr>
                <w:sz w:val="18"/>
              </w:rPr>
            </w:pPr>
            <w:r w:rsidRPr="002D05C5">
              <w:rPr>
                <w:sz w:val="18"/>
              </w:rPr>
              <w:t>0.038</w:t>
            </w:r>
          </w:p>
        </w:tc>
        <w:tc>
          <w:tcPr>
            <w:tcW w:w="1482" w:type="dxa"/>
            <w:shd w:val="clear" w:color="auto" w:fill="auto"/>
            <w:noWrap/>
            <w:vAlign w:val="bottom"/>
            <w:hideMark/>
          </w:tcPr>
          <w:p w14:paraId="41738166" w14:textId="77777777" w:rsidR="00865AC9" w:rsidRPr="002D05C5" w:rsidRDefault="00865AC9" w:rsidP="004F484B">
            <w:pPr>
              <w:suppressAutoHyphens w:val="0"/>
              <w:spacing w:before="40" w:after="40" w:line="220" w:lineRule="exact"/>
              <w:ind w:left="113"/>
              <w:jc w:val="right"/>
              <w:rPr>
                <w:sz w:val="18"/>
              </w:rPr>
            </w:pPr>
            <w:r w:rsidRPr="002D05C5">
              <w:rPr>
                <w:sz w:val="18"/>
              </w:rPr>
              <w:t>0.049</w:t>
            </w:r>
          </w:p>
        </w:tc>
        <w:tc>
          <w:tcPr>
            <w:tcW w:w="1482" w:type="dxa"/>
            <w:shd w:val="clear" w:color="auto" w:fill="auto"/>
            <w:noWrap/>
            <w:vAlign w:val="bottom"/>
            <w:hideMark/>
          </w:tcPr>
          <w:p w14:paraId="41738167" w14:textId="77777777" w:rsidR="00865AC9" w:rsidRPr="002D05C5" w:rsidRDefault="00865AC9" w:rsidP="004F484B">
            <w:pPr>
              <w:suppressAutoHyphens w:val="0"/>
              <w:spacing w:before="40" w:after="40" w:line="220" w:lineRule="exact"/>
              <w:ind w:left="113"/>
              <w:jc w:val="right"/>
              <w:rPr>
                <w:sz w:val="18"/>
              </w:rPr>
            </w:pPr>
            <w:r w:rsidRPr="002D05C5">
              <w:rPr>
                <w:sz w:val="18"/>
              </w:rPr>
              <w:t>0.049</w:t>
            </w:r>
          </w:p>
        </w:tc>
      </w:tr>
      <w:tr w:rsidR="00865AC9" w:rsidRPr="002D05C5" w14:paraId="4173816D" w14:textId="77777777" w:rsidTr="004F484B">
        <w:trPr>
          <w:trHeight w:val="255"/>
        </w:trPr>
        <w:tc>
          <w:tcPr>
            <w:tcW w:w="4060" w:type="dxa"/>
            <w:shd w:val="clear" w:color="auto" w:fill="auto"/>
            <w:noWrap/>
            <w:hideMark/>
          </w:tcPr>
          <w:p w14:paraId="41738169" w14:textId="77777777" w:rsidR="00865AC9" w:rsidRPr="002D05C5" w:rsidRDefault="00865AC9" w:rsidP="004F484B">
            <w:pPr>
              <w:suppressAutoHyphens w:val="0"/>
              <w:spacing w:before="40" w:after="40" w:line="220" w:lineRule="exact"/>
              <w:rPr>
                <w:sz w:val="18"/>
              </w:rPr>
            </w:pPr>
            <w:r w:rsidRPr="002D05C5">
              <w:rPr>
                <w:sz w:val="18"/>
              </w:rPr>
              <w:t>Ethiopia</w:t>
            </w:r>
          </w:p>
        </w:tc>
        <w:tc>
          <w:tcPr>
            <w:tcW w:w="1481" w:type="dxa"/>
            <w:shd w:val="clear" w:color="auto" w:fill="auto"/>
            <w:noWrap/>
            <w:vAlign w:val="bottom"/>
            <w:hideMark/>
          </w:tcPr>
          <w:p w14:paraId="4173816A" w14:textId="77777777" w:rsidR="00865AC9" w:rsidRPr="002D05C5" w:rsidRDefault="00865AC9" w:rsidP="004F484B">
            <w:pPr>
              <w:suppressAutoHyphens w:val="0"/>
              <w:spacing w:before="40" w:after="40" w:line="220" w:lineRule="exact"/>
              <w:ind w:left="113"/>
              <w:jc w:val="right"/>
              <w:rPr>
                <w:sz w:val="18"/>
              </w:rPr>
            </w:pPr>
            <w:r w:rsidRPr="002D05C5">
              <w:rPr>
                <w:sz w:val="18"/>
              </w:rPr>
              <w:t>0.010</w:t>
            </w:r>
          </w:p>
        </w:tc>
        <w:tc>
          <w:tcPr>
            <w:tcW w:w="1482" w:type="dxa"/>
            <w:shd w:val="clear" w:color="auto" w:fill="auto"/>
            <w:noWrap/>
            <w:vAlign w:val="bottom"/>
            <w:hideMark/>
          </w:tcPr>
          <w:p w14:paraId="4173816B" w14:textId="77777777" w:rsidR="00865AC9" w:rsidRPr="002D05C5" w:rsidRDefault="00865AC9" w:rsidP="004F484B">
            <w:pPr>
              <w:suppressAutoHyphens w:val="0"/>
              <w:spacing w:before="40" w:after="40" w:line="220" w:lineRule="exact"/>
              <w:ind w:left="113"/>
              <w:jc w:val="right"/>
              <w:rPr>
                <w:sz w:val="18"/>
              </w:rPr>
            </w:pPr>
            <w:r w:rsidRPr="002D05C5">
              <w:rPr>
                <w:sz w:val="18"/>
              </w:rPr>
              <w:t>0.013</w:t>
            </w:r>
          </w:p>
        </w:tc>
        <w:tc>
          <w:tcPr>
            <w:tcW w:w="1482" w:type="dxa"/>
            <w:shd w:val="clear" w:color="auto" w:fill="auto"/>
            <w:noWrap/>
            <w:vAlign w:val="bottom"/>
            <w:hideMark/>
          </w:tcPr>
          <w:p w14:paraId="4173816C" w14:textId="77777777" w:rsidR="00865AC9" w:rsidRPr="002D05C5" w:rsidRDefault="00865AC9" w:rsidP="004F484B">
            <w:pPr>
              <w:suppressAutoHyphens w:val="0"/>
              <w:spacing w:before="40" w:after="40" w:line="220" w:lineRule="exact"/>
              <w:ind w:left="113"/>
              <w:jc w:val="right"/>
              <w:rPr>
                <w:sz w:val="18"/>
              </w:rPr>
            </w:pPr>
            <w:r w:rsidRPr="002D05C5">
              <w:rPr>
                <w:sz w:val="18"/>
              </w:rPr>
              <w:t>0.013</w:t>
            </w:r>
          </w:p>
        </w:tc>
      </w:tr>
      <w:tr w:rsidR="00865AC9" w:rsidRPr="002D05C5" w14:paraId="41738172" w14:textId="77777777" w:rsidTr="004F484B">
        <w:trPr>
          <w:trHeight w:val="255"/>
        </w:trPr>
        <w:tc>
          <w:tcPr>
            <w:tcW w:w="4060" w:type="dxa"/>
            <w:shd w:val="clear" w:color="auto" w:fill="auto"/>
            <w:noWrap/>
            <w:hideMark/>
          </w:tcPr>
          <w:p w14:paraId="4173816E" w14:textId="77777777" w:rsidR="00865AC9" w:rsidRPr="002D05C5" w:rsidRDefault="00865AC9" w:rsidP="004F484B">
            <w:pPr>
              <w:suppressAutoHyphens w:val="0"/>
              <w:spacing w:before="40" w:after="40" w:line="220" w:lineRule="exact"/>
              <w:rPr>
                <w:sz w:val="18"/>
              </w:rPr>
            </w:pPr>
            <w:r w:rsidRPr="002D05C5">
              <w:rPr>
                <w:sz w:val="18"/>
              </w:rPr>
              <w:t>European Union</w:t>
            </w:r>
          </w:p>
        </w:tc>
        <w:tc>
          <w:tcPr>
            <w:tcW w:w="1481" w:type="dxa"/>
            <w:shd w:val="clear" w:color="auto" w:fill="auto"/>
            <w:noWrap/>
            <w:vAlign w:val="bottom"/>
            <w:hideMark/>
          </w:tcPr>
          <w:p w14:paraId="4173816F" w14:textId="77777777" w:rsidR="00865AC9" w:rsidRPr="002D05C5" w:rsidRDefault="00865AC9" w:rsidP="004F484B">
            <w:pPr>
              <w:suppressAutoHyphens w:val="0"/>
              <w:spacing w:before="40" w:after="40" w:line="220" w:lineRule="exact"/>
              <w:ind w:left="113"/>
              <w:jc w:val="right"/>
              <w:rPr>
                <w:sz w:val="18"/>
              </w:rPr>
            </w:pPr>
            <w:r w:rsidRPr="002D05C5">
              <w:rPr>
                <w:sz w:val="18"/>
              </w:rPr>
              <w:t>2.500</w:t>
            </w:r>
          </w:p>
        </w:tc>
        <w:tc>
          <w:tcPr>
            <w:tcW w:w="1482" w:type="dxa"/>
            <w:shd w:val="clear" w:color="auto" w:fill="auto"/>
            <w:noWrap/>
            <w:vAlign w:val="bottom"/>
            <w:hideMark/>
          </w:tcPr>
          <w:p w14:paraId="41738170" w14:textId="77777777" w:rsidR="00865AC9" w:rsidRPr="002D05C5" w:rsidRDefault="00865AC9" w:rsidP="004F484B">
            <w:pPr>
              <w:suppressAutoHyphens w:val="0"/>
              <w:spacing w:before="40" w:after="40" w:line="220" w:lineRule="exact"/>
              <w:ind w:left="113"/>
              <w:jc w:val="right"/>
              <w:rPr>
                <w:sz w:val="18"/>
              </w:rPr>
            </w:pPr>
            <w:r w:rsidRPr="002D05C5">
              <w:rPr>
                <w:sz w:val="18"/>
              </w:rPr>
              <w:t>2.500</w:t>
            </w:r>
          </w:p>
        </w:tc>
        <w:tc>
          <w:tcPr>
            <w:tcW w:w="1482" w:type="dxa"/>
            <w:shd w:val="clear" w:color="auto" w:fill="auto"/>
            <w:noWrap/>
            <w:vAlign w:val="bottom"/>
            <w:hideMark/>
          </w:tcPr>
          <w:p w14:paraId="41738171" w14:textId="77777777" w:rsidR="00865AC9" w:rsidRPr="002D05C5" w:rsidRDefault="00865AC9" w:rsidP="004F484B">
            <w:pPr>
              <w:suppressAutoHyphens w:val="0"/>
              <w:spacing w:before="40" w:after="40" w:line="220" w:lineRule="exact"/>
              <w:ind w:left="113"/>
              <w:jc w:val="right"/>
              <w:rPr>
                <w:sz w:val="18"/>
              </w:rPr>
            </w:pPr>
            <w:r w:rsidRPr="002D05C5">
              <w:rPr>
                <w:sz w:val="18"/>
              </w:rPr>
              <w:t>2.500</w:t>
            </w:r>
          </w:p>
        </w:tc>
      </w:tr>
      <w:tr w:rsidR="00865AC9" w:rsidRPr="002D05C5" w14:paraId="41738177" w14:textId="77777777" w:rsidTr="004F484B">
        <w:trPr>
          <w:trHeight w:val="255"/>
        </w:trPr>
        <w:tc>
          <w:tcPr>
            <w:tcW w:w="4060" w:type="dxa"/>
            <w:shd w:val="clear" w:color="auto" w:fill="auto"/>
            <w:noWrap/>
            <w:hideMark/>
          </w:tcPr>
          <w:p w14:paraId="41738173" w14:textId="77777777" w:rsidR="00865AC9" w:rsidRPr="002D05C5" w:rsidRDefault="00865AC9" w:rsidP="004F484B">
            <w:pPr>
              <w:suppressAutoHyphens w:val="0"/>
              <w:spacing w:before="40" w:after="40" w:line="220" w:lineRule="exact"/>
              <w:rPr>
                <w:sz w:val="18"/>
              </w:rPr>
            </w:pPr>
            <w:r w:rsidRPr="002D05C5">
              <w:rPr>
                <w:sz w:val="18"/>
              </w:rPr>
              <w:t>Fiji</w:t>
            </w:r>
          </w:p>
        </w:tc>
        <w:tc>
          <w:tcPr>
            <w:tcW w:w="1481" w:type="dxa"/>
            <w:shd w:val="clear" w:color="auto" w:fill="auto"/>
            <w:noWrap/>
            <w:vAlign w:val="bottom"/>
            <w:hideMark/>
          </w:tcPr>
          <w:p w14:paraId="41738174" w14:textId="77777777" w:rsidR="00865AC9" w:rsidRPr="002D05C5" w:rsidRDefault="00865AC9" w:rsidP="004F484B">
            <w:pPr>
              <w:suppressAutoHyphens w:val="0"/>
              <w:spacing w:before="40" w:after="40" w:line="220" w:lineRule="exact"/>
              <w:ind w:left="113"/>
              <w:jc w:val="right"/>
              <w:rPr>
                <w:sz w:val="18"/>
              </w:rPr>
            </w:pPr>
            <w:r w:rsidRPr="002D05C5">
              <w:rPr>
                <w:sz w:val="18"/>
              </w:rPr>
              <w:t>0.003</w:t>
            </w:r>
          </w:p>
        </w:tc>
        <w:tc>
          <w:tcPr>
            <w:tcW w:w="1482" w:type="dxa"/>
            <w:shd w:val="clear" w:color="auto" w:fill="auto"/>
            <w:noWrap/>
            <w:vAlign w:val="bottom"/>
            <w:hideMark/>
          </w:tcPr>
          <w:p w14:paraId="41738175" w14:textId="77777777" w:rsidR="00865AC9" w:rsidRPr="002D05C5" w:rsidRDefault="00865AC9" w:rsidP="004F484B">
            <w:pPr>
              <w:suppressAutoHyphens w:val="0"/>
              <w:spacing w:before="40" w:after="40" w:line="220" w:lineRule="exact"/>
              <w:ind w:left="113"/>
              <w:jc w:val="right"/>
              <w:rPr>
                <w:sz w:val="18"/>
              </w:rPr>
            </w:pPr>
            <w:r w:rsidRPr="002D05C5">
              <w:rPr>
                <w:sz w:val="18"/>
              </w:rPr>
              <w:t>0.004</w:t>
            </w:r>
          </w:p>
        </w:tc>
        <w:tc>
          <w:tcPr>
            <w:tcW w:w="1482" w:type="dxa"/>
            <w:shd w:val="clear" w:color="auto" w:fill="auto"/>
            <w:noWrap/>
            <w:vAlign w:val="bottom"/>
            <w:hideMark/>
          </w:tcPr>
          <w:p w14:paraId="41738176" w14:textId="77777777" w:rsidR="00865AC9" w:rsidRPr="002D05C5" w:rsidRDefault="00865AC9" w:rsidP="004F484B">
            <w:pPr>
              <w:suppressAutoHyphens w:val="0"/>
              <w:spacing w:before="40" w:after="40" w:line="220" w:lineRule="exact"/>
              <w:ind w:left="113"/>
              <w:jc w:val="right"/>
              <w:rPr>
                <w:sz w:val="18"/>
              </w:rPr>
            </w:pPr>
            <w:r w:rsidRPr="002D05C5">
              <w:rPr>
                <w:sz w:val="18"/>
              </w:rPr>
              <w:t>0.004</w:t>
            </w:r>
          </w:p>
        </w:tc>
      </w:tr>
      <w:tr w:rsidR="00865AC9" w:rsidRPr="002D05C5" w14:paraId="4173817C" w14:textId="77777777" w:rsidTr="004F484B">
        <w:trPr>
          <w:trHeight w:val="255"/>
        </w:trPr>
        <w:tc>
          <w:tcPr>
            <w:tcW w:w="4060" w:type="dxa"/>
            <w:shd w:val="clear" w:color="auto" w:fill="auto"/>
            <w:noWrap/>
            <w:hideMark/>
          </w:tcPr>
          <w:p w14:paraId="41738178" w14:textId="77777777" w:rsidR="00865AC9" w:rsidRPr="002D05C5" w:rsidRDefault="00865AC9" w:rsidP="004F484B">
            <w:pPr>
              <w:suppressAutoHyphens w:val="0"/>
              <w:spacing w:before="40" w:after="40" w:line="220" w:lineRule="exact"/>
              <w:rPr>
                <w:sz w:val="18"/>
              </w:rPr>
            </w:pPr>
            <w:r w:rsidRPr="002D05C5">
              <w:rPr>
                <w:sz w:val="18"/>
              </w:rPr>
              <w:t>Finland</w:t>
            </w:r>
          </w:p>
        </w:tc>
        <w:tc>
          <w:tcPr>
            <w:tcW w:w="1481" w:type="dxa"/>
            <w:shd w:val="clear" w:color="auto" w:fill="auto"/>
            <w:noWrap/>
            <w:vAlign w:val="bottom"/>
            <w:hideMark/>
          </w:tcPr>
          <w:p w14:paraId="41738179" w14:textId="77777777" w:rsidR="00865AC9" w:rsidRPr="002D05C5" w:rsidRDefault="00865AC9" w:rsidP="004F484B">
            <w:pPr>
              <w:suppressAutoHyphens w:val="0"/>
              <w:spacing w:before="40" w:after="40" w:line="220" w:lineRule="exact"/>
              <w:ind w:left="113"/>
              <w:jc w:val="right"/>
              <w:rPr>
                <w:sz w:val="18"/>
              </w:rPr>
            </w:pPr>
            <w:r w:rsidRPr="002D05C5">
              <w:rPr>
                <w:sz w:val="18"/>
              </w:rPr>
              <w:t>0.456</w:t>
            </w:r>
          </w:p>
        </w:tc>
        <w:tc>
          <w:tcPr>
            <w:tcW w:w="1482" w:type="dxa"/>
            <w:shd w:val="clear" w:color="auto" w:fill="auto"/>
            <w:noWrap/>
            <w:vAlign w:val="bottom"/>
            <w:hideMark/>
          </w:tcPr>
          <w:p w14:paraId="4173817A" w14:textId="77777777" w:rsidR="00865AC9" w:rsidRPr="002D05C5" w:rsidRDefault="00865AC9" w:rsidP="004F484B">
            <w:pPr>
              <w:suppressAutoHyphens w:val="0"/>
              <w:spacing w:before="40" w:after="40" w:line="220" w:lineRule="exact"/>
              <w:ind w:left="113"/>
              <w:jc w:val="right"/>
              <w:rPr>
                <w:sz w:val="18"/>
              </w:rPr>
            </w:pPr>
            <w:r w:rsidRPr="002D05C5">
              <w:rPr>
                <w:sz w:val="18"/>
              </w:rPr>
              <w:t>0.592</w:t>
            </w:r>
          </w:p>
        </w:tc>
        <w:tc>
          <w:tcPr>
            <w:tcW w:w="1482" w:type="dxa"/>
            <w:shd w:val="clear" w:color="auto" w:fill="auto"/>
            <w:noWrap/>
            <w:vAlign w:val="bottom"/>
            <w:hideMark/>
          </w:tcPr>
          <w:p w14:paraId="4173817B" w14:textId="77777777" w:rsidR="00865AC9" w:rsidRPr="002D05C5" w:rsidRDefault="00865AC9" w:rsidP="004F484B">
            <w:pPr>
              <w:suppressAutoHyphens w:val="0"/>
              <w:spacing w:before="40" w:after="40" w:line="220" w:lineRule="exact"/>
              <w:ind w:left="113"/>
              <w:jc w:val="right"/>
              <w:rPr>
                <w:sz w:val="18"/>
              </w:rPr>
            </w:pPr>
            <w:r w:rsidRPr="002D05C5">
              <w:rPr>
                <w:sz w:val="18"/>
              </w:rPr>
              <w:t>0.592</w:t>
            </w:r>
          </w:p>
        </w:tc>
      </w:tr>
      <w:tr w:rsidR="00865AC9" w:rsidRPr="002D05C5" w14:paraId="41738181" w14:textId="77777777" w:rsidTr="004F484B">
        <w:trPr>
          <w:trHeight w:val="255"/>
        </w:trPr>
        <w:tc>
          <w:tcPr>
            <w:tcW w:w="4060" w:type="dxa"/>
            <w:shd w:val="clear" w:color="auto" w:fill="auto"/>
            <w:noWrap/>
            <w:hideMark/>
          </w:tcPr>
          <w:p w14:paraId="4173817D" w14:textId="77777777" w:rsidR="00865AC9" w:rsidRPr="002D05C5" w:rsidRDefault="00865AC9" w:rsidP="004F484B">
            <w:pPr>
              <w:suppressAutoHyphens w:val="0"/>
              <w:spacing w:before="40" w:after="40" w:line="220" w:lineRule="exact"/>
              <w:rPr>
                <w:sz w:val="18"/>
              </w:rPr>
            </w:pPr>
            <w:r w:rsidRPr="002D05C5">
              <w:rPr>
                <w:sz w:val="18"/>
              </w:rPr>
              <w:t>France</w:t>
            </w:r>
          </w:p>
        </w:tc>
        <w:tc>
          <w:tcPr>
            <w:tcW w:w="1481" w:type="dxa"/>
            <w:shd w:val="clear" w:color="auto" w:fill="auto"/>
            <w:noWrap/>
            <w:vAlign w:val="bottom"/>
            <w:hideMark/>
          </w:tcPr>
          <w:p w14:paraId="4173817E" w14:textId="77777777" w:rsidR="00865AC9" w:rsidRPr="002D05C5" w:rsidRDefault="00865AC9" w:rsidP="004F484B">
            <w:pPr>
              <w:suppressAutoHyphens w:val="0"/>
              <w:spacing w:before="40" w:after="40" w:line="220" w:lineRule="exact"/>
              <w:ind w:left="113"/>
              <w:jc w:val="right"/>
              <w:rPr>
                <w:sz w:val="18"/>
              </w:rPr>
            </w:pPr>
            <w:r w:rsidRPr="002D05C5">
              <w:rPr>
                <w:sz w:val="18"/>
              </w:rPr>
              <w:t>4.859</w:t>
            </w:r>
          </w:p>
        </w:tc>
        <w:tc>
          <w:tcPr>
            <w:tcW w:w="1482" w:type="dxa"/>
            <w:shd w:val="clear" w:color="auto" w:fill="auto"/>
            <w:noWrap/>
            <w:vAlign w:val="bottom"/>
            <w:hideMark/>
          </w:tcPr>
          <w:p w14:paraId="4173817F" w14:textId="77777777" w:rsidR="00865AC9" w:rsidRPr="002D05C5" w:rsidRDefault="00865AC9" w:rsidP="004F484B">
            <w:pPr>
              <w:suppressAutoHyphens w:val="0"/>
              <w:spacing w:before="40" w:after="40" w:line="220" w:lineRule="exact"/>
              <w:ind w:left="113"/>
              <w:jc w:val="right"/>
              <w:rPr>
                <w:sz w:val="18"/>
              </w:rPr>
            </w:pPr>
            <w:r w:rsidRPr="002D05C5">
              <w:rPr>
                <w:sz w:val="18"/>
              </w:rPr>
              <w:t>6.311</w:t>
            </w:r>
          </w:p>
        </w:tc>
        <w:tc>
          <w:tcPr>
            <w:tcW w:w="1482" w:type="dxa"/>
            <w:shd w:val="clear" w:color="auto" w:fill="auto"/>
            <w:noWrap/>
            <w:vAlign w:val="bottom"/>
            <w:hideMark/>
          </w:tcPr>
          <w:p w14:paraId="41738180" w14:textId="77777777" w:rsidR="00865AC9" w:rsidRPr="002D05C5" w:rsidRDefault="00865AC9" w:rsidP="004F484B">
            <w:pPr>
              <w:suppressAutoHyphens w:val="0"/>
              <w:spacing w:before="40" w:after="40" w:line="220" w:lineRule="exact"/>
              <w:ind w:left="113"/>
              <w:jc w:val="right"/>
              <w:rPr>
                <w:sz w:val="18"/>
              </w:rPr>
            </w:pPr>
            <w:r w:rsidRPr="002D05C5">
              <w:rPr>
                <w:sz w:val="18"/>
              </w:rPr>
              <w:t>6.311</w:t>
            </w:r>
          </w:p>
        </w:tc>
      </w:tr>
      <w:tr w:rsidR="00865AC9" w:rsidRPr="002D05C5" w14:paraId="41738186" w14:textId="77777777" w:rsidTr="004F484B">
        <w:trPr>
          <w:trHeight w:val="255"/>
        </w:trPr>
        <w:tc>
          <w:tcPr>
            <w:tcW w:w="4060" w:type="dxa"/>
            <w:shd w:val="clear" w:color="auto" w:fill="auto"/>
            <w:noWrap/>
            <w:hideMark/>
          </w:tcPr>
          <w:p w14:paraId="41738182" w14:textId="77777777" w:rsidR="00865AC9" w:rsidRPr="002D05C5" w:rsidRDefault="00865AC9" w:rsidP="004F484B">
            <w:pPr>
              <w:suppressAutoHyphens w:val="0"/>
              <w:spacing w:before="40" w:after="40" w:line="220" w:lineRule="exact"/>
              <w:rPr>
                <w:sz w:val="18"/>
              </w:rPr>
            </w:pPr>
            <w:r w:rsidRPr="002D05C5">
              <w:rPr>
                <w:sz w:val="18"/>
              </w:rPr>
              <w:t>Gabon</w:t>
            </w:r>
          </w:p>
        </w:tc>
        <w:tc>
          <w:tcPr>
            <w:tcW w:w="1481" w:type="dxa"/>
            <w:shd w:val="clear" w:color="auto" w:fill="auto"/>
            <w:noWrap/>
            <w:vAlign w:val="bottom"/>
            <w:hideMark/>
          </w:tcPr>
          <w:p w14:paraId="41738183" w14:textId="77777777" w:rsidR="00865AC9" w:rsidRPr="002D05C5" w:rsidRDefault="00865AC9" w:rsidP="004F484B">
            <w:pPr>
              <w:suppressAutoHyphens w:val="0"/>
              <w:spacing w:before="40" w:after="40" w:line="220" w:lineRule="exact"/>
              <w:ind w:left="113"/>
              <w:jc w:val="right"/>
              <w:rPr>
                <w:sz w:val="18"/>
              </w:rPr>
            </w:pPr>
            <w:r w:rsidRPr="002D05C5">
              <w:rPr>
                <w:sz w:val="18"/>
              </w:rPr>
              <w:t>0.017</w:t>
            </w:r>
          </w:p>
        </w:tc>
        <w:tc>
          <w:tcPr>
            <w:tcW w:w="1482" w:type="dxa"/>
            <w:shd w:val="clear" w:color="auto" w:fill="auto"/>
            <w:noWrap/>
            <w:vAlign w:val="bottom"/>
            <w:hideMark/>
          </w:tcPr>
          <w:p w14:paraId="41738184" w14:textId="77777777" w:rsidR="00865AC9" w:rsidRPr="002D05C5" w:rsidRDefault="00865AC9" w:rsidP="004F484B">
            <w:pPr>
              <w:suppressAutoHyphens w:val="0"/>
              <w:spacing w:before="40" w:after="40" w:line="220" w:lineRule="exact"/>
              <w:ind w:left="113"/>
              <w:jc w:val="right"/>
              <w:rPr>
                <w:sz w:val="18"/>
              </w:rPr>
            </w:pPr>
            <w:r w:rsidRPr="002D05C5">
              <w:rPr>
                <w:sz w:val="18"/>
              </w:rPr>
              <w:t>0.022</w:t>
            </w:r>
          </w:p>
        </w:tc>
        <w:tc>
          <w:tcPr>
            <w:tcW w:w="1482" w:type="dxa"/>
            <w:shd w:val="clear" w:color="auto" w:fill="auto"/>
            <w:noWrap/>
            <w:vAlign w:val="bottom"/>
            <w:hideMark/>
          </w:tcPr>
          <w:p w14:paraId="41738185" w14:textId="77777777" w:rsidR="00865AC9" w:rsidRPr="002D05C5" w:rsidRDefault="00865AC9" w:rsidP="004F484B">
            <w:pPr>
              <w:suppressAutoHyphens w:val="0"/>
              <w:spacing w:before="40" w:after="40" w:line="220" w:lineRule="exact"/>
              <w:ind w:left="113"/>
              <w:jc w:val="right"/>
              <w:rPr>
                <w:sz w:val="18"/>
              </w:rPr>
            </w:pPr>
            <w:r w:rsidRPr="002D05C5">
              <w:rPr>
                <w:sz w:val="18"/>
              </w:rPr>
              <w:t>0.022</w:t>
            </w:r>
          </w:p>
        </w:tc>
      </w:tr>
      <w:tr w:rsidR="00865AC9" w:rsidRPr="002D05C5" w14:paraId="4173818B" w14:textId="77777777" w:rsidTr="004F484B">
        <w:trPr>
          <w:trHeight w:val="255"/>
        </w:trPr>
        <w:tc>
          <w:tcPr>
            <w:tcW w:w="4060" w:type="dxa"/>
            <w:shd w:val="clear" w:color="auto" w:fill="auto"/>
            <w:noWrap/>
            <w:hideMark/>
          </w:tcPr>
          <w:p w14:paraId="41738187" w14:textId="77777777" w:rsidR="00865AC9" w:rsidRPr="002D05C5" w:rsidRDefault="00865AC9" w:rsidP="004F484B">
            <w:pPr>
              <w:suppressAutoHyphens w:val="0"/>
              <w:spacing w:before="40" w:after="40" w:line="220" w:lineRule="exact"/>
              <w:rPr>
                <w:sz w:val="18"/>
              </w:rPr>
            </w:pPr>
            <w:r w:rsidRPr="002D05C5">
              <w:rPr>
                <w:sz w:val="18"/>
              </w:rPr>
              <w:t>Gambia</w:t>
            </w:r>
          </w:p>
        </w:tc>
        <w:tc>
          <w:tcPr>
            <w:tcW w:w="1481" w:type="dxa"/>
            <w:shd w:val="clear" w:color="auto" w:fill="auto"/>
            <w:noWrap/>
            <w:vAlign w:val="bottom"/>
            <w:hideMark/>
          </w:tcPr>
          <w:p w14:paraId="41738188"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189"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18A"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r>
      <w:tr w:rsidR="00865AC9" w:rsidRPr="002D05C5" w14:paraId="41738190" w14:textId="77777777" w:rsidTr="004F484B">
        <w:trPr>
          <w:trHeight w:val="255"/>
        </w:trPr>
        <w:tc>
          <w:tcPr>
            <w:tcW w:w="4060" w:type="dxa"/>
            <w:shd w:val="clear" w:color="auto" w:fill="auto"/>
            <w:noWrap/>
            <w:hideMark/>
          </w:tcPr>
          <w:p w14:paraId="4173818C" w14:textId="77777777" w:rsidR="00865AC9" w:rsidRPr="002D05C5" w:rsidRDefault="00865AC9" w:rsidP="004F484B">
            <w:pPr>
              <w:suppressAutoHyphens w:val="0"/>
              <w:spacing w:before="40" w:after="40" w:line="220" w:lineRule="exact"/>
              <w:rPr>
                <w:sz w:val="18"/>
              </w:rPr>
            </w:pPr>
            <w:r w:rsidRPr="002D05C5">
              <w:rPr>
                <w:sz w:val="18"/>
              </w:rPr>
              <w:t>Georgia</w:t>
            </w:r>
          </w:p>
        </w:tc>
        <w:tc>
          <w:tcPr>
            <w:tcW w:w="1481" w:type="dxa"/>
            <w:shd w:val="clear" w:color="auto" w:fill="auto"/>
            <w:noWrap/>
            <w:vAlign w:val="bottom"/>
            <w:hideMark/>
          </w:tcPr>
          <w:p w14:paraId="4173818D" w14:textId="77777777" w:rsidR="00865AC9" w:rsidRPr="002D05C5" w:rsidRDefault="00865AC9" w:rsidP="004F484B">
            <w:pPr>
              <w:suppressAutoHyphens w:val="0"/>
              <w:spacing w:before="40" w:after="40" w:line="220" w:lineRule="exact"/>
              <w:ind w:left="113"/>
              <w:jc w:val="right"/>
              <w:rPr>
                <w:sz w:val="18"/>
              </w:rPr>
            </w:pPr>
            <w:r w:rsidRPr="002D05C5">
              <w:rPr>
                <w:sz w:val="18"/>
              </w:rPr>
              <w:t>0.008</w:t>
            </w:r>
          </w:p>
        </w:tc>
        <w:tc>
          <w:tcPr>
            <w:tcW w:w="1482" w:type="dxa"/>
            <w:shd w:val="clear" w:color="auto" w:fill="auto"/>
            <w:noWrap/>
            <w:vAlign w:val="bottom"/>
            <w:hideMark/>
          </w:tcPr>
          <w:p w14:paraId="4173818E" w14:textId="77777777" w:rsidR="00865AC9" w:rsidRPr="002D05C5" w:rsidRDefault="00865AC9" w:rsidP="004F484B">
            <w:pPr>
              <w:suppressAutoHyphens w:val="0"/>
              <w:spacing w:before="40" w:after="40" w:line="220" w:lineRule="exact"/>
              <w:ind w:left="113"/>
              <w:jc w:val="right"/>
              <w:rPr>
                <w:sz w:val="18"/>
              </w:rPr>
            </w:pPr>
            <w:r w:rsidRPr="002D05C5">
              <w:rPr>
                <w:sz w:val="18"/>
              </w:rPr>
              <w:t>0.010</w:t>
            </w:r>
          </w:p>
        </w:tc>
        <w:tc>
          <w:tcPr>
            <w:tcW w:w="1482" w:type="dxa"/>
            <w:shd w:val="clear" w:color="auto" w:fill="auto"/>
            <w:noWrap/>
            <w:vAlign w:val="bottom"/>
            <w:hideMark/>
          </w:tcPr>
          <w:p w14:paraId="4173818F" w14:textId="77777777" w:rsidR="00865AC9" w:rsidRPr="002D05C5" w:rsidRDefault="00865AC9" w:rsidP="004F484B">
            <w:pPr>
              <w:suppressAutoHyphens w:val="0"/>
              <w:spacing w:before="40" w:after="40" w:line="220" w:lineRule="exact"/>
              <w:ind w:left="113"/>
              <w:jc w:val="right"/>
              <w:rPr>
                <w:sz w:val="18"/>
              </w:rPr>
            </w:pPr>
            <w:r w:rsidRPr="002D05C5">
              <w:rPr>
                <w:sz w:val="18"/>
              </w:rPr>
              <w:t>0.010</w:t>
            </w:r>
          </w:p>
        </w:tc>
      </w:tr>
      <w:tr w:rsidR="00865AC9" w:rsidRPr="002D05C5" w14:paraId="41738195" w14:textId="77777777" w:rsidTr="004F484B">
        <w:trPr>
          <w:trHeight w:val="255"/>
        </w:trPr>
        <w:tc>
          <w:tcPr>
            <w:tcW w:w="4060" w:type="dxa"/>
            <w:shd w:val="clear" w:color="auto" w:fill="auto"/>
            <w:noWrap/>
            <w:hideMark/>
          </w:tcPr>
          <w:p w14:paraId="41738191" w14:textId="77777777" w:rsidR="00865AC9" w:rsidRPr="002D05C5" w:rsidRDefault="00865AC9" w:rsidP="004F484B">
            <w:pPr>
              <w:suppressAutoHyphens w:val="0"/>
              <w:spacing w:before="40" w:after="40" w:line="220" w:lineRule="exact"/>
              <w:rPr>
                <w:sz w:val="18"/>
              </w:rPr>
            </w:pPr>
            <w:r w:rsidRPr="002D05C5">
              <w:rPr>
                <w:sz w:val="18"/>
              </w:rPr>
              <w:t>Germany</w:t>
            </w:r>
          </w:p>
        </w:tc>
        <w:tc>
          <w:tcPr>
            <w:tcW w:w="1481" w:type="dxa"/>
            <w:shd w:val="clear" w:color="auto" w:fill="auto"/>
            <w:noWrap/>
            <w:vAlign w:val="bottom"/>
            <w:hideMark/>
          </w:tcPr>
          <w:p w14:paraId="41738192" w14:textId="77777777" w:rsidR="00865AC9" w:rsidRPr="002D05C5" w:rsidRDefault="00865AC9" w:rsidP="004F484B">
            <w:pPr>
              <w:suppressAutoHyphens w:val="0"/>
              <w:spacing w:before="40" w:after="40" w:line="220" w:lineRule="exact"/>
              <w:ind w:left="113"/>
              <w:jc w:val="right"/>
              <w:rPr>
                <w:sz w:val="18"/>
              </w:rPr>
            </w:pPr>
            <w:r w:rsidRPr="002D05C5">
              <w:rPr>
                <w:sz w:val="18"/>
              </w:rPr>
              <w:t>6.389</w:t>
            </w:r>
          </w:p>
        </w:tc>
        <w:tc>
          <w:tcPr>
            <w:tcW w:w="1482" w:type="dxa"/>
            <w:shd w:val="clear" w:color="auto" w:fill="auto"/>
            <w:noWrap/>
            <w:vAlign w:val="bottom"/>
            <w:hideMark/>
          </w:tcPr>
          <w:p w14:paraId="41738193" w14:textId="77777777" w:rsidR="00865AC9" w:rsidRPr="002D05C5" w:rsidRDefault="00865AC9" w:rsidP="004F484B">
            <w:pPr>
              <w:suppressAutoHyphens w:val="0"/>
              <w:spacing w:before="40" w:after="40" w:line="220" w:lineRule="exact"/>
              <w:ind w:left="113"/>
              <w:jc w:val="right"/>
              <w:rPr>
                <w:sz w:val="18"/>
              </w:rPr>
            </w:pPr>
            <w:r w:rsidRPr="002D05C5">
              <w:rPr>
                <w:sz w:val="18"/>
              </w:rPr>
              <w:t>8.299</w:t>
            </w:r>
          </w:p>
        </w:tc>
        <w:tc>
          <w:tcPr>
            <w:tcW w:w="1482" w:type="dxa"/>
            <w:shd w:val="clear" w:color="auto" w:fill="auto"/>
            <w:noWrap/>
            <w:vAlign w:val="bottom"/>
            <w:hideMark/>
          </w:tcPr>
          <w:p w14:paraId="41738194" w14:textId="77777777" w:rsidR="00865AC9" w:rsidRPr="002D05C5" w:rsidRDefault="00865AC9" w:rsidP="004F484B">
            <w:pPr>
              <w:suppressAutoHyphens w:val="0"/>
              <w:spacing w:before="40" w:after="40" w:line="220" w:lineRule="exact"/>
              <w:ind w:left="113"/>
              <w:jc w:val="right"/>
              <w:rPr>
                <w:sz w:val="18"/>
              </w:rPr>
            </w:pPr>
            <w:r w:rsidRPr="002D05C5">
              <w:rPr>
                <w:sz w:val="18"/>
              </w:rPr>
              <w:t>8.299</w:t>
            </w:r>
          </w:p>
        </w:tc>
      </w:tr>
      <w:tr w:rsidR="00865AC9" w:rsidRPr="002D05C5" w14:paraId="4173819A" w14:textId="77777777" w:rsidTr="004F484B">
        <w:trPr>
          <w:trHeight w:val="255"/>
        </w:trPr>
        <w:tc>
          <w:tcPr>
            <w:tcW w:w="4060" w:type="dxa"/>
            <w:shd w:val="clear" w:color="auto" w:fill="auto"/>
            <w:noWrap/>
            <w:hideMark/>
          </w:tcPr>
          <w:p w14:paraId="41738196" w14:textId="77777777" w:rsidR="00865AC9" w:rsidRPr="002D05C5" w:rsidRDefault="00865AC9" w:rsidP="004F484B">
            <w:pPr>
              <w:suppressAutoHyphens w:val="0"/>
              <w:spacing w:before="40" w:after="40" w:line="220" w:lineRule="exact"/>
              <w:rPr>
                <w:sz w:val="18"/>
              </w:rPr>
            </w:pPr>
            <w:r w:rsidRPr="002D05C5">
              <w:rPr>
                <w:sz w:val="18"/>
              </w:rPr>
              <w:t>Ghana</w:t>
            </w:r>
          </w:p>
        </w:tc>
        <w:tc>
          <w:tcPr>
            <w:tcW w:w="1481" w:type="dxa"/>
            <w:shd w:val="clear" w:color="auto" w:fill="auto"/>
            <w:noWrap/>
            <w:vAlign w:val="bottom"/>
            <w:hideMark/>
          </w:tcPr>
          <w:p w14:paraId="41738197" w14:textId="77777777" w:rsidR="00865AC9" w:rsidRPr="002D05C5" w:rsidRDefault="00865AC9" w:rsidP="004F484B">
            <w:pPr>
              <w:suppressAutoHyphens w:val="0"/>
              <w:spacing w:before="40" w:after="40" w:line="220" w:lineRule="exact"/>
              <w:ind w:left="113"/>
              <w:jc w:val="right"/>
              <w:rPr>
                <w:sz w:val="18"/>
              </w:rPr>
            </w:pPr>
            <w:r w:rsidRPr="002D05C5">
              <w:rPr>
                <w:sz w:val="18"/>
              </w:rPr>
              <w:t>0.016</w:t>
            </w:r>
          </w:p>
        </w:tc>
        <w:tc>
          <w:tcPr>
            <w:tcW w:w="1482" w:type="dxa"/>
            <w:shd w:val="clear" w:color="auto" w:fill="auto"/>
            <w:noWrap/>
            <w:vAlign w:val="bottom"/>
            <w:hideMark/>
          </w:tcPr>
          <w:p w14:paraId="41738198" w14:textId="77777777" w:rsidR="00865AC9" w:rsidRPr="002D05C5" w:rsidRDefault="00865AC9" w:rsidP="004F484B">
            <w:pPr>
              <w:suppressAutoHyphens w:val="0"/>
              <w:spacing w:before="40" w:after="40" w:line="220" w:lineRule="exact"/>
              <w:ind w:left="113"/>
              <w:jc w:val="right"/>
              <w:rPr>
                <w:sz w:val="18"/>
              </w:rPr>
            </w:pPr>
            <w:r w:rsidRPr="002D05C5">
              <w:rPr>
                <w:sz w:val="18"/>
              </w:rPr>
              <w:t>0.021</w:t>
            </w:r>
          </w:p>
        </w:tc>
        <w:tc>
          <w:tcPr>
            <w:tcW w:w="1482" w:type="dxa"/>
            <w:shd w:val="clear" w:color="auto" w:fill="auto"/>
            <w:noWrap/>
            <w:vAlign w:val="bottom"/>
            <w:hideMark/>
          </w:tcPr>
          <w:p w14:paraId="41738199" w14:textId="77777777" w:rsidR="00865AC9" w:rsidRPr="002D05C5" w:rsidRDefault="00865AC9" w:rsidP="004F484B">
            <w:pPr>
              <w:suppressAutoHyphens w:val="0"/>
              <w:spacing w:before="40" w:after="40" w:line="220" w:lineRule="exact"/>
              <w:ind w:left="113"/>
              <w:jc w:val="right"/>
              <w:rPr>
                <w:sz w:val="18"/>
              </w:rPr>
            </w:pPr>
            <w:r w:rsidRPr="002D05C5">
              <w:rPr>
                <w:sz w:val="18"/>
              </w:rPr>
              <w:t>0.021</w:t>
            </w:r>
          </w:p>
        </w:tc>
      </w:tr>
      <w:tr w:rsidR="00865AC9" w:rsidRPr="002D05C5" w14:paraId="4173819F" w14:textId="77777777" w:rsidTr="004F484B">
        <w:trPr>
          <w:trHeight w:val="255"/>
        </w:trPr>
        <w:tc>
          <w:tcPr>
            <w:tcW w:w="4060" w:type="dxa"/>
            <w:shd w:val="clear" w:color="auto" w:fill="auto"/>
            <w:noWrap/>
            <w:hideMark/>
          </w:tcPr>
          <w:p w14:paraId="4173819B" w14:textId="77777777" w:rsidR="00865AC9" w:rsidRPr="002D05C5" w:rsidRDefault="00865AC9" w:rsidP="004F484B">
            <w:pPr>
              <w:suppressAutoHyphens w:val="0"/>
              <w:spacing w:before="40" w:after="40" w:line="220" w:lineRule="exact"/>
              <w:rPr>
                <w:sz w:val="18"/>
              </w:rPr>
            </w:pPr>
            <w:r w:rsidRPr="002D05C5">
              <w:rPr>
                <w:sz w:val="18"/>
              </w:rPr>
              <w:t>Greece</w:t>
            </w:r>
          </w:p>
        </w:tc>
        <w:tc>
          <w:tcPr>
            <w:tcW w:w="1481" w:type="dxa"/>
            <w:shd w:val="clear" w:color="auto" w:fill="auto"/>
            <w:noWrap/>
            <w:vAlign w:val="bottom"/>
            <w:hideMark/>
          </w:tcPr>
          <w:p w14:paraId="4173819C" w14:textId="77777777" w:rsidR="00865AC9" w:rsidRPr="002D05C5" w:rsidRDefault="00865AC9" w:rsidP="004F484B">
            <w:pPr>
              <w:suppressAutoHyphens w:val="0"/>
              <w:spacing w:before="40" w:after="40" w:line="220" w:lineRule="exact"/>
              <w:ind w:left="113"/>
              <w:jc w:val="right"/>
              <w:rPr>
                <w:sz w:val="18"/>
              </w:rPr>
            </w:pPr>
            <w:r w:rsidRPr="002D05C5">
              <w:rPr>
                <w:sz w:val="18"/>
              </w:rPr>
              <w:t>0.471</w:t>
            </w:r>
          </w:p>
        </w:tc>
        <w:tc>
          <w:tcPr>
            <w:tcW w:w="1482" w:type="dxa"/>
            <w:shd w:val="clear" w:color="auto" w:fill="auto"/>
            <w:noWrap/>
            <w:vAlign w:val="bottom"/>
            <w:hideMark/>
          </w:tcPr>
          <w:p w14:paraId="4173819D" w14:textId="77777777" w:rsidR="00865AC9" w:rsidRPr="002D05C5" w:rsidRDefault="00865AC9" w:rsidP="004F484B">
            <w:pPr>
              <w:suppressAutoHyphens w:val="0"/>
              <w:spacing w:before="40" w:after="40" w:line="220" w:lineRule="exact"/>
              <w:ind w:left="113"/>
              <w:jc w:val="right"/>
              <w:rPr>
                <w:sz w:val="18"/>
              </w:rPr>
            </w:pPr>
            <w:r w:rsidRPr="002D05C5">
              <w:rPr>
                <w:sz w:val="18"/>
              </w:rPr>
              <w:t>0.612</w:t>
            </w:r>
          </w:p>
        </w:tc>
        <w:tc>
          <w:tcPr>
            <w:tcW w:w="1482" w:type="dxa"/>
            <w:shd w:val="clear" w:color="auto" w:fill="auto"/>
            <w:noWrap/>
            <w:vAlign w:val="bottom"/>
            <w:hideMark/>
          </w:tcPr>
          <w:p w14:paraId="4173819E" w14:textId="77777777" w:rsidR="00865AC9" w:rsidRPr="002D05C5" w:rsidRDefault="00865AC9" w:rsidP="004F484B">
            <w:pPr>
              <w:suppressAutoHyphens w:val="0"/>
              <w:spacing w:before="40" w:after="40" w:line="220" w:lineRule="exact"/>
              <w:ind w:left="113"/>
              <w:jc w:val="right"/>
              <w:rPr>
                <w:sz w:val="18"/>
              </w:rPr>
            </w:pPr>
            <w:r w:rsidRPr="002D05C5">
              <w:rPr>
                <w:sz w:val="18"/>
              </w:rPr>
              <w:t>0.612</w:t>
            </w:r>
          </w:p>
        </w:tc>
      </w:tr>
      <w:tr w:rsidR="00865AC9" w:rsidRPr="002D05C5" w14:paraId="417381A4" w14:textId="77777777" w:rsidTr="004F484B">
        <w:trPr>
          <w:trHeight w:val="255"/>
        </w:trPr>
        <w:tc>
          <w:tcPr>
            <w:tcW w:w="4060" w:type="dxa"/>
            <w:shd w:val="clear" w:color="auto" w:fill="auto"/>
            <w:noWrap/>
            <w:hideMark/>
          </w:tcPr>
          <w:p w14:paraId="417381A0" w14:textId="77777777" w:rsidR="00865AC9" w:rsidRPr="002D05C5" w:rsidRDefault="00865AC9" w:rsidP="004F484B">
            <w:pPr>
              <w:suppressAutoHyphens w:val="0"/>
              <w:spacing w:before="40" w:after="40" w:line="220" w:lineRule="exact"/>
              <w:rPr>
                <w:sz w:val="18"/>
              </w:rPr>
            </w:pPr>
            <w:r w:rsidRPr="002D05C5">
              <w:rPr>
                <w:sz w:val="18"/>
              </w:rPr>
              <w:t>Grenada</w:t>
            </w:r>
          </w:p>
        </w:tc>
        <w:tc>
          <w:tcPr>
            <w:tcW w:w="1481" w:type="dxa"/>
            <w:shd w:val="clear" w:color="auto" w:fill="auto"/>
            <w:noWrap/>
            <w:vAlign w:val="bottom"/>
            <w:hideMark/>
          </w:tcPr>
          <w:p w14:paraId="417381A1"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1A2"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1A3"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r>
      <w:tr w:rsidR="00865AC9" w:rsidRPr="002D05C5" w14:paraId="417381A9" w14:textId="77777777" w:rsidTr="004F484B">
        <w:trPr>
          <w:trHeight w:val="255"/>
        </w:trPr>
        <w:tc>
          <w:tcPr>
            <w:tcW w:w="4060" w:type="dxa"/>
            <w:shd w:val="clear" w:color="auto" w:fill="auto"/>
            <w:noWrap/>
            <w:hideMark/>
          </w:tcPr>
          <w:p w14:paraId="417381A5" w14:textId="77777777" w:rsidR="00865AC9" w:rsidRPr="002D05C5" w:rsidRDefault="00865AC9" w:rsidP="004F484B">
            <w:pPr>
              <w:suppressAutoHyphens w:val="0"/>
              <w:spacing w:before="40" w:after="40" w:line="220" w:lineRule="exact"/>
              <w:rPr>
                <w:sz w:val="18"/>
              </w:rPr>
            </w:pPr>
            <w:r w:rsidRPr="002D05C5">
              <w:rPr>
                <w:sz w:val="18"/>
              </w:rPr>
              <w:t>Guatemala</w:t>
            </w:r>
          </w:p>
        </w:tc>
        <w:tc>
          <w:tcPr>
            <w:tcW w:w="1481" w:type="dxa"/>
            <w:shd w:val="clear" w:color="auto" w:fill="auto"/>
            <w:noWrap/>
            <w:vAlign w:val="bottom"/>
            <w:hideMark/>
          </w:tcPr>
          <w:p w14:paraId="417381A6" w14:textId="77777777" w:rsidR="00865AC9" w:rsidRPr="002D05C5" w:rsidRDefault="00865AC9" w:rsidP="004F484B">
            <w:pPr>
              <w:suppressAutoHyphens w:val="0"/>
              <w:spacing w:before="40" w:after="40" w:line="220" w:lineRule="exact"/>
              <w:ind w:left="113"/>
              <w:jc w:val="right"/>
              <w:rPr>
                <w:sz w:val="18"/>
              </w:rPr>
            </w:pPr>
            <w:r w:rsidRPr="002D05C5">
              <w:rPr>
                <w:sz w:val="18"/>
              </w:rPr>
              <w:t>0.028</w:t>
            </w:r>
          </w:p>
        </w:tc>
        <w:tc>
          <w:tcPr>
            <w:tcW w:w="1482" w:type="dxa"/>
            <w:shd w:val="clear" w:color="auto" w:fill="auto"/>
            <w:noWrap/>
            <w:vAlign w:val="bottom"/>
            <w:hideMark/>
          </w:tcPr>
          <w:p w14:paraId="417381A7" w14:textId="77777777" w:rsidR="00865AC9" w:rsidRPr="002D05C5" w:rsidRDefault="00865AC9" w:rsidP="004F484B">
            <w:pPr>
              <w:suppressAutoHyphens w:val="0"/>
              <w:spacing w:before="40" w:after="40" w:line="220" w:lineRule="exact"/>
              <w:ind w:left="113"/>
              <w:jc w:val="right"/>
              <w:rPr>
                <w:sz w:val="18"/>
              </w:rPr>
            </w:pPr>
            <w:r w:rsidRPr="002D05C5">
              <w:rPr>
                <w:sz w:val="18"/>
              </w:rPr>
              <w:t>0.036</w:t>
            </w:r>
          </w:p>
        </w:tc>
        <w:tc>
          <w:tcPr>
            <w:tcW w:w="1482" w:type="dxa"/>
            <w:shd w:val="clear" w:color="auto" w:fill="auto"/>
            <w:noWrap/>
            <w:vAlign w:val="bottom"/>
            <w:hideMark/>
          </w:tcPr>
          <w:p w14:paraId="417381A8" w14:textId="77777777" w:rsidR="00865AC9" w:rsidRPr="002D05C5" w:rsidRDefault="00865AC9" w:rsidP="004F484B">
            <w:pPr>
              <w:suppressAutoHyphens w:val="0"/>
              <w:spacing w:before="40" w:after="40" w:line="220" w:lineRule="exact"/>
              <w:ind w:left="113"/>
              <w:jc w:val="right"/>
              <w:rPr>
                <w:sz w:val="18"/>
              </w:rPr>
            </w:pPr>
            <w:r w:rsidRPr="002D05C5">
              <w:rPr>
                <w:sz w:val="18"/>
              </w:rPr>
              <w:t>0.036</w:t>
            </w:r>
          </w:p>
        </w:tc>
      </w:tr>
      <w:tr w:rsidR="00865AC9" w:rsidRPr="002D05C5" w14:paraId="417381AE" w14:textId="77777777" w:rsidTr="004F484B">
        <w:trPr>
          <w:trHeight w:val="255"/>
        </w:trPr>
        <w:tc>
          <w:tcPr>
            <w:tcW w:w="4060" w:type="dxa"/>
            <w:shd w:val="clear" w:color="auto" w:fill="auto"/>
            <w:noWrap/>
            <w:hideMark/>
          </w:tcPr>
          <w:p w14:paraId="417381AA" w14:textId="77777777" w:rsidR="00865AC9" w:rsidRPr="002D05C5" w:rsidRDefault="00865AC9" w:rsidP="004F484B">
            <w:pPr>
              <w:suppressAutoHyphens w:val="0"/>
              <w:spacing w:before="40" w:after="40" w:line="220" w:lineRule="exact"/>
              <w:rPr>
                <w:sz w:val="18"/>
              </w:rPr>
            </w:pPr>
            <w:r w:rsidRPr="002D05C5">
              <w:rPr>
                <w:sz w:val="18"/>
              </w:rPr>
              <w:t>Guinea</w:t>
            </w:r>
          </w:p>
        </w:tc>
        <w:tc>
          <w:tcPr>
            <w:tcW w:w="1481" w:type="dxa"/>
            <w:shd w:val="clear" w:color="auto" w:fill="auto"/>
            <w:noWrap/>
            <w:vAlign w:val="bottom"/>
            <w:hideMark/>
          </w:tcPr>
          <w:p w14:paraId="417381AB" w14:textId="77777777" w:rsidR="00865AC9" w:rsidRPr="002D05C5" w:rsidRDefault="00865AC9" w:rsidP="004F484B">
            <w:pPr>
              <w:suppressAutoHyphens w:val="0"/>
              <w:spacing w:before="40" w:after="40" w:line="220" w:lineRule="exact"/>
              <w:ind w:left="113"/>
              <w:jc w:val="right"/>
              <w:rPr>
                <w:sz w:val="18"/>
              </w:rPr>
            </w:pPr>
            <w:r w:rsidRPr="002D05C5">
              <w:rPr>
                <w:sz w:val="18"/>
              </w:rPr>
              <w:t>0.002</w:t>
            </w:r>
          </w:p>
        </w:tc>
        <w:tc>
          <w:tcPr>
            <w:tcW w:w="1482" w:type="dxa"/>
            <w:shd w:val="clear" w:color="auto" w:fill="auto"/>
            <w:noWrap/>
            <w:vAlign w:val="bottom"/>
            <w:hideMark/>
          </w:tcPr>
          <w:p w14:paraId="417381AC" w14:textId="77777777" w:rsidR="00865AC9" w:rsidRPr="002D05C5" w:rsidRDefault="00865AC9" w:rsidP="004F484B">
            <w:pPr>
              <w:suppressAutoHyphens w:val="0"/>
              <w:spacing w:before="40" w:after="40" w:line="220" w:lineRule="exact"/>
              <w:ind w:left="113"/>
              <w:jc w:val="right"/>
              <w:rPr>
                <w:sz w:val="18"/>
              </w:rPr>
            </w:pPr>
            <w:r w:rsidRPr="002D05C5">
              <w:rPr>
                <w:sz w:val="18"/>
              </w:rPr>
              <w:t>0.003</w:t>
            </w:r>
          </w:p>
        </w:tc>
        <w:tc>
          <w:tcPr>
            <w:tcW w:w="1482" w:type="dxa"/>
            <w:shd w:val="clear" w:color="auto" w:fill="auto"/>
            <w:noWrap/>
            <w:vAlign w:val="bottom"/>
            <w:hideMark/>
          </w:tcPr>
          <w:p w14:paraId="417381AD" w14:textId="77777777" w:rsidR="00865AC9" w:rsidRPr="002D05C5" w:rsidRDefault="00865AC9" w:rsidP="004F484B">
            <w:pPr>
              <w:suppressAutoHyphens w:val="0"/>
              <w:spacing w:before="40" w:after="40" w:line="220" w:lineRule="exact"/>
              <w:ind w:left="113"/>
              <w:jc w:val="right"/>
              <w:rPr>
                <w:sz w:val="18"/>
              </w:rPr>
            </w:pPr>
            <w:r w:rsidRPr="002D05C5">
              <w:rPr>
                <w:sz w:val="18"/>
              </w:rPr>
              <w:t>0.003</w:t>
            </w:r>
          </w:p>
        </w:tc>
      </w:tr>
      <w:tr w:rsidR="00865AC9" w:rsidRPr="002D05C5" w14:paraId="417381B3" w14:textId="77777777" w:rsidTr="004F484B">
        <w:trPr>
          <w:trHeight w:val="255"/>
        </w:trPr>
        <w:tc>
          <w:tcPr>
            <w:tcW w:w="4060" w:type="dxa"/>
            <w:shd w:val="clear" w:color="auto" w:fill="auto"/>
            <w:noWrap/>
            <w:hideMark/>
          </w:tcPr>
          <w:p w14:paraId="417381AF" w14:textId="77777777" w:rsidR="00865AC9" w:rsidRPr="002D05C5" w:rsidRDefault="00865AC9" w:rsidP="004F484B">
            <w:pPr>
              <w:suppressAutoHyphens w:val="0"/>
              <w:spacing w:before="40" w:after="40" w:line="220" w:lineRule="exact"/>
              <w:rPr>
                <w:sz w:val="18"/>
              </w:rPr>
            </w:pPr>
            <w:r w:rsidRPr="002D05C5">
              <w:rPr>
                <w:sz w:val="18"/>
              </w:rPr>
              <w:lastRenderedPageBreak/>
              <w:t>Guinea-Bissau</w:t>
            </w:r>
          </w:p>
        </w:tc>
        <w:tc>
          <w:tcPr>
            <w:tcW w:w="1481" w:type="dxa"/>
            <w:shd w:val="clear" w:color="auto" w:fill="auto"/>
            <w:noWrap/>
            <w:vAlign w:val="bottom"/>
            <w:hideMark/>
          </w:tcPr>
          <w:p w14:paraId="417381B0"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1B1"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1B2"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r>
      <w:tr w:rsidR="00865AC9" w:rsidRPr="002D05C5" w14:paraId="417381B8" w14:textId="77777777" w:rsidTr="004F484B">
        <w:trPr>
          <w:trHeight w:val="255"/>
        </w:trPr>
        <w:tc>
          <w:tcPr>
            <w:tcW w:w="4060" w:type="dxa"/>
            <w:shd w:val="clear" w:color="auto" w:fill="auto"/>
            <w:noWrap/>
            <w:hideMark/>
          </w:tcPr>
          <w:p w14:paraId="417381B4" w14:textId="77777777" w:rsidR="00865AC9" w:rsidRPr="002D05C5" w:rsidRDefault="00865AC9" w:rsidP="004F484B">
            <w:pPr>
              <w:suppressAutoHyphens w:val="0"/>
              <w:spacing w:before="40" w:after="40" w:line="220" w:lineRule="exact"/>
              <w:rPr>
                <w:sz w:val="18"/>
              </w:rPr>
            </w:pPr>
            <w:r w:rsidRPr="002D05C5">
              <w:rPr>
                <w:sz w:val="18"/>
              </w:rPr>
              <w:t>Guyana</w:t>
            </w:r>
          </w:p>
        </w:tc>
        <w:tc>
          <w:tcPr>
            <w:tcW w:w="1481" w:type="dxa"/>
            <w:shd w:val="clear" w:color="auto" w:fill="auto"/>
            <w:noWrap/>
            <w:vAlign w:val="bottom"/>
            <w:hideMark/>
          </w:tcPr>
          <w:p w14:paraId="417381B5" w14:textId="77777777" w:rsidR="00865AC9" w:rsidRPr="002D05C5" w:rsidRDefault="00865AC9" w:rsidP="004F484B">
            <w:pPr>
              <w:suppressAutoHyphens w:val="0"/>
              <w:spacing w:before="40" w:after="40" w:line="220" w:lineRule="exact"/>
              <w:ind w:left="113"/>
              <w:jc w:val="right"/>
              <w:rPr>
                <w:sz w:val="18"/>
              </w:rPr>
            </w:pPr>
            <w:r w:rsidRPr="002D05C5">
              <w:rPr>
                <w:sz w:val="18"/>
              </w:rPr>
              <w:t>0.002</w:t>
            </w:r>
          </w:p>
        </w:tc>
        <w:tc>
          <w:tcPr>
            <w:tcW w:w="1482" w:type="dxa"/>
            <w:shd w:val="clear" w:color="auto" w:fill="auto"/>
            <w:noWrap/>
            <w:vAlign w:val="bottom"/>
            <w:hideMark/>
          </w:tcPr>
          <w:p w14:paraId="417381B6" w14:textId="77777777" w:rsidR="00865AC9" w:rsidRPr="002D05C5" w:rsidRDefault="00865AC9" w:rsidP="004F484B">
            <w:pPr>
              <w:suppressAutoHyphens w:val="0"/>
              <w:spacing w:before="40" w:after="40" w:line="220" w:lineRule="exact"/>
              <w:ind w:left="113"/>
              <w:jc w:val="right"/>
              <w:rPr>
                <w:sz w:val="18"/>
              </w:rPr>
            </w:pPr>
            <w:r w:rsidRPr="002D05C5">
              <w:rPr>
                <w:sz w:val="18"/>
              </w:rPr>
              <w:t>0.003</w:t>
            </w:r>
          </w:p>
        </w:tc>
        <w:tc>
          <w:tcPr>
            <w:tcW w:w="1482" w:type="dxa"/>
            <w:shd w:val="clear" w:color="auto" w:fill="auto"/>
            <w:noWrap/>
            <w:vAlign w:val="bottom"/>
            <w:hideMark/>
          </w:tcPr>
          <w:p w14:paraId="417381B7" w14:textId="77777777" w:rsidR="00865AC9" w:rsidRPr="002D05C5" w:rsidRDefault="00865AC9" w:rsidP="004F484B">
            <w:pPr>
              <w:suppressAutoHyphens w:val="0"/>
              <w:spacing w:before="40" w:after="40" w:line="220" w:lineRule="exact"/>
              <w:ind w:left="113"/>
              <w:jc w:val="right"/>
              <w:rPr>
                <w:sz w:val="18"/>
              </w:rPr>
            </w:pPr>
            <w:r w:rsidRPr="002D05C5">
              <w:rPr>
                <w:sz w:val="18"/>
              </w:rPr>
              <w:t>0.003</w:t>
            </w:r>
          </w:p>
        </w:tc>
      </w:tr>
      <w:tr w:rsidR="00865AC9" w:rsidRPr="002D05C5" w14:paraId="417381BD" w14:textId="77777777" w:rsidTr="004F484B">
        <w:trPr>
          <w:trHeight w:val="255"/>
        </w:trPr>
        <w:tc>
          <w:tcPr>
            <w:tcW w:w="4060" w:type="dxa"/>
            <w:shd w:val="clear" w:color="auto" w:fill="auto"/>
            <w:noWrap/>
            <w:hideMark/>
          </w:tcPr>
          <w:p w14:paraId="417381B9" w14:textId="77777777" w:rsidR="00865AC9" w:rsidRPr="002D05C5" w:rsidRDefault="00865AC9" w:rsidP="004F484B">
            <w:pPr>
              <w:suppressAutoHyphens w:val="0"/>
              <w:spacing w:before="40" w:after="40" w:line="220" w:lineRule="exact"/>
              <w:rPr>
                <w:sz w:val="18"/>
              </w:rPr>
            </w:pPr>
            <w:r w:rsidRPr="002D05C5">
              <w:rPr>
                <w:sz w:val="18"/>
              </w:rPr>
              <w:t>Haiti</w:t>
            </w:r>
          </w:p>
        </w:tc>
        <w:tc>
          <w:tcPr>
            <w:tcW w:w="1481" w:type="dxa"/>
            <w:shd w:val="clear" w:color="auto" w:fill="auto"/>
            <w:noWrap/>
            <w:vAlign w:val="bottom"/>
            <w:hideMark/>
          </w:tcPr>
          <w:p w14:paraId="417381BA" w14:textId="77777777" w:rsidR="00865AC9" w:rsidRPr="002D05C5" w:rsidRDefault="00865AC9" w:rsidP="004F484B">
            <w:pPr>
              <w:suppressAutoHyphens w:val="0"/>
              <w:spacing w:before="40" w:after="40" w:line="220" w:lineRule="exact"/>
              <w:ind w:left="113"/>
              <w:jc w:val="right"/>
              <w:rPr>
                <w:sz w:val="18"/>
              </w:rPr>
            </w:pPr>
            <w:r w:rsidRPr="002D05C5">
              <w:rPr>
                <w:sz w:val="18"/>
              </w:rPr>
              <w:t>0.003</w:t>
            </w:r>
          </w:p>
        </w:tc>
        <w:tc>
          <w:tcPr>
            <w:tcW w:w="1482" w:type="dxa"/>
            <w:shd w:val="clear" w:color="auto" w:fill="auto"/>
            <w:noWrap/>
            <w:vAlign w:val="bottom"/>
            <w:hideMark/>
          </w:tcPr>
          <w:p w14:paraId="417381BB" w14:textId="77777777" w:rsidR="00865AC9" w:rsidRPr="002D05C5" w:rsidRDefault="00865AC9" w:rsidP="004F484B">
            <w:pPr>
              <w:suppressAutoHyphens w:val="0"/>
              <w:spacing w:before="40" w:after="40" w:line="220" w:lineRule="exact"/>
              <w:ind w:left="113"/>
              <w:jc w:val="right"/>
              <w:rPr>
                <w:sz w:val="18"/>
              </w:rPr>
            </w:pPr>
            <w:r w:rsidRPr="002D05C5">
              <w:rPr>
                <w:sz w:val="18"/>
              </w:rPr>
              <w:t>0.004</w:t>
            </w:r>
          </w:p>
        </w:tc>
        <w:tc>
          <w:tcPr>
            <w:tcW w:w="1482" w:type="dxa"/>
            <w:shd w:val="clear" w:color="auto" w:fill="auto"/>
            <w:noWrap/>
            <w:vAlign w:val="bottom"/>
            <w:hideMark/>
          </w:tcPr>
          <w:p w14:paraId="417381BC" w14:textId="77777777" w:rsidR="00865AC9" w:rsidRPr="002D05C5" w:rsidRDefault="00865AC9" w:rsidP="004F484B">
            <w:pPr>
              <w:suppressAutoHyphens w:val="0"/>
              <w:spacing w:before="40" w:after="40" w:line="220" w:lineRule="exact"/>
              <w:ind w:left="113"/>
              <w:jc w:val="right"/>
              <w:rPr>
                <w:sz w:val="18"/>
              </w:rPr>
            </w:pPr>
            <w:r w:rsidRPr="002D05C5">
              <w:rPr>
                <w:sz w:val="18"/>
              </w:rPr>
              <w:t>0.004</w:t>
            </w:r>
          </w:p>
        </w:tc>
      </w:tr>
      <w:tr w:rsidR="00865AC9" w:rsidRPr="002D05C5" w14:paraId="417381C2" w14:textId="77777777" w:rsidTr="004F484B">
        <w:trPr>
          <w:trHeight w:val="255"/>
        </w:trPr>
        <w:tc>
          <w:tcPr>
            <w:tcW w:w="4060" w:type="dxa"/>
            <w:shd w:val="clear" w:color="auto" w:fill="auto"/>
            <w:noWrap/>
            <w:hideMark/>
          </w:tcPr>
          <w:p w14:paraId="417381BE" w14:textId="77777777" w:rsidR="00865AC9" w:rsidRPr="002D05C5" w:rsidRDefault="00865AC9" w:rsidP="004F484B">
            <w:pPr>
              <w:suppressAutoHyphens w:val="0"/>
              <w:spacing w:before="40" w:after="40" w:line="220" w:lineRule="exact"/>
              <w:rPr>
                <w:sz w:val="18"/>
              </w:rPr>
            </w:pPr>
            <w:r w:rsidRPr="002D05C5">
              <w:rPr>
                <w:sz w:val="18"/>
              </w:rPr>
              <w:t>Honduras</w:t>
            </w:r>
          </w:p>
        </w:tc>
        <w:tc>
          <w:tcPr>
            <w:tcW w:w="1481" w:type="dxa"/>
            <w:shd w:val="clear" w:color="auto" w:fill="auto"/>
            <w:noWrap/>
            <w:vAlign w:val="bottom"/>
            <w:hideMark/>
          </w:tcPr>
          <w:p w14:paraId="417381BF" w14:textId="77777777" w:rsidR="00865AC9" w:rsidRPr="002D05C5" w:rsidRDefault="00865AC9" w:rsidP="004F484B">
            <w:pPr>
              <w:suppressAutoHyphens w:val="0"/>
              <w:spacing w:before="40" w:after="40" w:line="220" w:lineRule="exact"/>
              <w:ind w:left="113"/>
              <w:jc w:val="right"/>
              <w:rPr>
                <w:sz w:val="18"/>
              </w:rPr>
            </w:pPr>
            <w:r w:rsidRPr="002D05C5">
              <w:rPr>
                <w:sz w:val="18"/>
              </w:rPr>
              <w:t>0.008</w:t>
            </w:r>
          </w:p>
        </w:tc>
        <w:tc>
          <w:tcPr>
            <w:tcW w:w="1482" w:type="dxa"/>
            <w:shd w:val="clear" w:color="auto" w:fill="auto"/>
            <w:noWrap/>
            <w:vAlign w:val="bottom"/>
            <w:hideMark/>
          </w:tcPr>
          <w:p w14:paraId="417381C0" w14:textId="77777777" w:rsidR="00865AC9" w:rsidRPr="002D05C5" w:rsidRDefault="00865AC9" w:rsidP="004F484B">
            <w:pPr>
              <w:suppressAutoHyphens w:val="0"/>
              <w:spacing w:before="40" w:after="40" w:line="220" w:lineRule="exact"/>
              <w:ind w:left="113"/>
              <w:jc w:val="right"/>
              <w:rPr>
                <w:sz w:val="18"/>
              </w:rPr>
            </w:pPr>
            <w:r w:rsidRPr="002D05C5">
              <w:rPr>
                <w:sz w:val="18"/>
              </w:rPr>
              <w:t>0.010</w:t>
            </w:r>
          </w:p>
        </w:tc>
        <w:tc>
          <w:tcPr>
            <w:tcW w:w="1482" w:type="dxa"/>
            <w:shd w:val="clear" w:color="auto" w:fill="auto"/>
            <w:noWrap/>
            <w:vAlign w:val="bottom"/>
            <w:hideMark/>
          </w:tcPr>
          <w:p w14:paraId="417381C1" w14:textId="77777777" w:rsidR="00865AC9" w:rsidRPr="002D05C5" w:rsidRDefault="00865AC9" w:rsidP="004F484B">
            <w:pPr>
              <w:suppressAutoHyphens w:val="0"/>
              <w:spacing w:before="40" w:after="40" w:line="220" w:lineRule="exact"/>
              <w:ind w:left="113"/>
              <w:jc w:val="right"/>
              <w:rPr>
                <w:sz w:val="18"/>
              </w:rPr>
            </w:pPr>
            <w:r w:rsidRPr="002D05C5">
              <w:rPr>
                <w:sz w:val="18"/>
              </w:rPr>
              <w:t>0.010</w:t>
            </w:r>
          </w:p>
        </w:tc>
      </w:tr>
      <w:tr w:rsidR="00865AC9" w:rsidRPr="002D05C5" w14:paraId="417381C7" w14:textId="77777777" w:rsidTr="004F484B">
        <w:trPr>
          <w:trHeight w:val="255"/>
        </w:trPr>
        <w:tc>
          <w:tcPr>
            <w:tcW w:w="4060" w:type="dxa"/>
            <w:shd w:val="clear" w:color="auto" w:fill="auto"/>
            <w:noWrap/>
            <w:hideMark/>
          </w:tcPr>
          <w:p w14:paraId="417381C3" w14:textId="77777777" w:rsidR="00865AC9" w:rsidRPr="002D05C5" w:rsidRDefault="00865AC9" w:rsidP="004F484B">
            <w:pPr>
              <w:suppressAutoHyphens w:val="0"/>
              <w:spacing w:before="40" w:after="40" w:line="220" w:lineRule="exact"/>
              <w:rPr>
                <w:sz w:val="18"/>
              </w:rPr>
            </w:pPr>
            <w:r w:rsidRPr="002D05C5">
              <w:rPr>
                <w:sz w:val="18"/>
              </w:rPr>
              <w:t>Hungary</w:t>
            </w:r>
          </w:p>
        </w:tc>
        <w:tc>
          <w:tcPr>
            <w:tcW w:w="1481" w:type="dxa"/>
            <w:shd w:val="clear" w:color="auto" w:fill="auto"/>
            <w:noWrap/>
            <w:vAlign w:val="bottom"/>
            <w:hideMark/>
          </w:tcPr>
          <w:p w14:paraId="417381C4" w14:textId="77777777" w:rsidR="00865AC9" w:rsidRPr="002D05C5" w:rsidRDefault="00865AC9" w:rsidP="004F484B">
            <w:pPr>
              <w:suppressAutoHyphens w:val="0"/>
              <w:spacing w:before="40" w:after="40" w:line="220" w:lineRule="exact"/>
              <w:ind w:left="113"/>
              <w:jc w:val="right"/>
              <w:rPr>
                <w:sz w:val="18"/>
              </w:rPr>
            </w:pPr>
            <w:r w:rsidRPr="002D05C5">
              <w:rPr>
                <w:sz w:val="18"/>
              </w:rPr>
              <w:t>0.161</w:t>
            </w:r>
          </w:p>
        </w:tc>
        <w:tc>
          <w:tcPr>
            <w:tcW w:w="1482" w:type="dxa"/>
            <w:shd w:val="clear" w:color="auto" w:fill="auto"/>
            <w:noWrap/>
            <w:vAlign w:val="bottom"/>
            <w:hideMark/>
          </w:tcPr>
          <w:p w14:paraId="417381C5" w14:textId="77777777" w:rsidR="00865AC9" w:rsidRPr="002D05C5" w:rsidRDefault="00865AC9" w:rsidP="004F484B">
            <w:pPr>
              <w:suppressAutoHyphens w:val="0"/>
              <w:spacing w:before="40" w:after="40" w:line="220" w:lineRule="exact"/>
              <w:ind w:left="113"/>
              <w:jc w:val="right"/>
              <w:rPr>
                <w:sz w:val="18"/>
              </w:rPr>
            </w:pPr>
            <w:r w:rsidRPr="002D05C5">
              <w:rPr>
                <w:sz w:val="18"/>
              </w:rPr>
              <w:t>0.209</w:t>
            </w:r>
          </w:p>
        </w:tc>
        <w:tc>
          <w:tcPr>
            <w:tcW w:w="1482" w:type="dxa"/>
            <w:shd w:val="clear" w:color="auto" w:fill="auto"/>
            <w:noWrap/>
            <w:vAlign w:val="bottom"/>
            <w:hideMark/>
          </w:tcPr>
          <w:p w14:paraId="417381C6" w14:textId="77777777" w:rsidR="00865AC9" w:rsidRPr="002D05C5" w:rsidRDefault="00865AC9" w:rsidP="004F484B">
            <w:pPr>
              <w:suppressAutoHyphens w:val="0"/>
              <w:spacing w:before="40" w:after="40" w:line="220" w:lineRule="exact"/>
              <w:ind w:left="113"/>
              <w:jc w:val="right"/>
              <w:rPr>
                <w:sz w:val="18"/>
              </w:rPr>
            </w:pPr>
            <w:r w:rsidRPr="002D05C5">
              <w:rPr>
                <w:sz w:val="18"/>
              </w:rPr>
              <w:t>0.209</w:t>
            </w:r>
          </w:p>
        </w:tc>
      </w:tr>
      <w:tr w:rsidR="00865AC9" w:rsidRPr="002D05C5" w14:paraId="417381CC" w14:textId="77777777" w:rsidTr="004F484B">
        <w:trPr>
          <w:trHeight w:val="255"/>
        </w:trPr>
        <w:tc>
          <w:tcPr>
            <w:tcW w:w="4060" w:type="dxa"/>
            <w:shd w:val="clear" w:color="auto" w:fill="auto"/>
            <w:noWrap/>
            <w:hideMark/>
          </w:tcPr>
          <w:p w14:paraId="417381C8" w14:textId="77777777" w:rsidR="00865AC9" w:rsidRPr="002D05C5" w:rsidRDefault="00865AC9" w:rsidP="004F484B">
            <w:pPr>
              <w:suppressAutoHyphens w:val="0"/>
              <w:spacing w:before="40" w:after="40" w:line="220" w:lineRule="exact"/>
              <w:rPr>
                <w:sz w:val="18"/>
              </w:rPr>
            </w:pPr>
            <w:r w:rsidRPr="002D05C5">
              <w:rPr>
                <w:sz w:val="18"/>
              </w:rPr>
              <w:t>Iceland</w:t>
            </w:r>
          </w:p>
        </w:tc>
        <w:tc>
          <w:tcPr>
            <w:tcW w:w="1481" w:type="dxa"/>
            <w:shd w:val="clear" w:color="auto" w:fill="auto"/>
            <w:noWrap/>
            <w:vAlign w:val="bottom"/>
            <w:hideMark/>
          </w:tcPr>
          <w:p w14:paraId="417381C9" w14:textId="77777777" w:rsidR="00865AC9" w:rsidRPr="002D05C5" w:rsidRDefault="00865AC9" w:rsidP="004F484B">
            <w:pPr>
              <w:suppressAutoHyphens w:val="0"/>
              <w:spacing w:before="40" w:after="40" w:line="220" w:lineRule="exact"/>
              <w:ind w:left="113"/>
              <w:jc w:val="right"/>
              <w:rPr>
                <w:sz w:val="18"/>
              </w:rPr>
            </w:pPr>
            <w:r w:rsidRPr="002D05C5">
              <w:rPr>
                <w:sz w:val="18"/>
              </w:rPr>
              <w:t>0.023</w:t>
            </w:r>
          </w:p>
        </w:tc>
        <w:tc>
          <w:tcPr>
            <w:tcW w:w="1482" w:type="dxa"/>
            <w:shd w:val="clear" w:color="auto" w:fill="auto"/>
            <w:noWrap/>
            <w:vAlign w:val="bottom"/>
            <w:hideMark/>
          </w:tcPr>
          <w:p w14:paraId="417381CA" w14:textId="77777777" w:rsidR="00865AC9" w:rsidRPr="002D05C5" w:rsidRDefault="00865AC9" w:rsidP="004F484B">
            <w:pPr>
              <w:suppressAutoHyphens w:val="0"/>
              <w:spacing w:before="40" w:after="40" w:line="220" w:lineRule="exact"/>
              <w:ind w:left="113"/>
              <w:jc w:val="right"/>
              <w:rPr>
                <w:sz w:val="18"/>
              </w:rPr>
            </w:pPr>
            <w:r w:rsidRPr="002D05C5">
              <w:rPr>
                <w:sz w:val="18"/>
              </w:rPr>
              <w:t>0.030</w:t>
            </w:r>
          </w:p>
        </w:tc>
        <w:tc>
          <w:tcPr>
            <w:tcW w:w="1482" w:type="dxa"/>
            <w:shd w:val="clear" w:color="auto" w:fill="auto"/>
            <w:noWrap/>
            <w:vAlign w:val="bottom"/>
            <w:hideMark/>
          </w:tcPr>
          <w:p w14:paraId="417381CB" w14:textId="77777777" w:rsidR="00865AC9" w:rsidRPr="002D05C5" w:rsidRDefault="00865AC9" w:rsidP="004F484B">
            <w:pPr>
              <w:suppressAutoHyphens w:val="0"/>
              <w:spacing w:before="40" w:after="40" w:line="220" w:lineRule="exact"/>
              <w:ind w:left="113"/>
              <w:jc w:val="right"/>
              <w:rPr>
                <w:sz w:val="18"/>
              </w:rPr>
            </w:pPr>
            <w:r w:rsidRPr="002D05C5">
              <w:rPr>
                <w:sz w:val="18"/>
              </w:rPr>
              <w:t>0.030</w:t>
            </w:r>
          </w:p>
        </w:tc>
      </w:tr>
      <w:tr w:rsidR="00865AC9" w:rsidRPr="002D05C5" w14:paraId="417381D1" w14:textId="77777777" w:rsidTr="004F484B">
        <w:trPr>
          <w:trHeight w:val="255"/>
        </w:trPr>
        <w:tc>
          <w:tcPr>
            <w:tcW w:w="4060" w:type="dxa"/>
            <w:shd w:val="clear" w:color="auto" w:fill="auto"/>
            <w:noWrap/>
            <w:hideMark/>
          </w:tcPr>
          <w:p w14:paraId="417381CD" w14:textId="77777777" w:rsidR="00865AC9" w:rsidRPr="002D05C5" w:rsidRDefault="00865AC9" w:rsidP="004F484B">
            <w:pPr>
              <w:suppressAutoHyphens w:val="0"/>
              <w:spacing w:before="40" w:after="40" w:line="220" w:lineRule="exact"/>
              <w:rPr>
                <w:sz w:val="18"/>
              </w:rPr>
            </w:pPr>
            <w:r w:rsidRPr="002D05C5">
              <w:rPr>
                <w:sz w:val="18"/>
              </w:rPr>
              <w:t>India</w:t>
            </w:r>
          </w:p>
        </w:tc>
        <w:tc>
          <w:tcPr>
            <w:tcW w:w="1481" w:type="dxa"/>
            <w:shd w:val="clear" w:color="auto" w:fill="auto"/>
            <w:noWrap/>
            <w:vAlign w:val="bottom"/>
            <w:hideMark/>
          </w:tcPr>
          <w:p w14:paraId="417381CE" w14:textId="77777777" w:rsidR="00865AC9" w:rsidRPr="002D05C5" w:rsidRDefault="00865AC9" w:rsidP="004F484B">
            <w:pPr>
              <w:suppressAutoHyphens w:val="0"/>
              <w:spacing w:before="40" w:after="40" w:line="220" w:lineRule="exact"/>
              <w:ind w:left="113"/>
              <w:jc w:val="right"/>
              <w:rPr>
                <w:sz w:val="18"/>
              </w:rPr>
            </w:pPr>
            <w:r w:rsidRPr="002D05C5">
              <w:rPr>
                <w:sz w:val="18"/>
              </w:rPr>
              <w:t>0.737</w:t>
            </w:r>
          </w:p>
        </w:tc>
        <w:tc>
          <w:tcPr>
            <w:tcW w:w="1482" w:type="dxa"/>
            <w:shd w:val="clear" w:color="auto" w:fill="auto"/>
            <w:noWrap/>
            <w:vAlign w:val="bottom"/>
            <w:hideMark/>
          </w:tcPr>
          <w:p w14:paraId="417381CF" w14:textId="77777777" w:rsidR="00865AC9" w:rsidRPr="002D05C5" w:rsidRDefault="00865AC9" w:rsidP="004F484B">
            <w:pPr>
              <w:suppressAutoHyphens w:val="0"/>
              <w:spacing w:before="40" w:after="40" w:line="220" w:lineRule="exact"/>
              <w:ind w:left="113"/>
              <w:jc w:val="right"/>
              <w:rPr>
                <w:sz w:val="18"/>
              </w:rPr>
            </w:pPr>
            <w:r w:rsidRPr="002D05C5">
              <w:rPr>
                <w:sz w:val="18"/>
              </w:rPr>
              <w:t>0.957</w:t>
            </w:r>
          </w:p>
        </w:tc>
        <w:tc>
          <w:tcPr>
            <w:tcW w:w="1482" w:type="dxa"/>
            <w:shd w:val="clear" w:color="auto" w:fill="auto"/>
            <w:noWrap/>
            <w:vAlign w:val="bottom"/>
            <w:hideMark/>
          </w:tcPr>
          <w:p w14:paraId="417381D0" w14:textId="77777777" w:rsidR="00865AC9" w:rsidRPr="002D05C5" w:rsidRDefault="00865AC9" w:rsidP="004F484B">
            <w:pPr>
              <w:suppressAutoHyphens w:val="0"/>
              <w:spacing w:before="40" w:after="40" w:line="220" w:lineRule="exact"/>
              <w:ind w:left="113"/>
              <w:jc w:val="right"/>
              <w:rPr>
                <w:sz w:val="18"/>
              </w:rPr>
            </w:pPr>
            <w:r w:rsidRPr="002D05C5">
              <w:rPr>
                <w:sz w:val="18"/>
              </w:rPr>
              <w:t>0.957</w:t>
            </w:r>
          </w:p>
        </w:tc>
      </w:tr>
      <w:tr w:rsidR="00865AC9" w:rsidRPr="002D05C5" w14:paraId="417381D6" w14:textId="77777777" w:rsidTr="004F484B">
        <w:trPr>
          <w:trHeight w:val="255"/>
        </w:trPr>
        <w:tc>
          <w:tcPr>
            <w:tcW w:w="4060" w:type="dxa"/>
            <w:shd w:val="clear" w:color="auto" w:fill="auto"/>
            <w:noWrap/>
            <w:hideMark/>
          </w:tcPr>
          <w:p w14:paraId="417381D2" w14:textId="77777777" w:rsidR="00865AC9" w:rsidRPr="002D05C5" w:rsidRDefault="00865AC9" w:rsidP="004F484B">
            <w:pPr>
              <w:suppressAutoHyphens w:val="0"/>
              <w:spacing w:before="40" w:after="40" w:line="220" w:lineRule="exact"/>
              <w:rPr>
                <w:sz w:val="18"/>
              </w:rPr>
            </w:pPr>
            <w:r w:rsidRPr="002D05C5">
              <w:rPr>
                <w:sz w:val="18"/>
              </w:rPr>
              <w:t>Indonesia</w:t>
            </w:r>
          </w:p>
        </w:tc>
        <w:tc>
          <w:tcPr>
            <w:tcW w:w="1481" w:type="dxa"/>
            <w:shd w:val="clear" w:color="auto" w:fill="auto"/>
            <w:noWrap/>
            <w:vAlign w:val="bottom"/>
            <w:hideMark/>
          </w:tcPr>
          <w:p w14:paraId="417381D3" w14:textId="77777777" w:rsidR="00865AC9" w:rsidRPr="002D05C5" w:rsidRDefault="00865AC9" w:rsidP="004F484B">
            <w:pPr>
              <w:suppressAutoHyphens w:val="0"/>
              <w:spacing w:before="40" w:after="40" w:line="220" w:lineRule="exact"/>
              <w:ind w:left="113"/>
              <w:jc w:val="right"/>
              <w:rPr>
                <w:sz w:val="18"/>
              </w:rPr>
            </w:pPr>
            <w:r w:rsidRPr="002D05C5">
              <w:rPr>
                <w:sz w:val="18"/>
              </w:rPr>
              <w:t>0.504</w:t>
            </w:r>
          </w:p>
        </w:tc>
        <w:tc>
          <w:tcPr>
            <w:tcW w:w="1482" w:type="dxa"/>
            <w:shd w:val="clear" w:color="auto" w:fill="auto"/>
            <w:noWrap/>
            <w:vAlign w:val="bottom"/>
            <w:hideMark/>
          </w:tcPr>
          <w:p w14:paraId="417381D4" w14:textId="77777777" w:rsidR="00865AC9" w:rsidRPr="002D05C5" w:rsidRDefault="00865AC9" w:rsidP="004F484B">
            <w:pPr>
              <w:suppressAutoHyphens w:val="0"/>
              <w:spacing w:before="40" w:after="40" w:line="220" w:lineRule="exact"/>
              <w:ind w:left="113"/>
              <w:jc w:val="right"/>
              <w:rPr>
                <w:sz w:val="18"/>
              </w:rPr>
            </w:pPr>
            <w:r w:rsidRPr="002D05C5">
              <w:rPr>
                <w:sz w:val="18"/>
              </w:rPr>
              <w:t>0.655</w:t>
            </w:r>
          </w:p>
        </w:tc>
        <w:tc>
          <w:tcPr>
            <w:tcW w:w="1482" w:type="dxa"/>
            <w:shd w:val="clear" w:color="auto" w:fill="auto"/>
            <w:noWrap/>
            <w:vAlign w:val="bottom"/>
            <w:hideMark/>
          </w:tcPr>
          <w:p w14:paraId="417381D5" w14:textId="77777777" w:rsidR="00865AC9" w:rsidRPr="002D05C5" w:rsidRDefault="00865AC9" w:rsidP="004F484B">
            <w:pPr>
              <w:suppressAutoHyphens w:val="0"/>
              <w:spacing w:before="40" w:after="40" w:line="220" w:lineRule="exact"/>
              <w:ind w:left="113"/>
              <w:jc w:val="right"/>
              <w:rPr>
                <w:sz w:val="18"/>
              </w:rPr>
            </w:pPr>
            <w:r w:rsidRPr="002D05C5">
              <w:rPr>
                <w:sz w:val="18"/>
              </w:rPr>
              <w:t>0.655</w:t>
            </w:r>
          </w:p>
        </w:tc>
      </w:tr>
      <w:tr w:rsidR="00865AC9" w:rsidRPr="002D05C5" w14:paraId="417381DB" w14:textId="77777777" w:rsidTr="004F484B">
        <w:trPr>
          <w:trHeight w:val="255"/>
        </w:trPr>
        <w:tc>
          <w:tcPr>
            <w:tcW w:w="4060" w:type="dxa"/>
            <w:shd w:val="clear" w:color="auto" w:fill="auto"/>
            <w:noWrap/>
            <w:hideMark/>
          </w:tcPr>
          <w:p w14:paraId="417381D7" w14:textId="77777777" w:rsidR="00865AC9" w:rsidRPr="002D05C5" w:rsidRDefault="00865AC9" w:rsidP="004F484B">
            <w:pPr>
              <w:suppressAutoHyphens w:val="0"/>
              <w:spacing w:before="40" w:after="40" w:line="220" w:lineRule="exact"/>
              <w:rPr>
                <w:sz w:val="18"/>
              </w:rPr>
            </w:pPr>
            <w:r w:rsidRPr="002D05C5">
              <w:rPr>
                <w:sz w:val="18"/>
              </w:rPr>
              <w:t>Iran (Islamic Republic of)</w:t>
            </w:r>
          </w:p>
        </w:tc>
        <w:tc>
          <w:tcPr>
            <w:tcW w:w="1481" w:type="dxa"/>
            <w:shd w:val="clear" w:color="auto" w:fill="auto"/>
            <w:noWrap/>
            <w:vAlign w:val="bottom"/>
            <w:hideMark/>
          </w:tcPr>
          <w:p w14:paraId="417381D8" w14:textId="77777777" w:rsidR="00865AC9" w:rsidRPr="002D05C5" w:rsidRDefault="00865AC9" w:rsidP="004F484B">
            <w:pPr>
              <w:suppressAutoHyphens w:val="0"/>
              <w:spacing w:before="40" w:after="40" w:line="220" w:lineRule="exact"/>
              <w:ind w:left="113"/>
              <w:jc w:val="right"/>
              <w:rPr>
                <w:sz w:val="18"/>
              </w:rPr>
            </w:pPr>
            <w:r w:rsidRPr="002D05C5">
              <w:rPr>
                <w:sz w:val="18"/>
              </w:rPr>
              <w:t>0.471</w:t>
            </w:r>
          </w:p>
        </w:tc>
        <w:tc>
          <w:tcPr>
            <w:tcW w:w="1482" w:type="dxa"/>
            <w:shd w:val="clear" w:color="auto" w:fill="auto"/>
            <w:noWrap/>
            <w:vAlign w:val="bottom"/>
            <w:hideMark/>
          </w:tcPr>
          <w:p w14:paraId="417381D9" w14:textId="77777777" w:rsidR="00865AC9" w:rsidRPr="002D05C5" w:rsidRDefault="00865AC9" w:rsidP="004F484B">
            <w:pPr>
              <w:suppressAutoHyphens w:val="0"/>
              <w:spacing w:before="40" w:after="40" w:line="220" w:lineRule="exact"/>
              <w:ind w:left="113"/>
              <w:jc w:val="right"/>
              <w:rPr>
                <w:sz w:val="18"/>
              </w:rPr>
            </w:pPr>
            <w:r w:rsidRPr="002D05C5">
              <w:rPr>
                <w:sz w:val="18"/>
              </w:rPr>
              <w:t>0.612</w:t>
            </w:r>
          </w:p>
        </w:tc>
        <w:tc>
          <w:tcPr>
            <w:tcW w:w="1482" w:type="dxa"/>
            <w:shd w:val="clear" w:color="auto" w:fill="auto"/>
            <w:noWrap/>
            <w:vAlign w:val="bottom"/>
            <w:hideMark/>
          </w:tcPr>
          <w:p w14:paraId="417381DA" w14:textId="77777777" w:rsidR="00865AC9" w:rsidRPr="002D05C5" w:rsidRDefault="00865AC9" w:rsidP="004F484B">
            <w:pPr>
              <w:suppressAutoHyphens w:val="0"/>
              <w:spacing w:before="40" w:after="40" w:line="220" w:lineRule="exact"/>
              <w:ind w:left="113"/>
              <w:jc w:val="right"/>
              <w:rPr>
                <w:sz w:val="18"/>
              </w:rPr>
            </w:pPr>
            <w:r w:rsidRPr="002D05C5">
              <w:rPr>
                <w:sz w:val="18"/>
              </w:rPr>
              <w:t>0.612</w:t>
            </w:r>
          </w:p>
        </w:tc>
      </w:tr>
      <w:tr w:rsidR="00865AC9" w:rsidRPr="002D05C5" w14:paraId="417381E0" w14:textId="77777777" w:rsidTr="004F484B">
        <w:trPr>
          <w:trHeight w:val="255"/>
        </w:trPr>
        <w:tc>
          <w:tcPr>
            <w:tcW w:w="4060" w:type="dxa"/>
            <w:shd w:val="clear" w:color="auto" w:fill="auto"/>
            <w:noWrap/>
            <w:hideMark/>
          </w:tcPr>
          <w:p w14:paraId="417381DC" w14:textId="77777777" w:rsidR="00865AC9" w:rsidRPr="002D05C5" w:rsidRDefault="00865AC9" w:rsidP="004F484B">
            <w:pPr>
              <w:suppressAutoHyphens w:val="0"/>
              <w:spacing w:before="40" w:after="40" w:line="220" w:lineRule="exact"/>
              <w:rPr>
                <w:sz w:val="18"/>
              </w:rPr>
            </w:pPr>
            <w:r w:rsidRPr="002D05C5">
              <w:rPr>
                <w:sz w:val="18"/>
              </w:rPr>
              <w:t>Iraq</w:t>
            </w:r>
          </w:p>
        </w:tc>
        <w:tc>
          <w:tcPr>
            <w:tcW w:w="1481" w:type="dxa"/>
            <w:shd w:val="clear" w:color="auto" w:fill="auto"/>
            <w:noWrap/>
            <w:vAlign w:val="bottom"/>
            <w:hideMark/>
          </w:tcPr>
          <w:p w14:paraId="417381DD" w14:textId="77777777" w:rsidR="00865AC9" w:rsidRPr="002D05C5" w:rsidRDefault="00865AC9" w:rsidP="004F484B">
            <w:pPr>
              <w:suppressAutoHyphens w:val="0"/>
              <w:spacing w:before="40" w:after="40" w:line="220" w:lineRule="exact"/>
              <w:ind w:left="113"/>
              <w:jc w:val="right"/>
              <w:rPr>
                <w:sz w:val="18"/>
              </w:rPr>
            </w:pPr>
            <w:r w:rsidRPr="002D05C5">
              <w:rPr>
                <w:sz w:val="18"/>
              </w:rPr>
              <w:t>0.129</w:t>
            </w:r>
          </w:p>
        </w:tc>
        <w:tc>
          <w:tcPr>
            <w:tcW w:w="1482" w:type="dxa"/>
            <w:shd w:val="clear" w:color="auto" w:fill="auto"/>
            <w:noWrap/>
            <w:vAlign w:val="bottom"/>
            <w:hideMark/>
          </w:tcPr>
          <w:p w14:paraId="417381DE" w14:textId="77777777" w:rsidR="00865AC9" w:rsidRPr="002D05C5" w:rsidRDefault="00865AC9" w:rsidP="004F484B">
            <w:pPr>
              <w:suppressAutoHyphens w:val="0"/>
              <w:spacing w:before="40" w:after="40" w:line="220" w:lineRule="exact"/>
              <w:ind w:left="113"/>
              <w:jc w:val="right"/>
              <w:rPr>
                <w:sz w:val="18"/>
              </w:rPr>
            </w:pPr>
            <w:r w:rsidRPr="002D05C5">
              <w:rPr>
                <w:sz w:val="18"/>
              </w:rPr>
              <w:t>0.168</w:t>
            </w:r>
          </w:p>
        </w:tc>
        <w:tc>
          <w:tcPr>
            <w:tcW w:w="1482" w:type="dxa"/>
            <w:shd w:val="clear" w:color="auto" w:fill="auto"/>
            <w:noWrap/>
            <w:vAlign w:val="bottom"/>
            <w:hideMark/>
          </w:tcPr>
          <w:p w14:paraId="417381DF" w14:textId="77777777" w:rsidR="00865AC9" w:rsidRPr="002D05C5" w:rsidRDefault="00865AC9" w:rsidP="004F484B">
            <w:pPr>
              <w:suppressAutoHyphens w:val="0"/>
              <w:spacing w:before="40" w:after="40" w:line="220" w:lineRule="exact"/>
              <w:ind w:left="113"/>
              <w:jc w:val="right"/>
              <w:rPr>
                <w:sz w:val="18"/>
              </w:rPr>
            </w:pPr>
            <w:r w:rsidRPr="002D05C5">
              <w:rPr>
                <w:sz w:val="18"/>
              </w:rPr>
              <w:t>0.168</w:t>
            </w:r>
          </w:p>
        </w:tc>
      </w:tr>
      <w:tr w:rsidR="00865AC9" w:rsidRPr="002D05C5" w14:paraId="417381E5" w14:textId="77777777" w:rsidTr="004F484B">
        <w:trPr>
          <w:trHeight w:val="255"/>
        </w:trPr>
        <w:tc>
          <w:tcPr>
            <w:tcW w:w="4060" w:type="dxa"/>
            <w:shd w:val="clear" w:color="auto" w:fill="auto"/>
            <w:noWrap/>
            <w:hideMark/>
          </w:tcPr>
          <w:p w14:paraId="417381E1" w14:textId="77777777" w:rsidR="00865AC9" w:rsidRPr="002D05C5" w:rsidRDefault="00865AC9" w:rsidP="004F484B">
            <w:pPr>
              <w:suppressAutoHyphens w:val="0"/>
              <w:spacing w:before="40" w:after="40" w:line="220" w:lineRule="exact"/>
              <w:rPr>
                <w:sz w:val="18"/>
              </w:rPr>
            </w:pPr>
            <w:r w:rsidRPr="002D05C5">
              <w:rPr>
                <w:sz w:val="18"/>
              </w:rPr>
              <w:t>Ireland</w:t>
            </w:r>
          </w:p>
        </w:tc>
        <w:tc>
          <w:tcPr>
            <w:tcW w:w="1481" w:type="dxa"/>
            <w:shd w:val="clear" w:color="auto" w:fill="auto"/>
            <w:noWrap/>
            <w:vAlign w:val="bottom"/>
            <w:hideMark/>
          </w:tcPr>
          <w:p w14:paraId="417381E2" w14:textId="77777777" w:rsidR="00865AC9" w:rsidRPr="002D05C5" w:rsidRDefault="00865AC9" w:rsidP="004F484B">
            <w:pPr>
              <w:suppressAutoHyphens w:val="0"/>
              <w:spacing w:before="40" w:after="40" w:line="220" w:lineRule="exact"/>
              <w:ind w:left="113"/>
              <w:jc w:val="right"/>
              <w:rPr>
                <w:sz w:val="18"/>
              </w:rPr>
            </w:pPr>
            <w:r w:rsidRPr="002D05C5">
              <w:rPr>
                <w:sz w:val="18"/>
              </w:rPr>
              <w:t>0.335</w:t>
            </w:r>
          </w:p>
        </w:tc>
        <w:tc>
          <w:tcPr>
            <w:tcW w:w="1482" w:type="dxa"/>
            <w:shd w:val="clear" w:color="auto" w:fill="auto"/>
            <w:noWrap/>
            <w:vAlign w:val="bottom"/>
            <w:hideMark/>
          </w:tcPr>
          <w:p w14:paraId="417381E3" w14:textId="77777777" w:rsidR="00865AC9" w:rsidRPr="002D05C5" w:rsidRDefault="00865AC9" w:rsidP="004F484B">
            <w:pPr>
              <w:suppressAutoHyphens w:val="0"/>
              <w:spacing w:before="40" w:after="40" w:line="220" w:lineRule="exact"/>
              <w:ind w:left="113"/>
              <w:jc w:val="right"/>
              <w:rPr>
                <w:sz w:val="18"/>
              </w:rPr>
            </w:pPr>
            <w:r w:rsidRPr="002D05C5">
              <w:rPr>
                <w:sz w:val="18"/>
              </w:rPr>
              <w:t>0.435</w:t>
            </w:r>
          </w:p>
        </w:tc>
        <w:tc>
          <w:tcPr>
            <w:tcW w:w="1482" w:type="dxa"/>
            <w:shd w:val="clear" w:color="auto" w:fill="auto"/>
            <w:noWrap/>
            <w:vAlign w:val="bottom"/>
            <w:hideMark/>
          </w:tcPr>
          <w:p w14:paraId="417381E4" w14:textId="77777777" w:rsidR="00865AC9" w:rsidRPr="002D05C5" w:rsidRDefault="00865AC9" w:rsidP="004F484B">
            <w:pPr>
              <w:suppressAutoHyphens w:val="0"/>
              <w:spacing w:before="40" w:after="40" w:line="220" w:lineRule="exact"/>
              <w:ind w:left="113"/>
              <w:jc w:val="right"/>
              <w:rPr>
                <w:sz w:val="18"/>
              </w:rPr>
            </w:pPr>
            <w:r w:rsidRPr="002D05C5">
              <w:rPr>
                <w:sz w:val="18"/>
              </w:rPr>
              <w:t>0.435</w:t>
            </w:r>
          </w:p>
        </w:tc>
      </w:tr>
      <w:tr w:rsidR="00865AC9" w:rsidRPr="002D05C5" w14:paraId="417381EA" w14:textId="77777777" w:rsidTr="004F484B">
        <w:trPr>
          <w:trHeight w:val="255"/>
        </w:trPr>
        <w:tc>
          <w:tcPr>
            <w:tcW w:w="4060" w:type="dxa"/>
            <w:shd w:val="clear" w:color="auto" w:fill="auto"/>
            <w:noWrap/>
            <w:hideMark/>
          </w:tcPr>
          <w:p w14:paraId="417381E6" w14:textId="77777777" w:rsidR="00865AC9" w:rsidRPr="002D05C5" w:rsidRDefault="00865AC9" w:rsidP="004F484B">
            <w:pPr>
              <w:suppressAutoHyphens w:val="0"/>
              <w:spacing w:before="40" w:after="40" w:line="220" w:lineRule="exact"/>
              <w:rPr>
                <w:sz w:val="18"/>
              </w:rPr>
            </w:pPr>
            <w:r w:rsidRPr="002D05C5">
              <w:rPr>
                <w:sz w:val="18"/>
              </w:rPr>
              <w:t>Israel</w:t>
            </w:r>
          </w:p>
        </w:tc>
        <w:tc>
          <w:tcPr>
            <w:tcW w:w="1481" w:type="dxa"/>
            <w:shd w:val="clear" w:color="auto" w:fill="auto"/>
            <w:noWrap/>
            <w:vAlign w:val="bottom"/>
            <w:hideMark/>
          </w:tcPr>
          <w:p w14:paraId="417381E7" w14:textId="77777777" w:rsidR="00865AC9" w:rsidRPr="002D05C5" w:rsidRDefault="00865AC9" w:rsidP="004F484B">
            <w:pPr>
              <w:suppressAutoHyphens w:val="0"/>
              <w:spacing w:before="40" w:after="40" w:line="220" w:lineRule="exact"/>
              <w:ind w:left="113"/>
              <w:jc w:val="right"/>
              <w:rPr>
                <w:sz w:val="18"/>
              </w:rPr>
            </w:pPr>
            <w:r w:rsidRPr="002D05C5">
              <w:rPr>
                <w:sz w:val="18"/>
              </w:rPr>
              <w:t>0.430</w:t>
            </w:r>
          </w:p>
        </w:tc>
        <w:tc>
          <w:tcPr>
            <w:tcW w:w="1482" w:type="dxa"/>
            <w:shd w:val="clear" w:color="auto" w:fill="auto"/>
            <w:noWrap/>
            <w:vAlign w:val="bottom"/>
            <w:hideMark/>
          </w:tcPr>
          <w:p w14:paraId="417381E8" w14:textId="77777777" w:rsidR="00865AC9" w:rsidRPr="002D05C5" w:rsidRDefault="00865AC9" w:rsidP="004F484B">
            <w:pPr>
              <w:suppressAutoHyphens w:val="0"/>
              <w:spacing w:before="40" w:after="40" w:line="220" w:lineRule="exact"/>
              <w:ind w:left="113"/>
              <w:jc w:val="right"/>
              <w:rPr>
                <w:sz w:val="18"/>
              </w:rPr>
            </w:pPr>
            <w:r w:rsidRPr="002D05C5">
              <w:rPr>
                <w:sz w:val="18"/>
              </w:rPr>
              <w:t>0.559</w:t>
            </w:r>
          </w:p>
        </w:tc>
        <w:tc>
          <w:tcPr>
            <w:tcW w:w="1482" w:type="dxa"/>
            <w:shd w:val="clear" w:color="auto" w:fill="auto"/>
            <w:noWrap/>
            <w:vAlign w:val="bottom"/>
            <w:hideMark/>
          </w:tcPr>
          <w:p w14:paraId="417381E9" w14:textId="77777777" w:rsidR="00865AC9" w:rsidRPr="002D05C5" w:rsidRDefault="00865AC9" w:rsidP="004F484B">
            <w:pPr>
              <w:suppressAutoHyphens w:val="0"/>
              <w:spacing w:before="40" w:after="40" w:line="220" w:lineRule="exact"/>
              <w:ind w:left="113"/>
              <w:jc w:val="right"/>
              <w:rPr>
                <w:sz w:val="18"/>
              </w:rPr>
            </w:pPr>
            <w:r w:rsidRPr="002D05C5">
              <w:rPr>
                <w:sz w:val="18"/>
              </w:rPr>
              <w:t>0.559</w:t>
            </w:r>
          </w:p>
        </w:tc>
      </w:tr>
      <w:tr w:rsidR="00865AC9" w:rsidRPr="002D05C5" w14:paraId="417381EF" w14:textId="77777777" w:rsidTr="004F484B">
        <w:trPr>
          <w:trHeight w:val="255"/>
        </w:trPr>
        <w:tc>
          <w:tcPr>
            <w:tcW w:w="4060" w:type="dxa"/>
            <w:shd w:val="clear" w:color="auto" w:fill="auto"/>
            <w:noWrap/>
            <w:hideMark/>
          </w:tcPr>
          <w:p w14:paraId="417381EB" w14:textId="77777777" w:rsidR="00865AC9" w:rsidRPr="002D05C5" w:rsidRDefault="00865AC9" w:rsidP="004F484B">
            <w:pPr>
              <w:suppressAutoHyphens w:val="0"/>
              <w:spacing w:before="40" w:after="40" w:line="220" w:lineRule="exact"/>
              <w:rPr>
                <w:sz w:val="18"/>
              </w:rPr>
            </w:pPr>
            <w:r w:rsidRPr="002D05C5">
              <w:rPr>
                <w:sz w:val="18"/>
              </w:rPr>
              <w:t>Italy</w:t>
            </w:r>
          </w:p>
        </w:tc>
        <w:tc>
          <w:tcPr>
            <w:tcW w:w="1481" w:type="dxa"/>
            <w:shd w:val="clear" w:color="auto" w:fill="auto"/>
            <w:noWrap/>
            <w:vAlign w:val="bottom"/>
            <w:hideMark/>
          </w:tcPr>
          <w:p w14:paraId="417381EC" w14:textId="77777777" w:rsidR="00865AC9" w:rsidRPr="002D05C5" w:rsidRDefault="00865AC9" w:rsidP="004F484B">
            <w:pPr>
              <w:suppressAutoHyphens w:val="0"/>
              <w:spacing w:before="40" w:after="40" w:line="220" w:lineRule="exact"/>
              <w:ind w:left="113"/>
              <w:jc w:val="right"/>
              <w:rPr>
                <w:sz w:val="18"/>
              </w:rPr>
            </w:pPr>
            <w:r w:rsidRPr="002D05C5">
              <w:rPr>
                <w:sz w:val="18"/>
              </w:rPr>
              <w:t>3.748</w:t>
            </w:r>
          </w:p>
        </w:tc>
        <w:tc>
          <w:tcPr>
            <w:tcW w:w="1482" w:type="dxa"/>
            <w:shd w:val="clear" w:color="auto" w:fill="auto"/>
            <w:noWrap/>
            <w:vAlign w:val="bottom"/>
            <w:hideMark/>
          </w:tcPr>
          <w:p w14:paraId="417381ED" w14:textId="77777777" w:rsidR="00865AC9" w:rsidRPr="002D05C5" w:rsidRDefault="00865AC9" w:rsidP="004F484B">
            <w:pPr>
              <w:suppressAutoHyphens w:val="0"/>
              <w:spacing w:before="40" w:after="40" w:line="220" w:lineRule="exact"/>
              <w:ind w:left="113"/>
              <w:jc w:val="right"/>
              <w:rPr>
                <w:sz w:val="18"/>
              </w:rPr>
            </w:pPr>
            <w:r w:rsidRPr="002D05C5">
              <w:rPr>
                <w:sz w:val="18"/>
              </w:rPr>
              <w:t>4.868</w:t>
            </w:r>
          </w:p>
        </w:tc>
        <w:tc>
          <w:tcPr>
            <w:tcW w:w="1482" w:type="dxa"/>
            <w:shd w:val="clear" w:color="auto" w:fill="auto"/>
            <w:noWrap/>
            <w:vAlign w:val="bottom"/>
            <w:hideMark/>
          </w:tcPr>
          <w:p w14:paraId="417381EE" w14:textId="77777777" w:rsidR="00865AC9" w:rsidRPr="002D05C5" w:rsidRDefault="00865AC9" w:rsidP="004F484B">
            <w:pPr>
              <w:suppressAutoHyphens w:val="0"/>
              <w:spacing w:before="40" w:after="40" w:line="220" w:lineRule="exact"/>
              <w:ind w:left="113"/>
              <w:jc w:val="right"/>
              <w:rPr>
                <w:sz w:val="18"/>
              </w:rPr>
            </w:pPr>
            <w:r w:rsidRPr="002D05C5">
              <w:rPr>
                <w:sz w:val="18"/>
              </w:rPr>
              <w:t>4.868</w:t>
            </w:r>
          </w:p>
        </w:tc>
      </w:tr>
      <w:tr w:rsidR="00865AC9" w:rsidRPr="002D05C5" w14:paraId="417381F4" w14:textId="77777777" w:rsidTr="004F484B">
        <w:trPr>
          <w:trHeight w:val="255"/>
        </w:trPr>
        <w:tc>
          <w:tcPr>
            <w:tcW w:w="4060" w:type="dxa"/>
            <w:shd w:val="clear" w:color="auto" w:fill="auto"/>
            <w:noWrap/>
            <w:hideMark/>
          </w:tcPr>
          <w:p w14:paraId="417381F0" w14:textId="77777777" w:rsidR="00865AC9" w:rsidRPr="002D05C5" w:rsidRDefault="00865AC9" w:rsidP="004F484B">
            <w:pPr>
              <w:suppressAutoHyphens w:val="0"/>
              <w:spacing w:before="40" w:after="40" w:line="220" w:lineRule="exact"/>
              <w:rPr>
                <w:sz w:val="18"/>
              </w:rPr>
            </w:pPr>
            <w:r w:rsidRPr="002D05C5">
              <w:rPr>
                <w:sz w:val="18"/>
              </w:rPr>
              <w:t>Jamaica</w:t>
            </w:r>
          </w:p>
        </w:tc>
        <w:tc>
          <w:tcPr>
            <w:tcW w:w="1481" w:type="dxa"/>
            <w:shd w:val="clear" w:color="auto" w:fill="auto"/>
            <w:noWrap/>
            <w:vAlign w:val="bottom"/>
            <w:hideMark/>
          </w:tcPr>
          <w:p w14:paraId="417381F1" w14:textId="77777777" w:rsidR="00865AC9" w:rsidRPr="002D05C5" w:rsidRDefault="00865AC9" w:rsidP="004F484B">
            <w:pPr>
              <w:suppressAutoHyphens w:val="0"/>
              <w:spacing w:before="40" w:after="40" w:line="220" w:lineRule="exact"/>
              <w:ind w:left="113"/>
              <w:jc w:val="right"/>
              <w:rPr>
                <w:sz w:val="18"/>
              </w:rPr>
            </w:pPr>
            <w:r w:rsidRPr="002D05C5">
              <w:rPr>
                <w:sz w:val="18"/>
              </w:rPr>
              <w:t>0.009</w:t>
            </w:r>
          </w:p>
        </w:tc>
        <w:tc>
          <w:tcPr>
            <w:tcW w:w="1482" w:type="dxa"/>
            <w:shd w:val="clear" w:color="auto" w:fill="auto"/>
            <w:noWrap/>
            <w:vAlign w:val="bottom"/>
            <w:hideMark/>
          </w:tcPr>
          <w:p w14:paraId="417381F2" w14:textId="77777777" w:rsidR="00865AC9" w:rsidRPr="002D05C5" w:rsidRDefault="00865AC9" w:rsidP="004F484B">
            <w:pPr>
              <w:suppressAutoHyphens w:val="0"/>
              <w:spacing w:before="40" w:after="40" w:line="220" w:lineRule="exact"/>
              <w:ind w:left="113"/>
              <w:jc w:val="right"/>
              <w:rPr>
                <w:sz w:val="18"/>
              </w:rPr>
            </w:pPr>
            <w:r w:rsidRPr="002D05C5">
              <w:rPr>
                <w:sz w:val="18"/>
              </w:rPr>
              <w:t>0.012</w:t>
            </w:r>
          </w:p>
        </w:tc>
        <w:tc>
          <w:tcPr>
            <w:tcW w:w="1482" w:type="dxa"/>
            <w:shd w:val="clear" w:color="auto" w:fill="auto"/>
            <w:noWrap/>
            <w:vAlign w:val="bottom"/>
            <w:hideMark/>
          </w:tcPr>
          <w:p w14:paraId="417381F3" w14:textId="77777777" w:rsidR="00865AC9" w:rsidRPr="002D05C5" w:rsidRDefault="00865AC9" w:rsidP="004F484B">
            <w:pPr>
              <w:suppressAutoHyphens w:val="0"/>
              <w:spacing w:before="40" w:after="40" w:line="220" w:lineRule="exact"/>
              <w:ind w:left="113"/>
              <w:jc w:val="right"/>
              <w:rPr>
                <w:sz w:val="18"/>
              </w:rPr>
            </w:pPr>
            <w:r w:rsidRPr="002D05C5">
              <w:rPr>
                <w:sz w:val="18"/>
              </w:rPr>
              <w:t>0.012</w:t>
            </w:r>
          </w:p>
        </w:tc>
      </w:tr>
      <w:tr w:rsidR="00865AC9" w:rsidRPr="002D05C5" w14:paraId="417381F9" w14:textId="77777777" w:rsidTr="004F484B">
        <w:trPr>
          <w:trHeight w:val="255"/>
        </w:trPr>
        <w:tc>
          <w:tcPr>
            <w:tcW w:w="4060" w:type="dxa"/>
            <w:shd w:val="clear" w:color="auto" w:fill="auto"/>
            <w:noWrap/>
            <w:hideMark/>
          </w:tcPr>
          <w:p w14:paraId="417381F5" w14:textId="77777777" w:rsidR="00865AC9" w:rsidRPr="002D05C5" w:rsidRDefault="00865AC9" w:rsidP="004F484B">
            <w:pPr>
              <w:suppressAutoHyphens w:val="0"/>
              <w:spacing w:before="40" w:after="40" w:line="220" w:lineRule="exact"/>
              <w:rPr>
                <w:sz w:val="18"/>
              </w:rPr>
            </w:pPr>
            <w:r w:rsidRPr="002D05C5">
              <w:rPr>
                <w:sz w:val="18"/>
              </w:rPr>
              <w:t>Japan</w:t>
            </w:r>
          </w:p>
        </w:tc>
        <w:tc>
          <w:tcPr>
            <w:tcW w:w="1481" w:type="dxa"/>
            <w:shd w:val="clear" w:color="auto" w:fill="auto"/>
            <w:noWrap/>
            <w:vAlign w:val="bottom"/>
            <w:hideMark/>
          </w:tcPr>
          <w:p w14:paraId="417381F6" w14:textId="77777777" w:rsidR="00865AC9" w:rsidRPr="002D05C5" w:rsidRDefault="00865AC9" w:rsidP="004F484B">
            <w:pPr>
              <w:suppressAutoHyphens w:val="0"/>
              <w:spacing w:before="40" w:after="40" w:line="220" w:lineRule="exact"/>
              <w:ind w:left="113"/>
              <w:jc w:val="right"/>
              <w:rPr>
                <w:sz w:val="18"/>
              </w:rPr>
            </w:pPr>
            <w:r w:rsidRPr="002D05C5">
              <w:rPr>
                <w:sz w:val="18"/>
              </w:rPr>
              <w:t>9.680</w:t>
            </w:r>
          </w:p>
        </w:tc>
        <w:tc>
          <w:tcPr>
            <w:tcW w:w="1482" w:type="dxa"/>
            <w:shd w:val="clear" w:color="auto" w:fill="auto"/>
            <w:noWrap/>
            <w:vAlign w:val="bottom"/>
            <w:hideMark/>
          </w:tcPr>
          <w:p w14:paraId="417381F7" w14:textId="77777777" w:rsidR="00865AC9" w:rsidRPr="002D05C5" w:rsidRDefault="00865AC9" w:rsidP="004F484B">
            <w:pPr>
              <w:suppressAutoHyphens w:val="0"/>
              <w:spacing w:before="40" w:after="40" w:line="220" w:lineRule="exact"/>
              <w:ind w:left="113"/>
              <w:jc w:val="right"/>
              <w:rPr>
                <w:sz w:val="18"/>
              </w:rPr>
            </w:pPr>
            <w:r w:rsidRPr="002D05C5">
              <w:rPr>
                <w:sz w:val="18"/>
              </w:rPr>
              <w:t>12.573</w:t>
            </w:r>
          </w:p>
        </w:tc>
        <w:tc>
          <w:tcPr>
            <w:tcW w:w="1482" w:type="dxa"/>
            <w:shd w:val="clear" w:color="auto" w:fill="auto"/>
            <w:noWrap/>
            <w:vAlign w:val="bottom"/>
            <w:hideMark/>
          </w:tcPr>
          <w:p w14:paraId="417381F8" w14:textId="77777777" w:rsidR="00865AC9" w:rsidRPr="002D05C5" w:rsidRDefault="00865AC9" w:rsidP="004F484B">
            <w:pPr>
              <w:suppressAutoHyphens w:val="0"/>
              <w:spacing w:before="40" w:after="40" w:line="220" w:lineRule="exact"/>
              <w:ind w:left="113"/>
              <w:jc w:val="right"/>
              <w:rPr>
                <w:sz w:val="18"/>
              </w:rPr>
            </w:pPr>
            <w:r w:rsidRPr="002D05C5">
              <w:rPr>
                <w:sz w:val="18"/>
              </w:rPr>
              <w:t>12.573</w:t>
            </w:r>
          </w:p>
        </w:tc>
      </w:tr>
      <w:tr w:rsidR="00865AC9" w:rsidRPr="002D05C5" w14:paraId="417381FE" w14:textId="77777777" w:rsidTr="004F484B">
        <w:trPr>
          <w:trHeight w:val="255"/>
        </w:trPr>
        <w:tc>
          <w:tcPr>
            <w:tcW w:w="4060" w:type="dxa"/>
            <w:shd w:val="clear" w:color="auto" w:fill="auto"/>
            <w:noWrap/>
            <w:hideMark/>
          </w:tcPr>
          <w:p w14:paraId="417381FA" w14:textId="77777777" w:rsidR="00865AC9" w:rsidRPr="002D05C5" w:rsidRDefault="00865AC9" w:rsidP="004F484B">
            <w:pPr>
              <w:suppressAutoHyphens w:val="0"/>
              <w:spacing w:before="40" w:after="40" w:line="220" w:lineRule="exact"/>
              <w:rPr>
                <w:sz w:val="18"/>
              </w:rPr>
            </w:pPr>
            <w:r w:rsidRPr="002D05C5">
              <w:rPr>
                <w:sz w:val="18"/>
              </w:rPr>
              <w:t>Jordan</w:t>
            </w:r>
          </w:p>
        </w:tc>
        <w:tc>
          <w:tcPr>
            <w:tcW w:w="1481" w:type="dxa"/>
            <w:shd w:val="clear" w:color="auto" w:fill="auto"/>
            <w:noWrap/>
            <w:vAlign w:val="bottom"/>
            <w:hideMark/>
          </w:tcPr>
          <w:p w14:paraId="417381FB" w14:textId="77777777" w:rsidR="00865AC9" w:rsidRPr="002D05C5" w:rsidRDefault="00865AC9" w:rsidP="004F484B">
            <w:pPr>
              <w:suppressAutoHyphens w:val="0"/>
              <w:spacing w:before="40" w:after="40" w:line="220" w:lineRule="exact"/>
              <w:ind w:left="113"/>
              <w:jc w:val="right"/>
              <w:rPr>
                <w:sz w:val="18"/>
              </w:rPr>
            </w:pPr>
            <w:r w:rsidRPr="002D05C5">
              <w:rPr>
                <w:sz w:val="18"/>
              </w:rPr>
              <w:t>0.020</w:t>
            </w:r>
          </w:p>
        </w:tc>
        <w:tc>
          <w:tcPr>
            <w:tcW w:w="1482" w:type="dxa"/>
            <w:shd w:val="clear" w:color="auto" w:fill="auto"/>
            <w:noWrap/>
            <w:vAlign w:val="bottom"/>
            <w:hideMark/>
          </w:tcPr>
          <w:p w14:paraId="417381FC" w14:textId="77777777" w:rsidR="00865AC9" w:rsidRPr="002D05C5" w:rsidRDefault="00865AC9" w:rsidP="004F484B">
            <w:pPr>
              <w:suppressAutoHyphens w:val="0"/>
              <w:spacing w:before="40" w:after="40" w:line="220" w:lineRule="exact"/>
              <w:ind w:left="113"/>
              <w:jc w:val="right"/>
              <w:rPr>
                <w:sz w:val="18"/>
              </w:rPr>
            </w:pPr>
            <w:r w:rsidRPr="002D05C5">
              <w:rPr>
                <w:sz w:val="18"/>
              </w:rPr>
              <w:t>0.026</w:t>
            </w:r>
          </w:p>
        </w:tc>
        <w:tc>
          <w:tcPr>
            <w:tcW w:w="1482" w:type="dxa"/>
            <w:shd w:val="clear" w:color="auto" w:fill="auto"/>
            <w:noWrap/>
            <w:vAlign w:val="bottom"/>
            <w:hideMark/>
          </w:tcPr>
          <w:p w14:paraId="417381FD" w14:textId="77777777" w:rsidR="00865AC9" w:rsidRPr="002D05C5" w:rsidRDefault="00865AC9" w:rsidP="004F484B">
            <w:pPr>
              <w:suppressAutoHyphens w:val="0"/>
              <w:spacing w:before="40" w:after="40" w:line="220" w:lineRule="exact"/>
              <w:ind w:left="113"/>
              <w:jc w:val="right"/>
              <w:rPr>
                <w:sz w:val="18"/>
              </w:rPr>
            </w:pPr>
            <w:r w:rsidRPr="002D05C5">
              <w:rPr>
                <w:sz w:val="18"/>
              </w:rPr>
              <w:t>0.026</w:t>
            </w:r>
          </w:p>
        </w:tc>
      </w:tr>
      <w:tr w:rsidR="00865AC9" w:rsidRPr="002D05C5" w14:paraId="41738203" w14:textId="77777777" w:rsidTr="004F484B">
        <w:trPr>
          <w:trHeight w:val="255"/>
        </w:trPr>
        <w:tc>
          <w:tcPr>
            <w:tcW w:w="4060" w:type="dxa"/>
            <w:shd w:val="clear" w:color="auto" w:fill="auto"/>
            <w:noWrap/>
            <w:hideMark/>
          </w:tcPr>
          <w:p w14:paraId="417381FF" w14:textId="77777777" w:rsidR="00865AC9" w:rsidRPr="002D05C5" w:rsidRDefault="00865AC9" w:rsidP="004F484B">
            <w:pPr>
              <w:suppressAutoHyphens w:val="0"/>
              <w:spacing w:before="40" w:after="40" w:line="220" w:lineRule="exact"/>
              <w:rPr>
                <w:sz w:val="18"/>
              </w:rPr>
            </w:pPr>
            <w:r w:rsidRPr="002D05C5">
              <w:rPr>
                <w:sz w:val="18"/>
              </w:rPr>
              <w:t>Kazakhstan</w:t>
            </w:r>
          </w:p>
        </w:tc>
        <w:tc>
          <w:tcPr>
            <w:tcW w:w="1481" w:type="dxa"/>
            <w:shd w:val="clear" w:color="auto" w:fill="auto"/>
            <w:noWrap/>
            <w:vAlign w:val="bottom"/>
            <w:hideMark/>
          </w:tcPr>
          <w:p w14:paraId="41738200" w14:textId="77777777" w:rsidR="00865AC9" w:rsidRPr="002D05C5" w:rsidRDefault="00865AC9" w:rsidP="004F484B">
            <w:pPr>
              <w:suppressAutoHyphens w:val="0"/>
              <w:spacing w:before="40" w:after="40" w:line="220" w:lineRule="exact"/>
              <w:ind w:left="113"/>
              <w:jc w:val="right"/>
              <w:rPr>
                <w:sz w:val="18"/>
              </w:rPr>
            </w:pPr>
            <w:r w:rsidRPr="002D05C5">
              <w:rPr>
                <w:sz w:val="18"/>
              </w:rPr>
              <w:t>0.191</w:t>
            </w:r>
          </w:p>
        </w:tc>
        <w:tc>
          <w:tcPr>
            <w:tcW w:w="1482" w:type="dxa"/>
            <w:shd w:val="clear" w:color="auto" w:fill="auto"/>
            <w:noWrap/>
            <w:vAlign w:val="bottom"/>
            <w:hideMark/>
          </w:tcPr>
          <w:p w14:paraId="41738201" w14:textId="77777777" w:rsidR="00865AC9" w:rsidRPr="002D05C5" w:rsidRDefault="00865AC9" w:rsidP="004F484B">
            <w:pPr>
              <w:suppressAutoHyphens w:val="0"/>
              <w:spacing w:before="40" w:after="40" w:line="220" w:lineRule="exact"/>
              <w:ind w:left="113"/>
              <w:jc w:val="right"/>
              <w:rPr>
                <w:sz w:val="18"/>
              </w:rPr>
            </w:pPr>
            <w:r w:rsidRPr="002D05C5">
              <w:rPr>
                <w:sz w:val="18"/>
              </w:rPr>
              <w:t>0.248</w:t>
            </w:r>
          </w:p>
        </w:tc>
        <w:tc>
          <w:tcPr>
            <w:tcW w:w="1482" w:type="dxa"/>
            <w:shd w:val="clear" w:color="auto" w:fill="auto"/>
            <w:noWrap/>
            <w:vAlign w:val="bottom"/>
            <w:hideMark/>
          </w:tcPr>
          <w:p w14:paraId="41738202" w14:textId="77777777" w:rsidR="00865AC9" w:rsidRPr="002D05C5" w:rsidRDefault="00865AC9" w:rsidP="004F484B">
            <w:pPr>
              <w:suppressAutoHyphens w:val="0"/>
              <w:spacing w:before="40" w:after="40" w:line="220" w:lineRule="exact"/>
              <w:ind w:left="113"/>
              <w:jc w:val="right"/>
              <w:rPr>
                <w:sz w:val="18"/>
              </w:rPr>
            </w:pPr>
            <w:r w:rsidRPr="002D05C5">
              <w:rPr>
                <w:sz w:val="18"/>
              </w:rPr>
              <w:t>0.248</w:t>
            </w:r>
          </w:p>
        </w:tc>
      </w:tr>
      <w:tr w:rsidR="00865AC9" w:rsidRPr="002D05C5" w14:paraId="41738208" w14:textId="77777777" w:rsidTr="004F484B">
        <w:trPr>
          <w:trHeight w:val="255"/>
        </w:trPr>
        <w:tc>
          <w:tcPr>
            <w:tcW w:w="4060" w:type="dxa"/>
            <w:shd w:val="clear" w:color="auto" w:fill="auto"/>
            <w:noWrap/>
            <w:hideMark/>
          </w:tcPr>
          <w:p w14:paraId="41738204" w14:textId="77777777" w:rsidR="00865AC9" w:rsidRPr="002D05C5" w:rsidRDefault="00865AC9" w:rsidP="004F484B">
            <w:pPr>
              <w:suppressAutoHyphens w:val="0"/>
              <w:spacing w:before="40" w:after="40" w:line="220" w:lineRule="exact"/>
              <w:rPr>
                <w:sz w:val="18"/>
              </w:rPr>
            </w:pPr>
            <w:r w:rsidRPr="002D05C5">
              <w:rPr>
                <w:sz w:val="18"/>
              </w:rPr>
              <w:t>Kenya</w:t>
            </w:r>
          </w:p>
        </w:tc>
        <w:tc>
          <w:tcPr>
            <w:tcW w:w="1481" w:type="dxa"/>
            <w:shd w:val="clear" w:color="auto" w:fill="auto"/>
            <w:noWrap/>
            <w:vAlign w:val="bottom"/>
            <w:hideMark/>
          </w:tcPr>
          <w:p w14:paraId="41738205" w14:textId="77777777" w:rsidR="00865AC9" w:rsidRPr="002D05C5" w:rsidRDefault="00865AC9" w:rsidP="004F484B">
            <w:pPr>
              <w:suppressAutoHyphens w:val="0"/>
              <w:spacing w:before="40" w:after="40" w:line="220" w:lineRule="exact"/>
              <w:ind w:left="113"/>
              <w:jc w:val="right"/>
              <w:rPr>
                <w:sz w:val="18"/>
              </w:rPr>
            </w:pPr>
            <w:r w:rsidRPr="002D05C5">
              <w:rPr>
                <w:sz w:val="18"/>
              </w:rPr>
              <w:t>0.018</w:t>
            </w:r>
          </w:p>
        </w:tc>
        <w:tc>
          <w:tcPr>
            <w:tcW w:w="1482" w:type="dxa"/>
            <w:shd w:val="clear" w:color="auto" w:fill="auto"/>
            <w:noWrap/>
            <w:vAlign w:val="bottom"/>
            <w:hideMark/>
          </w:tcPr>
          <w:p w14:paraId="41738206" w14:textId="77777777" w:rsidR="00865AC9" w:rsidRPr="002D05C5" w:rsidRDefault="00865AC9" w:rsidP="004F484B">
            <w:pPr>
              <w:suppressAutoHyphens w:val="0"/>
              <w:spacing w:before="40" w:after="40" w:line="220" w:lineRule="exact"/>
              <w:ind w:left="113"/>
              <w:jc w:val="right"/>
              <w:rPr>
                <w:sz w:val="18"/>
              </w:rPr>
            </w:pPr>
            <w:r w:rsidRPr="002D05C5">
              <w:rPr>
                <w:sz w:val="18"/>
              </w:rPr>
              <w:t>0.023</w:t>
            </w:r>
          </w:p>
        </w:tc>
        <w:tc>
          <w:tcPr>
            <w:tcW w:w="1482" w:type="dxa"/>
            <w:shd w:val="clear" w:color="auto" w:fill="auto"/>
            <w:noWrap/>
            <w:vAlign w:val="bottom"/>
            <w:hideMark/>
          </w:tcPr>
          <w:p w14:paraId="41738207" w14:textId="77777777" w:rsidR="00865AC9" w:rsidRPr="002D05C5" w:rsidRDefault="00865AC9" w:rsidP="004F484B">
            <w:pPr>
              <w:suppressAutoHyphens w:val="0"/>
              <w:spacing w:before="40" w:after="40" w:line="220" w:lineRule="exact"/>
              <w:ind w:left="113"/>
              <w:jc w:val="right"/>
              <w:rPr>
                <w:sz w:val="18"/>
              </w:rPr>
            </w:pPr>
            <w:r w:rsidRPr="002D05C5">
              <w:rPr>
                <w:sz w:val="18"/>
              </w:rPr>
              <w:t>0.023</w:t>
            </w:r>
          </w:p>
        </w:tc>
      </w:tr>
      <w:tr w:rsidR="00865AC9" w:rsidRPr="002D05C5" w14:paraId="4173820D" w14:textId="77777777" w:rsidTr="004F484B">
        <w:trPr>
          <w:trHeight w:val="255"/>
        </w:trPr>
        <w:tc>
          <w:tcPr>
            <w:tcW w:w="4060" w:type="dxa"/>
            <w:shd w:val="clear" w:color="auto" w:fill="auto"/>
            <w:noWrap/>
            <w:hideMark/>
          </w:tcPr>
          <w:p w14:paraId="41738209" w14:textId="77777777" w:rsidR="00865AC9" w:rsidRPr="002D05C5" w:rsidRDefault="00865AC9" w:rsidP="004F484B">
            <w:pPr>
              <w:suppressAutoHyphens w:val="0"/>
              <w:spacing w:before="40" w:after="40" w:line="220" w:lineRule="exact"/>
              <w:rPr>
                <w:sz w:val="18"/>
              </w:rPr>
            </w:pPr>
            <w:r w:rsidRPr="002D05C5">
              <w:rPr>
                <w:sz w:val="18"/>
              </w:rPr>
              <w:t>Kiribati</w:t>
            </w:r>
          </w:p>
        </w:tc>
        <w:tc>
          <w:tcPr>
            <w:tcW w:w="1481" w:type="dxa"/>
            <w:shd w:val="clear" w:color="auto" w:fill="auto"/>
            <w:noWrap/>
            <w:vAlign w:val="bottom"/>
            <w:hideMark/>
          </w:tcPr>
          <w:p w14:paraId="4173820A"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20B"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20C"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r>
      <w:tr w:rsidR="00865AC9" w:rsidRPr="002D05C5" w14:paraId="41738212" w14:textId="77777777" w:rsidTr="004F484B">
        <w:trPr>
          <w:trHeight w:val="255"/>
        </w:trPr>
        <w:tc>
          <w:tcPr>
            <w:tcW w:w="4060" w:type="dxa"/>
            <w:shd w:val="clear" w:color="auto" w:fill="auto"/>
            <w:noWrap/>
            <w:hideMark/>
          </w:tcPr>
          <w:p w14:paraId="4173820E" w14:textId="77777777" w:rsidR="00865AC9" w:rsidRPr="002D05C5" w:rsidRDefault="00865AC9" w:rsidP="004F484B">
            <w:pPr>
              <w:suppressAutoHyphens w:val="0"/>
              <w:spacing w:before="40" w:after="40" w:line="220" w:lineRule="exact"/>
              <w:rPr>
                <w:sz w:val="18"/>
              </w:rPr>
            </w:pPr>
            <w:r w:rsidRPr="002D05C5">
              <w:rPr>
                <w:sz w:val="18"/>
              </w:rPr>
              <w:t>Kuwait</w:t>
            </w:r>
          </w:p>
        </w:tc>
        <w:tc>
          <w:tcPr>
            <w:tcW w:w="1481" w:type="dxa"/>
            <w:shd w:val="clear" w:color="auto" w:fill="auto"/>
            <w:noWrap/>
            <w:vAlign w:val="bottom"/>
            <w:hideMark/>
          </w:tcPr>
          <w:p w14:paraId="4173820F" w14:textId="77777777" w:rsidR="00865AC9" w:rsidRPr="002D05C5" w:rsidRDefault="00865AC9" w:rsidP="004F484B">
            <w:pPr>
              <w:suppressAutoHyphens w:val="0"/>
              <w:spacing w:before="40" w:after="40" w:line="220" w:lineRule="exact"/>
              <w:ind w:left="113"/>
              <w:jc w:val="right"/>
              <w:rPr>
                <w:sz w:val="18"/>
              </w:rPr>
            </w:pPr>
            <w:r w:rsidRPr="002D05C5">
              <w:rPr>
                <w:sz w:val="18"/>
              </w:rPr>
              <w:t>0.285</w:t>
            </w:r>
          </w:p>
        </w:tc>
        <w:tc>
          <w:tcPr>
            <w:tcW w:w="1482" w:type="dxa"/>
            <w:shd w:val="clear" w:color="auto" w:fill="auto"/>
            <w:noWrap/>
            <w:vAlign w:val="bottom"/>
            <w:hideMark/>
          </w:tcPr>
          <w:p w14:paraId="41738210" w14:textId="77777777" w:rsidR="00865AC9" w:rsidRPr="002D05C5" w:rsidRDefault="00865AC9" w:rsidP="004F484B">
            <w:pPr>
              <w:suppressAutoHyphens w:val="0"/>
              <w:spacing w:before="40" w:after="40" w:line="220" w:lineRule="exact"/>
              <w:ind w:left="113"/>
              <w:jc w:val="right"/>
              <w:rPr>
                <w:sz w:val="18"/>
              </w:rPr>
            </w:pPr>
            <w:r w:rsidRPr="002D05C5">
              <w:rPr>
                <w:sz w:val="18"/>
              </w:rPr>
              <w:t>0.370</w:t>
            </w:r>
          </w:p>
        </w:tc>
        <w:tc>
          <w:tcPr>
            <w:tcW w:w="1482" w:type="dxa"/>
            <w:shd w:val="clear" w:color="auto" w:fill="auto"/>
            <w:noWrap/>
            <w:vAlign w:val="bottom"/>
            <w:hideMark/>
          </w:tcPr>
          <w:p w14:paraId="41738211" w14:textId="77777777" w:rsidR="00865AC9" w:rsidRPr="002D05C5" w:rsidRDefault="00865AC9" w:rsidP="004F484B">
            <w:pPr>
              <w:suppressAutoHyphens w:val="0"/>
              <w:spacing w:before="40" w:after="40" w:line="220" w:lineRule="exact"/>
              <w:ind w:left="113"/>
              <w:jc w:val="right"/>
              <w:rPr>
                <w:sz w:val="18"/>
              </w:rPr>
            </w:pPr>
            <w:r w:rsidRPr="002D05C5">
              <w:rPr>
                <w:sz w:val="18"/>
              </w:rPr>
              <w:t>0.370</w:t>
            </w:r>
          </w:p>
        </w:tc>
      </w:tr>
      <w:tr w:rsidR="00865AC9" w:rsidRPr="002D05C5" w14:paraId="41738217" w14:textId="77777777" w:rsidTr="004F484B">
        <w:trPr>
          <w:trHeight w:val="255"/>
        </w:trPr>
        <w:tc>
          <w:tcPr>
            <w:tcW w:w="4060" w:type="dxa"/>
            <w:shd w:val="clear" w:color="auto" w:fill="auto"/>
            <w:noWrap/>
            <w:hideMark/>
          </w:tcPr>
          <w:p w14:paraId="41738213" w14:textId="77777777" w:rsidR="00865AC9" w:rsidRPr="002D05C5" w:rsidRDefault="00865AC9" w:rsidP="004F484B">
            <w:pPr>
              <w:suppressAutoHyphens w:val="0"/>
              <w:spacing w:before="40" w:after="40" w:line="220" w:lineRule="exact"/>
              <w:rPr>
                <w:sz w:val="18"/>
              </w:rPr>
            </w:pPr>
            <w:r w:rsidRPr="002D05C5">
              <w:rPr>
                <w:sz w:val="18"/>
              </w:rPr>
              <w:t>Kyrgyzstan</w:t>
            </w:r>
          </w:p>
        </w:tc>
        <w:tc>
          <w:tcPr>
            <w:tcW w:w="1481" w:type="dxa"/>
            <w:shd w:val="clear" w:color="auto" w:fill="auto"/>
            <w:noWrap/>
            <w:vAlign w:val="bottom"/>
            <w:hideMark/>
          </w:tcPr>
          <w:p w14:paraId="41738214" w14:textId="77777777" w:rsidR="00865AC9" w:rsidRPr="002D05C5" w:rsidRDefault="00865AC9" w:rsidP="004F484B">
            <w:pPr>
              <w:suppressAutoHyphens w:val="0"/>
              <w:spacing w:before="40" w:after="40" w:line="220" w:lineRule="exact"/>
              <w:ind w:left="113"/>
              <w:jc w:val="right"/>
              <w:rPr>
                <w:sz w:val="18"/>
              </w:rPr>
            </w:pPr>
            <w:r w:rsidRPr="002D05C5">
              <w:rPr>
                <w:sz w:val="18"/>
              </w:rPr>
              <w:t>0.002</w:t>
            </w:r>
          </w:p>
        </w:tc>
        <w:tc>
          <w:tcPr>
            <w:tcW w:w="1482" w:type="dxa"/>
            <w:shd w:val="clear" w:color="auto" w:fill="auto"/>
            <w:noWrap/>
            <w:vAlign w:val="bottom"/>
            <w:hideMark/>
          </w:tcPr>
          <w:p w14:paraId="41738215" w14:textId="77777777" w:rsidR="00865AC9" w:rsidRPr="002D05C5" w:rsidRDefault="00865AC9" w:rsidP="004F484B">
            <w:pPr>
              <w:suppressAutoHyphens w:val="0"/>
              <w:spacing w:before="40" w:after="40" w:line="220" w:lineRule="exact"/>
              <w:ind w:left="113"/>
              <w:jc w:val="right"/>
              <w:rPr>
                <w:sz w:val="18"/>
              </w:rPr>
            </w:pPr>
            <w:r w:rsidRPr="002D05C5">
              <w:rPr>
                <w:sz w:val="18"/>
              </w:rPr>
              <w:t>0.003</w:t>
            </w:r>
          </w:p>
        </w:tc>
        <w:tc>
          <w:tcPr>
            <w:tcW w:w="1482" w:type="dxa"/>
            <w:shd w:val="clear" w:color="auto" w:fill="auto"/>
            <w:noWrap/>
            <w:vAlign w:val="bottom"/>
            <w:hideMark/>
          </w:tcPr>
          <w:p w14:paraId="41738216" w14:textId="77777777" w:rsidR="00865AC9" w:rsidRPr="002D05C5" w:rsidRDefault="00865AC9" w:rsidP="004F484B">
            <w:pPr>
              <w:suppressAutoHyphens w:val="0"/>
              <w:spacing w:before="40" w:after="40" w:line="220" w:lineRule="exact"/>
              <w:ind w:left="113"/>
              <w:jc w:val="right"/>
              <w:rPr>
                <w:sz w:val="18"/>
              </w:rPr>
            </w:pPr>
            <w:r w:rsidRPr="002D05C5">
              <w:rPr>
                <w:sz w:val="18"/>
              </w:rPr>
              <w:t>0.003</w:t>
            </w:r>
          </w:p>
        </w:tc>
      </w:tr>
      <w:tr w:rsidR="00865AC9" w:rsidRPr="002D05C5" w14:paraId="4173821C" w14:textId="77777777" w:rsidTr="004F484B">
        <w:trPr>
          <w:trHeight w:val="255"/>
        </w:trPr>
        <w:tc>
          <w:tcPr>
            <w:tcW w:w="4060" w:type="dxa"/>
            <w:shd w:val="clear" w:color="auto" w:fill="auto"/>
            <w:noWrap/>
            <w:hideMark/>
          </w:tcPr>
          <w:p w14:paraId="41738218" w14:textId="77777777" w:rsidR="00865AC9" w:rsidRPr="002D05C5" w:rsidRDefault="00865AC9" w:rsidP="004F484B">
            <w:pPr>
              <w:suppressAutoHyphens w:val="0"/>
              <w:spacing w:before="40" w:after="40" w:line="220" w:lineRule="exact"/>
              <w:rPr>
                <w:sz w:val="18"/>
              </w:rPr>
            </w:pPr>
            <w:r w:rsidRPr="002D05C5">
              <w:rPr>
                <w:sz w:val="18"/>
              </w:rPr>
              <w:t>Lao People’s Democratic Republic</w:t>
            </w:r>
          </w:p>
        </w:tc>
        <w:tc>
          <w:tcPr>
            <w:tcW w:w="1481" w:type="dxa"/>
            <w:shd w:val="clear" w:color="auto" w:fill="auto"/>
            <w:noWrap/>
            <w:vAlign w:val="bottom"/>
            <w:hideMark/>
          </w:tcPr>
          <w:p w14:paraId="41738219" w14:textId="77777777" w:rsidR="00865AC9" w:rsidRPr="002D05C5" w:rsidRDefault="00865AC9" w:rsidP="004F484B">
            <w:pPr>
              <w:suppressAutoHyphens w:val="0"/>
              <w:spacing w:before="40" w:after="40" w:line="220" w:lineRule="exact"/>
              <w:ind w:left="113"/>
              <w:jc w:val="right"/>
              <w:rPr>
                <w:sz w:val="18"/>
              </w:rPr>
            </w:pPr>
            <w:r w:rsidRPr="002D05C5">
              <w:rPr>
                <w:sz w:val="18"/>
              </w:rPr>
              <w:t>0.003</w:t>
            </w:r>
          </w:p>
        </w:tc>
        <w:tc>
          <w:tcPr>
            <w:tcW w:w="1482" w:type="dxa"/>
            <w:shd w:val="clear" w:color="auto" w:fill="auto"/>
            <w:noWrap/>
            <w:vAlign w:val="bottom"/>
            <w:hideMark/>
          </w:tcPr>
          <w:p w14:paraId="4173821A" w14:textId="77777777" w:rsidR="00865AC9" w:rsidRPr="002D05C5" w:rsidRDefault="00865AC9" w:rsidP="004F484B">
            <w:pPr>
              <w:suppressAutoHyphens w:val="0"/>
              <w:spacing w:before="40" w:after="40" w:line="220" w:lineRule="exact"/>
              <w:ind w:left="113"/>
              <w:jc w:val="right"/>
              <w:rPr>
                <w:sz w:val="18"/>
              </w:rPr>
            </w:pPr>
            <w:r w:rsidRPr="002D05C5">
              <w:rPr>
                <w:sz w:val="18"/>
              </w:rPr>
              <w:t>0.004</w:t>
            </w:r>
          </w:p>
        </w:tc>
        <w:tc>
          <w:tcPr>
            <w:tcW w:w="1482" w:type="dxa"/>
            <w:shd w:val="clear" w:color="auto" w:fill="auto"/>
            <w:noWrap/>
            <w:vAlign w:val="bottom"/>
            <w:hideMark/>
          </w:tcPr>
          <w:p w14:paraId="4173821B" w14:textId="77777777" w:rsidR="00865AC9" w:rsidRPr="002D05C5" w:rsidRDefault="00865AC9" w:rsidP="004F484B">
            <w:pPr>
              <w:suppressAutoHyphens w:val="0"/>
              <w:spacing w:before="40" w:after="40" w:line="220" w:lineRule="exact"/>
              <w:ind w:left="113"/>
              <w:jc w:val="right"/>
              <w:rPr>
                <w:sz w:val="18"/>
              </w:rPr>
            </w:pPr>
            <w:r w:rsidRPr="002D05C5">
              <w:rPr>
                <w:sz w:val="18"/>
              </w:rPr>
              <w:t>0.004</w:t>
            </w:r>
          </w:p>
        </w:tc>
      </w:tr>
      <w:tr w:rsidR="00865AC9" w:rsidRPr="002D05C5" w14:paraId="41738221" w14:textId="77777777" w:rsidTr="004F484B">
        <w:trPr>
          <w:trHeight w:val="255"/>
        </w:trPr>
        <w:tc>
          <w:tcPr>
            <w:tcW w:w="4060" w:type="dxa"/>
            <w:shd w:val="clear" w:color="auto" w:fill="auto"/>
            <w:noWrap/>
            <w:hideMark/>
          </w:tcPr>
          <w:p w14:paraId="4173821D" w14:textId="77777777" w:rsidR="00865AC9" w:rsidRPr="002D05C5" w:rsidRDefault="00865AC9" w:rsidP="004F484B">
            <w:pPr>
              <w:suppressAutoHyphens w:val="0"/>
              <w:spacing w:before="40" w:after="40" w:line="220" w:lineRule="exact"/>
              <w:rPr>
                <w:sz w:val="18"/>
              </w:rPr>
            </w:pPr>
            <w:r w:rsidRPr="002D05C5">
              <w:rPr>
                <w:sz w:val="18"/>
              </w:rPr>
              <w:t>Latvia</w:t>
            </w:r>
          </w:p>
        </w:tc>
        <w:tc>
          <w:tcPr>
            <w:tcW w:w="1481" w:type="dxa"/>
            <w:shd w:val="clear" w:color="auto" w:fill="auto"/>
            <w:noWrap/>
            <w:vAlign w:val="bottom"/>
            <w:hideMark/>
          </w:tcPr>
          <w:p w14:paraId="4173821E" w14:textId="77777777" w:rsidR="00865AC9" w:rsidRPr="002D05C5" w:rsidRDefault="00865AC9" w:rsidP="004F484B">
            <w:pPr>
              <w:suppressAutoHyphens w:val="0"/>
              <w:spacing w:before="40" w:after="40" w:line="220" w:lineRule="exact"/>
              <w:ind w:left="113"/>
              <w:jc w:val="right"/>
              <w:rPr>
                <w:sz w:val="18"/>
              </w:rPr>
            </w:pPr>
            <w:r w:rsidRPr="002D05C5">
              <w:rPr>
                <w:sz w:val="18"/>
              </w:rPr>
              <w:t>0.050</w:t>
            </w:r>
          </w:p>
        </w:tc>
        <w:tc>
          <w:tcPr>
            <w:tcW w:w="1482" w:type="dxa"/>
            <w:shd w:val="clear" w:color="auto" w:fill="auto"/>
            <w:noWrap/>
            <w:vAlign w:val="bottom"/>
            <w:hideMark/>
          </w:tcPr>
          <w:p w14:paraId="4173821F" w14:textId="77777777" w:rsidR="00865AC9" w:rsidRPr="002D05C5" w:rsidRDefault="00865AC9" w:rsidP="004F484B">
            <w:pPr>
              <w:suppressAutoHyphens w:val="0"/>
              <w:spacing w:before="40" w:after="40" w:line="220" w:lineRule="exact"/>
              <w:ind w:left="113"/>
              <w:jc w:val="right"/>
              <w:rPr>
                <w:sz w:val="18"/>
              </w:rPr>
            </w:pPr>
            <w:r w:rsidRPr="002D05C5">
              <w:rPr>
                <w:sz w:val="18"/>
              </w:rPr>
              <w:t>0.065</w:t>
            </w:r>
          </w:p>
        </w:tc>
        <w:tc>
          <w:tcPr>
            <w:tcW w:w="1482" w:type="dxa"/>
            <w:shd w:val="clear" w:color="auto" w:fill="auto"/>
            <w:noWrap/>
            <w:vAlign w:val="bottom"/>
            <w:hideMark/>
          </w:tcPr>
          <w:p w14:paraId="41738220" w14:textId="77777777" w:rsidR="00865AC9" w:rsidRPr="002D05C5" w:rsidRDefault="00865AC9" w:rsidP="004F484B">
            <w:pPr>
              <w:suppressAutoHyphens w:val="0"/>
              <w:spacing w:before="40" w:after="40" w:line="220" w:lineRule="exact"/>
              <w:ind w:left="113"/>
              <w:jc w:val="right"/>
              <w:rPr>
                <w:sz w:val="18"/>
              </w:rPr>
            </w:pPr>
            <w:r w:rsidRPr="002D05C5">
              <w:rPr>
                <w:sz w:val="18"/>
              </w:rPr>
              <w:t>0.065</w:t>
            </w:r>
          </w:p>
        </w:tc>
      </w:tr>
      <w:tr w:rsidR="00865AC9" w:rsidRPr="002D05C5" w14:paraId="41738226" w14:textId="77777777" w:rsidTr="004F484B">
        <w:trPr>
          <w:trHeight w:val="255"/>
        </w:trPr>
        <w:tc>
          <w:tcPr>
            <w:tcW w:w="4060" w:type="dxa"/>
            <w:shd w:val="clear" w:color="auto" w:fill="auto"/>
            <w:noWrap/>
            <w:hideMark/>
          </w:tcPr>
          <w:p w14:paraId="41738222" w14:textId="77777777" w:rsidR="00865AC9" w:rsidRPr="002D05C5" w:rsidRDefault="00865AC9" w:rsidP="004F484B">
            <w:pPr>
              <w:suppressAutoHyphens w:val="0"/>
              <w:spacing w:before="40" w:after="40" w:line="220" w:lineRule="exact"/>
              <w:rPr>
                <w:sz w:val="18"/>
              </w:rPr>
            </w:pPr>
            <w:r w:rsidRPr="002D05C5">
              <w:rPr>
                <w:sz w:val="18"/>
              </w:rPr>
              <w:t>Lebanon</w:t>
            </w:r>
          </w:p>
        </w:tc>
        <w:tc>
          <w:tcPr>
            <w:tcW w:w="1481" w:type="dxa"/>
            <w:shd w:val="clear" w:color="auto" w:fill="auto"/>
            <w:noWrap/>
            <w:vAlign w:val="bottom"/>
            <w:hideMark/>
          </w:tcPr>
          <w:p w14:paraId="41738223" w14:textId="77777777" w:rsidR="00865AC9" w:rsidRPr="002D05C5" w:rsidRDefault="00865AC9" w:rsidP="004F484B">
            <w:pPr>
              <w:suppressAutoHyphens w:val="0"/>
              <w:spacing w:before="40" w:after="40" w:line="220" w:lineRule="exact"/>
              <w:ind w:left="113"/>
              <w:jc w:val="right"/>
              <w:rPr>
                <w:sz w:val="18"/>
              </w:rPr>
            </w:pPr>
            <w:r w:rsidRPr="002D05C5">
              <w:rPr>
                <w:sz w:val="18"/>
              </w:rPr>
              <w:t>0.046</w:t>
            </w:r>
          </w:p>
        </w:tc>
        <w:tc>
          <w:tcPr>
            <w:tcW w:w="1482" w:type="dxa"/>
            <w:shd w:val="clear" w:color="auto" w:fill="auto"/>
            <w:noWrap/>
            <w:vAlign w:val="bottom"/>
            <w:hideMark/>
          </w:tcPr>
          <w:p w14:paraId="41738224" w14:textId="77777777" w:rsidR="00865AC9" w:rsidRPr="002D05C5" w:rsidRDefault="00865AC9" w:rsidP="004F484B">
            <w:pPr>
              <w:suppressAutoHyphens w:val="0"/>
              <w:spacing w:before="40" w:after="40" w:line="220" w:lineRule="exact"/>
              <w:ind w:left="113"/>
              <w:jc w:val="right"/>
              <w:rPr>
                <w:sz w:val="18"/>
              </w:rPr>
            </w:pPr>
            <w:r w:rsidRPr="002D05C5">
              <w:rPr>
                <w:sz w:val="18"/>
              </w:rPr>
              <w:t>0.060</w:t>
            </w:r>
          </w:p>
        </w:tc>
        <w:tc>
          <w:tcPr>
            <w:tcW w:w="1482" w:type="dxa"/>
            <w:shd w:val="clear" w:color="auto" w:fill="auto"/>
            <w:noWrap/>
            <w:vAlign w:val="bottom"/>
            <w:hideMark/>
          </w:tcPr>
          <w:p w14:paraId="41738225" w14:textId="77777777" w:rsidR="00865AC9" w:rsidRPr="002D05C5" w:rsidRDefault="00865AC9" w:rsidP="004F484B">
            <w:pPr>
              <w:suppressAutoHyphens w:val="0"/>
              <w:spacing w:before="40" w:after="40" w:line="220" w:lineRule="exact"/>
              <w:ind w:left="113"/>
              <w:jc w:val="right"/>
              <w:rPr>
                <w:sz w:val="18"/>
              </w:rPr>
            </w:pPr>
            <w:r w:rsidRPr="002D05C5">
              <w:rPr>
                <w:sz w:val="18"/>
              </w:rPr>
              <w:t>0.060</w:t>
            </w:r>
          </w:p>
        </w:tc>
      </w:tr>
      <w:tr w:rsidR="00865AC9" w:rsidRPr="002D05C5" w14:paraId="4173822B" w14:textId="77777777" w:rsidTr="004F484B">
        <w:trPr>
          <w:trHeight w:val="255"/>
        </w:trPr>
        <w:tc>
          <w:tcPr>
            <w:tcW w:w="4060" w:type="dxa"/>
            <w:shd w:val="clear" w:color="auto" w:fill="auto"/>
            <w:noWrap/>
            <w:hideMark/>
          </w:tcPr>
          <w:p w14:paraId="41738227" w14:textId="77777777" w:rsidR="00865AC9" w:rsidRPr="002D05C5" w:rsidRDefault="00865AC9" w:rsidP="004F484B">
            <w:pPr>
              <w:suppressAutoHyphens w:val="0"/>
              <w:spacing w:before="40" w:after="40" w:line="220" w:lineRule="exact"/>
              <w:rPr>
                <w:sz w:val="18"/>
              </w:rPr>
            </w:pPr>
            <w:r w:rsidRPr="002D05C5">
              <w:rPr>
                <w:sz w:val="18"/>
              </w:rPr>
              <w:t>Lesotho</w:t>
            </w:r>
          </w:p>
        </w:tc>
        <w:tc>
          <w:tcPr>
            <w:tcW w:w="1481" w:type="dxa"/>
            <w:shd w:val="clear" w:color="auto" w:fill="auto"/>
            <w:noWrap/>
            <w:vAlign w:val="bottom"/>
            <w:hideMark/>
          </w:tcPr>
          <w:p w14:paraId="41738228"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229"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22A"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r>
      <w:tr w:rsidR="00865AC9" w:rsidRPr="002D05C5" w14:paraId="41738230" w14:textId="77777777" w:rsidTr="004F484B">
        <w:trPr>
          <w:trHeight w:val="255"/>
        </w:trPr>
        <w:tc>
          <w:tcPr>
            <w:tcW w:w="4060" w:type="dxa"/>
            <w:shd w:val="clear" w:color="auto" w:fill="auto"/>
            <w:noWrap/>
            <w:hideMark/>
          </w:tcPr>
          <w:p w14:paraId="4173822C" w14:textId="77777777" w:rsidR="00865AC9" w:rsidRPr="002D05C5" w:rsidRDefault="00865AC9" w:rsidP="004F484B">
            <w:pPr>
              <w:suppressAutoHyphens w:val="0"/>
              <w:spacing w:before="40" w:after="40" w:line="220" w:lineRule="exact"/>
              <w:rPr>
                <w:sz w:val="18"/>
              </w:rPr>
            </w:pPr>
            <w:r w:rsidRPr="002D05C5">
              <w:rPr>
                <w:sz w:val="18"/>
              </w:rPr>
              <w:t>Liberia</w:t>
            </w:r>
          </w:p>
        </w:tc>
        <w:tc>
          <w:tcPr>
            <w:tcW w:w="1481" w:type="dxa"/>
            <w:shd w:val="clear" w:color="auto" w:fill="auto"/>
            <w:noWrap/>
            <w:vAlign w:val="bottom"/>
            <w:hideMark/>
          </w:tcPr>
          <w:p w14:paraId="4173822D"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22E"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22F"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r>
      <w:tr w:rsidR="00865AC9" w:rsidRPr="002D05C5" w14:paraId="41738235" w14:textId="77777777" w:rsidTr="004F484B">
        <w:trPr>
          <w:trHeight w:val="255"/>
        </w:trPr>
        <w:tc>
          <w:tcPr>
            <w:tcW w:w="4060" w:type="dxa"/>
            <w:shd w:val="clear" w:color="auto" w:fill="auto"/>
            <w:noWrap/>
            <w:hideMark/>
          </w:tcPr>
          <w:p w14:paraId="41738231" w14:textId="77777777" w:rsidR="00865AC9" w:rsidRPr="002D05C5" w:rsidRDefault="00865AC9" w:rsidP="004F484B">
            <w:pPr>
              <w:suppressAutoHyphens w:val="0"/>
              <w:spacing w:before="40" w:after="40" w:line="220" w:lineRule="exact"/>
              <w:rPr>
                <w:sz w:val="18"/>
              </w:rPr>
            </w:pPr>
            <w:r w:rsidRPr="002D05C5">
              <w:rPr>
                <w:sz w:val="18"/>
              </w:rPr>
              <w:t>Libya</w:t>
            </w:r>
          </w:p>
        </w:tc>
        <w:tc>
          <w:tcPr>
            <w:tcW w:w="1481" w:type="dxa"/>
            <w:shd w:val="clear" w:color="auto" w:fill="auto"/>
            <w:noWrap/>
            <w:vAlign w:val="bottom"/>
            <w:hideMark/>
          </w:tcPr>
          <w:p w14:paraId="41738232" w14:textId="77777777" w:rsidR="00865AC9" w:rsidRPr="002D05C5" w:rsidRDefault="00865AC9" w:rsidP="004F484B">
            <w:pPr>
              <w:suppressAutoHyphens w:val="0"/>
              <w:spacing w:before="40" w:after="40" w:line="220" w:lineRule="exact"/>
              <w:ind w:left="113"/>
              <w:jc w:val="right"/>
              <w:rPr>
                <w:sz w:val="18"/>
              </w:rPr>
            </w:pPr>
            <w:r w:rsidRPr="002D05C5">
              <w:rPr>
                <w:sz w:val="18"/>
              </w:rPr>
              <w:t>0.125</w:t>
            </w:r>
          </w:p>
        </w:tc>
        <w:tc>
          <w:tcPr>
            <w:tcW w:w="1482" w:type="dxa"/>
            <w:shd w:val="clear" w:color="auto" w:fill="auto"/>
            <w:noWrap/>
            <w:vAlign w:val="bottom"/>
            <w:hideMark/>
          </w:tcPr>
          <w:p w14:paraId="41738233" w14:textId="77777777" w:rsidR="00865AC9" w:rsidRPr="002D05C5" w:rsidRDefault="00865AC9" w:rsidP="004F484B">
            <w:pPr>
              <w:suppressAutoHyphens w:val="0"/>
              <w:spacing w:before="40" w:after="40" w:line="220" w:lineRule="exact"/>
              <w:ind w:left="113"/>
              <w:jc w:val="right"/>
              <w:rPr>
                <w:sz w:val="18"/>
              </w:rPr>
            </w:pPr>
            <w:r w:rsidRPr="002D05C5">
              <w:rPr>
                <w:sz w:val="18"/>
              </w:rPr>
              <w:t>0.162</w:t>
            </w:r>
          </w:p>
        </w:tc>
        <w:tc>
          <w:tcPr>
            <w:tcW w:w="1482" w:type="dxa"/>
            <w:shd w:val="clear" w:color="auto" w:fill="auto"/>
            <w:noWrap/>
            <w:vAlign w:val="bottom"/>
            <w:hideMark/>
          </w:tcPr>
          <w:p w14:paraId="41738234" w14:textId="77777777" w:rsidR="00865AC9" w:rsidRPr="002D05C5" w:rsidRDefault="00865AC9" w:rsidP="004F484B">
            <w:pPr>
              <w:suppressAutoHyphens w:val="0"/>
              <w:spacing w:before="40" w:after="40" w:line="220" w:lineRule="exact"/>
              <w:ind w:left="113"/>
              <w:jc w:val="right"/>
              <w:rPr>
                <w:sz w:val="18"/>
              </w:rPr>
            </w:pPr>
            <w:r w:rsidRPr="002D05C5">
              <w:rPr>
                <w:sz w:val="18"/>
              </w:rPr>
              <w:t>0.162</w:t>
            </w:r>
          </w:p>
        </w:tc>
      </w:tr>
      <w:tr w:rsidR="00865AC9" w:rsidRPr="002D05C5" w14:paraId="4173823A" w14:textId="77777777" w:rsidTr="004F484B">
        <w:trPr>
          <w:trHeight w:val="255"/>
        </w:trPr>
        <w:tc>
          <w:tcPr>
            <w:tcW w:w="4060" w:type="dxa"/>
            <w:shd w:val="clear" w:color="auto" w:fill="auto"/>
            <w:noWrap/>
            <w:hideMark/>
          </w:tcPr>
          <w:p w14:paraId="41738236" w14:textId="77777777" w:rsidR="00865AC9" w:rsidRPr="002D05C5" w:rsidRDefault="00865AC9" w:rsidP="004F484B">
            <w:pPr>
              <w:suppressAutoHyphens w:val="0"/>
              <w:spacing w:before="40" w:after="40" w:line="220" w:lineRule="exact"/>
              <w:rPr>
                <w:sz w:val="18"/>
              </w:rPr>
            </w:pPr>
            <w:r w:rsidRPr="002D05C5">
              <w:rPr>
                <w:sz w:val="18"/>
              </w:rPr>
              <w:t>Liechtenstein</w:t>
            </w:r>
          </w:p>
        </w:tc>
        <w:tc>
          <w:tcPr>
            <w:tcW w:w="1481" w:type="dxa"/>
            <w:shd w:val="clear" w:color="auto" w:fill="auto"/>
            <w:noWrap/>
            <w:vAlign w:val="bottom"/>
            <w:hideMark/>
          </w:tcPr>
          <w:p w14:paraId="41738237" w14:textId="77777777" w:rsidR="00865AC9" w:rsidRPr="002D05C5" w:rsidRDefault="00865AC9" w:rsidP="004F484B">
            <w:pPr>
              <w:suppressAutoHyphens w:val="0"/>
              <w:spacing w:before="40" w:after="40" w:line="220" w:lineRule="exact"/>
              <w:ind w:left="113"/>
              <w:jc w:val="right"/>
              <w:rPr>
                <w:sz w:val="18"/>
              </w:rPr>
            </w:pPr>
            <w:r w:rsidRPr="002D05C5">
              <w:rPr>
                <w:sz w:val="18"/>
              </w:rPr>
              <w:t>0.007</w:t>
            </w:r>
          </w:p>
        </w:tc>
        <w:tc>
          <w:tcPr>
            <w:tcW w:w="1482" w:type="dxa"/>
            <w:shd w:val="clear" w:color="auto" w:fill="auto"/>
            <w:noWrap/>
            <w:vAlign w:val="bottom"/>
            <w:hideMark/>
          </w:tcPr>
          <w:p w14:paraId="41738238" w14:textId="77777777" w:rsidR="00865AC9" w:rsidRPr="002D05C5" w:rsidRDefault="00865AC9" w:rsidP="004F484B">
            <w:pPr>
              <w:suppressAutoHyphens w:val="0"/>
              <w:spacing w:before="40" w:after="40" w:line="220" w:lineRule="exact"/>
              <w:ind w:left="113"/>
              <w:jc w:val="right"/>
              <w:rPr>
                <w:sz w:val="18"/>
              </w:rPr>
            </w:pPr>
            <w:r w:rsidRPr="002D05C5">
              <w:rPr>
                <w:sz w:val="18"/>
              </w:rPr>
              <w:t>0.009</w:t>
            </w:r>
          </w:p>
        </w:tc>
        <w:tc>
          <w:tcPr>
            <w:tcW w:w="1482" w:type="dxa"/>
            <w:shd w:val="clear" w:color="auto" w:fill="auto"/>
            <w:noWrap/>
            <w:vAlign w:val="bottom"/>
            <w:hideMark/>
          </w:tcPr>
          <w:p w14:paraId="41738239" w14:textId="77777777" w:rsidR="00865AC9" w:rsidRPr="002D05C5" w:rsidRDefault="00865AC9" w:rsidP="004F484B">
            <w:pPr>
              <w:suppressAutoHyphens w:val="0"/>
              <w:spacing w:before="40" w:after="40" w:line="220" w:lineRule="exact"/>
              <w:ind w:left="113"/>
              <w:jc w:val="right"/>
              <w:rPr>
                <w:sz w:val="18"/>
              </w:rPr>
            </w:pPr>
            <w:r w:rsidRPr="002D05C5">
              <w:rPr>
                <w:sz w:val="18"/>
              </w:rPr>
              <w:t>0.009</w:t>
            </w:r>
          </w:p>
        </w:tc>
      </w:tr>
      <w:tr w:rsidR="00865AC9" w:rsidRPr="002D05C5" w14:paraId="4173823F" w14:textId="77777777" w:rsidTr="004F484B">
        <w:trPr>
          <w:trHeight w:val="255"/>
        </w:trPr>
        <w:tc>
          <w:tcPr>
            <w:tcW w:w="4060" w:type="dxa"/>
            <w:shd w:val="clear" w:color="auto" w:fill="auto"/>
            <w:noWrap/>
            <w:hideMark/>
          </w:tcPr>
          <w:p w14:paraId="4173823B" w14:textId="77777777" w:rsidR="00865AC9" w:rsidRPr="002D05C5" w:rsidRDefault="00865AC9" w:rsidP="004F484B">
            <w:pPr>
              <w:suppressAutoHyphens w:val="0"/>
              <w:spacing w:before="40" w:after="40" w:line="220" w:lineRule="exact"/>
              <w:rPr>
                <w:sz w:val="18"/>
              </w:rPr>
            </w:pPr>
            <w:r w:rsidRPr="002D05C5">
              <w:rPr>
                <w:sz w:val="18"/>
              </w:rPr>
              <w:t>Lithuania</w:t>
            </w:r>
          </w:p>
        </w:tc>
        <w:tc>
          <w:tcPr>
            <w:tcW w:w="1481" w:type="dxa"/>
            <w:shd w:val="clear" w:color="auto" w:fill="auto"/>
            <w:noWrap/>
            <w:vAlign w:val="bottom"/>
            <w:hideMark/>
          </w:tcPr>
          <w:p w14:paraId="4173823C" w14:textId="77777777" w:rsidR="00865AC9" w:rsidRPr="002D05C5" w:rsidRDefault="00865AC9" w:rsidP="004F484B">
            <w:pPr>
              <w:suppressAutoHyphens w:val="0"/>
              <w:spacing w:before="40" w:after="40" w:line="220" w:lineRule="exact"/>
              <w:ind w:left="113"/>
              <w:jc w:val="right"/>
              <w:rPr>
                <w:sz w:val="18"/>
              </w:rPr>
            </w:pPr>
            <w:r w:rsidRPr="002D05C5">
              <w:rPr>
                <w:sz w:val="18"/>
              </w:rPr>
              <w:t>0.072</w:t>
            </w:r>
          </w:p>
        </w:tc>
        <w:tc>
          <w:tcPr>
            <w:tcW w:w="1482" w:type="dxa"/>
            <w:shd w:val="clear" w:color="auto" w:fill="auto"/>
            <w:noWrap/>
            <w:vAlign w:val="bottom"/>
            <w:hideMark/>
          </w:tcPr>
          <w:p w14:paraId="4173823D" w14:textId="77777777" w:rsidR="00865AC9" w:rsidRPr="002D05C5" w:rsidRDefault="00865AC9" w:rsidP="004F484B">
            <w:pPr>
              <w:suppressAutoHyphens w:val="0"/>
              <w:spacing w:before="40" w:after="40" w:line="220" w:lineRule="exact"/>
              <w:ind w:left="113"/>
              <w:jc w:val="right"/>
              <w:rPr>
                <w:sz w:val="18"/>
              </w:rPr>
            </w:pPr>
            <w:r w:rsidRPr="002D05C5">
              <w:rPr>
                <w:sz w:val="18"/>
              </w:rPr>
              <w:t>0.094</w:t>
            </w:r>
          </w:p>
        </w:tc>
        <w:tc>
          <w:tcPr>
            <w:tcW w:w="1482" w:type="dxa"/>
            <w:shd w:val="clear" w:color="auto" w:fill="auto"/>
            <w:noWrap/>
            <w:vAlign w:val="bottom"/>
            <w:hideMark/>
          </w:tcPr>
          <w:p w14:paraId="4173823E" w14:textId="77777777" w:rsidR="00865AC9" w:rsidRPr="002D05C5" w:rsidRDefault="00865AC9" w:rsidP="004F484B">
            <w:pPr>
              <w:suppressAutoHyphens w:val="0"/>
              <w:spacing w:before="40" w:after="40" w:line="220" w:lineRule="exact"/>
              <w:ind w:left="113"/>
              <w:jc w:val="right"/>
              <w:rPr>
                <w:sz w:val="18"/>
              </w:rPr>
            </w:pPr>
            <w:r w:rsidRPr="002D05C5">
              <w:rPr>
                <w:sz w:val="18"/>
              </w:rPr>
              <w:t>0.094</w:t>
            </w:r>
          </w:p>
        </w:tc>
      </w:tr>
      <w:tr w:rsidR="00865AC9" w:rsidRPr="002D05C5" w14:paraId="41738244" w14:textId="77777777" w:rsidTr="004F484B">
        <w:trPr>
          <w:trHeight w:val="255"/>
        </w:trPr>
        <w:tc>
          <w:tcPr>
            <w:tcW w:w="4060" w:type="dxa"/>
            <w:shd w:val="clear" w:color="auto" w:fill="auto"/>
            <w:noWrap/>
            <w:hideMark/>
          </w:tcPr>
          <w:p w14:paraId="41738240" w14:textId="77777777" w:rsidR="00865AC9" w:rsidRPr="002D05C5" w:rsidRDefault="00865AC9" w:rsidP="004F484B">
            <w:pPr>
              <w:suppressAutoHyphens w:val="0"/>
              <w:spacing w:before="40" w:after="40" w:line="220" w:lineRule="exact"/>
              <w:rPr>
                <w:sz w:val="18"/>
              </w:rPr>
            </w:pPr>
            <w:r w:rsidRPr="002D05C5">
              <w:rPr>
                <w:sz w:val="18"/>
              </w:rPr>
              <w:t>Luxembourg</w:t>
            </w:r>
          </w:p>
        </w:tc>
        <w:tc>
          <w:tcPr>
            <w:tcW w:w="1481" w:type="dxa"/>
            <w:shd w:val="clear" w:color="auto" w:fill="auto"/>
            <w:noWrap/>
            <w:vAlign w:val="bottom"/>
            <w:hideMark/>
          </w:tcPr>
          <w:p w14:paraId="41738241" w14:textId="77777777" w:rsidR="00865AC9" w:rsidRPr="002D05C5" w:rsidRDefault="00865AC9" w:rsidP="004F484B">
            <w:pPr>
              <w:suppressAutoHyphens w:val="0"/>
              <w:spacing w:before="40" w:after="40" w:line="220" w:lineRule="exact"/>
              <w:ind w:left="113"/>
              <w:jc w:val="right"/>
              <w:rPr>
                <w:sz w:val="18"/>
              </w:rPr>
            </w:pPr>
            <w:r w:rsidRPr="002D05C5">
              <w:rPr>
                <w:sz w:val="18"/>
              </w:rPr>
              <w:t>0.064</w:t>
            </w:r>
          </w:p>
        </w:tc>
        <w:tc>
          <w:tcPr>
            <w:tcW w:w="1482" w:type="dxa"/>
            <w:shd w:val="clear" w:color="auto" w:fill="auto"/>
            <w:noWrap/>
            <w:vAlign w:val="bottom"/>
            <w:hideMark/>
          </w:tcPr>
          <w:p w14:paraId="41738242" w14:textId="77777777" w:rsidR="00865AC9" w:rsidRPr="002D05C5" w:rsidRDefault="00865AC9" w:rsidP="004F484B">
            <w:pPr>
              <w:suppressAutoHyphens w:val="0"/>
              <w:spacing w:before="40" w:after="40" w:line="220" w:lineRule="exact"/>
              <w:ind w:left="113"/>
              <w:jc w:val="right"/>
              <w:rPr>
                <w:sz w:val="18"/>
              </w:rPr>
            </w:pPr>
            <w:r w:rsidRPr="002D05C5">
              <w:rPr>
                <w:sz w:val="18"/>
              </w:rPr>
              <w:t>0.083</w:t>
            </w:r>
          </w:p>
        </w:tc>
        <w:tc>
          <w:tcPr>
            <w:tcW w:w="1482" w:type="dxa"/>
            <w:shd w:val="clear" w:color="auto" w:fill="auto"/>
            <w:noWrap/>
            <w:vAlign w:val="bottom"/>
            <w:hideMark/>
          </w:tcPr>
          <w:p w14:paraId="41738243" w14:textId="77777777" w:rsidR="00865AC9" w:rsidRPr="002D05C5" w:rsidRDefault="00865AC9" w:rsidP="004F484B">
            <w:pPr>
              <w:suppressAutoHyphens w:val="0"/>
              <w:spacing w:before="40" w:after="40" w:line="220" w:lineRule="exact"/>
              <w:ind w:left="113"/>
              <w:jc w:val="right"/>
              <w:rPr>
                <w:sz w:val="18"/>
              </w:rPr>
            </w:pPr>
            <w:r w:rsidRPr="002D05C5">
              <w:rPr>
                <w:sz w:val="18"/>
              </w:rPr>
              <w:t>0.083</w:t>
            </w:r>
          </w:p>
        </w:tc>
      </w:tr>
      <w:tr w:rsidR="00865AC9" w:rsidRPr="002D05C5" w14:paraId="41738249" w14:textId="77777777" w:rsidTr="004F484B">
        <w:trPr>
          <w:trHeight w:val="255"/>
        </w:trPr>
        <w:tc>
          <w:tcPr>
            <w:tcW w:w="4060" w:type="dxa"/>
            <w:shd w:val="clear" w:color="auto" w:fill="auto"/>
            <w:noWrap/>
            <w:hideMark/>
          </w:tcPr>
          <w:p w14:paraId="41738245" w14:textId="77777777" w:rsidR="00865AC9" w:rsidRPr="002D05C5" w:rsidRDefault="00865AC9" w:rsidP="004F484B">
            <w:pPr>
              <w:suppressAutoHyphens w:val="0"/>
              <w:spacing w:before="40" w:after="40" w:line="220" w:lineRule="exact"/>
              <w:rPr>
                <w:sz w:val="18"/>
              </w:rPr>
            </w:pPr>
            <w:r w:rsidRPr="002D05C5">
              <w:rPr>
                <w:sz w:val="18"/>
              </w:rPr>
              <w:t>Madagascar</w:t>
            </w:r>
          </w:p>
        </w:tc>
        <w:tc>
          <w:tcPr>
            <w:tcW w:w="1481" w:type="dxa"/>
            <w:shd w:val="clear" w:color="auto" w:fill="auto"/>
            <w:noWrap/>
            <w:vAlign w:val="bottom"/>
            <w:hideMark/>
          </w:tcPr>
          <w:p w14:paraId="41738246" w14:textId="77777777" w:rsidR="00865AC9" w:rsidRPr="002D05C5" w:rsidRDefault="00865AC9" w:rsidP="004F484B">
            <w:pPr>
              <w:suppressAutoHyphens w:val="0"/>
              <w:spacing w:before="40" w:after="40" w:line="220" w:lineRule="exact"/>
              <w:ind w:left="113"/>
              <w:jc w:val="right"/>
              <w:rPr>
                <w:sz w:val="18"/>
              </w:rPr>
            </w:pPr>
            <w:r w:rsidRPr="002D05C5">
              <w:rPr>
                <w:sz w:val="18"/>
              </w:rPr>
              <w:t>0.003</w:t>
            </w:r>
          </w:p>
        </w:tc>
        <w:tc>
          <w:tcPr>
            <w:tcW w:w="1482" w:type="dxa"/>
            <w:shd w:val="clear" w:color="auto" w:fill="auto"/>
            <w:noWrap/>
            <w:vAlign w:val="bottom"/>
            <w:hideMark/>
          </w:tcPr>
          <w:p w14:paraId="41738247" w14:textId="77777777" w:rsidR="00865AC9" w:rsidRPr="002D05C5" w:rsidRDefault="00865AC9" w:rsidP="004F484B">
            <w:pPr>
              <w:suppressAutoHyphens w:val="0"/>
              <w:spacing w:before="40" w:after="40" w:line="220" w:lineRule="exact"/>
              <w:ind w:left="113"/>
              <w:jc w:val="right"/>
              <w:rPr>
                <w:sz w:val="18"/>
              </w:rPr>
            </w:pPr>
            <w:r w:rsidRPr="002D05C5">
              <w:rPr>
                <w:sz w:val="18"/>
              </w:rPr>
              <w:t>0.004</w:t>
            </w:r>
          </w:p>
        </w:tc>
        <w:tc>
          <w:tcPr>
            <w:tcW w:w="1482" w:type="dxa"/>
            <w:shd w:val="clear" w:color="auto" w:fill="auto"/>
            <w:noWrap/>
            <w:vAlign w:val="bottom"/>
            <w:hideMark/>
          </w:tcPr>
          <w:p w14:paraId="41738248" w14:textId="77777777" w:rsidR="00865AC9" w:rsidRPr="002D05C5" w:rsidRDefault="00865AC9" w:rsidP="004F484B">
            <w:pPr>
              <w:suppressAutoHyphens w:val="0"/>
              <w:spacing w:before="40" w:after="40" w:line="220" w:lineRule="exact"/>
              <w:ind w:left="113"/>
              <w:jc w:val="right"/>
              <w:rPr>
                <w:sz w:val="18"/>
              </w:rPr>
            </w:pPr>
            <w:r w:rsidRPr="002D05C5">
              <w:rPr>
                <w:sz w:val="18"/>
              </w:rPr>
              <w:t>0.004</w:t>
            </w:r>
          </w:p>
        </w:tc>
      </w:tr>
      <w:tr w:rsidR="00865AC9" w:rsidRPr="002D05C5" w14:paraId="4173824E" w14:textId="77777777" w:rsidTr="004F484B">
        <w:trPr>
          <w:trHeight w:val="255"/>
        </w:trPr>
        <w:tc>
          <w:tcPr>
            <w:tcW w:w="4060" w:type="dxa"/>
            <w:shd w:val="clear" w:color="auto" w:fill="auto"/>
            <w:noWrap/>
            <w:hideMark/>
          </w:tcPr>
          <w:p w14:paraId="4173824A" w14:textId="77777777" w:rsidR="00865AC9" w:rsidRPr="002D05C5" w:rsidRDefault="00865AC9" w:rsidP="004F484B">
            <w:pPr>
              <w:suppressAutoHyphens w:val="0"/>
              <w:spacing w:before="40" w:after="40" w:line="220" w:lineRule="exact"/>
              <w:rPr>
                <w:sz w:val="18"/>
              </w:rPr>
            </w:pPr>
            <w:r w:rsidRPr="002D05C5">
              <w:rPr>
                <w:sz w:val="18"/>
              </w:rPr>
              <w:t>Malawi</w:t>
            </w:r>
          </w:p>
        </w:tc>
        <w:tc>
          <w:tcPr>
            <w:tcW w:w="1481" w:type="dxa"/>
            <w:shd w:val="clear" w:color="auto" w:fill="auto"/>
            <w:noWrap/>
            <w:vAlign w:val="bottom"/>
            <w:hideMark/>
          </w:tcPr>
          <w:p w14:paraId="4173824B" w14:textId="77777777" w:rsidR="00865AC9" w:rsidRPr="002D05C5" w:rsidRDefault="00865AC9" w:rsidP="004F484B">
            <w:pPr>
              <w:suppressAutoHyphens w:val="0"/>
              <w:spacing w:before="40" w:after="40" w:line="220" w:lineRule="exact"/>
              <w:ind w:left="113"/>
              <w:jc w:val="right"/>
              <w:rPr>
                <w:sz w:val="18"/>
              </w:rPr>
            </w:pPr>
            <w:r w:rsidRPr="002D05C5">
              <w:rPr>
                <w:sz w:val="18"/>
              </w:rPr>
              <w:t>0.002</w:t>
            </w:r>
          </w:p>
        </w:tc>
        <w:tc>
          <w:tcPr>
            <w:tcW w:w="1482" w:type="dxa"/>
            <w:shd w:val="clear" w:color="auto" w:fill="auto"/>
            <w:noWrap/>
            <w:vAlign w:val="bottom"/>
            <w:hideMark/>
          </w:tcPr>
          <w:p w14:paraId="4173824C" w14:textId="77777777" w:rsidR="00865AC9" w:rsidRPr="002D05C5" w:rsidRDefault="00865AC9" w:rsidP="004F484B">
            <w:pPr>
              <w:suppressAutoHyphens w:val="0"/>
              <w:spacing w:before="40" w:after="40" w:line="220" w:lineRule="exact"/>
              <w:ind w:left="113"/>
              <w:jc w:val="right"/>
              <w:rPr>
                <w:sz w:val="18"/>
              </w:rPr>
            </w:pPr>
            <w:r w:rsidRPr="002D05C5">
              <w:rPr>
                <w:sz w:val="18"/>
              </w:rPr>
              <w:t>0.003</w:t>
            </w:r>
          </w:p>
        </w:tc>
        <w:tc>
          <w:tcPr>
            <w:tcW w:w="1482" w:type="dxa"/>
            <w:shd w:val="clear" w:color="auto" w:fill="auto"/>
            <w:noWrap/>
            <w:vAlign w:val="bottom"/>
            <w:hideMark/>
          </w:tcPr>
          <w:p w14:paraId="4173824D" w14:textId="77777777" w:rsidR="00865AC9" w:rsidRPr="002D05C5" w:rsidRDefault="00865AC9" w:rsidP="004F484B">
            <w:pPr>
              <w:suppressAutoHyphens w:val="0"/>
              <w:spacing w:before="40" w:after="40" w:line="220" w:lineRule="exact"/>
              <w:ind w:left="113"/>
              <w:jc w:val="right"/>
              <w:rPr>
                <w:sz w:val="18"/>
              </w:rPr>
            </w:pPr>
            <w:r w:rsidRPr="002D05C5">
              <w:rPr>
                <w:sz w:val="18"/>
              </w:rPr>
              <w:t>0.003</w:t>
            </w:r>
          </w:p>
        </w:tc>
      </w:tr>
      <w:tr w:rsidR="00865AC9" w:rsidRPr="002D05C5" w14:paraId="41738253" w14:textId="77777777" w:rsidTr="004F484B">
        <w:trPr>
          <w:trHeight w:val="255"/>
        </w:trPr>
        <w:tc>
          <w:tcPr>
            <w:tcW w:w="4060" w:type="dxa"/>
            <w:shd w:val="clear" w:color="auto" w:fill="auto"/>
            <w:noWrap/>
            <w:hideMark/>
          </w:tcPr>
          <w:p w14:paraId="4173824F" w14:textId="77777777" w:rsidR="00865AC9" w:rsidRPr="002D05C5" w:rsidRDefault="00865AC9" w:rsidP="004F484B">
            <w:pPr>
              <w:suppressAutoHyphens w:val="0"/>
              <w:spacing w:before="40" w:after="40" w:line="220" w:lineRule="exact"/>
              <w:rPr>
                <w:sz w:val="18"/>
              </w:rPr>
            </w:pPr>
            <w:r w:rsidRPr="002D05C5">
              <w:rPr>
                <w:sz w:val="18"/>
              </w:rPr>
              <w:t>Malaysia</w:t>
            </w:r>
          </w:p>
        </w:tc>
        <w:tc>
          <w:tcPr>
            <w:tcW w:w="1481" w:type="dxa"/>
            <w:shd w:val="clear" w:color="auto" w:fill="auto"/>
            <w:noWrap/>
            <w:vAlign w:val="bottom"/>
            <w:hideMark/>
          </w:tcPr>
          <w:p w14:paraId="41738250" w14:textId="77777777" w:rsidR="00865AC9" w:rsidRPr="002D05C5" w:rsidRDefault="00865AC9" w:rsidP="004F484B">
            <w:pPr>
              <w:suppressAutoHyphens w:val="0"/>
              <w:spacing w:before="40" w:after="40" w:line="220" w:lineRule="exact"/>
              <w:ind w:left="113"/>
              <w:jc w:val="right"/>
              <w:rPr>
                <w:sz w:val="18"/>
              </w:rPr>
            </w:pPr>
            <w:r w:rsidRPr="002D05C5">
              <w:rPr>
                <w:sz w:val="18"/>
              </w:rPr>
              <w:t>0.322</w:t>
            </w:r>
          </w:p>
        </w:tc>
        <w:tc>
          <w:tcPr>
            <w:tcW w:w="1482" w:type="dxa"/>
            <w:shd w:val="clear" w:color="auto" w:fill="auto"/>
            <w:noWrap/>
            <w:vAlign w:val="bottom"/>
            <w:hideMark/>
          </w:tcPr>
          <w:p w14:paraId="41738251" w14:textId="77777777" w:rsidR="00865AC9" w:rsidRPr="002D05C5" w:rsidRDefault="00865AC9" w:rsidP="004F484B">
            <w:pPr>
              <w:suppressAutoHyphens w:val="0"/>
              <w:spacing w:before="40" w:after="40" w:line="220" w:lineRule="exact"/>
              <w:ind w:left="113"/>
              <w:jc w:val="right"/>
              <w:rPr>
                <w:sz w:val="18"/>
              </w:rPr>
            </w:pPr>
            <w:r w:rsidRPr="002D05C5">
              <w:rPr>
                <w:sz w:val="18"/>
              </w:rPr>
              <w:t>0.418</w:t>
            </w:r>
          </w:p>
        </w:tc>
        <w:tc>
          <w:tcPr>
            <w:tcW w:w="1482" w:type="dxa"/>
            <w:shd w:val="clear" w:color="auto" w:fill="auto"/>
            <w:noWrap/>
            <w:vAlign w:val="bottom"/>
            <w:hideMark/>
          </w:tcPr>
          <w:p w14:paraId="41738252" w14:textId="77777777" w:rsidR="00865AC9" w:rsidRPr="002D05C5" w:rsidRDefault="00865AC9" w:rsidP="004F484B">
            <w:pPr>
              <w:suppressAutoHyphens w:val="0"/>
              <w:spacing w:before="40" w:after="40" w:line="220" w:lineRule="exact"/>
              <w:ind w:left="113"/>
              <w:jc w:val="right"/>
              <w:rPr>
                <w:sz w:val="18"/>
              </w:rPr>
            </w:pPr>
            <w:r w:rsidRPr="002D05C5">
              <w:rPr>
                <w:sz w:val="18"/>
              </w:rPr>
              <w:t>0.418</w:t>
            </w:r>
          </w:p>
        </w:tc>
      </w:tr>
      <w:tr w:rsidR="00865AC9" w:rsidRPr="002D05C5" w14:paraId="41738258" w14:textId="77777777" w:rsidTr="004F484B">
        <w:trPr>
          <w:trHeight w:val="255"/>
        </w:trPr>
        <w:tc>
          <w:tcPr>
            <w:tcW w:w="4060" w:type="dxa"/>
            <w:shd w:val="clear" w:color="auto" w:fill="auto"/>
            <w:noWrap/>
            <w:hideMark/>
          </w:tcPr>
          <w:p w14:paraId="41738254" w14:textId="77777777" w:rsidR="00865AC9" w:rsidRPr="002D05C5" w:rsidRDefault="00865AC9" w:rsidP="004F484B">
            <w:pPr>
              <w:suppressAutoHyphens w:val="0"/>
              <w:spacing w:before="40" w:after="40" w:line="220" w:lineRule="exact"/>
              <w:rPr>
                <w:sz w:val="18"/>
              </w:rPr>
            </w:pPr>
            <w:r w:rsidRPr="002D05C5">
              <w:rPr>
                <w:sz w:val="18"/>
              </w:rPr>
              <w:t>Maldives</w:t>
            </w:r>
          </w:p>
        </w:tc>
        <w:tc>
          <w:tcPr>
            <w:tcW w:w="1481" w:type="dxa"/>
            <w:shd w:val="clear" w:color="auto" w:fill="auto"/>
            <w:noWrap/>
            <w:vAlign w:val="bottom"/>
            <w:hideMark/>
          </w:tcPr>
          <w:p w14:paraId="41738255" w14:textId="77777777" w:rsidR="00865AC9" w:rsidRPr="002D05C5" w:rsidRDefault="00865AC9" w:rsidP="004F484B">
            <w:pPr>
              <w:suppressAutoHyphens w:val="0"/>
              <w:spacing w:before="40" w:after="40" w:line="220" w:lineRule="exact"/>
              <w:ind w:left="113"/>
              <w:jc w:val="right"/>
              <w:rPr>
                <w:sz w:val="18"/>
              </w:rPr>
            </w:pPr>
            <w:r w:rsidRPr="002D05C5">
              <w:rPr>
                <w:sz w:val="18"/>
              </w:rPr>
              <w:t>0.002</w:t>
            </w:r>
          </w:p>
        </w:tc>
        <w:tc>
          <w:tcPr>
            <w:tcW w:w="1482" w:type="dxa"/>
            <w:shd w:val="clear" w:color="auto" w:fill="auto"/>
            <w:noWrap/>
            <w:vAlign w:val="bottom"/>
            <w:hideMark/>
          </w:tcPr>
          <w:p w14:paraId="41738256" w14:textId="77777777" w:rsidR="00865AC9" w:rsidRPr="002D05C5" w:rsidRDefault="00865AC9" w:rsidP="004F484B">
            <w:pPr>
              <w:suppressAutoHyphens w:val="0"/>
              <w:spacing w:before="40" w:after="40" w:line="220" w:lineRule="exact"/>
              <w:ind w:left="113"/>
              <w:jc w:val="right"/>
              <w:rPr>
                <w:sz w:val="18"/>
              </w:rPr>
            </w:pPr>
            <w:r w:rsidRPr="002D05C5">
              <w:rPr>
                <w:sz w:val="18"/>
              </w:rPr>
              <w:t>0.003</w:t>
            </w:r>
          </w:p>
        </w:tc>
        <w:tc>
          <w:tcPr>
            <w:tcW w:w="1482" w:type="dxa"/>
            <w:shd w:val="clear" w:color="auto" w:fill="auto"/>
            <w:noWrap/>
            <w:vAlign w:val="bottom"/>
            <w:hideMark/>
          </w:tcPr>
          <w:p w14:paraId="41738257" w14:textId="77777777" w:rsidR="00865AC9" w:rsidRPr="002D05C5" w:rsidRDefault="00865AC9" w:rsidP="004F484B">
            <w:pPr>
              <w:suppressAutoHyphens w:val="0"/>
              <w:spacing w:before="40" w:after="40" w:line="220" w:lineRule="exact"/>
              <w:ind w:left="113"/>
              <w:jc w:val="right"/>
              <w:rPr>
                <w:sz w:val="18"/>
              </w:rPr>
            </w:pPr>
            <w:r w:rsidRPr="002D05C5">
              <w:rPr>
                <w:sz w:val="18"/>
              </w:rPr>
              <w:t>0.003</w:t>
            </w:r>
          </w:p>
        </w:tc>
      </w:tr>
      <w:tr w:rsidR="00865AC9" w:rsidRPr="002D05C5" w14:paraId="4173825D" w14:textId="77777777" w:rsidTr="004F484B">
        <w:trPr>
          <w:trHeight w:val="255"/>
        </w:trPr>
        <w:tc>
          <w:tcPr>
            <w:tcW w:w="4060" w:type="dxa"/>
            <w:shd w:val="clear" w:color="auto" w:fill="auto"/>
            <w:noWrap/>
            <w:hideMark/>
          </w:tcPr>
          <w:p w14:paraId="41738259" w14:textId="77777777" w:rsidR="00865AC9" w:rsidRPr="002D05C5" w:rsidRDefault="00865AC9" w:rsidP="004F484B">
            <w:pPr>
              <w:suppressAutoHyphens w:val="0"/>
              <w:spacing w:before="40" w:after="40" w:line="220" w:lineRule="exact"/>
              <w:rPr>
                <w:sz w:val="18"/>
              </w:rPr>
            </w:pPr>
            <w:r w:rsidRPr="002D05C5">
              <w:rPr>
                <w:sz w:val="18"/>
              </w:rPr>
              <w:t>Mali</w:t>
            </w:r>
          </w:p>
        </w:tc>
        <w:tc>
          <w:tcPr>
            <w:tcW w:w="1481" w:type="dxa"/>
            <w:shd w:val="clear" w:color="auto" w:fill="auto"/>
            <w:noWrap/>
            <w:vAlign w:val="bottom"/>
            <w:hideMark/>
          </w:tcPr>
          <w:p w14:paraId="4173825A" w14:textId="77777777" w:rsidR="00865AC9" w:rsidRPr="002D05C5" w:rsidRDefault="00865AC9" w:rsidP="004F484B">
            <w:pPr>
              <w:suppressAutoHyphens w:val="0"/>
              <w:spacing w:before="40" w:after="40" w:line="220" w:lineRule="exact"/>
              <w:ind w:left="113"/>
              <w:jc w:val="right"/>
              <w:rPr>
                <w:sz w:val="18"/>
              </w:rPr>
            </w:pPr>
            <w:r w:rsidRPr="002D05C5">
              <w:rPr>
                <w:sz w:val="18"/>
              </w:rPr>
              <w:t>0.003</w:t>
            </w:r>
          </w:p>
        </w:tc>
        <w:tc>
          <w:tcPr>
            <w:tcW w:w="1482" w:type="dxa"/>
            <w:shd w:val="clear" w:color="auto" w:fill="auto"/>
            <w:noWrap/>
            <w:vAlign w:val="bottom"/>
            <w:hideMark/>
          </w:tcPr>
          <w:p w14:paraId="4173825B" w14:textId="77777777" w:rsidR="00865AC9" w:rsidRPr="002D05C5" w:rsidRDefault="00865AC9" w:rsidP="004F484B">
            <w:pPr>
              <w:suppressAutoHyphens w:val="0"/>
              <w:spacing w:before="40" w:after="40" w:line="220" w:lineRule="exact"/>
              <w:ind w:left="113"/>
              <w:jc w:val="right"/>
              <w:rPr>
                <w:sz w:val="18"/>
              </w:rPr>
            </w:pPr>
            <w:r w:rsidRPr="002D05C5">
              <w:rPr>
                <w:sz w:val="18"/>
              </w:rPr>
              <w:t>0.004</w:t>
            </w:r>
          </w:p>
        </w:tc>
        <w:tc>
          <w:tcPr>
            <w:tcW w:w="1482" w:type="dxa"/>
            <w:shd w:val="clear" w:color="auto" w:fill="auto"/>
            <w:noWrap/>
            <w:vAlign w:val="bottom"/>
            <w:hideMark/>
          </w:tcPr>
          <w:p w14:paraId="4173825C" w14:textId="77777777" w:rsidR="00865AC9" w:rsidRPr="002D05C5" w:rsidRDefault="00865AC9" w:rsidP="004F484B">
            <w:pPr>
              <w:suppressAutoHyphens w:val="0"/>
              <w:spacing w:before="40" w:after="40" w:line="220" w:lineRule="exact"/>
              <w:ind w:left="113"/>
              <w:jc w:val="right"/>
              <w:rPr>
                <w:sz w:val="18"/>
              </w:rPr>
            </w:pPr>
            <w:r w:rsidRPr="002D05C5">
              <w:rPr>
                <w:sz w:val="18"/>
              </w:rPr>
              <w:t>0.004</w:t>
            </w:r>
          </w:p>
        </w:tc>
      </w:tr>
      <w:tr w:rsidR="00865AC9" w:rsidRPr="002D05C5" w14:paraId="41738262" w14:textId="77777777" w:rsidTr="004F484B">
        <w:trPr>
          <w:trHeight w:val="255"/>
        </w:trPr>
        <w:tc>
          <w:tcPr>
            <w:tcW w:w="4060" w:type="dxa"/>
            <w:shd w:val="clear" w:color="auto" w:fill="auto"/>
            <w:noWrap/>
            <w:hideMark/>
          </w:tcPr>
          <w:p w14:paraId="4173825E" w14:textId="77777777" w:rsidR="00865AC9" w:rsidRPr="002D05C5" w:rsidRDefault="00865AC9" w:rsidP="004F484B">
            <w:pPr>
              <w:suppressAutoHyphens w:val="0"/>
              <w:spacing w:before="40" w:after="40" w:line="220" w:lineRule="exact"/>
              <w:rPr>
                <w:sz w:val="18"/>
              </w:rPr>
            </w:pPr>
            <w:r w:rsidRPr="002D05C5">
              <w:rPr>
                <w:sz w:val="18"/>
              </w:rPr>
              <w:t>Malta</w:t>
            </w:r>
          </w:p>
        </w:tc>
        <w:tc>
          <w:tcPr>
            <w:tcW w:w="1481" w:type="dxa"/>
            <w:shd w:val="clear" w:color="auto" w:fill="auto"/>
            <w:noWrap/>
            <w:vAlign w:val="bottom"/>
            <w:hideMark/>
          </w:tcPr>
          <w:p w14:paraId="4173825F" w14:textId="77777777" w:rsidR="00865AC9" w:rsidRPr="002D05C5" w:rsidRDefault="00865AC9" w:rsidP="004F484B">
            <w:pPr>
              <w:suppressAutoHyphens w:val="0"/>
              <w:spacing w:before="40" w:after="40" w:line="220" w:lineRule="exact"/>
              <w:ind w:left="113"/>
              <w:jc w:val="right"/>
              <w:rPr>
                <w:sz w:val="18"/>
              </w:rPr>
            </w:pPr>
            <w:r w:rsidRPr="002D05C5">
              <w:rPr>
                <w:sz w:val="18"/>
              </w:rPr>
              <w:t>0.016</w:t>
            </w:r>
          </w:p>
        </w:tc>
        <w:tc>
          <w:tcPr>
            <w:tcW w:w="1482" w:type="dxa"/>
            <w:shd w:val="clear" w:color="auto" w:fill="auto"/>
            <w:noWrap/>
            <w:vAlign w:val="bottom"/>
            <w:hideMark/>
          </w:tcPr>
          <w:p w14:paraId="41738260" w14:textId="77777777" w:rsidR="00865AC9" w:rsidRPr="002D05C5" w:rsidRDefault="00865AC9" w:rsidP="004F484B">
            <w:pPr>
              <w:suppressAutoHyphens w:val="0"/>
              <w:spacing w:before="40" w:after="40" w:line="220" w:lineRule="exact"/>
              <w:ind w:left="113"/>
              <w:jc w:val="right"/>
              <w:rPr>
                <w:sz w:val="18"/>
              </w:rPr>
            </w:pPr>
            <w:r w:rsidRPr="002D05C5">
              <w:rPr>
                <w:sz w:val="18"/>
              </w:rPr>
              <w:t>0.021</w:t>
            </w:r>
          </w:p>
        </w:tc>
        <w:tc>
          <w:tcPr>
            <w:tcW w:w="1482" w:type="dxa"/>
            <w:shd w:val="clear" w:color="auto" w:fill="auto"/>
            <w:noWrap/>
            <w:vAlign w:val="bottom"/>
            <w:hideMark/>
          </w:tcPr>
          <w:p w14:paraId="41738261" w14:textId="77777777" w:rsidR="00865AC9" w:rsidRPr="002D05C5" w:rsidRDefault="00865AC9" w:rsidP="004F484B">
            <w:pPr>
              <w:suppressAutoHyphens w:val="0"/>
              <w:spacing w:before="40" w:after="40" w:line="220" w:lineRule="exact"/>
              <w:ind w:left="113"/>
              <w:jc w:val="right"/>
              <w:rPr>
                <w:sz w:val="18"/>
              </w:rPr>
            </w:pPr>
            <w:r w:rsidRPr="002D05C5">
              <w:rPr>
                <w:sz w:val="18"/>
              </w:rPr>
              <w:t>0.021</w:t>
            </w:r>
          </w:p>
        </w:tc>
      </w:tr>
      <w:tr w:rsidR="00865AC9" w:rsidRPr="002D05C5" w14:paraId="41738267" w14:textId="77777777" w:rsidTr="004F484B">
        <w:trPr>
          <w:trHeight w:val="255"/>
        </w:trPr>
        <w:tc>
          <w:tcPr>
            <w:tcW w:w="4060" w:type="dxa"/>
            <w:shd w:val="clear" w:color="auto" w:fill="auto"/>
            <w:noWrap/>
            <w:hideMark/>
          </w:tcPr>
          <w:p w14:paraId="41738263" w14:textId="77777777" w:rsidR="00865AC9" w:rsidRPr="002D05C5" w:rsidRDefault="00865AC9" w:rsidP="004F484B">
            <w:pPr>
              <w:suppressAutoHyphens w:val="0"/>
              <w:spacing w:before="40" w:after="40" w:line="220" w:lineRule="exact"/>
              <w:rPr>
                <w:sz w:val="18"/>
              </w:rPr>
            </w:pPr>
            <w:r w:rsidRPr="002D05C5">
              <w:rPr>
                <w:sz w:val="18"/>
              </w:rPr>
              <w:t>Marshall Islands</w:t>
            </w:r>
          </w:p>
        </w:tc>
        <w:tc>
          <w:tcPr>
            <w:tcW w:w="1481" w:type="dxa"/>
            <w:shd w:val="clear" w:color="auto" w:fill="auto"/>
            <w:noWrap/>
            <w:vAlign w:val="bottom"/>
            <w:hideMark/>
          </w:tcPr>
          <w:p w14:paraId="41738264"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265"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266"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r>
      <w:tr w:rsidR="00865AC9" w:rsidRPr="002D05C5" w14:paraId="4173826C" w14:textId="77777777" w:rsidTr="004F484B">
        <w:trPr>
          <w:trHeight w:val="255"/>
        </w:trPr>
        <w:tc>
          <w:tcPr>
            <w:tcW w:w="4060" w:type="dxa"/>
            <w:shd w:val="clear" w:color="auto" w:fill="auto"/>
            <w:noWrap/>
            <w:hideMark/>
          </w:tcPr>
          <w:p w14:paraId="41738268" w14:textId="77777777" w:rsidR="00865AC9" w:rsidRPr="002D05C5" w:rsidRDefault="00865AC9" w:rsidP="004F484B">
            <w:pPr>
              <w:suppressAutoHyphens w:val="0"/>
              <w:spacing w:before="40" w:after="40" w:line="220" w:lineRule="exact"/>
              <w:rPr>
                <w:sz w:val="18"/>
              </w:rPr>
            </w:pPr>
            <w:r w:rsidRPr="002D05C5">
              <w:rPr>
                <w:sz w:val="18"/>
              </w:rPr>
              <w:t>Mauritania</w:t>
            </w:r>
          </w:p>
        </w:tc>
        <w:tc>
          <w:tcPr>
            <w:tcW w:w="1481" w:type="dxa"/>
            <w:shd w:val="clear" w:color="auto" w:fill="auto"/>
            <w:noWrap/>
            <w:vAlign w:val="bottom"/>
            <w:hideMark/>
          </w:tcPr>
          <w:p w14:paraId="41738269" w14:textId="77777777" w:rsidR="00865AC9" w:rsidRPr="002D05C5" w:rsidRDefault="00865AC9" w:rsidP="004F484B">
            <w:pPr>
              <w:suppressAutoHyphens w:val="0"/>
              <w:spacing w:before="40" w:after="40" w:line="220" w:lineRule="exact"/>
              <w:ind w:left="113"/>
              <w:jc w:val="right"/>
              <w:rPr>
                <w:sz w:val="18"/>
              </w:rPr>
            </w:pPr>
            <w:r w:rsidRPr="002D05C5">
              <w:rPr>
                <w:sz w:val="18"/>
              </w:rPr>
              <w:t>0.002</w:t>
            </w:r>
          </w:p>
        </w:tc>
        <w:tc>
          <w:tcPr>
            <w:tcW w:w="1482" w:type="dxa"/>
            <w:shd w:val="clear" w:color="auto" w:fill="auto"/>
            <w:noWrap/>
            <w:vAlign w:val="bottom"/>
            <w:hideMark/>
          </w:tcPr>
          <w:p w14:paraId="4173826A" w14:textId="77777777" w:rsidR="00865AC9" w:rsidRPr="002D05C5" w:rsidRDefault="00865AC9" w:rsidP="004F484B">
            <w:pPr>
              <w:suppressAutoHyphens w:val="0"/>
              <w:spacing w:before="40" w:after="40" w:line="220" w:lineRule="exact"/>
              <w:ind w:left="113"/>
              <w:jc w:val="right"/>
              <w:rPr>
                <w:sz w:val="18"/>
              </w:rPr>
            </w:pPr>
            <w:r w:rsidRPr="002D05C5">
              <w:rPr>
                <w:sz w:val="18"/>
              </w:rPr>
              <w:t>0.003</w:t>
            </w:r>
          </w:p>
        </w:tc>
        <w:tc>
          <w:tcPr>
            <w:tcW w:w="1482" w:type="dxa"/>
            <w:shd w:val="clear" w:color="auto" w:fill="auto"/>
            <w:noWrap/>
            <w:vAlign w:val="bottom"/>
            <w:hideMark/>
          </w:tcPr>
          <w:p w14:paraId="4173826B" w14:textId="77777777" w:rsidR="00865AC9" w:rsidRPr="002D05C5" w:rsidRDefault="00865AC9" w:rsidP="004F484B">
            <w:pPr>
              <w:suppressAutoHyphens w:val="0"/>
              <w:spacing w:before="40" w:after="40" w:line="220" w:lineRule="exact"/>
              <w:ind w:left="113"/>
              <w:jc w:val="right"/>
              <w:rPr>
                <w:sz w:val="18"/>
              </w:rPr>
            </w:pPr>
            <w:r w:rsidRPr="002D05C5">
              <w:rPr>
                <w:sz w:val="18"/>
              </w:rPr>
              <w:t>0.003</w:t>
            </w:r>
          </w:p>
        </w:tc>
      </w:tr>
      <w:tr w:rsidR="00865AC9" w:rsidRPr="002D05C5" w14:paraId="41738271" w14:textId="77777777" w:rsidTr="004F484B">
        <w:trPr>
          <w:trHeight w:val="255"/>
        </w:trPr>
        <w:tc>
          <w:tcPr>
            <w:tcW w:w="4060" w:type="dxa"/>
            <w:shd w:val="clear" w:color="auto" w:fill="auto"/>
            <w:noWrap/>
            <w:hideMark/>
          </w:tcPr>
          <w:p w14:paraId="4173826D" w14:textId="77777777" w:rsidR="00865AC9" w:rsidRPr="002D05C5" w:rsidRDefault="00865AC9" w:rsidP="004F484B">
            <w:pPr>
              <w:suppressAutoHyphens w:val="0"/>
              <w:spacing w:before="40" w:after="40" w:line="220" w:lineRule="exact"/>
              <w:rPr>
                <w:sz w:val="18"/>
              </w:rPr>
            </w:pPr>
            <w:r w:rsidRPr="002D05C5">
              <w:rPr>
                <w:sz w:val="18"/>
              </w:rPr>
              <w:lastRenderedPageBreak/>
              <w:t>Mauritius</w:t>
            </w:r>
          </w:p>
        </w:tc>
        <w:tc>
          <w:tcPr>
            <w:tcW w:w="1481" w:type="dxa"/>
            <w:shd w:val="clear" w:color="auto" w:fill="auto"/>
            <w:noWrap/>
            <w:vAlign w:val="bottom"/>
            <w:hideMark/>
          </w:tcPr>
          <w:p w14:paraId="4173826E" w14:textId="77777777" w:rsidR="00865AC9" w:rsidRPr="002D05C5" w:rsidRDefault="00865AC9" w:rsidP="004F484B">
            <w:pPr>
              <w:suppressAutoHyphens w:val="0"/>
              <w:spacing w:before="40" w:after="40" w:line="220" w:lineRule="exact"/>
              <w:ind w:left="113"/>
              <w:jc w:val="right"/>
              <w:rPr>
                <w:sz w:val="18"/>
              </w:rPr>
            </w:pPr>
            <w:r w:rsidRPr="002D05C5">
              <w:rPr>
                <w:sz w:val="18"/>
              </w:rPr>
              <w:t>0.012</w:t>
            </w:r>
          </w:p>
        </w:tc>
        <w:tc>
          <w:tcPr>
            <w:tcW w:w="1482" w:type="dxa"/>
            <w:shd w:val="clear" w:color="auto" w:fill="auto"/>
            <w:noWrap/>
            <w:vAlign w:val="bottom"/>
            <w:hideMark/>
          </w:tcPr>
          <w:p w14:paraId="4173826F" w14:textId="77777777" w:rsidR="00865AC9" w:rsidRPr="002D05C5" w:rsidRDefault="00865AC9" w:rsidP="004F484B">
            <w:pPr>
              <w:suppressAutoHyphens w:val="0"/>
              <w:spacing w:before="40" w:after="40" w:line="220" w:lineRule="exact"/>
              <w:ind w:left="113"/>
              <w:jc w:val="right"/>
              <w:rPr>
                <w:sz w:val="18"/>
              </w:rPr>
            </w:pPr>
            <w:r w:rsidRPr="002D05C5">
              <w:rPr>
                <w:sz w:val="18"/>
              </w:rPr>
              <w:t>0.016</w:t>
            </w:r>
          </w:p>
        </w:tc>
        <w:tc>
          <w:tcPr>
            <w:tcW w:w="1482" w:type="dxa"/>
            <w:shd w:val="clear" w:color="auto" w:fill="auto"/>
            <w:noWrap/>
            <w:vAlign w:val="bottom"/>
            <w:hideMark/>
          </w:tcPr>
          <w:p w14:paraId="41738270" w14:textId="77777777" w:rsidR="00865AC9" w:rsidRPr="002D05C5" w:rsidRDefault="00865AC9" w:rsidP="004F484B">
            <w:pPr>
              <w:suppressAutoHyphens w:val="0"/>
              <w:spacing w:before="40" w:after="40" w:line="220" w:lineRule="exact"/>
              <w:ind w:left="113"/>
              <w:jc w:val="right"/>
              <w:rPr>
                <w:sz w:val="18"/>
              </w:rPr>
            </w:pPr>
            <w:r w:rsidRPr="002D05C5">
              <w:rPr>
                <w:sz w:val="18"/>
              </w:rPr>
              <w:t>0.016</w:t>
            </w:r>
          </w:p>
        </w:tc>
      </w:tr>
      <w:tr w:rsidR="00865AC9" w:rsidRPr="002D05C5" w14:paraId="41738276" w14:textId="77777777" w:rsidTr="004F484B">
        <w:trPr>
          <w:trHeight w:val="255"/>
        </w:trPr>
        <w:tc>
          <w:tcPr>
            <w:tcW w:w="4060" w:type="dxa"/>
            <w:shd w:val="clear" w:color="auto" w:fill="auto"/>
            <w:noWrap/>
            <w:hideMark/>
          </w:tcPr>
          <w:p w14:paraId="41738272" w14:textId="77777777" w:rsidR="00865AC9" w:rsidRPr="002D05C5" w:rsidRDefault="00865AC9" w:rsidP="004F484B">
            <w:pPr>
              <w:suppressAutoHyphens w:val="0"/>
              <w:spacing w:before="40" w:after="40" w:line="220" w:lineRule="exact"/>
              <w:rPr>
                <w:sz w:val="18"/>
              </w:rPr>
            </w:pPr>
            <w:r w:rsidRPr="002D05C5">
              <w:rPr>
                <w:sz w:val="18"/>
              </w:rPr>
              <w:t>Mexico</w:t>
            </w:r>
          </w:p>
        </w:tc>
        <w:tc>
          <w:tcPr>
            <w:tcW w:w="1481" w:type="dxa"/>
            <w:shd w:val="clear" w:color="auto" w:fill="auto"/>
            <w:noWrap/>
            <w:vAlign w:val="bottom"/>
            <w:hideMark/>
          </w:tcPr>
          <w:p w14:paraId="41738273" w14:textId="77777777" w:rsidR="00865AC9" w:rsidRPr="002D05C5" w:rsidRDefault="00865AC9" w:rsidP="004F484B">
            <w:pPr>
              <w:suppressAutoHyphens w:val="0"/>
              <w:spacing w:before="40" w:after="40" w:line="220" w:lineRule="exact"/>
              <w:ind w:left="113"/>
              <w:jc w:val="right"/>
              <w:rPr>
                <w:sz w:val="18"/>
              </w:rPr>
            </w:pPr>
            <w:r w:rsidRPr="002D05C5">
              <w:rPr>
                <w:sz w:val="18"/>
              </w:rPr>
              <w:t>1.435</w:t>
            </w:r>
          </w:p>
        </w:tc>
        <w:tc>
          <w:tcPr>
            <w:tcW w:w="1482" w:type="dxa"/>
            <w:shd w:val="clear" w:color="auto" w:fill="auto"/>
            <w:noWrap/>
            <w:vAlign w:val="bottom"/>
            <w:hideMark/>
          </w:tcPr>
          <w:p w14:paraId="41738274" w14:textId="77777777" w:rsidR="00865AC9" w:rsidRPr="002D05C5" w:rsidRDefault="00865AC9" w:rsidP="004F484B">
            <w:pPr>
              <w:suppressAutoHyphens w:val="0"/>
              <w:spacing w:before="40" w:after="40" w:line="220" w:lineRule="exact"/>
              <w:ind w:left="113"/>
              <w:jc w:val="right"/>
              <w:rPr>
                <w:sz w:val="18"/>
              </w:rPr>
            </w:pPr>
            <w:r w:rsidRPr="002D05C5">
              <w:rPr>
                <w:sz w:val="18"/>
              </w:rPr>
              <w:t>1.864</w:t>
            </w:r>
          </w:p>
        </w:tc>
        <w:tc>
          <w:tcPr>
            <w:tcW w:w="1482" w:type="dxa"/>
            <w:shd w:val="clear" w:color="auto" w:fill="auto"/>
            <w:noWrap/>
            <w:vAlign w:val="bottom"/>
            <w:hideMark/>
          </w:tcPr>
          <w:p w14:paraId="41738275" w14:textId="77777777" w:rsidR="00865AC9" w:rsidRPr="002D05C5" w:rsidRDefault="00865AC9" w:rsidP="004F484B">
            <w:pPr>
              <w:suppressAutoHyphens w:val="0"/>
              <w:spacing w:before="40" w:after="40" w:line="220" w:lineRule="exact"/>
              <w:ind w:left="113"/>
              <w:jc w:val="right"/>
              <w:rPr>
                <w:sz w:val="18"/>
              </w:rPr>
            </w:pPr>
            <w:r w:rsidRPr="002D05C5">
              <w:rPr>
                <w:sz w:val="18"/>
              </w:rPr>
              <w:t>1.864</w:t>
            </w:r>
          </w:p>
        </w:tc>
      </w:tr>
      <w:tr w:rsidR="00865AC9" w:rsidRPr="002D05C5" w14:paraId="4173827B" w14:textId="77777777" w:rsidTr="004F484B">
        <w:trPr>
          <w:trHeight w:val="255"/>
        </w:trPr>
        <w:tc>
          <w:tcPr>
            <w:tcW w:w="4060" w:type="dxa"/>
            <w:shd w:val="clear" w:color="auto" w:fill="auto"/>
            <w:noWrap/>
            <w:hideMark/>
          </w:tcPr>
          <w:p w14:paraId="41738277" w14:textId="77777777" w:rsidR="00865AC9" w:rsidRPr="002D05C5" w:rsidRDefault="00865AC9" w:rsidP="004F484B">
            <w:pPr>
              <w:suppressAutoHyphens w:val="0"/>
              <w:spacing w:before="40" w:after="40" w:line="220" w:lineRule="exact"/>
              <w:rPr>
                <w:sz w:val="18"/>
              </w:rPr>
            </w:pPr>
            <w:r w:rsidRPr="002D05C5">
              <w:rPr>
                <w:sz w:val="18"/>
              </w:rPr>
              <w:t>Micronesia (Federated States of)</w:t>
            </w:r>
          </w:p>
        </w:tc>
        <w:tc>
          <w:tcPr>
            <w:tcW w:w="1481" w:type="dxa"/>
            <w:shd w:val="clear" w:color="auto" w:fill="auto"/>
            <w:noWrap/>
            <w:vAlign w:val="bottom"/>
            <w:hideMark/>
          </w:tcPr>
          <w:p w14:paraId="41738278"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279"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27A"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r>
      <w:tr w:rsidR="00865AC9" w:rsidRPr="002D05C5" w14:paraId="41738280" w14:textId="77777777" w:rsidTr="004F484B">
        <w:trPr>
          <w:trHeight w:val="255"/>
        </w:trPr>
        <w:tc>
          <w:tcPr>
            <w:tcW w:w="4060" w:type="dxa"/>
            <w:shd w:val="clear" w:color="auto" w:fill="auto"/>
            <w:noWrap/>
            <w:hideMark/>
          </w:tcPr>
          <w:p w14:paraId="4173827C" w14:textId="77777777" w:rsidR="00865AC9" w:rsidRPr="002D05C5" w:rsidRDefault="00865AC9" w:rsidP="004F484B">
            <w:pPr>
              <w:suppressAutoHyphens w:val="0"/>
              <w:spacing w:before="40" w:after="40" w:line="220" w:lineRule="exact"/>
              <w:rPr>
                <w:sz w:val="18"/>
              </w:rPr>
            </w:pPr>
            <w:r w:rsidRPr="002D05C5">
              <w:rPr>
                <w:sz w:val="18"/>
              </w:rPr>
              <w:t>Monaco</w:t>
            </w:r>
          </w:p>
        </w:tc>
        <w:tc>
          <w:tcPr>
            <w:tcW w:w="1481" w:type="dxa"/>
            <w:shd w:val="clear" w:color="auto" w:fill="auto"/>
            <w:noWrap/>
            <w:vAlign w:val="bottom"/>
            <w:hideMark/>
          </w:tcPr>
          <w:p w14:paraId="4173827D" w14:textId="77777777" w:rsidR="00865AC9" w:rsidRPr="002D05C5" w:rsidRDefault="00865AC9" w:rsidP="004F484B">
            <w:pPr>
              <w:suppressAutoHyphens w:val="0"/>
              <w:spacing w:before="40" w:after="40" w:line="220" w:lineRule="exact"/>
              <w:ind w:left="113"/>
              <w:jc w:val="right"/>
              <w:rPr>
                <w:sz w:val="18"/>
              </w:rPr>
            </w:pPr>
            <w:r w:rsidRPr="002D05C5">
              <w:rPr>
                <w:sz w:val="18"/>
              </w:rPr>
              <w:t>0.010</w:t>
            </w:r>
          </w:p>
        </w:tc>
        <w:tc>
          <w:tcPr>
            <w:tcW w:w="1482" w:type="dxa"/>
            <w:shd w:val="clear" w:color="auto" w:fill="auto"/>
            <w:noWrap/>
            <w:vAlign w:val="bottom"/>
            <w:hideMark/>
          </w:tcPr>
          <w:p w14:paraId="4173827E" w14:textId="77777777" w:rsidR="00865AC9" w:rsidRPr="002D05C5" w:rsidRDefault="00865AC9" w:rsidP="004F484B">
            <w:pPr>
              <w:suppressAutoHyphens w:val="0"/>
              <w:spacing w:before="40" w:after="40" w:line="220" w:lineRule="exact"/>
              <w:ind w:left="113"/>
              <w:jc w:val="right"/>
              <w:rPr>
                <w:sz w:val="18"/>
              </w:rPr>
            </w:pPr>
            <w:r w:rsidRPr="002D05C5">
              <w:rPr>
                <w:sz w:val="18"/>
              </w:rPr>
              <w:t>0.013</w:t>
            </w:r>
          </w:p>
        </w:tc>
        <w:tc>
          <w:tcPr>
            <w:tcW w:w="1482" w:type="dxa"/>
            <w:shd w:val="clear" w:color="auto" w:fill="auto"/>
            <w:noWrap/>
            <w:vAlign w:val="bottom"/>
            <w:hideMark/>
          </w:tcPr>
          <w:p w14:paraId="4173827F" w14:textId="77777777" w:rsidR="00865AC9" w:rsidRPr="002D05C5" w:rsidRDefault="00865AC9" w:rsidP="004F484B">
            <w:pPr>
              <w:suppressAutoHyphens w:val="0"/>
              <w:spacing w:before="40" w:after="40" w:line="220" w:lineRule="exact"/>
              <w:ind w:left="113"/>
              <w:jc w:val="right"/>
              <w:rPr>
                <w:sz w:val="18"/>
              </w:rPr>
            </w:pPr>
            <w:r w:rsidRPr="002D05C5">
              <w:rPr>
                <w:sz w:val="18"/>
              </w:rPr>
              <w:t>0.013</w:t>
            </w:r>
          </w:p>
        </w:tc>
      </w:tr>
      <w:tr w:rsidR="00865AC9" w:rsidRPr="002D05C5" w14:paraId="41738285" w14:textId="77777777" w:rsidTr="004F484B">
        <w:trPr>
          <w:trHeight w:val="255"/>
        </w:trPr>
        <w:tc>
          <w:tcPr>
            <w:tcW w:w="4060" w:type="dxa"/>
            <w:shd w:val="clear" w:color="auto" w:fill="auto"/>
            <w:noWrap/>
            <w:hideMark/>
          </w:tcPr>
          <w:p w14:paraId="41738281" w14:textId="77777777" w:rsidR="00865AC9" w:rsidRPr="002D05C5" w:rsidRDefault="00865AC9" w:rsidP="004F484B">
            <w:pPr>
              <w:suppressAutoHyphens w:val="0"/>
              <w:spacing w:before="40" w:after="40" w:line="220" w:lineRule="exact"/>
              <w:rPr>
                <w:sz w:val="18"/>
              </w:rPr>
            </w:pPr>
            <w:r w:rsidRPr="002D05C5">
              <w:rPr>
                <w:sz w:val="18"/>
              </w:rPr>
              <w:t>Mongolia</w:t>
            </w:r>
          </w:p>
        </w:tc>
        <w:tc>
          <w:tcPr>
            <w:tcW w:w="1481" w:type="dxa"/>
            <w:shd w:val="clear" w:color="auto" w:fill="auto"/>
            <w:noWrap/>
            <w:vAlign w:val="bottom"/>
            <w:hideMark/>
          </w:tcPr>
          <w:p w14:paraId="41738282" w14:textId="77777777" w:rsidR="00865AC9" w:rsidRPr="002D05C5" w:rsidRDefault="00865AC9" w:rsidP="004F484B">
            <w:pPr>
              <w:suppressAutoHyphens w:val="0"/>
              <w:spacing w:before="40" w:after="40" w:line="220" w:lineRule="exact"/>
              <w:ind w:left="113"/>
              <w:jc w:val="right"/>
              <w:rPr>
                <w:sz w:val="18"/>
              </w:rPr>
            </w:pPr>
            <w:r w:rsidRPr="002D05C5">
              <w:rPr>
                <w:sz w:val="18"/>
              </w:rPr>
              <w:t>0.005</w:t>
            </w:r>
          </w:p>
        </w:tc>
        <w:tc>
          <w:tcPr>
            <w:tcW w:w="1482" w:type="dxa"/>
            <w:shd w:val="clear" w:color="auto" w:fill="auto"/>
            <w:noWrap/>
            <w:vAlign w:val="bottom"/>
            <w:hideMark/>
          </w:tcPr>
          <w:p w14:paraId="41738283" w14:textId="77777777" w:rsidR="00865AC9" w:rsidRPr="002D05C5" w:rsidRDefault="00865AC9" w:rsidP="004F484B">
            <w:pPr>
              <w:suppressAutoHyphens w:val="0"/>
              <w:spacing w:before="40" w:after="40" w:line="220" w:lineRule="exact"/>
              <w:ind w:left="113"/>
              <w:jc w:val="right"/>
              <w:rPr>
                <w:sz w:val="18"/>
              </w:rPr>
            </w:pPr>
            <w:r w:rsidRPr="002D05C5">
              <w:rPr>
                <w:sz w:val="18"/>
              </w:rPr>
              <w:t>0.006</w:t>
            </w:r>
          </w:p>
        </w:tc>
        <w:tc>
          <w:tcPr>
            <w:tcW w:w="1482" w:type="dxa"/>
            <w:shd w:val="clear" w:color="auto" w:fill="auto"/>
            <w:noWrap/>
            <w:vAlign w:val="bottom"/>
            <w:hideMark/>
          </w:tcPr>
          <w:p w14:paraId="41738284" w14:textId="77777777" w:rsidR="00865AC9" w:rsidRPr="002D05C5" w:rsidRDefault="00865AC9" w:rsidP="004F484B">
            <w:pPr>
              <w:suppressAutoHyphens w:val="0"/>
              <w:spacing w:before="40" w:after="40" w:line="220" w:lineRule="exact"/>
              <w:ind w:left="113"/>
              <w:jc w:val="right"/>
              <w:rPr>
                <w:sz w:val="18"/>
              </w:rPr>
            </w:pPr>
            <w:r w:rsidRPr="002D05C5">
              <w:rPr>
                <w:sz w:val="18"/>
              </w:rPr>
              <w:t>0.006</w:t>
            </w:r>
          </w:p>
        </w:tc>
      </w:tr>
      <w:tr w:rsidR="00865AC9" w:rsidRPr="002D05C5" w14:paraId="4173828A" w14:textId="77777777" w:rsidTr="004F484B">
        <w:trPr>
          <w:trHeight w:val="255"/>
        </w:trPr>
        <w:tc>
          <w:tcPr>
            <w:tcW w:w="4060" w:type="dxa"/>
            <w:shd w:val="clear" w:color="auto" w:fill="auto"/>
            <w:noWrap/>
            <w:hideMark/>
          </w:tcPr>
          <w:p w14:paraId="41738286" w14:textId="77777777" w:rsidR="00865AC9" w:rsidRPr="002D05C5" w:rsidRDefault="00865AC9" w:rsidP="004F484B">
            <w:pPr>
              <w:suppressAutoHyphens w:val="0"/>
              <w:spacing w:before="40" w:after="40" w:line="220" w:lineRule="exact"/>
              <w:rPr>
                <w:sz w:val="18"/>
              </w:rPr>
            </w:pPr>
            <w:r w:rsidRPr="002D05C5">
              <w:rPr>
                <w:sz w:val="18"/>
              </w:rPr>
              <w:t>Montenegro</w:t>
            </w:r>
          </w:p>
        </w:tc>
        <w:tc>
          <w:tcPr>
            <w:tcW w:w="1481" w:type="dxa"/>
            <w:shd w:val="clear" w:color="auto" w:fill="auto"/>
            <w:noWrap/>
            <w:vAlign w:val="bottom"/>
            <w:hideMark/>
          </w:tcPr>
          <w:p w14:paraId="41738287" w14:textId="77777777" w:rsidR="00865AC9" w:rsidRPr="002D05C5" w:rsidRDefault="00865AC9" w:rsidP="004F484B">
            <w:pPr>
              <w:suppressAutoHyphens w:val="0"/>
              <w:spacing w:before="40" w:after="40" w:line="220" w:lineRule="exact"/>
              <w:ind w:left="113"/>
              <w:jc w:val="right"/>
              <w:rPr>
                <w:sz w:val="18"/>
              </w:rPr>
            </w:pPr>
            <w:r w:rsidRPr="002D05C5">
              <w:rPr>
                <w:sz w:val="18"/>
              </w:rPr>
              <w:t>0.004</w:t>
            </w:r>
          </w:p>
        </w:tc>
        <w:tc>
          <w:tcPr>
            <w:tcW w:w="1482" w:type="dxa"/>
            <w:shd w:val="clear" w:color="auto" w:fill="auto"/>
            <w:noWrap/>
            <w:vAlign w:val="bottom"/>
            <w:hideMark/>
          </w:tcPr>
          <w:p w14:paraId="41738288" w14:textId="77777777" w:rsidR="00865AC9" w:rsidRPr="002D05C5" w:rsidRDefault="00865AC9" w:rsidP="004F484B">
            <w:pPr>
              <w:suppressAutoHyphens w:val="0"/>
              <w:spacing w:before="40" w:after="40" w:line="220" w:lineRule="exact"/>
              <w:ind w:left="113"/>
              <w:jc w:val="right"/>
              <w:rPr>
                <w:sz w:val="18"/>
              </w:rPr>
            </w:pPr>
            <w:r w:rsidRPr="002D05C5">
              <w:rPr>
                <w:sz w:val="18"/>
              </w:rPr>
              <w:t>0.005</w:t>
            </w:r>
          </w:p>
        </w:tc>
        <w:tc>
          <w:tcPr>
            <w:tcW w:w="1482" w:type="dxa"/>
            <w:shd w:val="clear" w:color="auto" w:fill="auto"/>
            <w:noWrap/>
            <w:vAlign w:val="bottom"/>
            <w:hideMark/>
          </w:tcPr>
          <w:p w14:paraId="41738289" w14:textId="77777777" w:rsidR="00865AC9" w:rsidRPr="002D05C5" w:rsidRDefault="00865AC9" w:rsidP="004F484B">
            <w:pPr>
              <w:suppressAutoHyphens w:val="0"/>
              <w:spacing w:before="40" w:after="40" w:line="220" w:lineRule="exact"/>
              <w:ind w:left="113"/>
              <w:jc w:val="right"/>
              <w:rPr>
                <w:sz w:val="18"/>
              </w:rPr>
            </w:pPr>
            <w:r w:rsidRPr="002D05C5">
              <w:rPr>
                <w:sz w:val="18"/>
              </w:rPr>
              <w:t>0.005</w:t>
            </w:r>
          </w:p>
        </w:tc>
      </w:tr>
      <w:tr w:rsidR="00865AC9" w:rsidRPr="002D05C5" w14:paraId="4173828F" w14:textId="77777777" w:rsidTr="004F484B">
        <w:trPr>
          <w:trHeight w:val="255"/>
        </w:trPr>
        <w:tc>
          <w:tcPr>
            <w:tcW w:w="4060" w:type="dxa"/>
            <w:shd w:val="clear" w:color="auto" w:fill="auto"/>
            <w:noWrap/>
            <w:hideMark/>
          </w:tcPr>
          <w:p w14:paraId="4173828B" w14:textId="77777777" w:rsidR="00865AC9" w:rsidRPr="002D05C5" w:rsidRDefault="00865AC9" w:rsidP="004F484B">
            <w:pPr>
              <w:suppressAutoHyphens w:val="0"/>
              <w:spacing w:before="40" w:after="40" w:line="220" w:lineRule="exact"/>
              <w:rPr>
                <w:sz w:val="18"/>
              </w:rPr>
            </w:pPr>
            <w:r w:rsidRPr="002D05C5">
              <w:rPr>
                <w:sz w:val="18"/>
              </w:rPr>
              <w:t>Morocco</w:t>
            </w:r>
          </w:p>
        </w:tc>
        <w:tc>
          <w:tcPr>
            <w:tcW w:w="1481" w:type="dxa"/>
            <w:shd w:val="clear" w:color="auto" w:fill="auto"/>
            <w:noWrap/>
            <w:vAlign w:val="bottom"/>
            <w:hideMark/>
          </w:tcPr>
          <w:p w14:paraId="4173828C" w14:textId="77777777" w:rsidR="00865AC9" w:rsidRPr="002D05C5" w:rsidRDefault="00865AC9" w:rsidP="004F484B">
            <w:pPr>
              <w:suppressAutoHyphens w:val="0"/>
              <w:spacing w:before="40" w:after="40" w:line="220" w:lineRule="exact"/>
              <w:ind w:left="113"/>
              <w:jc w:val="right"/>
              <w:rPr>
                <w:sz w:val="18"/>
              </w:rPr>
            </w:pPr>
            <w:r w:rsidRPr="002D05C5">
              <w:rPr>
                <w:sz w:val="18"/>
              </w:rPr>
              <w:t>0.054</w:t>
            </w:r>
          </w:p>
        </w:tc>
        <w:tc>
          <w:tcPr>
            <w:tcW w:w="1482" w:type="dxa"/>
            <w:shd w:val="clear" w:color="auto" w:fill="auto"/>
            <w:noWrap/>
            <w:vAlign w:val="bottom"/>
            <w:hideMark/>
          </w:tcPr>
          <w:p w14:paraId="4173828D" w14:textId="77777777" w:rsidR="00865AC9" w:rsidRPr="002D05C5" w:rsidRDefault="00865AC9" w:rsidP="004F484B">
            <w:pPr>
              <w:suppressAutoHyphens w:val="0"/>
              <w:spacing w:before="40" w:after="40" w:line="220" w:lineRule="exact"/>
              <w:ind w:left="113"/>
              <w:jc w:val="right"/>
              <w:rPr>
                <w:sz w:val="18"/>
              </w:rPr>
            </w:pPr>
            <w:r w:rsidRPr="002D05C5">
              <w:rPr>
                <w:sz w:val="18"/>
              </w:rPr>
              <w:t>0.070</w:t>
            </w:r>
          </w:p>
        </w:tc>
        <w:tc>
          <w:tcPr>
            <w:tcW w:w="1482" w:type="dxa"/>
            <w:shd w:val="clear" w:color="auto" w:fill="auto"/>
            <w:noWrap/>
            <w:vAlign w:val="bottom"/>
            <w:hideMark/>
          </w:tcPr>
          <w:p w14:paraId="4173828E" w14:textId="77777777" w:rsidR="00865AC9" w:rsidRPr="002D05C5" w:rsidRDefault="00865AC9" w:rsidP="004F484B">
            <w:pPr>
              <w:suppressAutoHyphens w:val="0"/>
              <w:spacing w:before="40" w:after="40" w:line="220" w:lineRule="exact"/>
              <w:ind w:left="113"/>
              <w:jc w:val="right"/>
              <w:rPr>
                <w:sz w:val="18"/>
              </w:rPr>
            </w:pPr>
            <w:r w:rsidRPr="002D05C5">
              <w:rPr>
                <w:sz w:val="18"/>
              </w:rPr>
              <w:t>0.070</w:t>
            </w:r>
          </w:p>
        </w:tc>
      </w:tr>
      <w:tr w:rsidR="00865AC9" w:rsidRPr="002D05C5" w14:paraId="41738294" w14:textId="77777777" w:rsidTr="004F484B">
        <w:trPr>
          <w:trHeight w:val="255"/>
        </w:trPr>
        <w:tc>
          <w:tcPr>
            <w:tcW w:w="4060" w:type="dxa"/>
            <w:shd w:val="clear" w:color="auto" w:fill="auto"/>
            <w:noWrap/>
            <w:hideMark/>
          </w:tcPr>
          <w:p w14:paraId="41738290" w14:textId="77777777" w:rsidR="00865AC9" w:rsidRPr="002D05C5" w:rsidRDefault="00865AC9" w:rsidP="004F484B">
            <w:pPr>
              <w:suppressAutoHyphens w:val="0"/>
              <w:spacing w:before="40" w:after="40" w:line="220" w:lineRule="exact"/>
              <w:rPr>
                <w:sz w:val="18"/>
              </w:rPr>
            </w:pPr>
            <w:r w:rsidRPr="002D05C5">
              <w:rPr>
                <w:sz w:val="18"/>
              </w:rPr>
              <w:t>Mozambique</w:t>
            </w:r>
          </w:p>
        </w:tc>
        <w:tc>
          <w:tcPr>
            <w:tcW w:w="1481" w:type="dxa"/>
            <w:shd w:val="clear" w:color="auto" w:fill="auto"/>
            <w:noWrap/>
            <w:vAlign w:val="bottom"/>
            <w:hideMark/>
          </w:tcPr>
          <w:p w14:paraId="41738291" w14:textId="77777777" w:rsidR="00865AC9" w:rsidRPr="002D05C5" w:rsidRDefault="00865AC9" w:rsidP="004F484B">
            <w:pPr>
              <w:suppressAutoHyphens w:val="0"/>
              <w:spacing w:before="40" w:after="40" w:line="220" w:lineRule="exact"/>
              <w:ind w:left="113"/>
              <w:jc w:val="right"/>
              <w:rPr>
                <w:sz w:val="18"/>
              </w:rPr>
            </w:pPr>
            <w:r w:rsidRPr="002D05C5">
              <w:rPr>
                <w:sz w:val="18"/>
              </w:rPr>
              <w:t>0.004</w:t>
            </w:r>
          </w:p>
        </w:tc>
        <w:tc>
          <w:tcPr>
            <w:tcW w:w="1482" w:type="dxa"/>
            <w:shd w:val="clear" w:color="auto" w:fill="auto"/>
            <w:noWrap/>
            <w:vAlign w:val="bottom"/>
            <w:hideMark/>
          </w:tcPr>
          <w:p w14:paraId="41738292" w14:textId="77777777" w:rsidR="00865AC9" w:rsidRPr="002D05C5" w:rsidRDefault="00865AC9" w:rsidP="004F484B">
            <w:pPr>
              <w:suppressAutoHyphens w:val="0"/>
              <w:spacing w:before="40" w:after="40" w:line="220" w:lineRule="exact"/>
              <w:ind w:left="113"/>
              <w:jc w:val="right"/>
              <w:rPr>
                <w:sz w:val="18"/>
              </w:rPr>
            </w:pPr>
            <w:r w:rsidRPr="002D05C5">
              <w:rPr>
                <w:sz w:val="18"/>
              </w:rPr>
              <w:t>0.005</w:t>
            </w:r>
          </w:p>
        </w:tc>
        <w:tc>
          <w:tcPr>
            <w:tcW w:w="1482" w:type="dxa"/>
            <w:shd w:val="clear" w:color="auto" w:fill="auto"/>
            <w:noWrap/>
            <w:vAlign w:val="bottom"/>
            <w:hideMark/>
          </w:tcPr>
          <w:p w14:paraId="41738293" w14:textId="77777777" w:rsidR="00865AC9" w:rsidRPr="002D05C5" w:rsidRDefault="00865AC9" w:rsidP="004F484B">
            <w:pPr>
              <w:suppressAutoHyphens w:val="0"/>
              <w:spacing w:before="40" w:after="40" w:line="220" w:lineRule="exact"/>
              <w:ind w:left="113"/>
              <w:jc w:val="right"/>
              <w:rPr>
                <w:sz w:val="18"/>
              </w:rPr>
            </w:pPr>
            <w:r w:rsidRPr="002D05C5">
              <w:rPr>
                <w:sz w:val="18"/>
              </w:rPr>
              <w:t>0.005</w:t>
            </w:r>
          </w:p>
        </w:tc>
      </w:tr>
      <w:tr w:rsidR="00865AC9" w:rsidRPr="002D05C5" w14:paraId="41738299" w14:textId="77777777" w:rsidTr="004F484B">
        <w:trPr>
          <w:trHeight w:val="255"/>
        </w:trPr>
        <w:tc>
          <w:tcPr>
            <w:tcW w:w="4060" w:type="dxa"/>
            <w:shd w:val="clear" w:color="auto" w:fill="auto"/>
            <w:noWrap/>
            <w:hideMark/>
          </w:tcPr>
          <w:p w14:paraId="41738295" w14:textId="77777777" w:rsidR="00865AC9" w:rsidRPr="002D05C5" w:rsidRDefault="00865AC9" w:rsidP="004F484B">
            <w:pPr>
              <w:suppressAutoHyphens w:val="0"/>
              <w:spacing w:before="40" w:after="40" w:line="220" w:lineRule="exact"/>
              <w:rPr>
                <w:sz w:val="18"/>
              </w:rPr>
            </w:pPr>
            <w:r w:rsidRPr="002D05C5">
              <w:rPr>
                <w:sz w:val="18"/>
              </w:rPr>
              <w:t>Myanmar</w:t>
            </w:r>
          </w:p>
        </w:tc>
        <w:tc>
          <w:tcPr>
            <w:tcW w:w="1481" w:type="dxa"/>
            <w:shd w:val="clear" w:color="auto" w:fill="auto"/>
            <w:noWrap/>
            <w:vAlign w:val="bottom"/>
            <w:hideMark/>
          </w:tcPr>
          <w:p w14:paraId="41738296" w14:textId="77777777" w:rsidR="00865AC9" w:rsidRPr="002D05C5" w:rsidRDefault="00865AC9" w:rsidP="004F484B">
            <w:pPr>
              <w:suppressAutoHyphens w:val="0"/>
              <w:spacing w:before="40" w:after="40" w:line="220" w:lineRule="exact"/>
              <w:ind w:left="113"/>
              <w:jc w:val="right"/>
              <w:rPr>
                <w:sz w:val="18"/>
              </w:rPr>
            </w:pPr>
            <w:r w:rsidRPr="002D05C5">
              <w:rPr>
                <w:sz w:val="18"/>
              </w:rPr>
              <w:t>0.010</w:t>
            </w:r>
          </w:p>
        </w:tc>
        <w:tc>
          <w:tcPr>
            <w:tcW w:w="1482" w:type="dxa"/>
            <w:shd w:val="clear" w:color="auto" w:fill="auto"/>
            <w:noWrap/>
            <w:vAlign w:val="bottom"/>
            <w:hideMark/>
          </w:tcPr>
          <w:p w14:paraId="41738297" w14:textId="77777777" w:rsidR="00865AC9" w:rsidRPr="002D05C5" w:rsidRDefault="00865AC9" w:rsidP="004F484B">
            <w:pPr>
              <w:suppressAutoHyphens w:val="0"/>
              <w:spacing w:before="40" w:after="40" w:line="220" w:lineRule="exact"/>
              <w:ind w:left="113"/>
              <w:jc w:val="right"/>
              <w:rPr>
                <w:sz w:val="18"/>
              </w:rPr>
            </w:pPr>
            <w:r w:rsidRPr="002D05C5">
              <w:rPr>
                <w:sz w:val="18"/>
              </w:rPr>
              <w:t>0.013</w:t>
            </w:r>
          </w:p>
        </w:tc>
        <w:tc>
          <w:tcPr>
            <w:tcW w:w="1482" w:type="dxa"/>
            <w:shd w:val="clear" w:color="auto" w:fill="auto"/>
            <w:noWrap/>
            <w:vAlign w:val="bottom"/>
            <w:hideMark/>
          </w:tcPr>
          <w:p w14:paraId="41738298" w14:textId="77777777" w:rsidR="00865AC9" w:rsidRPr="002D05C5" w:rsidRDefault="00865AC9" w:rsidP="004F484B">
            <w:pPr>
              <w:suppressAutoHyphens w:val="0"/>
              <w:spacing w:before="40" w:after="40" w:line="220" w:lineRule="exact"/>
              <w:ind w:left="113"/>
              <w:jc w:val="right"/>
              <w:rPr>
                <w:sz w:val="18"/>
              </w:rPr>
            </w:pPr>
            <w:r w:rsidRPr="002D05C5">
              <w:rPr>
                <w:sz w:val="18"/>
              </w:rPr>
              <w:t>0.013</w:t>
            </w:r>
          </w:p>
        </w:tc>
      </w:tr>
      <w:tr w:rsidR="00865AC9" w:rsidRPr="002D05C5" w14:paraId="4173829E" w14:textId="77777777" w:rsidTr="004F484B">
        <w:trPr>
          <w:trHeight w:val="255"/>
        </w:trPr>
        <w:tc>
          <w:tcPr>
            <w:tcW w:w="4060" w:type="dxa"/>
            <w:shd w:val="clear" w:color="auto" w:fill="auto"/>
            <w:noWrap/>
            <w:hideMark/>
          </w:tcPr>
          <w:p w14:paraId="4173829A" w14:textId="77777777" w:rsidR="00865AC9" w:rsidRPr="002D05C5" w:rsidRDefault="00865AC9" w:rsidP="004F484B">
            <w:pPr>
              <w:suppressAutoHyphens w:val="0"/>
              <w:spacing w:before="40" w:after="40" w:line="220" w:lineRule="exact"/>
              <w:rPr>
                <w:sz w:val="18"/>
              </w:rPr>
            </w:pPr>
            <w:r w:rsidRPr="002D05C5">
              <w:rPr>
                <w:sz w:val="18"/>
              </w:rPr>
              <w:t>Namibia</w:t>
            </w:r>
          </w:p>
        </w:tc>
        <w:tc>
          <w:tcPr>
            <w:tcW w:w="1481" w:type="dxa"/>
            <w:shd w:val="clear" w:color="auto" w:fill="auto"/>
            <w:noWrap/>
            <w:vAlign w:val="bottom"/>
            <w:hideMark/>
          </w:tcPr>
          <w:p w14:paraId="4173829B" w14:textId="77777777" w:rsidR="00865AC9" w:rsidRPr="002D05C5" w:rsidRDefault="00865AC9" w:rsidP="004F484B">
            <w:pPr>
              <w:suppressAutoHyphens w:val="0"/>
              <w:spacing w:before="40" w:after="40" w:line="220" w:lineRule="exact"/>
              <w:ind w:left="113"/>
              <w:jc w:val="right"/>
              <w:rPr>
                <w:sz w:val="18"/>
              </w:rPr>
            </w:pPr>
            <w:r w:rsidRPr="002D05C5">
              <w:rPr>
                <w:sz w:val="18"/>
              </w:rPr>
              <w:t>0.010</w:t>
            </w:r>
          </w:p>
        </w:tc>
        <w:tc>
          <w:tcPr>
            <w:tcW w:w="1482" w:type="dxa"/>
            <w:shd w:val="clear" w:color="auto" w:fill="auto"/>
            <w:noWrap/>
            <w:vAlign w:val="bottom"/>
            <w:hideMark/>
          </w:tcPr>
          <w:p w14:paraId="4173829C" w14:textId="77777777" w:rsidR="00865AC9" w:rsidRPr="002D05C5" w:rsidRDefault="00865AC9" w:rsidP="004F484B">
            <w:pPr>
              <w:suppressAutoHyphens w:val="0"/>
              <w:spacing w:before="40" w:after="40" w:line="220" w:lineRule="exact"/>
              <w:ind w:left="113"/>
              <w:jc w:val="right"/>
              <w:rPr>
                <w:sz w:val="18"/>
              </w:rPr>
            </w:pPr>
            <w:r w:rsidRPr="002D05C5">
              <w:rPr>
                <w:sz w:val="18"/>
              </w:rPr>
              <w:t>0.013</w:t>
            </w:r>
          </w:p>
        </w:tc>
        <w:tc>
          <w:tcPr>
            <w:tcW w:w="1482" w:type="dxa"/>
            <w:shd w:val="clear" w:color="auto" w:fill="auto"/>
            <w:noWrap/>
            <w:vAlign w:val="bottom"/>
            <w:hideMark/>
          </w:tcPr>
          <w:p w14:paraId="4173829D" w14:textId="77777777" w:rsidR="00865AC9" w:rsidRPr="002D05C5" w:rsidRDefault="00865AC9" w:rsidP="004F484B">
            <w:pPr>
              <w:suppressAutoHyphens w:val="0"/>
              <w:spacing w:before="40" w:after="40" w:line="220" w:lineRule="exact"/>
              <w:ind w:left="113"/>
              <w:jc w:val="right"/>
              <w:rPr>
                <w:sz w:val="18"/>
              </w:rPr>
            </w:pPr>
            <w:r w:rsidRPr="002D05C5">
              <w:rPr>
                <w:sz w:val="18"/>
              </w:rPr>
              <w:t>0.013</w:t>
            </w:r>
          </w:p>
        </w:tc>
      </w:tr>
      <w:tr w:rsidR="00865AC9" w:rsidRPr="002D05C5" w14:paraId="417382A3" w14:textId="77777777" w:rsidTr="004F484B">
        <w:trPr>
          <w:trHeight w:val="255"/>
        </w:trPr>
        <w:tc>
          <w:tcPr>
            <w:tcW w:w="4060" w:type="dxa"/>
            <w:shd w:val="clear" w:color="auto" w:fill="auto"/>
            <w:noWrap/>
            <w:hideMark/>
          </w:tcPr>
          <w:p w14:paraId="4173829F" w14:textId="77777777" w:rsidR="00865AC9" w:rsidRPr="002D05C5" w:rsidRDefault="00865AC9" w:rsidP="004F484B">
            <w:pPr>
              <w:suppressAutoHyphens w:val="0"/>
              <w:spacing w:before="40" w:after="40" w:line="220" w:lineRule="exact"/>
              <w:rPr>
                <w:sz w:val="18"/>
              </w:rPr>
            </w:pPr>
            <w:r w:rsidRPr="002D05C5">
              <w:rPr>
                <w:sz w:val="18"/>
              </w:rPr>
              <w:t>Nauru</w:t>
            </w:r>
          </w:p>
        </w:tc>
        <w:tc>
          <w:tcPr>
            <w:tcW w:w="1481" w:type="dxa"/>
            <w:shd w:val="clear" w:color="auto" w:fill="auto"/>
            <w:noWrap/>
            <w:vAlign w:val="bottom"/>
            <w:hideMark/>
          </w:tcPr>
          <w:p w14:paraId="417382A0"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2A1"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2A2"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r>
      <w:tr w:rsidR="00865AC9" w:rsidRPr="002D05C5" w14:paraId="417382A8" w14:textId="77777777" w:rsidTr="004F484B">
        <w:trPr>
          <w:trHeight w:val="255"/>
        </w:trPr>
        <w:tc>
          <w:tcPr>
            <w:tcW w:w="4060" w:type="dxa"/>
            <w:shd w:val="clear" w:color="auto" w:fill="auto"/>
            <w:noWrap/>
            <w:hideMark/>
          </w:tcPr>
          <w:p w14:paraId="417382A4" w14:textId="77777777" w:rsidR="00865AC9" w:rsidRPr="002D05C5" w:rsidRDefault="00865AC9" w:rsidP="004F484B">
            <w:pPr>
              <w:suppressAutoHyphens w:val="0"/>
              <w:spacing w:before="40" w:after="40" w:line="220" w:lineRule="exact"/>
              <w:rPr>
                <w:sz w:val="18"/>
              </w:rPr>
            </w:pPr>
            <w:r w:rsidRPr="002D05C5">
              <w:rPr>
                <w:sz w:val="18"/>
              </w:rPr>
              <w:t>Nepal</w:t>
            </w:r>
          </w:p>
        </w:tc>
        <w:tc>
          <w:tcPr>
            <w:tcW w:w="1481" w:type="dxa"/>
            <w:shd w:val="clear" w:color="auto" w:fill="auto"/>
            <w:noWrap/>
            <w:vAlign w:val="bottom"/>
            <w:hideMark/>
          </w:tcPr>
          <w:p w14:paraId="417382A5" w14:textId="77777777" w:rsidR="00865AC9" w:rsidRPr="002D05C5" w:rsidRDefault="00865AC9" w:rsidP="004F484B">
            <w:pPr>
              <w:suppressAutoHyphens w:val="0"/>
              <w:spacing w:before="40" w:after="40" w:line="220" w:lineRule="exact"/>
              <w:ind w:left="113"/>
              <w:jc w:val="right"/>
              <w:rPr>
                <w:sz w:val="18"/>
              </w:rPr>
            </w:pPr>
            <w:r w:rsidRPr="002D05C5">
              <w:rPr>
                <w:sz w:val="18"/>
              </w:rPr>
              <w:t>0.006</w:t>
            </w:r>
          </w:p>
        </w:tc>
        <w:tc>
          <w:tcPr>
            <w:tcW w:w="1482" w:type="dxa"/>
            <w:shd w:val="clear" w:color="auto" w:fill="auto"/>
            <w:noWrap/>
            <w:vAlign w:val="bottom"/>
            <w:hideMark/>
          </w:tcPr>
          <w:p w14:paraId="417382A6" w14:textId="77777777" w:rsidR="00865AC9" w:rsidRPr="002D05C5" w:rsidRDefault="00865AC9" w:rsidP="004F484B">
            <w:pPr>
              <w:suppressAutoHyphens w:val="0"/>
              <w:spacing w:before="40" w:after="40" w:line="220" w:lineRule="exact"/>
              <w:ind w:left="113"/>
              <w:jc w:val="right"/>
              <w:rPr>
                <w:sz w:val="18"/>
              </w:rPr>
            </w:pPr>
            <w:r w:rsidRPr="002D05C5">
              <w:rPr>
                <w:sz w:val="18"/>
              </w:rPr>
              <w:t>0.008</w:t>
            </w:r>
          </w:p>
        </w:tc>
        <w:tc>
          <w:tcPr>
            <w:tcW w:w="1482" w:type="dxa"/>
            <w:shd w:val="clear" w:color="auto" w:fill="auto"/>
            <w:noWrap/>
            <w:vAlign w:val="bottom"/>
            <w:hideMark/>
          </w:tcPr>
          <w:p w14:paraId="417382A7" w14:textId="77777777" w:rsidR="00865AC9" w:rsidRPr="002D05C5" w:rsidRDefault="00865AC9" w:rsidP="004F484B">
            <w:pPr>
              <w:suppressAutoHyphens w:val="0"/>
              <w:spacing w:before="40" w:after="40" w:line="220" w:lineRule="exact"/>
              <w:ind w:left="113"/>
              <w:jc w:val="right"/>
              <w:rPr>
                <w:sz w:val="18"/>
              </w:rPr>
            </w:pPr>
            <w:r w:rsidRPr="002D05C5">
              <w:rPr>
                <w:sz w:val="18"/>
              </w:rPr>
              <w:t>0.008</w:t>
            </w:r>
          </w:p>
        </w:tc>
      </w:tr>
      <w:tr w:rsidR="00865AC9" w:rsidRPr="002D05C5" w14:paraId="417382AD" w14:textId="77777777" w:rsidTr="004F484B">
        <w:trPr>
          <w:trHeight w:val="255"/>
        </w:trPr>
        <w:tc>
          <w:tcPr>
            <w:tcW w:w="4060" w:type="dxa"/>
            <w:shd w:val="clear" w:color="auto" w:fill="auto"/>
            <w:noWrap/>
            <w:hideMark/>
          </w:tcPr>
          <w:p w14:paraId="417382A9" w14:textId="77777777" w:rsidR="00865AC9" w:rsidRPr="002D05C5" w:rsidRDefault="00865AC9" w:rsidP="004F484B">
            <w:pPr>
              <w:suppressAutoHyphens w:val="0"/>
              <w:spacing w:before="40" w:after="40" w:line="220" w:lineRule="exact"/>
              <w:rPr>
                <w:sz w:val="18"/>
              </w:rPr>
            </w:pPr>
            <w:r w:rsidRPr="002D05C5">
              <w:rPr>
                <w:sz w:val="18"/>
              </w:rPr>
              <w:t>Netherlands</w:t>
            </w:r>
          </w:p>
        </w:tc>
        <w:tc>
          <w:tcPr>
            <w:tcW w:w="1481" w:type="dxa"/>
            <w:shd w:val="clear" w:color="auto" w:fill="auto"/>
            <w:noWrap/>
            <w:vAlign w:val="bottom"/>
            <w:hideMark/>
          </w:tcPr>
          <w:p w14:paraId="417382AA" w14:textId="77777777" w:rsidR="00865AC9" w:rsidRPr="002D05C5" w:rsidRDefault="00865AC9" w:rsidP="004F484B">
            <w:pPr>
              <w:suppressAutoHyphens w:val="0"/>
              <w:spacing w:before="40" w:after="40" w:line="220" w:lineRule="exact"/>
              <w:ind w:left="113"/>
              <w:jc w:val="right"/>
              <w:rPr>
                <w:sz w:val="18"/>
              </w:rPr>
            </w:pPr>
            <w:r w:rsidRPr="002D05C5">
              <w:rPr>
                <w:sz w:val="18"/>
              </w:rPr>
              <w:t>1.482</w:t>
            </w:r>
          </w:p>
        </w:tc>
        <w:tc>
          <w:tcPr>
            <w:tcW w:w="1482" w:type="dxa"/>
            <w:shd w:val="clear" w:color="auto" w:fill="auto"/>
            <w:noWrap/>
            <w:vAlign w:val="bottom"/>
            <w:hideMark/>
          </w:tcPr>
          <w:p w14:paraId="417382AB" w14:textId="77777777" w:rsidR="00865AC9" w:rsidRPr="002D05C5" w:rsidRDefault="00865AC9" w:rsidP="004F484B">
            <w:pPr>
              <w:suppressAutoHyphens w:val="0"/>
              <w:spacing w:before="40" w:after="40" w:line="220" w:lineRule="exact"/>
              <w:ind w:left="113"/>
              <w:jc w:val="right"/>
              <w:rPr>
                <w:sz w:val="18"/>
              </w:rPr>
            </w:pPr>
            <w:r w:rsidRPr="002D05C5">
              <w:rPr>
                <w:sz w:val="18"/>
              </w:rPr>
              <w:t>1.925</w:t>
            </w:r>
          </w:p>
        </w:tc>
        <w:tc>
          <w:tcPr>
            <w:tcW w:w="1482" w:type="dxa"/>
            <w:shd w:val="clear" w:color="auto" w:fill="auto"/>
            <w:noWrap/>
            <w:vAlign w:val="bottom"/>
            <w:hideMark/>
          </w:tcPr>
          <w:p w14:paraId="417382AC" w14:textId="77777777" w:rsidR="00865AC9" w:rsidRPr="002D05C5" w:rsidRDefault="00865AC9" w:rsidP="004F484B">
            <w:pPr>
              <w:suppressAutoHyphens w:val="0"/>
              <w:spacing w:before="40" w:after="40" w:line="220" w:lineRule="exact"/>
              <w:ind w:left="113"/>
              <w:jc w:val="right"/>
              <w:rPr>
                <w:sz w:val="18"/>
              </w:rPr>
            </w:pPr>
            <w:r w:rsidRPr="002D05C5">
              <w:rPr>
                <w:sz w:val="18"/>
              </w:rPr>
              <w:t>1.925</w:t>
            </w:r>
          </w:p>
        </w:tc>
      </w:tr>
      <w:tr w:rsidR="00865AC9" w:rsidRPr="002D05C5" w14:paraId="417382B2" w14:textId="77777777" w:rsidTr="004F484B">
        <w:trPr>
          <w:trHeight w:val="255"/>
        </w:trPr>
        <w:tc>
          <w:tcPr>
            <w:tcW w:w="4060" w:type="dxa"/>
            <w:shd w:val="clear" w:color="auto" w:fill="auto"/>
            <w:noWrap/>
            <w:hideMark/>
          </w:tcPr>
          <w:p w14:paraId="417382AE" w14:textId="77777777" w:rsidR="00865AC9" w:rsidRPr="002D05C5" w:rsidRDefault="00865AC9" w:rsidP="004F484B">
            <w:pPr>
              <w:suppressAutoHyphens w:val="0"/>
              <w:spacing w:before="40" w:after="40" w:line="220" w:lineRule="exact"/>
              <w:rPr>
                <w:sz w:val="18"/>
              </w:rPr>
            </w:pPr>
            <w:r w:rsidRPr="002D05C5">
              <w:rPr>
                <w:sz w:val="18"/>
              </w:rPr>
              <w:t>New Zealand</w:t>
            </w:r>
          </w:p>
        </w:tc>
        <w:tc>
          <w:tcPr>
            <w:tcW w:w="1481" w:type="dxa"/>
            <w:shd w:val="clear" w:color="auto" w:fill="auto"/>
            <w:noWrap/>
            <w:vAlign w:val="bottom"/>
            <w:hideMark/>
          </w:tcPr>
          <w:p w14:paraId="417382AF" w14:textId="77777777" w:rsidR="00865AC9" w:rsidRPr="002D05C5" w:rsidRDefault="00865AC9" w:rsidP="004F484B">
            <w:pPr>
              <w:suppressAutoHyphens w:val="0"/>
              <w:spacing w:before="40" w:after="40" w:line="220" w:lineRule="exact"/>
              <w:ind w:left="113"/>
              <w:jc w:val="right"/>
              <w:rPr>
                <w:sz w:val="18"/>
              </w:rPr>
            </w:pPr>
            <w:r w:rsidRPr="002D05C5">
              <w:rPr>
                <w:sz w:val="18"/>
              </w:rPr>
              <w:t>0.268</w:t>
            </w:r>
          </w:p>
        </w:tc>
        <w:tc>
          <w:tcPr>
            <w:tcW w:w="1482" w:type="dxa"/>
            <w:shd w:val="clear" w:color="auto" w:fill="auto"/>
            <w:noWrap/>
            <w:vAlign w:val="bottom"/>
            <w:hideMark/>
          </w:tcPr>
          <w:p w14:paraId="417382B0" w14:textId="77777777" w:rsidR="00865AC9" w:rsidRPr="002D05C5" w:rsidRDefault="00865AC9" w:rsidP="004F484B">
            <w:pPr>
              <w:suppressAutoHyphens w:val="0"/>
              <w:spacing w:before="40" w:after="40" w:line="220" w:lineRule="exact"/>
              <w:ind w:left="113"/>
              <w:jc w:val="right"/>
              <w:rPr>
                <w:sz w:val="18"/>
              </w:rPr>
            </w:pPr>
            <w:r w:rsidRPr="002D05C5">
              <w:rPr>
                <w:sz w:val="18"/>
              </w:rPr>
              <w:t>0.348</w:t>
            </w:r>
          </w:p>
        </w:tc>
        <w:tc>
          <w:tcPr>
            <w:tcW w:w="1482" w:type="dxa"/>
            <w:shd w:val="clear" w:color="auto" w:fill="auto"/>
            <w:noWrap/>
            <w:vAlign w:val="bottom"/>
            <w:hideMark/>
          </w:tcPr>
          <w:p w14:paraId="417382B1" w14:textId="77777777" w:rsidR="00865AC9" w:rsidRPr="002D05C5" w:rsidRDefault="00865AC9" w:rsidP="004F484B">
            <w:pPr>
              <w:suppressAutoHyphens w:val="0"/>
              <w:spacing w:before="40" w:after="40" w:line="220" w:lineRule="exact"/>
              <w:ind w:left="113"/>
              <w:jc w:val="right"/>
              <w:rPr>
                <w:sz w:val="18"/>
              </w:rPr>
            </w:pPr>
            <w:r w:rsidRPr="002D05C5">
              <w:rPr>
                <w:sz w:val="18"/>
              </w:rPr>
              <w:t>0.348</w:t>
            </w:r>
          </w:p>
        </w:tc>
      </w:tr>
      <w:tr w:rsidR="00865AC9" w:rsidRPr="002D05C5" w14:paraId="417382B7" w14:textId="77777777" w:rsidTr="004F484B">
        <w:trPr>
          <w:trHeight w:val="255"/>
        </w:trPr>
        <w:tc>
          <w:tcPr>
            <w:tcW w:w="4060" w:type="dxa"/>
            <w:shd w:val="clear" w:color="auto" w:fill="auto"/>
            <w:noWrap/>
            <w:hideMark/>
          </w:tcPr>
          <w:p w14:paraId="417382B3" w14:textId="77777777" w:rsidR="00865AC9" w:rsidRPr="002D05C5" w:rsidRDefault="00865AC9" w:rsidP="004F484B">
            <w:pPr>
              <w:suppressAutoHyphens w:val="0"/>
              <w:spacing w:before="40" w:after="40" w:line="220" w:lineRule="exact"/>
              <w:rPr>
                <w:sz w:val="18"/>
              </w:rPr>
            </w:pPr>
            <w:r w:rsidRPr="002D05C5">
              <w:rPr>
                <w:sz w:val="18"/>
              </w:rPr>
              <w:t>Nicaragua</w:t>
            </w:r>
          </w:p>
        </w:tc>
        <w:tc>
          <w:tcPr>
            <w:tcW w:w="1481" w:type="dxa"/>
            <w:shd w:val="clear" w:color="auto" w:fill="auto"/>
            <w:noWrap/>
            <w:vAlign w:val="bottom"/>
            <w:hideMark/>
          </w:tcPr>
          <w:p w14:paraId="417382B4" w14:textId="77777777" w:rsidR="00865AC9" w:rsidRPr="002D05C5" w:rsidRDefault="00865AC9" w:rsidP="004F484B">
            <w:pPr>
              <w:suppressAutoHyphens w:val="0"/>
              <w:spacing w:before="40" w:after="40" w:line="220" w:lineRule="exact"/>
              <w:ind w:left="113"/>
              <w:jc w:val="right"/>
              <w:rPr>
                <w:sz w:val="18"/>
              </w:rPr>
            </w:pPr>
            <w:r w:rsidRPr="002D05C5">
              <w:rPr>
                <w:sz w:val="18"/>
              </w:rPr>
              <w:t>0.004</w:t>
            </w:r>
          </w:p>
        </w:tc>
        <w:tc>
          <w:tcPr>
            <w:tcW w:w="1482" w:type="dxa"/>
            <w:shd w:val="clear" w:color="auto" w:fill="auto"/>
            <w:noWrap/>
            <w:vAlign w:val="bottom"/>
            <w:hideMark/>
          </w:tcPr>
          <w:p w14:paraId="417382B5" w14:textId="77777777" w:rsidR="00865AC9" w:rsidRPr="002D05C5" w:rsidRDefault="00865AC9" w:rsidP="004F484B">
            <w:pPr>
              <w:suppressAutoHyphens w:val="0"/>
              <w:spacing w:before="40" w:after="40" w:line="220" w:lineRule="exact"/>
              <w:ind w:left="113"/>
              <w:jc w:val="right"/>
              <w:rPr>
                <w:sz w:val="18"/>
              </w:rPr>
            </w:pPr>
            <w:r w:rsidRPr="002D05C5">
              <w:rPr>
                <w:sz w:val="18"/>
              </w:rPr>
              <w:t>0.005</w:t>
            </w:r>
          </w:p>
        </w:tc>
        <w:tc>
          <w:tcPr>
            <w:tcW w:w="1482" w:type="dxa"/>
            <w:shd w:val="clear" w:color="auto" w:fill="auto"/>
            <w:noWrap/>
            <w:vAlign w:val="bottom"/>
            <w:hideMark/>
          </w:tcPr>
          <w:p w14:paraId="417382B6" w14:textId="77777777" w:rsidR="00865AC9" w:rsidRPr="002D05C5" w:rsidRDefault="00865AC9" w:rsidP="004F484B">
            <w:pPr>
              <w:suppressAutoHyphens w:val="0"/>
              <w:spacing w:before="40" w:after="40" w:line="220" w:lineRule="exact"/>
              <w:ind w:left="113"/>
              <w:jc w:val="right"/>
              <w:rPr>
                <w:sz w:val="18"/>
              </w:rPr>
            </w:pPr>
            <w:r w:rsidRPr="002D05C5">
              <w:rPr>
                <w:sz w:val="18"/>
              </w:rPr>
              <w:t>0.005</w:t>
            </w:r>
          </w:p>
        </w:tc>
      </w:tr>
      <w:tr w:rsidR="00865AC9" w:rsidRPr="002D05C5" w14:paraId="417382BC" w14:textId="77777777" w:rsidTr="004F484B">
        <w:trPr>
          <w:trHeight w:val="255"/>
        </w:trPr>
        <w:tc>
          <w:tcPr>
            <w:tcW w:w="4060" w:type="dxa"/>
            <w:shd w:val="clear" w:color="auto" w:fill="auto"/>
            <w:noWrap/>
            <w:hideMark/>
          </w:tcPr>
          <w:p w14:paraId="417382B8" w14:textId="77777777" w:rsidR="00865AC9" w:rsidRPr="002D05C5" w:rsidRDefault="00865AC9" w:rsidP="004F484B">
            <w:pPr>
              <w:suppressAutoHyphens w:val="0"/>
              <w:spacing w:before="40" w:after="40" w:line="220" w:lineRule="exact"/>
              <w:rPr>
                <w:sz w:val="18"/>
              </w:rPr>
            </w:pPr>
            <w:r w:rsidRPr="002D05C5">
              <w:rPr>
                <w:sz w:val="18"/>
              </w:rPr>
              <w:t>Niger</w:t>
            </w:r>
          </w:p>
        </w:tc>
        <w:tc>
          <w:tcPr>
            <w:tcW w:w="1481" w:type="dxa"/>
            <w:shd w:val="clear" w:color="auto" w:fill="auto"/>
            <w:noWrap/>
            <w:vAlign w:val="bottom"/>
            <w:hideMark/>
          </w:tcPr>
          <w:p w14:paraId="417382B9" w14:textId="77777777" w:rsidR="00865AC9" w:rsidRPr="002D05C5" w:rsidRDefault="00865AC9" w:rsidP="004F484B">
            <w:pPr>
              <w:suppressAutoHyphens w:val="0"/>
              <w:spacing w:before="40" w:after="40" w:line="220" w:lineRule="exact"/>
              <w:ind w:left="113"/>
              <w:jc w:val="right"/>
              <w:rPr>
                <w:sz w:val="18"/>
              </w:rPr>
            </w:pPr>
            <w:r w:rsidRPr="002D05C5">
              <w:rPr>
                <w:sz w:val="18"/>
              </w:rPr>
              <w:t>0.002</w:t>
            </w:r>
          </w:p>
        </w:tc>
        <w:tc>
          <w:tcPr>
            <w:tcW w:w="1482" w:type="dxa"/>
            <w:shd w:val="clear" w:color="auto" w:fill="auto"/>
            <w:noWrap/>
            <w:vAlign w:val="bottom"/>
            <w:hideMark/>
          </w:tcPr>
          <w:p w14:paraId="417382BA" w14:textId="77777777" w:rsidR="00865AC9" w:rsidRPr="002D05C5" w:rsidRDefault="00865AC9" w:rsidP="004F484B">
            <w:pPr>
              <w:suppressAutoHyphens w:val="0"/>
              <w:spacing w:before="40" w:after="40" w:line="220" w:lineRule="exact"/>
              <w:ind w:left="113"/>
              <w:jc w:val="right"/>
              <w:rPr>
                <w:sz w:val="18"/>
              </w:rPr>
            </w:pPr>
            <w:r w:rsidRPr="002D05C5">
              <w:rPr>
                <w:sz w:val="18"/>
              </w:rPr>
              <w:t>0.003</w:t>
            </w:r>
          </w:p>
        </w:tc>
        <w:tc>
          <w:tcPr>
            <w:tcW w:w="1482" w:type="dxa"/>
            <w:shd w:val="clear" w:color="auto" w:fill="auto"/>
            <w:noWrap/>
            <w:vAlign w:val="bottom"/>
            <w:hideMark/>
          </w:tcPr>
          <w:p w14:paraId="417382BB" w14:textId="77777777" w:rsidR="00865AC9" w:rsidRPr="002D05C5" w:rsidRDefault="00865AC9" w:rsidP="004F484B">
            <w:pPr>
              <w:suppressAutoHyphens w:val="0"/>
              <w:spacing w:before="40" w:after="40" w:line="220" w:lineRule="exact"/>
              <w:ind w:left="113"/>
              <w:jc w:val="right"/>
              <w:rPr>
                <w:sz w:val="18"/>
              </w:rPr>
            </w:pPr>
            <w:r w:rsidRPr="002D05C5">
              <w:rPr>
                <w:sz w:val="18"/>
              </w:rPr>
              <w:t>0.003</w:t>
            </w:r>
          </w:p>
        </w:tc>
      </w:tr>
      <w:tr w:rsidR="00865AC9" w:rsidRPr="002D05C5" w14:paraId="417382C1" w14:textId="77777777" w:rsidTr="004F484B">
        <w:trPr>
          <w:trHeight w:val="255"/>
        </w:trPr>
        <w:tc>
          <w:tcPr>
            <w:tcW w:w="4060" w:type="dxa"/>
            <w:shd w:val="clear" w:color="auto" w:fill="auto"/>
            <w:noWrap/>
            <w:hideMark/>
          </w:tcPr>
          <w:p w14:paraId="417382BD" w14:textId="77777777" w:rsidR="00865AC9" w:rsidRPr="002D05C5" w:rsidRDefault="00865AC9" w:rsidP="004F484B">
            <w:pPr>
              <w:suppressAutoHyphens w:val="0"/>
              <w:spacing w:before="40" w:after="40" w:line="220" w:lineRule="exact"/>
              <w:rPr>
                <w:sz w:val="18"/>
              </w:rPr>
            </w:pPr>
            <w:r w:rsidRPr="002D05C5">
              <w:rPr>
                <w:sz w:val="18"/>
              </w:rPr>
              <w:t>Nigeria</w:t>
            </w:r>
          </w:p>
        </w:tc>
        <w:tc>
          <w:tcPr>
            <w:tcW w:w="1481" w:type="dxa"/>
            <w:shd w:val="clear" w:color="auto" w:fill="auto"/>
            <w:noWrap/>
            <w:vAlign w:val="bottom"/>
            <w:hideMark/>
          </w:tcPr>
          <w:p w14:paraId="417382BE" w14:textId="77777777" w:rsidR="00865AC9" w:rsidRPr="002D05C5" w:rsidRDefault="00865AC9" w:rsidP="004F484B">
            <w:pPr>
              <w:suppressAutoHyphens w:val="0"/>
              <w:spacing w:before="40" w:after="40" w:line="220" w:lineRule="exact"/>
              <w:ind w:left="113"/>
              <w:jc w:val="right"/>
              <w:rPr>
                <w:sz w:val="18"/>
              </w:rPr>
            </w:pPr>
            <w:r w:rsidRPr="002D05C5">
              <w:rPr>
                <w:sz w:val="18"/>
              </w:rPr>
              <w:t>0.209</w:t>
            </w:r>
          </w:p>
        </w:tc>
        <w:tc>
          <w:tcPr>
            <w:tcW w:w="1482" w:type="dxa"/>
            <w:shd w:val="clear" w:color="auto" w:fill="auto"/>
            <w:noWrap/>
            <w:vAlign w:val="bottom"/>
            <w:hideMark/>
          </w:tcPr>
          <w:p w14:paraId="417382BF" w14:textId="77777777" w:rsidR="00865AC9" w:rsidRPr="002D05C5" w:rsidRDefault="00865AC9" w:rsidP="004F484B">
            <w:pPr>
              <w:suppressAutoHyphens w:val="0"/>
              <w:spacing w:before="40" w:after="40" w:line="220" w:lineRule="exact"/>
              <w:ind w:left="113"/>
              <w:jc w:val="right"/>
              <w:rPr>
                <w:sz w:val="18"/>
              </w:rPr>
            </w:pPr>
            <w:r w:rsidRPr="002D05C5">
              <w:rPr>
                <w:sz w:val="18"/>
              </w:rPr>
              <w:t>0.271</w:t>
            </w:r>
          </w:p>
        </w:tc>
        <w:tc>
          <w:tcPr>
            <w:tcW w:w="1482" w:type="dxa"/>
            <w:shd w:val="clear" w:color="auto" w:fill="auto"/>
            <w:noWrap/>
            <w:vAlign w:val="bottom"/>
            <w:hideMark/>
          </w:tcPr>
          <w:p w14:paraId="417382C0" w14:textId="77777777" w:rsidR="00865AC9" w:rsidRPr="002D05C5" w:rsidRDefault="00865AC9" w:rsidP="004F484B">
            <w:pPr>
              <w:suppressAutoHyphens w:val="0"/>
              <w:spacing w:before="40" w:after="40" w:line="220" w:lineRule="exact"/>
              <w:ind w:left="113"/>
              <w:jc w:val="right"/>
              <w:rPr>
                <w:sz w:val="18"/>
              </w:rPr>
            </w:pPr>
            <w:r w:rsidRPr="002D05C5">
              <w:rPr>
                <w:sz w:val="18"/>
              </w:rPr>
              <w:t>0.271</w:t>
            </w:r>
          </w:p>
        </w:tc>
      </w:tr>
      <w:tr w:rsidR="00865AC9" w:rsidRPr="002D05C5" w14:paraId="417382C6" w14:textId="77777777" w:rsidTr="004F484B">
        <w:trPr>
          <w:trHeight w:val="255"/>
        </w:trPr>
        <w:tc>
          <w:tcPr>
            <w:tcW w:w="4060" w:type="dxa"/>
            <w:shd w:val="clear" w:color="auto" w:fill="auto"/>
            <w:noWrap/>
            <w:hideMark/>
          </w:tcPr>
          <w:p w14:paraId="417382C2" w14:textId="77777777" w:rsidR="00865AC9" w:rsidRPr="002D05C5" w:rsidRDefault="00865AC9" w:rsidP="004F484B">
            <w:pPr>
              <w:suppressAutoHyphens w:val="0"/>
              <w:spacing w:before="40" w:after="40" w:line="220" w:lineRule="exact"/>
              <w:rPr>
                <w:sz w:val="18"/>
              </w:rPr>
            </w:pPr>
            <w:r w:rsidRPr="002D05C5">
              <w:rPr>
                <w:sz w:val="18"/>
              </w:rPr>
              <w:t>Niue</w:t>
            </w:r>
          </w:p>
        </w:tc>
        <w:tc>
          <w:tcPr>
            <w:tcW w:w="1481" w:type="dxa"/>
            <w:shd w:val="clear" w:color="auto" w:fill="auto"/>
            <w:noWrap/>
            <w:vAlign w:val="bottom"/>
            <w:hideMark/>
          </w:tcPr>
          <w:p w14:paraId="417382C3"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2C4"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2C5"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r>
      <w:tr w:rsidR="00865AC9" w:rsidRPr="002D05C5" w14:paraId="417382CB" w14:textId="77777777" w:rsidTr="004F484B">
        <w:trPr>
          <w:trHeight w:val="255"/>
        </w:trPr>
        <w:tc>
          <w:tcPr>
            <w:tcW w:w="4060" w:type="dxa"/>
            <w:shd w:val="clear" w:color="auto" w:fill="auto"/>
            <w:noWrap/>
            <w:hideMark/>
          </w:tcPr>
          <w:p w14:paraId="417382C7" w14:textId="77777777" w:rsidR="00865AC9" w:rsidRPr="002D05C5" w:rsidRDefault="00865AC9" w:rsidP="004F484B">
            <w:pPr>
              <w:suppressAutoHyphens w:val="0"/>
              <w:spacing w:before="40" w:after="40" w:line="220" w:lineRule="exact"/>
              <w:rPr>
                <w:sz w:val="18"/>
              </w:rPr>
            </w:pPr>
            <w:r w:rsidRPr="002D05C5">
              <w:rPr>
                <w:sz w:val="18"/>
              </w:rPr>
              <w:t>Norway</w:t>
            </w:r>
          </w:p>
        </w:tc>
        <w:tc>
          <w:tcPr>
            <w:tcW w:w="1481" w:type="dxa"/>
            <w:shd w:val="clear" w:color="auto" w:fill="auto"/>
            <w:noWrap/>
            <w:vAlign w:val="bottom"/>
            <w:hideMark/>
          </w:tcPr>
          <w:p w14:paraId="417382C8" w14:textId="77777777" w:rsidR="00865AC9" w:rsidRPr="002D05C5" w:rsidRDefault="00865AC9" w:rsidP="004F484B">
            <w:pPr>
              <w:suppressAutoHyphens w:val="0"/>
              <w:spacing w:before="40" w:after="40" w:line="220" w:lineRule="exact"/>
              <w:ind w:left="113"/>
              <w:jc w:val="right"/>
              <w:rPr>
                <w:sz w:val="18"/>
              </w:rPr>
            </w:pPr>
            <w:r w:rsidRPr="002D05C5">
              <w:rPr>
                <w:sz w:val="18"/>
              </w:rPr>
              <w:t>0.849</w:t>
            </w:r>
          </w:p>
        </w:tc>
        <w:tc>
          <w:tcPr>
            <w:tcW w:w="1482" w:type="dxa"/>
            <w:shd w:val="clear" w:color="auto" w:fill="auto"/>
            <w:noWrap/>
            <w:vAlign w:val="bottom"/>
            <w:hideMark/>
          </w:tcPr>
          <w:p w14:paraId="417382C9" w14:textId="77777777" w:rsidR="00865AC9" w:rsidRPr="002D05C5" w:rsidRDefault="00865AC9" w:rsidP="004F484B">
            <w:pPr>
              <w:suppressAutoHyphens w:val="0"/>
              <w:spacing w:before="40" w:after="40" w:line="220" w:lineRule="exact"/>
              <w:ind w:left="113"/>
              <w:jc w:val="right"/>
              <w:rPr>
                <w:sz w:val="18"/>
              </w:rPr>
            </w:pPr>
            <w:r w:rsidRPr="002D05C5">
              <w:rPr>
                <w:sz w:val="18"/>
              </w:rPr>
              <w:t>1.103</w:t>
            </w:r>
          </w:p>
        </w:tc>
        <w:tc>
          <w:tcPr>
            <w:tcW w:w="1482" w:type="dxa"/>
            <w:shd w:val="clear" w:color="auto" w:fill="auto"/>
            <w:noWrap/>
            <w:vAlign w:val="bottom"/>
            <w:hideMark/>
          </w:tcPr>
          <w:p w14:paraId="417382CA" w14:textId="77777777" w:rsidR="00865AC9" w:rsidRPr="002D05C5" w:rsidRDefault="00865AC9" w:rsidP="004F484B">
            <w:pPr>
              <w:suppressAutoHyphens w:val="0"/>
              <w:spacing w:before="40" w:after="40" w:line="220" w:lineRule="exact"/>
              <w:ind w:left="113"/>
              <w:jc w:val="right"/>
              <w:rPr>
                <w:sz w:val="18"/>
              </w:rPr>
            </w:pPr>
            <w:r w:rsidRPr="002D05C5">
              <w:rPr>
                <w:sz w:val="18"/>
              </w:rPr>
              <w:t>1.103</w:t>
            </w:r>
          </w:p>
        </w:tc>
      </w:tr>
      <w:tr w:rsidR="00865AC9" w:rsidRPr="002D05C5" w14:paraId="417382D0" w14:textId="77777777" w:rsidTr="004F484B">
        <w:trPr>
          <w:trHeight w:val="255"/>
        </w:trPr>
        <w:tc>
          <w:tcPr>
            <w:tcW w:w="4060" w:type="dxa"/>
            <w:shd w:val="clear" w:color="auto" w:fill="auto"/>
            <w:noWrap/>
            <w:hideMark/>
          </w:tcPr>
          <w:p w14:paraId="417382CC" w14:textId="77777777" w:rsidR="00865AC9" w:rsidRPr="002D05C5" w:rsidRDefault="00865AC9" w:rsidP="004F484B">
            <w:pPr>
              <w:suppressAutoHyphens w:val="0"/>
              <w:spacing w:before="40" w:after="40" w:line="220" w:lineRule="exact"/>
              <w:rPr>
                <w:sz w:val="18"/>
              </w:rPr>
            </w:pPr>
            <w:r w:rsidRPr="002D05C5">
              <w:rPr>
                <w:sz w:val="18"/>
              </w:rPr>
              <w:t>Oman</w:t>
            </w:r>
          </w:p>
        </w:tc>
        <w:tc>
          <w:tcPr>
            <w:tcW w:w="1481" w:type="dxa"/>
            <w:shd w:val="clear" w:color="auto" w:fill="auto"/>
            <w:noWrap/>
            <w:vAlign w:val="bottom"/>
            <w:hideMark/>
          </w:tcPr>
          <w:p w14:paraId="417382CD" w14:textId="77777777" w:rsidR="00865AC9" w:rsidRPr="002D05C5" w:rsidRDefault="00865AC9" w:rsidP="004F484B">
            <w:pPr>
              <w:suppressAutoHyphens w:val="0"/>
              <w:spacing w:before="40" w:after="40" w:line="220" w:lineRule="exact"/>
              <w:ind w:left="113"/>
              <w:jc w:val="right"/>
              <w:rPr>
                <w:sz w:val="18"/>
              </w:rPr>
            </w:pPr>
            <w:r w:rsidRPr="002D05C5">
              <w:rPr>
                <w:sz w:val="18"/>
              </w:rPr>
              <w:t>0.113</w:t>
            </w:r>
          </w:p>
        </w:tc>
        <w:tc>
          <w:tcPr>
            <w:tcW w:w="1482" w:type="dxa"/>
            <w:shd w:val="clear" w:color="auto" w:fill="auto"/>
            <w:noWrap/>
            <w:vAlign w:val="bottom"/>
            <w:hideMark/>
          </w:tcPr>
          <w:p w14:paraId="417382CE" w14:textId="77777777" w:rsidR="00865AC9" w:rsidRPr="002D05C5" w:rsidRDefault="00865AC9" w:rsidP="004F484B">
            <w:pPr>
              <w:suppressAutoHyphens w:val="0"/>
              <w:spacing w:before="40" w:after="40" w:line="220" w:lineRule="exact"/>
              <w:ind w:left="113"/>
              <w:jc w:val="right"/>
              <w:rPr>
                <w:sz w:val="18"/>
              </w:rPr>
            </w:pPr>
            <w:r w:rsidRPr="002D05C5">
              <w:rPr>
                <w:sz w:val="18"/>
              </w:rPr>
              <w:t>0.147</w:t>
            </w:r>
          </w:p>
        </w:tc>
        <w:tc>
          <w:tcPr>
            <w:tcW w:w="1482" w:type="dxa"/>
            <w:shd w:val="clear" w:color="auto" w:fill="auto"/>
            <w:noWrap/>
            <w:vAlign w:val="bottom"/>
            <w:hideMark/>
          </w:tcPr>
          <w:p w14:paraId="417382CF" w14:textId="77777777" w:rsidR="00865AC9" w:rsidRPr="002D05C5" w:rsidRDefault="00865AC9" w:rsidP="004F484B">
            <w:pPr>
              <w:suppressAutoHyphens w:val="0"/>
              <w:spacing w:before="40" w:after="40" w:line="220" w:lineRule="exact"/>
              <w:ind w:left="113"/>
              <w:jc w:val="right"/>
              <w:rPr>
                <w:sz w:val="18"/>
              </w:rPr>
            </w:pPr>
            <w:r w:rsidRPr="002D05C5">
              <w:rPr>
                <w:sz w:val="18"/>
              </w:rPr>
              <w:t>0.147</w:t>
            </w:r>
          </w:p>
        </w:tc>
      </w:tr>
      <w:tr w:rsidR="00865AC9" w:rsidRPr="002D05C5" w14:paraId="417382D5" w14:textId="77777777" w:rsidTr="004F484B">
        <w:trPr>
          <w:trHeight w:val="255"/>
        </w:trPr>
        <w:tc>
          <w:tcPr>
            <w:tcW w:w="4060" w:type="dxa"/>
            <w:shd w:val="clear" w:color="auto" w:fill="auto"/>
            <w:noWrap/>
            <w:hideMark/>
          </w:tcPr>
          <w:p w14:paraId="417382D1" w14:textId="77777777" w:rsidR="00865AC9" w:rsidRPr="002D05C5" w:rsidRDefault="00865AC9" w:rsidP="004F484B">
            <w:pPr>
              <w:suppressAutoHyphens w:val="0"/>
              <w:spacing w:before="40" w:after="40" w:line="220" w:lineRule="exact"/>
              <w:rPr>
                <w:sz w:val="18"/>
              </w:rPr>
            </w:pPr>
            <w:r w:rsidRPr="002D05C5">
              <w:rPr>
                <w:sz w:val="18"/>
              </w:rPr>
              <w:t>Pakistan</w:t>
            </w:r>
          </w:p>
        </w:tc>
        <w:tc>
          <w:tcPr>
            <w:tcW w:w="1481" w:type="dxa"/>
            <w:shd w:val="clear" w:color="auto" w:fill="auto"/>
            <w:noWrap/>
            <w:vAlign w:val="bottom"/>
            <w:hideMark/>
          </w:tcPr>
          <w:p w14:paraId="417382D2" w14:textId="77777777" w:rsidR="00865AC9" w:rsidRPr="002D05C5" w:rsidRDefault="00865AC9" w:rsidP="004F484B">
            <w:pPr>
              <w:suppressAutoHyphens w:val="0"/>
              <w:spacing w:before="40" w:after="40" w:line="220" w:lineRule="exact"/>
              <w:ind w:left="113"/>
              <w:jc w:val="right"/>
              <w:rPr>
                <w:sz w:val="18"/>
              </w:rPr>
            </w:pPr>
            <w:r w:rsidRPr="002D05C5">
              <w:rPr>
                <w:sz w:val="18"/>
              </w:rPr>
              <w:t>0.093</w:t>
            </w:r>
          </w:p>
        </w:tc>
        <w:tc>
          <w:tcPr>
            <w:tcW w:w="1482" w:type="dxa"/>
            <w:shd w:val="clear" w:color="auto" w:fill="auto"/>
            <w:noWrap/>
            <w:vAlign w:val="bottom"/>
            <w:hideMark/>
          </w:tcPr>
          <w:p w14:paraId="417382D3" w14:textId="77777777" w:rsidR="00865AC9" w:rsidRPr="002D05C5" w:rsidRDefault="00865AC9" w:rsidP="004F484B">
            <w:pPr>
              <w:suppressAutoHyphens w:val="0"/>
              <w:spacing w:before="40" w:after="40" w:line="220" w:lineRule="exact"/>
              <w:ind w:left="113"/>
              <w:jc w:val="right"/>
              <w:rPr>
                <w:sz w:val="18"/>
              </w:rPr>
            </w:pPr>
            <w:r w:rsidRPr="002D05C5">
              <w:rPr>
                <w:sz w:val="18"/>
              </w:rPr>
              <w:t>0.121</w:t>
            </w:r>
          </w:p>
        </w:tc>
        <w:tc>
          <w:tcPr>
            <w:tcW w:w="1482" w:type="dxa"/>
            <w:shd w:val="clear" w:color="auto" w:fill="auto"/>
            <w:noWrap/>
            <w:vAlign w:val="bottom"/>
            <w:hideMark/>
          </w:tcPr>
          <w:p w14:paraId="417382D4" w14:textId="77777777" w:rsidR="00865AC9" w:rsidRPr="002D05C5" w:rsidRDefault="00865AC9" w:rsidP="004F484B">
            <w:pPr>
              <w:suppressAutoHyphens w:val="0"/>
              <w:spacing w:before="40" w:after="40" w:line="220" w:lineRule="exact"/>
              <w:ind w:left="113"/>
              <w:jc w:val="right"/>
              <w:rPr>
                <w:sz w:val="18"/>
              </w:rPr>
            </w:pPr>
            <w:r w:rsidRPr="002D05C5">
              <w:rPr>
                <w:sz w:val="18"/>
              </w:rPr>
              <w:t>0.121</w:t>
            </w:r>
          </w:p>
        </w:tc>
      </w:tr>
      <w:tr w:rsidR="00865AC9" w:rsidRPr="002D05C5" w14:paraId="417382DA" w14:textId="77777777" w:rsidTr="004F484B">
        <w:trPr>
          <w:trHeight w:val="255"/>
        </w:trPr>
        <w:tc>
          <w:tcPr>
            <w:tcW w:w="4060" w:type="dxa"/>
            <w:shd w:val="clear" w:color="auto" w:fill="auto"/>
            <w:noWrap/>
            <w:hideMark/>
          </w:tcPr>
          <w:p w14:paraId="417382D6" w14:textId="77777777" w:rsidR="00865AC9" w:rsidRPr="002D05C5" w:rsidRDefault="00865AC9" w:rsidP="004F484B">
            <w:pPr>
              <w:suppressAutoHyphens w:val="0"/>
              <w:spacing w:before="40" w:after="40" w:line="220" w:lineRule="exact"/>
              <w:rPr>
                <w:sz w:val="18"/>
              </w:rPr>
            </w:pPr>
            <w:r w:rsidRPr="002D05C5">
              <w:rPr>
                <w:sz w:val="18"/>
              </w:rPr>
              <w:t>Palau</w:t>
            </w:r>
          </w:p>
        </w:tc>
        <w:tc>
          <w:tcPr>
            <w:tcW w:w="1481" w:type="dxa"/>
            <w:shd w:val="clear" w:color="auto" w:fill="auto"/>
            <w:noWrap/>
            <w:vAlign w:val="bottom"/>
            <w:hideMark/>
          </w:tcPr>
          <w:p w14:paraId="417382D7"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2D8"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2D9"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r>
      <w:tr w:rsidR="00865AC9" w:rsidRPr="002D05C5" w14:paraId="417382DF" w14:textId="77777777" w:rsidTr="004F484B">
        <w:trPr>
          <w:trHeight w:val="255"/>
        </w:trPr>
        <w:tc>
          <w:tcPr>
            <w:tcW w:w="4060" w:type="dxa"/>
            <w:shd w:val="clear" w:color="auto" w:fill="auto"/>
            <w:noWrap/>
            <w:hideMark/>
          </w:tcPr>
          <w:p w14:paraId="417382DB" w14:textId="77777777" w:rsidR="00865AC9" w:rsidRPr="002D05C5" w:rsidRDefault="00865AC9" w:rsidP="004F484B">
            <w:pPr>
              <w:suppressAutoHyphens w:val="0"/>
              <w:spacing w:before="40" w:after="40" w:line="220" w:lineRule="exact"/>
              <w:rPr>
                <w:sz w:val="18"/>
              </w:rPr>
            </w:pPr>
            <w:r w:rsidRPr="002D05C5">
              <w:rPr>
                <w:sz w:val="18"/>
              </w:rPr>
              <w:t>Panama</w:t>
            </w:r>
          </w:p>
        </w:tc>
        <w:tc>
          <w:tcPr>
            <w:tcW w:w="1481" w:type="dxa"/>
            <w:shd w:val="clear" w:color="auto" w:fill="auto"/>
            <w:noWrap/>
            <w:vAlign w:val="bottom"/>
            <w:hideMark/>
          </w:tcPr>
          <w:p w14:paraId="417382DC" w14:textId="77777777" w:rsidR="00865AC9" w:rsidRPr="002D05C5" w:rsidRDefault="00865AC9" w:rsidP="004F484B">
            <w:pPr>
              <w:suppressAutoHyphens w:val="0"/>
              <w:spacing w:before="40" w:after="40" w:line="220" w:lineRule="exact"/>
              <w:ind w:left="113"/>
              <w:jc w:val="right"/>
              <w:rPr>
                <w:sz w:val="18"/>
              </w:rPr>
            </w:pPr>
            <w:r w:rsidRPr="002D05C5">
              <w:rPr>
                <w:sz w:val="18"/>
              </w:rPr>
              <w:t>0.034</w:t>
            </w:r>
          </w:p>
        </w:tc>
        <w:tc>
          <w:tcPr>
            <w:tcW w:w="1482" w:type="dxa"/>
            <w:shd w:val="clear" w:color="auto" w:fill="auto"/>
            <w:noWrap/>
            <w:vAlign w:val="bottom"/>
            <w:hideMark/>
          </w:tcPr>
          <w:p w14:paraId="417382DD" w14:textId="77777777" w:rsidR="00865AC9" w:rsidRPr="002D05C5" w:rsidRDefault="00865AC9" w:rsidP="004F484B">
            <w:pPr>
              <w:suppressAutoHyphens w:val="0"/>
              <w:spacing w:before="40" w:after="40" w:line="220" w:lineRule="exact"/>
              <w:ind w:left="113"/>
              <w:jc w:val="right"/>
              <w:rPr>
                <w:sz w:val="18"/>
              </w:rPr>
            </w:pPr>
            <w:r w:rsidRPr="002D05C5">
              <w:rPr>
                <w:sz w:val="18"/>
              </w:rPr>
              <w:t>0.044</w:t>
            </w:r>
          </w:p>
        </w:tc>
        <w:tc>
          <w:tcPr>
            <w:tcW w:w="1482" w:type="dxa"/>
            <w:shd w:val="clear" w:color="auto" w:fill="auto"/>
            <w:noWrap/>
            <w:vAlign w:val="bottom"/>
            <w:hideMark/>
          </w:tcPr>
          <w:p w14:paraId="417382DE" w14:textId="77777777" w:rsidR="00865AC9" w:rsidRPr="002D05C5" w:rsidRDefault="00865AC9" w:rsidP="004F484B">
            <w:pPr>
              <w:suppressAutoHyphens w:val="0"/>
              <w:spacing w:before="40" w:after="40" w:line="220" w:lineRule="exact"/>
              <w:ind w:left="113"/>
              <w:jc w:val="right"/>
              <w:rPr>
                <w:sz w:val="18"/>
              </w:rPr>
            </w:pPr>
            <w:r w:rsidRPr="002D05C5">
              <w:rPr>
                <w:sz w:val="18"/>
              </w:rPr>
              <w:t>0.044</w:t>
            </w:r>
          </w:p>
        </w:tc>
      </w:tr>
      <w:tr w:rsidR="00865AC9" w:rsidRPr="002D05C5" w14:paraId="417382E4" w14:textId="77777777" w:rsidTr="004F484B">
        <w:trPr>
          <w:trHeight w:val="255"/>
        </w:trPr>
        <w:tc>
          <w:tcPr>
            <w:tcW w:w="4060" w:type="dxa"/>
            <w:shd w:val="clear" w:color="auto" w:fill="auto"/>
            <w:noWrap/>
            <w:hideMark/>
          </w:tcPr>
          <w:p w14:paraId="417382E0" w14:textId="77777777" w:rsidR="00865AC9" w:rsidRPr="002D05C5" w:rsidRDefault="00865AC9" w:rsidP="004F484B">
            <w:pPr>
              <w:suppressAutoHyphens w:val="0"/>
              <w:spacing w:before="40" w:after="40" w:line="220" w:lineRule="exact"/>
              <w:rPr>
                <w:sz w:val="18"/>
              </w:rPr>
            </w:pPr>
            <w:r w:rsidRPr="002D05C5">
              <w:rPr>
                <w:sz w:val="18"/>
              </w:rPr>
              <w:t>Papua New Guinea</w:t>
            </w:r>
          </w:p>
        </w:tc>
        <w:tc>
          <w:tcPr>
            <w:tcW w:w="1481" w:type="dxa"/>
            <w:shd w:val="clear" w:color="auto" w:fill="auto"/>
            <w:noWrap/>
            <w:vAlign w:val="bottom"/>
            <w:hideMark/>
          </w:tcPr>
          <w:p w14:paraId="417382E1" w14:textId="77777777" w:rsidR="00865AC9" w:rsidRPr="002D05C5" w:rsidRDefault="00865AC9" w:rsidP="004F484B">
            <w:pPr>
              <w:suppressAutoHyphens w:val="0"/>
              <w:spacing w:before="40" w:after="40" w:line="220" w:lineRule="exact"/>
              <w:ind w:left="113"/>
              <w:jc w:val="right"/>
              <w:rPr>
                <w:sz w:val="18"/>
              </w:rPr>
            </w:pPr>
            <w:r w:rsidRPr="002D05C5">
              <w:rPr>
                <w:sz w:val="18"/>
              </w:rPr>
              <w:t>0.004</w:t>
            </w:r>
          </w:p>
        </w:tc>
        <w:tc>
          <w:tcPr>
            <w:tcW w:w="1482" w:type="dxa"/>
            <w:shd w:val="clear" w:color="auto" w:fill="auto"/>
            <w:noWrap/>
            <w:vAlign w:val="bottom"/>
            <w:hideMark/>
          </w:tcPr>
          <w:p w14:paraId="417382E2" w14:textId="77777777" w:rsidR="00865AC9" w:rsidRPr="002D05C5" w:rsidRDefault="00865AC9" w:rsidP="004F484B">
            <w:pPr>
              <w:suppressAutoHyphens w:val="0"/>
              <w:spacing w:before="40" w:after="40" w:line="220" w:lineRule="exact"/>
              <w:ind w:left="113"/>
              <w:jc w:val="right"/>
              <w:rPr>
                <w:sz w:val="18"/>
              </w:rPr>
            </w:pPr>
            <w:r w:rsidRPr="002D05C5">
              <w:rPr>
                <w:sz w:val="18"/>
              </w:rPr>
              <w:t>0.005</w:t>
            </w:r>
          </w:p>
        </w:tc>
        <w:tc>
          <w:tcPr>
            <w:tcW w:w="1482" w:type="dxa"/>
            <w:shd w:val="clear" w:color="auto" w:fill="auto"/>
            <w:noWrap/>
            <w:vAlign w:val="bottom"/>
            <w:hideMark/>
          </w:tcPr>
          <w:p w14:paraId="417382E3" w14:textId="77777777" w:rsidR="00865AC9" w:rsidRPr="002D05C5" w:rsidRDefault="00865AC9" w:rsidP="004F484B">
            <w:pPr>
              <w:suppressAutoHyphens w:val="0"/>
              <w:spacing w:before="40" w:after="40" w:line="220" w:lineRule="exact"/>
              <w:ind w:left="113"/>
              <w:jc w:val="right"/>
              <w:rPr>
                <w:sz w:val="18"/>
              </w:rPr>
            </w:pPr>
            <w:r w:rsidRPr="002D05C5">
              <w:rPr>
                <w:sz w:val="18"/>
              </w:rPr>
              <w:t>0.005</w:t>
            </w:r>
          </w:p>
        </w:tc>
      </w:tr>
      <w:tr w:rsidR="00865AC9" w:rsidRPr="002D05C5" w14:paraId="417382E9" w14:textId="77777777" w:rsidTr="004F484B">
        <w:trPr>
          <w:trHeight w:val="255"/>
        </w:trPr>
        <w:tc>
          <w:tcPr>
            <w:tcW w:w="4060" w:type="dxa"/>
            <w:shd w:val="clear" w:color="auto" w:fill="auto"/>
            <w:noWrap/>
            <w:hideMark/>
          </w:tcPr>
          <w:p w14:paraId="417382E5" w14:textId="77777777" w:rsidR="00865AC9" w:rsidRPr="002D05C5" w:rsidRDefault="00865AC9" w:rsidP="004F484B">
            <w:pPr>
              <w:suppressAutoHyphens w:val="0"/>
              <w:spacing w:before="40" w:after="40" w:line="220" w:lineRule="exact"/>
              <w:rPr>
                <w:sz w:val="18"/>
              </w:rPr>
            </w:pPr>
            <w:r w:rsidRPr="002D05C5">
              <w:rPr>
                <w:sz w:val="18"/>
              </w:rPr>
              <w:t>Paraguay</w:t>
            </w:r>
          </w:p>
        </w:tc>
        <w:tc>
          <w:tcPr>
            <w:tcW w:w="1481" w:type="dxa"/>
            <w:shd w:val="clear" w:color="auto" w:fill="auto"/>
            <w:noWrap/>
            <w:vAlign w:val="bottom"/>
            <w:hideMark/>
          </w:tcPr>
          <w:p w14:paraId="417382E6" w14:textId="77777777" w:rsidR="00865AC9" w:rsidRPr="002D05C5" w:rsidRDefault="00865AC9" w:rsidP="004F484B">
            <w:pPr>
              <w:suppressAutoHyphens w:val="0"/>
              <w:spacing w:before="40" w:after="40" w:line="220" w:lineRule="exact"/>
              <w:ind w:left="113"/>
              <w:jc w:val="right"/>
              <w:rPr>
                <w:sz w:val="18"/>
              </w:rPr>
            </w:pPr>
            <w:r w:rsidRPr="002D05C5">
              <w:rPr>
                <w:sz w:val="18"/>
              </w:rPr>
              <w:t>0.014</w:t>
            </w:r>
          </w:p>
        </w:tc>
        <w:tc>
          <w:tcPr>
            <w:tcW w:w="1482" w:type="dxa"/>
            <w:shd w:val="clear" w:color="auto" w:fill="auto"/>
            <w:noWrap/>
            <w:vAlign w:val="bottom"/>
            <w:hideMark/>
          </w:tcPr>
          <w:p w14:paraId="417382E7" w14:textId="77777777" w:rsidR="00865AC9" w:rsidRPr="002D05C5" w:rsidRDefault="00865AC9" w:rsidP="004F484B">
            <w:pPr>
              <w:suppressAutoHyphens w:val="0"/>
              <w:spacing w:before="40" w:after="40" w:line="220" w:lineRule="exact"/>
              <w:ind w:left="113"/>
              <w:jc w:val="right"/>
              <w:rPr>
                <w:sz w:val="18"/>
              </w:rPr>
            </w:pPr>
            <w:r w:rsidRPr="002D05C5">
              <w:rPr>
                <w:sz w:val="18"/>
              </w:rPr>
              <w:t>0.018</w:t>
            </w:r>
          </w:p>
        </w:tc>
        <w:tc>
          <w:tcPr>
            <w:tcW w:w="1482" w:type="dxa"/>
            <w:shd w:val="clear" w:color="auto" w:fill="auto"/>
            <w:noWrap/>
            <w:vAlign w:val="bottom"/>
            <w:hideMark/>
          </w:tcPr>
          <w:p w14:paraId="417382E8" w14:textId="77777777" w:rsidR="00865AC9" w:rsidRPr="002D05C5" w:rsidRDefault="00865AC9" w:rsidP="004F484B">
            <w:pPr>
              <w:suppressAutoHyphens w:val="0"/>
              <w:spacing w:before="40" w:after="40" w:line="220" w:lineRule="exact"/>
              <w:ind w:left="113"/>
              <w:jc w:val="right"/>
              <w:rPr>
                <w:sz w:val="18"/>
              </w:rPr>
            </w:pPr>
            <w:r w:rsidRPr="002D05C5">
              <w:rPr>
                <w:sz w:val="18"/>
              </w:rPr>
              <w:t>0.018</w:t>
            </w:r>
          </w:p>
        </w:tc>
      </w:tr>
      <w:tr w:rsidR="00865AC9" w:rsidRPr="002D05C5" w14:paraId="417382EE" w14:textId="77777777" w:rsidTr="004F484B">
        <w:trPr>
          <w:trHeight w:val="255"/>
        </w:trPr>
        <w:tc>
          <w:tcPr>
            <w:tcW w:w="4060" w:type="dxa"/>
            <w:shd w:val="clear" w:color="auto" w:fill="auto"/>
            <w:noWrap/>
            <w:hideMark/>
          </w:tcPr>
          <w:p w14:paraId="417382EA" w14:textId="77777777" w:rsidR="00865AC9" w:rsidRPr="002D05C5" w:rsidRDefault="00865AC9" w:rsidP="004F484B">
            <w:pPr>
              <w:suppressAutoHyphens w:val="0"/>
              <w:spacing w:before="40" w:after="40" w:line="220" w:lineRule="exact"/>
              <w:rPr>
                <w:sz w:val="18"/>
              </w:rPr>
            </w:pPr>
            <w:r w:rsidRPr="002D05C5">
              <w:rPr>
                <w:sz w:val="18"/>
              </w:rPr>
              <w:t>Peru</w:t>
            </w:r>
          </w:p>
        </w:tc>
        <w:tc>
          <w:tcPr>
            <w:tcW w:w="1481" w:type="dxa"/>
            <w:shd w:val="clear" w:color="auto" w:fill="auto"/>
            <w:noWrap/>
            <w:vAlign w:val="bottom"/>
            <w:hideMark/>
          </w:tcPr>
          <w:p w14:paraId="417382EB" w14:textId="77777777" w:rsidR="00865AC9" w:rsidRPr="002D05C5" w:rsidRDefault="00865AC9" w:rsidP="004F484B">
            <w:pPr>
              <w:suppressAutoHyphens w:val="0"/>
              <w:spacing w:before="40" w:after="40" w:line="220" w:lineRule="exact"/>
              <w:ind w:left="113"/>
              <w:jc w:val="right"/>
              <w:rPr>
                <w:sz w:val="18"/>
              </w:rPr>
            </w:pPr>
            <w:r w:rsidRPr="002D05C5">
              <w:rPr>
                <w:sz w:val="18"/>
              </w:rPr>
              <w:t>0.136</w:t>
            </w:r>
          </w:p>
        </w:tc>
        <w:tc>
          <w:tcPr>
            <w:tcW w:w="1482" w:type="dxa"/>
            <w:shd w:val="clear" w:color="auto" w:fill="auto"/>
            <w:noWrap/>
            <w:vAlign w:val="bottom"/>
            <w:hideMark/>
          </w:tcPr>
          <w:p w14:paraId="417382EC" w14:textId="77777777" w:rsidR="00865AC9" w:rsidRPr="002D05C5" w:rsidRDefault="00865AC9" w:rsidP="004F484B">
            <w:pPr>
              <w:suppressAutoHyphens w:val="0"/>
              <w:spacing w:before="40" w:after="40" w:line="220" w:lineRule="exact"/>
              <w:ind w:left="113"/>
              <w:jc w:val="right"/>
              <w:rPr>
                <w:sz w:val="18"/>
              </w:rPr>
            </w:pPr>
            <w:r w:rsidRPr="002D05C5">
              <w:rPr>
                <w:sz w:val="18"/>
              </w:rPr>
              <w:t>0.177</w:t>
            </w:r>
          </w:p>
        </w:tc>
        <w:tc>
          <w:tcPr>
            <w:tcW w:w="1482" w:type="dxa"/>
            <w:shd w:val="clear" w:color="auto" w:fill="auto"/>
            <w:noWrap/>
            <w:vAlign w:val="bottom"/>
            <w:hideMark/>
          </w:tcPr>
          <w:p w14:paraId="417382ED" w14:textId="77777777" w:rsidR="00865AC9" w:rsidRPr="002D05C5" w:rsidRDefault="00865AC9" w:rsidP="004F484B">
            <w:pPr>
              <w:suppressAutoHyphens w:val="0"/>
              <w:spacing w:before="40" w:after="40" w:line="220" w:lineRule="exact"/>
              <w:ind w:left="113"/>
              <w:jc w:val="right"/>
              <w:rPr>
                <w:sz w:val="18"/>
              </w:rPr>
            </w:pPr>
            <w:r w:rsidRPr="002D05C5">
              <w:rPr>
                <w:sz w:val="18"/>
              </w:rPr>
              <w:t>0.177</w:t>
            </w:r>
          </w:p>
        </w:tc>
      </w:tr>
      <w:tr w:rsidR="00865AC9" w:rsidRPr="002D05C5" w14:paraId="417382F3" w14:textId="77777777" w:rsidTr="004F484B">
        <w:trPr>
          <w:trHeight w:val="255"/>
        </w:trPr>
        <w:tc>
          <w:tcPr>
            <w:tcW w:w="4060" w:type="dxa"/>
            <w:shd w:val="clear" w:color="auto" w:fill="auto"/>
            <w:noWrap/>
            <w:hideMark/>
          </w:tcPr>
          <w:p w14:paraId="417382EF" w14:textId="77777777" w:rsidR="00865AC9" w:rsidRPr="002D05C5" w:rsidRDefault="00865AC9" w:rsidP="004F484B">
            <w:pPr>
              <w:suppressAutoHyphens w:val="0"/>
              <w:spacing w:before="40" w:after="40" w:line="220" w:lineRule="exact"/>
              <w:rPr>
                <w:sz w:val="18"/>
              </w:rPr>
            </w:pPr>
            <w:r w:rsidRPr="002D05C5">
              <w:rPr>
                <w:sz w:val="18"/>
              </w:rPr>
              <w:t>Philippines</w:t>
            </w:r>
          </w:p>
        </w:tc>
        <w:tc>
          <w:tcPr>
            <w:tcW w:w="1481" w:type="dxa"/>
            <w:shd w:val="clear" w:color="auto" w:fill="auto"/>
            <w:noWrap/>
            <w:vAlign w:val="bottom"/>
            <w:hideMark/>
          </w:tcPr>
          <w:p w14:paraId="417382F0" w14:textId="77777777" w:rsidR="00865AC9" w:rsidRPr="002D05C5" w:rsidRDefault="00865AC9" w:rsidP="004F484B">
            <w:pPr>
              <w:suppressAutoHyphens w:val="0"/>
              <w:spacing w:before="40" w:after="40" w:line="220" w:lineRule="exact"/>
              <w:ind w:left="113"/>
              <w:jc w:val="right"/>
              <w:rPr>
                <w:sz w:val="18"/>
              </w:rPr>
            </w:pPr>
            <w:r w:rsidRPr="002D05C5">
              <w:rPr>
                <w:sz w:val="18"/>
              </w:rPr>
              <w:t>0.165</w:t>
            </w:r>
          </w:p>
        </w:tc>
        <w:tc>
          <w:tcPr>
            <w:tcW w:w="1482" w:type="dxa"/>
            <w:shd w:val="clear" w:color="auto" w:fill="auto"/>
            <w:noWrap/>
            <w:vAlign w:val="bottom"/>
            <w:hideMark/>
          </w:tcPr>
          <w:p w14:paraId="417382F1" w14:textId="77777777" w:rsidR="00865AC9" w:rsidRPr="002D05C5" w:rsidRDefault="00865AC9" w:rsidP="004F484B">
            <w:pPr>
              <w:suppressAutoHyphens w:val="0"/>
              <w:spacing w:before="40" w:after="40" w:line="220" w:lineRule="exact"/>
              <w:ind w:left="113"/>
              <w:jc w:val="right"/>
              <w:rPr>
                <w:sz w:val="18"/>
              </w:rPr>
            </w:pPr>
            <w:r w:rsidRPr="002D05C5">
              <w:rPr>
                <w:sz w:val="18"/>
              </w:rPr>
              <w:t>0.214</w:t>
            </w:r>
          </w:p>
        </w:tc>
        <w:tc>
          <w:tcPr>
            <w:tcW w:w="1482" w:type="dxa"/>
            <w:shd w:val="clear" w:color="auto" w:fill="auto"/>
            <w:noWrap/>
            <w:vAlign w:val="bottom"/>
            <w:hideMark/>
          </w:tcPr>
          <w:p w14:paraId="417382F2" w14:textId="77777777" w:rsidR="00865AC9" w:rsidRPr="002D05C5" w:rsidRDefault="00865AC9" w:rsidP="004F484B">
            <w:pPr>
              <w:suppressAutoHyphens w:val="0"/>
              <w:spacing w:before="40" w:after="40" w:line="220" w:lineRule="exact"/>
              <w:ind w:left="113"/>
              <w:jc w:val="right"/>
              <w:rPr>
                <w:sz w:val="18"/>
              </w:rPr>
            </w:pPr>
            <w:r w:rsidRPr="002D05C5">
              <w:rPr>
                <w:sz w:val="18"/>
              </w:rPr>
              <w:t>0.214</w:t>
            </w:r>
          </w:p>
        </w:tc>
      </w:tr>
      <w:tr w:rsidR="00865AC9" w:rsidRPr="002D05C5" w14:paraId="417382F8" w14:textId="77777777" w:rsidTr="004F484B">
        <w:trPr>
          <w:trHeight w:val="255"/>
        </w:trPr>
        <w:tc>
          <w:tcPr>
            <w:tcW w:w="4060" w:type="dxa"/>
            <w:shd w:val="clear" w:color="auto" w:fill="auto"/>
            <w:noWrap/>
            <w:hideMark/>
          </w:tcPr>
          <w:p w14:paraId="417382F4" w14:textId="77777777" w:rsidR="00865AC9" w:rsidRPr="002D05C5" w:rsidRDefault="00865AC9" w:rsidP="004F484B">
            <w:pPr>
              <w:suppressAutoHyphens w:val="0"/>
              <w:spacing w:before="40" w:after="40" w:line="220" w:lineRule="exact"/>
              <w:rPr>
                <w:sz w:val="18"/>
              </w:rPr>
            </w:pPr>
            <w:r w:rsidRPr="002D05C5">
              <w:rPr>
                <w:sz w:val="18"/>
              </w:rPr>
              <w:t>Poland</w:t>
            </w:r>
          </w:p>
        </w:tc>
        <w:tc>
          <w:tcPr>
            <w:tcW w:w="1481" w:type="dxa"/>
            <w:shd w:val="clear" w:color="auto" w:fill="auto"/>
            <w:noWrap/>
            <w:vAlign w:val="bottom"/>
            <w:hideMark/>
          </w:tcPr>
          <w:p w14:paraId="417382F5" w14:textId="77777777" w:rsidR="00865AC9" w:rsidRPr="002D05C5" w:rsidRDefault="00865AC9" w:rsidP="004F484B">
            <w:pPr>
              <w:suppressAutoHyphens w:val="0"/>
              <w:spacing w:before="40" w:after="40" w:line="220" w:lineRule="exact"/>
              <w:ind w:left="113"/>
              <w:jc w:val="right"/>
              <w:rPr>
                <w:sz w:val="18"/>
              </w:rPr>
            </w:pPr>
            <w:r w:rsidRPr="002D05C5">
              <w:rPr>
                <w:sz w:val="18"/>
              </w:rPr>
              <w:t>0.841</w:t>
            </w:r>
          </w:p>
        </w:tc>
        <w:tc>
          <w:tcPr>
            <w:tcW w:w="1482" w:type="dxa"/>
            <w:shd w:val="clear" w:color="auto" w:fill="auto"/>
            <w:noWrap/>
            <w:vAlign w:val="bottom"/>
            <w:hideMark/>
          </w:tcPr>
          <w:p w14:paraId="417382F6" w14:textId="77777777" w:rsidR="00865AC9" w:rsidRPr="002D05C5" w:rsidRDefault="00865AC9" w:rsidP="004F484B">
            <w:pPr>
              <w:suppressAutoHyphens w:val="0"/>
              <w:spacing w:before="40" w:after="40" w:line="220" w:lineRule="exact"/>
              <w:ind w:left="113"/>
              <w:jc w:val="right"/>
              <w:rPr>
                <w:sz w:val="18"/>
              </w:rPr>
            </w:pPr>
            <w:r w:rsidRPr="002D05C5">
              <w:rPr>
                <w:sz w:val="18"/>
              </w:rPr>
              <w:t>1.092</w:t>
            </w:r>
          </w:p>
        </w:tc>
        <w:tc>
          <w:tcPr>
            <w:tcW w:w="1482" w:type="dxa"/>
            <w:shd w:val="clear" w:color="auto" w:fill="auto"/>
            <w:noWrap/>
            <w:vAlign w:val="bottom"/>
            <w:hideMark/>
          </w:tcPr>
          <w:p w14:paraId="417382F7" w14:textId="77777777" w:rsidR="00865AC9" w:rsidRPr="002D05C5" w:rsidRDefault="00865AC9" w:rsidP="004F484B">
            <w:pPr>
              <w:suppressAutoHyphens w:val="0"/>
              <w:spacing w:before="40" w:after="40" w:line="220" w:lineRule="exact"/>
              <w:ind w:left="113"/>
              <w:jc w:val="right"/>
              <w:rPr>
                <w:sz w:val="18"/>
              </w:rPr>
            </w:pPr>
            <w:r w:rsidRPr="002D05C5">
              <w:rPr>
                <w:sz w:val="18"/>
              </w:rPr>
              <w:t>1.092</w:t>
            </w:r>
          </w:p>
        </w:tc>
      </w:tr>
      <w:tr w:rsidR="00865AC9" w:rsidRPr="002D05C5" w14:paraId="417382FD" w14:textId="77777777" w:rsidTr="004F484B">
        <w:trPr>
          <w:trHeight w:val="255"/>
        </w:trPr>
        <w:tc>
          <w:tcPr>
            <w:tcW w:w="4060" w:type="dxa"/>
            <w:shd w:val="clear" w:color="auto" w:fill="auto"/>
            <w:noWrap/>
            <w:hideMark/>
          </w:tcPr>
          <w:p w14:paraId="417382F9" w14:textId="77777777" w:rsidR="00865AC9" w:rsidRPr="002D05C5" w:rsidRDefault="00865AC9" w:rsidP="004F484B">
            <w:pPr>
              <w:suppressAutoHyphens w:val="0"/>
              <w:spacing w:before="40" w:after="40" w:line="220" w:lineRule="exact"/>
              <w:rPr>
                <w:sz w:val="18"/>
              </w:rPr>
            </w:pPr>
            <w:r w:rsidRPr="002D05C5">
              <w:rPr>
                <w:sz w:val="18"/>
              </w:rPr>
              <w:t>Portugal</w:t>
            </w:r>
          </w:p>
        </w:tc>
        <w:tc>
          <w:tcPr>
            <w:tcW w:w="1481" w:type="dxa"/>
            <w:shd w:val="clear" w:color="auto" w:fill="auto"/>
            <w:noWrap/>
            <w:vAlign w:val="bottom"/>
            <w:hideMark/>
          </w:tcPr>
          <w:p w14:paraId="417382FA" w14:textId="77777777" w:rsidR="00865AC9" w:rsidRPr="002D05C5" w:rsidRDefault="00865AC9" w:rsidP="004F484B">
            <w:pPr>
              <w:suppressAutoHyphens w:val="0"/>
              <w:spacing w:before="40" w:after="40" w:line="220" w:lineRule="exact"/>
              <w:ind w:left="113"/>
              <w:jc w:val="right"/>
              <w:rPr>
                <w:sz w:val="18"/>
              </w:rPr>
            </w:pPr>
            <w:r w:rsidRPr="002D05C5">
              <w:rPr>
                <w:sz w:val="18"/>
              </w:rPr>
              <w:t>0.392</w:t>
            </w:r>
          </w:p>
        </w:tc>
        <w:tc>
          <w:tcPr>
            <w:tcW w:w="1482" w:type="dxa"/>
            <w:shd w:val="clear" w:color="auto" w:fill="auto"/>
            <w:noWrap/>
            <w:vAlign w:val="bottom"/>
            <w:hideMark/>
          </w:tcPr>
          <w:p w14:paraId="417382FB" w14:textId="77777777" w:rsidR="00865AC9" w:rsidRPr="002D05C5" w:rsidRDefault="00865AC9" w:rsidP="004F484B">
            <w:pPr>
              <w:suppressAutoHyphens w:val="0"/>
              <w:spacing w:before="40" w:after="40" w:line="220" w:lineRule="exact"/>
              <w:ind w:left="113"/>
              <w:jc w:val="right"/>
              <w:rPr>
                <w:sz w:val="18"/>
              </w:rPr>
            </w:pPr>
            <w:r w:rsidRPr="002D05C5">
              <w:rPr>
                <w:sz w:val="18"/>
              </w:rPr>
              <w:t>0.509</w:t>
            </w:r>
          </w:p>
        </w:tc>
        <w:tc>
          <w:tcPr>
            <w:tcW w:w="1482" w:type="dxa"/>
            <w:shd w:val="clear" w:color="auto" w:fill="auto"/>
            <w:noWrap/>
            <w:vAlign w:val="bottom"/>
            <w:hideMark/>
          </w:tcPr>
          <w:p w14:paraId="417382FC" w14:textId="77777777" w:rsidR="00865AC9" w:rsidRPr="002D05C5" w:rsidRDefault="00865AC9" w:rsidP="004F484B">
            <w:pPr>
              <w:suppressAutoHyphens w:val="0"/>
              <w:spacing w:before="40" w:after="40" w:line="220" w:lineRule="exact"/>
              <w:ind w:left="113"/>
              <w:jc w:val="right"/>
              <w:rPr>
                <w:sz w:val="18"/>
              </w:rPr>
            </w:pPr>
            <w:r w:rsidRPr="002D05C5">
              <w:rPr>
                <w:sz w:val="18"/>
              </w:rPr>
              <w:t>0.509</w:t>
            </w:r>
          </w:p>
        </w:tc>
      </w:tr>
      <w:tr w:rsidR="00865AC9" w:rsidRPr="002D05C5" w14:paraId="41738302" w14:textId="77777777" w:rsidTr="004F484B">
        <w:trPr>
          <w:trHeight w:val="255"/>
        </w:trPr>
        <w:tc>
          <w:tcPr>
            <w:tcW w:w="4060" w:type="dxa"/>
            <w:shd w:val="clear" w:color="auto" w:fill="auto"/>
            <w:noWrap/>
            <w:hideMark/>
          </w:tcPr>
          <w:p w14:paraId="417382FE" w14:textId="77777777" w:rsidR="00865AC9" w:rsidRPr="002D05C5" w:rsidRDefault="00865AC9" w:rsidP="004F484B">
            <w:pPr>
              <w:suppressAutoHyphens w:val="0"/>
              <w:spacing w:before="40" w:after="40" w:line="220" w:lineRule="exact"/>
              <w:rPr>
                <w:sz w:val="18"/>
              </w:rPr>
            </w:pPr>
            <w:r w:rsidRPr="002D05C5">
              <w:rPr>
                <w:sz w:val="18"/>
              </w:rPr>
              <w:t>Qatar</w:t>
            </w:r>
          </w:p>
        </w:tc>
        <w:tc>
          <w:tcPr>
            <w:tcW w:w="1481" w:type="dxa"/>
            <w:shd w:val="clear" w:color="auto" w:fill="auto"/>
            <w:noWrap/>
            <w:vAlign w:val="bottom"/>
            <w:hideMark/>
          </w:tcPr>
          <w:p w14:paraId="417382FF" w14:textId="77777777" w:rsidR="00865AC9" w:rsidRPr="002D05C5" w:rsidRDefault="00865AC9" w:rsidP="004F484B">
            <w:pPr>
              <w:suppressAutoHyphens w:val="0"/>
              <w:spacing w:before="40" w:after="40" w:line="220" w:lineRule="exact"/>
              <w:ind w:left="113"/>
              <w:jc w:val="right"/>
              <w:rPr>
                <w:sz w:val="18"/>
              </w:rPr>
            </w:pPr>
            <w:r w:rsidRPr="002D05C5">
              <w:rPr>
                <w:sz w:val="18"/>
              </w:rPr>
              <w:t>0.269</w:t>
            </w:r>
          </w:p>
        </w:tc>
        <w:tc>
          <w:tcPr>
            <w:tcW w:w="1482" w:type="dxa"/>
            <w:shd w:val="clear" w:color="auto" w:fill="auto"/>
            <w:noWrap/>
            <w:vAlign w:val="bottom"/>
            <w:hideMark/>
          </w:tcPr>
          <w:p w14:paraId="41738300" w14:textId="77777777" w:rsidR="00865AC9" w:rsidRPr="002D05C5" w:rsidRDefault="00865AC9" w:rsidP="004F484B">
            <w:pPr>
              <w:suppressAutoHyphens w:val="0"/>
              <w:spacing w:before="40" w:after="40" w:line="220" w:lineRule="exact"/>
              <w:ind w:left="113"/>
              <w:jc w:val="right"/>
              <w:rPr>
                <w:sz w:val="18"/>
              </w:rPr>
            </w:pPr>
            <w:r w:rsidRPr="002D05C5">
              <w:rPr>
                <w:sz w:val="18"/>
              </w:rPr>
              <w:t>0.349</w:t>
            </w:r>
          </w:p>
        </w:tc>
        <w:tc>
          <w:tcPr>
            <w:tcW w:w="1482" w:type="dxa"/>
            <w:shd w:val="clear" w:color="auto" w:fill="auto"/>
            <w:noWrap/>
            <w:vAlign w:val="bottom"/>
            <w:hideMark/>
          </w:tcPr>
          <w:p w14:paraId="41738301" w14:textId="77777777" w:rsidR="00865AC9" w:rsidRPr="002D05C5" w:rsidRDefault="00865AC9" w:rsidP="004F484B">
            <w:pPr>
              <w:suppressAutoHyphens w:val="0"/>
              <w:spacing w:before="40" w:after="40" w:line="220" w:lineRule="exact"/>
              <w:ind w:left="113"/>
              <w:jc w:val="right"/>
              <w:rPr>
                <w:sz w:val="18"/>
              </w:rPr>
            </w:pPr>
            <w:r w:rsidRPr="002D05C5">
              <w:rPr>
                <w:sz w:val="18"/>
              </w:rPr>
              <w:t>0.349</w:t>
            </w:r>
          </w:p>
        </w:tc>
      </w:tr>
      <w:tr w:rsidR="00865AC9" w:rsidRPr="002D05C5" w14:paraId="41738307" w14:textId="77777777" w:rsidTr="004F484B">
        <w:trPr>
          <w:trHeight w:val="255"/>
        </w:trPr>
        <w:tc>
          <w:tcPr>
            <w:tcW w:w="4060" w:type="dxa"/>
            <w:shd w:val="clear" w:color="auto" w:fill="auto"/>
            <w:noWrap/>
            <w:hideMark/>
          </w:tcPr>
          <w:p w14:paraId="41738303" w14:textId="77777777" w:rsidR="00865AC9" w:rsidRPr="002D05C5" w:rsidRDefault="00865AC9" w:rsidP="004F484B">
            <w:pPr>
              <w:suppressAutoHyphens w:val="0"/>
              <w:spacing w:before="40" w:after="40" w:line="220" w:lineRule="exact"/>
              <w:rPr>
                <w:sz w:val="18"/>
              </w:rPr>
            </w:pPr>
            <w:r w:rsidRPr="002D05C5">
              <w:rPr>
                <w:sz w:val="18"/>
              </w:rPr>
              <w:t>Republic of Korea</w:t>
            </w:r>
          </w:p>
        </w:tc>
        <w:tc>
          <w:tcPr>
            <w:tcW w:w="1481" w:type="dxa"/>
            <w:shd w:val="clear" w:color="auto" w:fill="auto"/>
            <w:noWrap/>
            <w:vAlign w:val="bottom"/>
            <w:hideMark/>
          </w:tcPr>
          <w:p w14:paraId="41738304" w14:textId="77777777" w:rsidR="00865AC9" w:rsidRPr="002D05C5" w:rsidRDefault="00865AC9" w:rsidP="004F484B">
            <w:pPr>
              <w:suppressAutoHyphens w:val="0"/>
              <w:spacing w:before="40" w:after="40" w:line="220" w:lineRule="exact"/>
              <w:ind w:left="113"/>
              <w:jc w:val="right"/>
              <w:rPr>
                <w:sz w:val="18"/>
              </w:rPr>
            </w:pPr>
            <w:r w:rsidRPr="002D05C5">
              <w:rPr>
                <w:sz w:val="18"/>
              </w:rPr>
              <w:t>2.039</w:t>
            </w:r>
          </w:p>
        </w:tc>
        <w:tc>
          <w:tcPr>
            <w:tcW w:w="1482" w:type="dxa"/>
            <w:shd w:val="clear" w:color="auto" w:fill="auto"/>
            <w:noWrap/>
            <w:vAlign w:val="bottom"/>
            <w:hideMark/>
          </w:tcPr>
          <w:p w14:paraId="41738305" w14:textId="77777777" w:rsidR="00865AC9" w:rsidRPr="002D05C5" w:rsidRDefault="00865AC9" w:rsidP="004F484B">
            <w:pPr>
              <w:suppressAutoHyphens w:val="0"/>
              <w:spacing w:before="40" w:after="40" w:line="220" w:lineRule="exact"/>
              <w:ind w:left="113"/>
              <w:jc w:val="right"/>
              <w:rPr>
                <w:sz w:val="18"/>
              </w:rPr>
            </w:pPr>
            <w:r w:rsidRPr="002D05C5">
              <w:rPr>
                <w:sz w:val="18"/>
              </w:rPr>
              <w:t>2.648</w:t>
            </w:r>
          </w:p>
        </w:tc>
        <w:tc>
          <w:tcPr>
            <w:tcW w:w="1482" w:type="dxa"/>
            <w:shd w:val="clear" w:color="auto" w:fill="auto"/>
            <w:noWrap/>
            <w:vAlign w:val="bottom"/>
            <w:hideMark/>
          </w:tcPr>
          <w:p w14:paraId="41738306" w14:textId="77777777" w:rsidR="00865AC9" w:rsidRPr="002D05C5" w:rsidRDefault="00865AC9" w:rsidP="004F484B">
            <w:pPr>
              <w:suppressAutoHyphens w:val="0"/>
              <w:spacing w:before="40" w:after="40" w:line="220" w:lineRule="exact"/>
              <w:ind w:left="113"/>
              <w:jc w:val="right"/>
              <w:rPr>
                <w:sz w:val="18"/>
              </w:rPr>
            </w:pPr>
            <w:r w:rsidRPr="002D05C5">
              <w:rPr>
                <w:sz w:val="18"/>
              </w:rPr>
              <w:t>2.648</w:t>
            </w:r>
          </w:p>
        </w:tc>
      </w:tr>
      <w:tr w:rsidR="00865AC9" w:rsidRPr="002D05C5" w14:paraId="4173830C" w14:textId="77777777" w:rsidTr="004F484B">
        <w:trPr>
          <w:trHeight w:val="255"/>
        </w:trPr>
        <w:tc>
          <w:tcPr>
            <w:tcW w:w="4060" w:type="dxa"/>
            <w:shd w:val="clear" w:color="auto" w:fill="auto"/>
            <w:noWrap/>
            <w:hideMark/>
          </w:tcPr>
          <w:p w14:paraId="41738308" w14:textId="77777777" w:rsidR="00865AC9" w:rsidRPr="002D05C5" w:rsidRDefault="00865AC9" w:rsidP="004F484B">
            <w:pPr>
              <w:suppressAutoHyphens w:val="0"/>
              <w:spacing w:before="40" w:after="40" w:line="220" w:lineRule="exact"/>
              <w:rPr>
                <w:sz w:val="18"/>
              </w:rPr>
            </w:pPr>
            <w:r w:rsidRPr="002D05C5">
              <w:rPr>
                <w:sz w:val="18"/>
              </w:rPr>
              <w:t>Republic of Moldova</w:t>
            </w:r>
          </w:p>
        </w:tc>
        <w:tc>
          <w:tcPr>
            <w:tcW w:w="1481" w:type="dxa"/>
            <w:shd w:val="clear" w:color="auto" w:fill="auto"/>
            <w:noWrap/>
            <w:vAlign w:val="bottom"/>
            <w:hideMark/>
          </w:tcPr>
          <w:p w14:paraId="41738309" w14:textId="77777777" w:rsidR="00865AC9" w:rsidRPr="002D05C5" w:rsidRDefault="00865AC9" w:rsidP="004F484B">
            <w:pPr>
              <w:suppressAutoHyphens w:val="0"/>
              <w:spacing w:before="40" w:after="40" w:line="220" w:lineRule="exact"/>
              <w:ind w:left="113"/>
              <w:jc w:val="right"/>
              <w:rPr>
                <w:sz w:val="18"/>
              </w:rPr>
            </w:pPr>
            <w:r w:rsidRPr="002D05C5">
              <w:rPr>
                <w:sz w:val="18"/>
              </w:rPr>
              <w:t>0.004</w:t>
            </w:r>
          </w:p>
        </w:tc>
        <w:tc>
          <w:tcPr>
            <w:tcW w:w="1482" w:type="dxa"/>
            <w:shd w:val="clear" w:color="auto" w:fill="auto"/>
            <w:noWrap/>
            <w:vAlign w:val="bottom"/>
            <w:hideMark/>
          </w:tcPr>
          <w:p w14:paraId="4173830A" w14:textId="77777777" w:rsidR="00865AC9" w:rsidRPr="002D05C5" w:rsidRDefault="00865AC9" w:rsidP="004F484B">
            <w:pPr>
              <w:suppressAutoHyphens w:val="0"/>
              <w:spacing w:before="40" w:after="40" w:line="220" w:lineRule="exact"/>
              <w:ind w:left="113"/>
              <w:jc w:val="right"/>
              <w:rPr>
                <w:sz w:val="18"/>
              </w:rPr>
            </w:pPr>
            <w:r w:rsidRPr="002D05C5">
              <w:rPr>
                <w:sz w:val="18"/>
              </w:rPr>
              <w:t>0.005</w:t>
            </w:r>
          </w:p>
        </w:tc>
        <w:tc>
          <w:tcPr>
            <w:tcW w:w="1482" w:type="dxa"/>
            <w:shd w:val="clear" w:color="auto" w:fill="auto"/>
            <w:noWrap/>
            <w:vAlign w:val="bottom"/>
            <w:hideMark/>
          </w:tcPr>
          <w:p w14:paraId="4173830B" w14:textId="77777777" w:rsidR="00865AC9" w:rsidRPr="002D05C5" w:rsidRDefault="00865AC9" w:rsidP="004F484B">
            <w:pPr>
              <w:suppressAutoHyphens w:val="0"/>
              <w:spacing w:before="40" w:after="40" w:line="220" w:lineRule="exact"/>
              <w:ind w:left="113"/>
              <w:jc w:val="right"/>
              <w:rPr>
                <w:sz w:val="18"/>
              </w:rPr>
            </w:pPr>
            <w:r w:rsidRPr="002D05C5">
              <w:rPr>
                <w:sz w:val="18"/>
              </w:rPr>
              <w:t>0.005</w:t>
            </w:r>
          </w:p>
        </w:tc>
      </w:tr>
      <w:tr w:rsidR="00865AC9" w:rsidRPr="002D05C5" w14:paraId="41738311" w14:textId="77777777" w:rsidTr="004F484B">
        <w:trPr>
          <w:trHeight w:val="255"/>
        </w:trPr>
        <w:tc>
          <w:tcPr>
            <w:tcW w:w="4060" w:type="dxa"/>
            <w:shd w:val="clear" w:color="auto" w:fill="auto"/>
            <w:noWrap/>
            <w:hideMark/>
          </w:tcPr>
          <w:p w14:paraId="4173830D" w14:textId="77777777" w:rsidR="00865AC9" w:rsidRPr="002D05C5" w:rsidRDefault="00865AC9" w:rsidP="004F484B">
            <w:pPr>
              <w:suppressAutoHyphens w:val="0"/>
              <w:spacing w:before="40" w:after="40" w:line="220" w:lineRule="exact"/>
              <w:rPr>
                <w:sz w:val="18"/>
              </w:rPr>
            </w:pPr>
            <w:r w:rsidRPr="002D05C5">
              <w:rPr>
                <w:sz w:val="18"/>
              </w:rPr>
              <w:t>Romania</w:t>
            </w:r>
          </w:p>
        </w:tc>
        <w:tc>
          <w:tcPr>
            <w:tcW w:w="1481" w:type="dxa"/>
            <w:shd w:val="clear" w:color="auto" w:fill="auto"/>
            <w:noWrap/>
            <w:vAlign w:val="bottom"/>
            <w:hideMark/>
          </w:tcPr>
          <w:p w14:paraId="4173830E" w14:textId="77777777" w:rsidR="00865AC9" w:rsidRPr="002D05C5" w:rsidRDefault="00865AC9" w:rsidP="004F484B">
            <w:pPr>
              <w:suppressAutoHyphens w:val="0"/>
              <w:spacing w:before="40" w:after="40" w:line="220" w:lineRule="exact"/>
              <w:ind w:left="113"/>
              <w:jc w:val="right"/>
              <w:rPr>
                <w:sz w:val="18"/>
              </w:rPr>
            </w:pPr>
            <w:r w:rsidRPr="002D05C5">
              <w:rPr>
                <w:sz w:val="18"/>
              </w:rPr>
              <w:t>0.184</w:t>
            </w:r>
          </w:p>
        </w:tc>
        <w:tc>
          <w:tcPr>
            <w:tcW w:w="1482" w:type="dxa"/>
            <w:shd w:val="clear" w:color="auto" w:fill="auto"/>
            <w:noWrap/>
            <w:vAlign w:val="bottom"/>
            <w:hideMark/>
          </w:tcPr>
          <w:p w14:paraId="4173830F" w14:textId="77777777" w:rsidR="00865AC9" w:rsidRPr="002D05C5" w:rsidRDefault="00865AC9" w:rsidP="004F484B">
            <w:pPr>
              <w:suppressAutoHyphens w:val="0"/>
              <w:spacing w:before="40" w:after="40" w:line="220" w:lineRule="exact"/>
              <w:ind w:left="113"/>
              <w:jc w:val="right"/>
              <w:rPr>
                <w:sz w:val="18"/>
              </w:rPr>
            </w:pPr>
            <w:r w:rsidRPr="002D05C5">
              <w:rPr>
                <w:sz w:val="18"/>
              </w:rPr>
              <w:t>0.239</w:t>
            </w:r>
          </w:p>
        </w:tc>
        <w:tc>
          <w:tcPr>
            <w:tcW w:w="1482" w:type="dxa"/>
            <w:shd w:val="clear" w:color="auto" w:fill="auto"/>
            <w:noWrap/>
            <w:vAlign w:val="bottom"/>
            <w:hideMark/>
          </w:tcPr>
          <w:p w14:paraId="41738310" w14:textId="77777777" w:rsidR="00865AC9" w:rsidRPr="002D05C5" w:rsidRDefault="00865AC9" w:rsidP="004F484B">
            <w:pPr>
              <w:suppressAutoHyphens w:val="0"/>
              <w:spacing w:before="40" w:after="40" w:line="220" w:lineRule="exact"/>
              <w:ind w:left="113"/>
              <w:jc w:val="right"/>
              <w:rPr>
                <w:sz w:val="18"/>
              </w:rPr>
            </w:pPr>
            <w:r w:rsidRPr="002D05C5">
              <w:rPr>
                <w:sz w:val="18"/>
              </w:rPr>
              <w:t>0.239</w:t>
            </w:r>
          </w:p>
        </w:tc>
      </w:tr>
      <w:tr w:rsidR="00865AC9" w:rsidRPr="002D05C5" w14:paraId="41738316" w14:textId="77777777" w:rsidTr="004F484B">
        <w:trPr>
          <w:trHeight w:val="255"/>
        </w:trPr>
        <w:tc>
          <w:tcPr>
            <w:tcW w:w="4060" w:type="dxa"/>
            <w:shd w:val="clear" w:color="auto" w:fill="auto"/>
            <w:noWrap/>
            <w:hideMark/>
          </w:tcPr>
          <w:p w14:paraId="41738312" w14:textId="77777777" w:rsidR="00865AC9" w:rsidRPr="002D05C5" w:rsidRDefault="00865AC9" w:rsidP="004F484B">
            <w:pPr>
              <w:suppressAutoHyphens w:val="0"/>
              <w:spacing w:before="40" w:after="40" w:line="220" w:lineRule="exact"/>
              <w:rPr>
                <w:sz w:val="18"/>
              </w:rPr>
            </w:pPr>
            <w:r w:rsidRPr="002D05C5">
              <w:rPr>
                <w:sz w:val="18"/>
              </w:rPr>
              <w:t>Russian Federation</w:t>
            </w:r>
          </w:p>
        </w:tc>
        <w:tc>
          <w:tcPr>
            <w:tcW w:w="1481" w:type="dxa"/>
            <w:shd w:val="clear" w:color="auto" w:fill="auto"/>
            <w:noWrap/>
            <w:vAlign w:val="bottom"/>
            <w:hideMark/>
          </w:tcPr>
          <w:p w14:paraId="41738313" w14:textId="77777777" w:rsidR="00865AC9" w:rsidRPr="002D05C5" w:rsidRDefault="00865AC9" w:rsidP="004F484B">
            <w:pPr>
              <w:suppressAutoHyphens w:val="0"/>
              <w:spacing w:before="40" w:after="40" w:line="220" w:lineRule="exact"/>
              <w:ind w:left="113"/>
              <w:jc w:val="right"/>
              <w:rPr>
                <w:sz w:val="18"/>
              </w:rPr>
            </w:pPr>
            <w:r w:rsidRPr="002D05C5">
              <w:rPr>
                <w:sz w:val="18"/>
              </w:rPr>
              <w:t>3.088</w:t>
            </w:r>
          </w:p>
        </w:tc>
        <w:tc>
          <w:tcPr>
            <w:tcW w:w="1482" w:type="dxa"/>
            <w:shd w:val="clear" w:color="auto" w:fill="auto"/>
            <w:noWrap/>
            <w:vAlign w:val="bottom"/>
            <w:hideMark/>
          </w:tcPr>
          <w:p w14:paraId="41738314" w14:textId="77777777" w:rsidR="00865AC9" w:rsidRPr="002D05C5" w:rsidRDefault="00865AC9" w:rsidP="004F484B">
            <w:pPr>
              <w:suppressAutoHyphens w:val="0"/>
              <w:spacing w:before="40" w:after="40" w:line="220" w:lineRule="exact"/>
              <w:ind w:left="113"/>
              <w:jc w:val="right"/>
              <w:rPr>
                <w:sz w:val="18"/>
              </w:rPr>
            </w:pPr>
            <w:r w:rsidRPr="002D05C5">
              <w:rPr>
                <w:sz w:val="18"/>
              </w:rPr>
              <w:t>4.011</w:t>
            </w:r>
          </w:p>
        </w:tc>
        <w:tc>
          <w:tcPr>
            <w:tcW w:w="1482" w:type="dxa"/>
            <w:shd w:val="clear" w:color="auto" w:fill="auto"/>
            <w:noWrap/>
            <w:vAlign w:val="bottom"/>
            <w:hideMark/>
          </w:tcPr>
          <w:p w14:paraId="41738315" w14:textId="77777777" w:rsidR="00865AC9" w:rsidRPr="002D05C5" w:rsidRDefault="00865AC9" w:rsidP="004F484B">
            <w:pPr>
              <w:suppressAutoHyphens w:val="0"/>
              <w:spacing w:before="40" w:after="40" w:line="220" w:lineRule="exact"/>
              <w:ind w:left="113"/>
              <w:jc w:val="right"/>
              <w:rPr>
                <w:sz w:val="18"/>
              </w:rPr>
            </w:pPr>
            <w:r w:rsidRPr="002D05C5">
              <w:rPr>
                <w:sz w:val="18"/>
              </w:rPr>
              <w:t>4.011</w:t>
            </w:r>
          </w:p>
        </w:tc>
      </w:tr>
      <w:tr w:rsidR="00865AC9" w:rsidRPr="002D05C5" w14:paraId="4173831B" w14:textId="77777777" w:rsidTr="004F484B">
        <w:trPr>
          <w:trHeight w:val="255"/>
        </w:trPr>
        <w:tc>
          <w:tcPr>
            <w:tcW w:w="4060" w:type="dxa"/>
            <w:shd w:val="clear" w:color="auto" w:fill="auto"/>
            <w:noWrap/>
            <w:hideMark/>
          </w:tcPr>
          <w:p w14:paraId="41738317" w14:textId="77777777" w:rsidR="00865AC9" w:rsidRPr="002D05C5" w:rsidRDefault="00865AC9" w:rsidP="004F484B">
            <w:pPr>
              <w:suppressAutoHyphens w:val="0"/>
              <w:spacing w:before="40" w:after="40" w:line="220" w:lineRule="exact"/>
              <w:rPr>
                <w:sz w:val="18"/>
              </w:rPr>
            </w:pPr>
            <w:r w:rsidRPr="002D05C5">
              <w:rPr>
                <w:sz w:val="18"/>
              </w:rPr>
              <w:t>Rwanda</w:t>
            </w:r>
          </w:p>
        </w:tc>
        <w:tc>
          <w:tcPr>
            <w:tcW w:w="1481" w:type="dxa"/>
            <w:shd w:val="clear" w:color="auto" w:fill="auto"/>
            <w:noWrap/>
            <w:vAlign w:val="bottom"/>
            <w:hideMark/>
          </w:tcPr>
          <w:p w14:paraId="41738318" w14:textId="77777777" w:rsidR="00865AC9" w:rsidRPr="002D05C5" w:rsidRDefault="00865AC9" w:rsidP="004F484B">
            <w:pPr>
              <w:suppressAutoHyphens w:val="0"/>
              <w:spacing w:before="40" w:after="40" w:line="220" w:lineRule="exact"/>
              <w:ind w:left="113"/>
              <w:jc w:val="right"/>
              <w:rPr>
                <w:sz w:val="18"/>
              </w:rPr>
            </w:pPr>
            <w:r w:rsidRPr="002D05C5">
              <w:rPr>
                <w:sz w:val="18"/>
              </w:rPr>
              <w:t>0.002</w:t>
            </w:r>
          </w:p>
        </w:tc>
        <w:tc>
          <w:tcPr>
            <w:tcW w:w="1482" w:type="dxa"/>
            <w:shd w:val="clear" w:color="auto" w:fill="auto"/>
            <w:noWrap/>
            <w:vAlign w:val="bottom"/>
            <w:hideMark/>
          </w:tcPr>
          <w:p w14:paraId="41738319" w14:textId="77777777" w:rsidR="00865AC9" w:rsidRPr="002D05C5" w:rsidRDefault="00865AC9" w:rsidP="004F484B">
            <w:pPr>
              <w:suppressAutoHyphens w:val="0"/>
              <w:spacing w:before="40" w:after="40" w:line="220" w:lineRule="exact"/>
              <w:ind w:left="113"/>
              <w:jc w:val="right"/>
              <w:rPr>
                <w:sz w:val="18"/>
              </w:rPr>
            </w:pPr>
            <w:r w:rsidRPr="002D05C5">
              <w:rPr>
                <w:sz w:val="18"/>
              </w:rPr>
              <w:t>0.003</w:t>
            </w:r>
          </w:p>
        </w:tc>
        <w:tc>
          <w:tcPr>
            <w:tcW w:w="1482" w:type="dxa"/>
            <w:shd w:val="clear" w:color="auto" w:fill="auto"/>
            <w:noWrap/>
            <w:vAlign w:val="bottom"/>
            <w:hideMark/>
          </w:tcPr>
          <w:p w14:paraId="4173831A" w14:textId="77777777" w:rsidR="00865AC9" w:rsidRPr="002D05C5" w:rsidRDefault="00865AC9" w:rsidP="004F484B">
            <w:pPr>
              <w:suppressAutoHyphens w:val="0"/>
              <w:spacing w:before="40" w:after="40" w:line="220" w:lineRule="exact"/>
              <w:ind w:left="113"/>
              <w:jc w:val="right"/>
              <w:rPr>
                <w:sz w:val="18"/>
              </w:rPr>
            </w:pPr>
            <w:r w:rsidRPr="002D05C5">
              <w:rPr>
                <w:sz w:val="18"/>
              </w:rPr>
              <w:t>0.003</w:t>
            </w:r>
          </w:p>
        </w:tc>
      </w:tr>
      <w:tr w:rsidR="00865AC9" w:rsidRPr="002D05C5" w14:paraId="41738320" w14:textId="77777777" w:rsidTr="004F484B">
        <w:trPr>
          <w:trHeight w:val="255"/>
        </w:trPr>
        <w:tc>
          <w:tcPr>
            <w:tcW w:w="4060" w:type="dxa"/>
            <w:shd w:val="clear" w:color="auto" w:fill="auto"/>
            <w:noWrap/>
            <w:hideMark/>
          </w:tcPr>
          <w:p w14:paraId="4173831C" w14:textId="77777777" w:rsidR="00865AC9" w:rsidRPr="002D05C5" w:rsidRDefault="00865AC9" w:rsidP="004F484B">
            <w:pPr>
              <w:suppressAutoHyphens w:val="0"/>
              <w:spacing w:before="40" w:after="40" w:line="220" w:lineRule="exact"/>
              <w:rPr>
                <w:sz w:val="18"/>
              </w:rPr>
            </w:pPr>
            <w:r w:rsidRPr="002D05C5">
              <w:rPr>
                <w:sz w:val="18"/>
              </w:rPr>
              <w:t>Saint Kitts and Nevis</w:t>
            </w:r>
          </w:p>
        </w:tc>
        <w:tc>
          <w:tcPr>
            <w:tcW w:w="1481" w:type="dxa"/>
            <w:shd w:val="clear" w:color="auto" w:fill="auto"/>
            <w:noWrap/>
            <w:vAlign w:val="bottom"/>
            <w:hideMark/>
          </w:tcPr>
          <w:p w14:paraId="4173831D"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31E"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31F"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r>
      <w:tr w:rsidR="00865AC9" w:rsidRPr="002D05C5" w14:paraId="41738325" w14:textId="77777777" w:rsidTr="004F484B">
        <w:trPr>
          <w:trHeight w:val="255"/>
        </w:trPr>
        <w:tc>
          <w:tcPr>
            <w:tcW w:w="4060" w:type="dxa"/>
            <w:shd w:val="clear" w:color="auto" w:fill="auto"/>
            <w:noWrap/>
            <w:hideMark/>
          </w:tcPr>
          <w:p w14:paraId="41738321" w14:textId="77777777" w:rsidR="00865AC9" w:rsidRPr="002D05C5" w:rsidRDefault="00865AC9" w:rsidP="004F484B">
            <w:pPr>
              <w:suppressAutoHyphens w:val="0"/>
              <w:spacing w:before="40" w:after="40" w:line="220" w:lineRule="exact"/>
              <w:rPr>
                <w:sz w:val="18"/>
              </w:rPr>
            </w:pPr>
            <w:r w:rsidRPr="002D05C5">
              <w:rPr>
                <w:sz w:val="18"/>
              </w:rPr>
              <w:t>Saint Lucia</w:t>
            </w:r>
          </w:p>
        </w:tc>
        <w:tc>
          <w:tcPr>
            <w:tcW w:w="1481" w:type="dxa"/>
            <w:shd w:val="clear" w:color="auto" w:fill="auto"/>
            <w:noWrap/>
            <w:vAlign w:val="bottom"/>
            <w:hideMark/>
          </w:tcPr>
          <w:p w14:paraId="41738322"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323"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324"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r>
      <w:tr w:rsidR="00865AC9" w:rsidRPr="002D05C5" w14:paraId="4173832A" w14:textId="77777777" w:rsidTr="004F484B">
        <w:trPr>
          <w:trHeight w:val="255"/>
        </w:trPr>
        <w:tc>
          <w:tcPr>
            <w:tcW w:w="4060" w:type="dxa"/>
            <w:shd w:val="clear" w:color="auto" w:fill="auto"/>
            <w:noWrap/>
            <w:hideMark/>
          </w:tcPr>
          <w:p w14:paraId="41738326" w14:textId="77777777" w:rsidR="00865AC9" w:rsidRPr="002D05C5" w:rsidRDefault="00865AC9" w:rsidP="004F484B">
            <w:pPr>
              <w:suppressAutoHyphens w:val="0"/>
              <w:spacing w:before="40" w:after="40" w:line="220" w:lineRule="exact"/>
              <w:rPr>
                <w:sz w:val="18"/>
              </w:rPr>
            </w:pPr>
            <w:r w:rsidRPr="002D05C5">
              <w:rPr>
                <w:sz w:val="18"/>
              </w:rPr>
              <w:t>Saint Vincent and the Grenadines</w:t>
            </w:r>
          </w:p>
        </w:tc>
        <w:tc>
          <w:tcPr>
            <w:tcW w:w="1481" w:type="dxa"/>
            <w:shd w:val="clear" w:color="auto" w:fill="auto"/>
            <w:noWrap/>
            <w:vAlign w:val="bottom"/>
            <w:hideMark/>
          </w:tcPr>
          <w:p w14:paraId="41738327"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328"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329"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r>
      <w:tr w:rsidR="00865AC9" w:rsidRPr="002D05C5" w14:paraId="4173832F" w14:textId="77777777" w:rsidTr="004F484B">
        <w:trPr>
          <w:trHeight w:val="255"/>
        </w:trPr>
        <w:tc>
          <w:tcPr>
            <w:tcW w:w="4060" w:type="dxa"/>
            <w:shd w:val="clear" w:color="auto" w:fill="auto"/>
            <w:noWrap/>
            <w:hideMark/>
          </w:tcPr>
          <w:p w14:paraId="4173832B" w14:textId="77777777" w:rsidR="00865AC9" w:rsidRPr="002D05C5" w:rsidRDefault="00865AC9" w:rsidP="004F484B">
            <w:pPr>
              <w:suppressAutoHyphens w:val="0"/>
              <w:spacing w:before="40" w:after="40" w:line="220" w:lineRule="exact"/>
              <w:rPr>
                <w:sz w:val="18"/>
              </w:rPr>
            </w:pPr>
            <w:r w:rsidRPr="002D05C5">
              <w:rPr>
                <w:sz w:val="18"/>
              </w:rPr>
              <w:lastRenderedPageBreak/>
              <w:t>Samoa</w:t>
            </w:r>
          </w:p>
        </w:tc>
        <w:tc>
          <w:tcPr>
            <w:tcW w:w="1481" w:type="dxa"/>
            <w:shd w:val="clear" w:color="auto" w:fill="auto"/>
            <w:noWrap/>
            <w:vAlign w:val="bottom"/>
            <w:hideMark/>
          </w:tcPr>
          <w:p w14:paraId="4173832C"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32D"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32E"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r>
      <w:tr w:rsidR="00865AC9" w:rsidRPr="002D05C5" w14:paraId="41738334" w14:textId="77777777" w:rsidTr="004F484B">
        <w:trPr>
          <w:trHeight w:val="255"/>
        </w:trPr>
        <w:tc>
          <w:tcPr>
            <w:tcW w:w="4060" w:type="dxa"/>
            <w:shd w:val="clear" w:color="auto" w:fill="auto"/>
            <w:noWrap/>
            <w:hideMark/>
          </w:tcPr>
          <w:p w14:paraId="41738330" w14:textId="77777777" w:rsidR="00865AC9" w:rsidRPr="002D05C5" w:rsidRDefault="00865AC9" w:rsidP="004F484B">
            <w:pPr>
              <w:suppressAutoHyphens w:val="0"/>
              <w:spacing w:before="40" w:after="40" w:line="220" w:lineRule="exact"/>
              <w:rPr>
                <w:sz w:val="18"/>
              </w:rPr>
            </w:pPr>
            <w:r w:rsidRPr="002D05C5">
              <w:rPr>
                <w:sz w:val="18"/>
              </w:rPr>
              <w:t>San Marino</w:t>
            </w:r>
          </w:p>
        </w:tc>
        <w:tc>
          <w:tcPr>
            <w:tcW w:w="1481" w:type="dxa"/>
            <w:shd w:val="clear" w:color="auto" w:fill="auto"/>
            <w:noWrap/>
            <w:vAlign w:val="bottom"/>
            <w:hideMark/>
          </w:tcPr>
          <w:p w14:paraId="41738331" w14:textId="77777777" w:rsidR="00865AC9" w:rsidRPr="002D05C5" w:rsidRDefault="00865AC9" w:rsidP="004F484B">
            <w:pPr>
              <w:suppressAutoHyphens w:val="0"/>
              <w:spacing w:before="40" w:after="40" w:line="220" w:lineRule="exact"/>
              <w:ind w:left="113"/>
              <w:jc w:val="right"/>
              <w:rPr>
                <w:sz w:val="18"/>
              </w:rPr>
            </w:pPr>
            <w:r w:rsidRPr="002D05C5">
              <w:rPr>
                <w:sz w:val="18"/>
              </w:rPr>
              <w:t>0.003</w:t>
            </w:r>
          </w:p>
        </w:tc>
        <w:tc>
          <w:tcPr>
            <w:tcW w:w="1482" w:type="dxa"/>
            <w:shd w:val="clear" w:color="auto" w:fill="auto"/>
            <w:noWrap/>
            <w:vAlign w:val="bottom"/>
            <w:hideMark/>
          </w:tcPr>
          <w:p w14:paraId="41738332" w14:textId="77777777" w:rsidR="00865AC9" w:rsidRPr="002D05C5" w:rsidRDefault="00865AC9" w:rsidP="004F484B">
            <w:pPr>
              <w:suppressAutoHyphens w:val="0"/>
              <w:spacing w:before="40" w:after="40" w:line="220" w:lineRule="exact"/>
              <w:ind w:left="113"/>
              <w:jc w:val="right"/>
              <w:rPr>
                <w:sz w:val="18"/>
              </w:rPr>
            </w:pPr>
            <w:r w:rsidRPr="002D05C5">
              <w:rPr>
                <w:sz w:val="18"/>
              </w:rPr>
              <w:t>0.004</w:t>
            </w:r>
          </w:p>
        </w:tc>
        <w:tc>
          <w:tcPr>
            <w:tcW w:w="1482" w:type="dxa"/>
            <w:shd w:val="clear" w:color="auto" w:fill="auto"/>
            <w:noWrap/>
            <w:vAlign w:val="bottom"/>
            <w:hideMark/>
          </w:tcPr>
          <w:p w14:paraId="41738333" w14:textId="77777777" w:rsidR="00865AC9" w:rsidRPr="002D05C5" w:rsidRDefault="00865AC9" w:rsidP="004F484B">
            <w:pPr>
              <w:suppressAutoHyphens w:val="0"/>
              <w:spacing w:before="40" w:after="40" w:line="220" w:lineRule="exact"/>
              <w:ind w:left="113"/>
              <w:jc w:val="right"/>
              <w:rPr>
                <w:sz w:val="18"/>
              </w:rPr>
            </w:pPr>
            <w:r w:rsidRPr="002D05C5">
              <w:rPr>
                <w:sz w:val="18"/>
              </w:rPr>
              <w:t>0.004</w:t>
            </w:r>
          </w:p>
        </w:tc>
      </w:tr>
      <w:tr w:rsidR="00865AC9" w:rsidRPr="002D05C5" w14:paraId="41738339" w14:textId="77777777" w:rsidTr="004F484B">
        <w:trPr>
          <w:trHeight w:val="255"/>
        </w:trPr>
        <w:tc>
          <w:tcPr>
            <w:tcW w:w="4060" w:type="dxa"/>
            <w:shd w:val="clear" w:color="auto" w:fill="auto"/>
            <w:noWrap/>
            <w:hideMark/>
          </w:tcPr>
          <w:p w14:paraId="41738335" w14:textId="77777777" w:rsidR="00865AC9" w:rsidRPr="002D05C5" w:rsidRDefault="00865AC9" w:rsidP="004F484B">
            <w:pPr>
              <w:suppressAutoHyphens w:val="0"/>
              <w:spacing w:before="40" w:after="40" w:line="220" w:lineRule="exact"/>
              <w:rPr>
                <w:sz w:val="18"/>
              </w:rPr>
            </w:pPr>
            <w:r w:rsidRPr="002D05C5">
              <w:rPr>
                <w:sz w:val="18"/>
              </w:rPr>
              <w:t>Sao Tome and Principe</w:t>
            </w:r>
          </w:p>
        </w:tc>
        <w:tc>
          <w:tcPr>
            <w:tcW w:w="1481" w:type="dxa"/>
            <w:shd w:val="clear" w:color="auto" w:fill="auto"/>
            <w:noWrap/>
            <w:vAlign w:val="bottom"/>
            <w:hideMark/>
          </w:tcPr>
          <w:p w14:paraId="41738336"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337"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338"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r>
      <w:tr w:rsidR="00865AC9" w:rsidRPr="002D05C5" w14:paraId="4173833E" w14:textId="77777777" w:rsidTr="004F484B">
        <w:trPr>
          <w:trHeight w:val="255"/>
        </w:trPr>
        <w:tc>
          <w:tcPr>
            <w:tcW w:w="4060" w:type="dxa"/>
            <w:shd w:val="clear" w:color="auto" w:fill="auto"/>
            <w:noWrap/>
            <w:hideMark/>
          </w:tcPr>
          <w:p w14:paraId="4173833A" w14:textId="77777777" w:rsidR="00865AC9" w:rsidRPr="002D05C5" w:rsidRDefault="00865AC9" w:rsidP="004F484B">
            <w:pPr>
              <w:suppressAutoHyphens w:val="0"/>
              <w:spacing w:before="40" w:after="40" w:line="220" w:lineRule="exact"/>
              <w:rPr>
                <w:sz w:val="18"/>
              </w:rPr>
            </w:pPr>
            <w:r w:rsidRPr="002D05C5">
              <w:rPr>
                <w:sz w:val="18"/>
              </w:rPr>
              <w:t>Saudi Arabia</w:t>
            </w:r>
          </w:p>
        </w:tc>
        <w:tc>
          <w:tcPr>
            <w:tcW w:w="1481" w:type="dxa"/>
            <w:shd w:val="clear" w:color="auto" w:fill="auto"/>
            <w:noWrap/>
            <w:vAlign w:val="bottom"/>
            <w:hideMark/>
          </w:tcPr>
          <w:p w14:paraId="4173833B" w14:textId="77777777" w:rsidR="00865AC9" w:rsidRPr="002D05C5" w:rsidRDefault="00865AC9" w:rsidP="004F484B">
            <w:pPr>
              <w:suppressAutoHyphens w:val="0"/>
              <w:spacing w:before="40" w:after="40" w:line="220" w:lineRule="exact"/>
              <w:ind w:left="113"/>
              <w:jc w:val="right"/>
              <w:rPr>
                <w:sz w:val="18"/>
              </w:rPr>
            </w:pPr>
            <w:r w:rsidRPr="002D05C5">
              <w:rPr>
                <w:sz w:val="18"/>
              </w:rPr>
              <w:t>1.146</w:t>
            </w:r>
          </w:p>
        </w:tc>
        <w:tc>
          <w:tcPr>
            <w:tcW w:w="1482" w:type="dxa"/>
            <w:shd w:val="clear" w:color="auto" w:fill="auto"/>
            <w:noWrap/>
            <w:vAlign w:val="bottom"/>
            <w:hideMark/>
          </w:tcPr>
          <w:p w14:paraId="4173833C" w14:textId="77777777" w:rsidR="00865AC9" w:rsidRPr="002D05C5" w:rsidRDefault="00865AC9" w:rsidP="004F484B">
            <w:pPr>
              <w:suppressAutoHyphens w:val="0"/>
              <w:spacing w:before="40" w:after="40" w:line="220" w:lineRule="exact"/>
              <w:ind w:left="113"/>
              <w:jc w:val="right"/>
              <w:rPr>
                <w:sz w:val="18"/>
              </w:rPr>
            </w:pPr>
            <w:r w:rsidRPr="002D05C5">
              <w:rPr>
                <w:sz w:val="18"/>
              </w:rPr>
              <w:t>1.489</w:t>
            </w:r>
          </w:p>
        </w:tc>
        <w:tc>
          <w:tcPr>
            <w:tcW w:w="1482" w:type="dxa"/>
            <w:shd w:val="clear" w:color="auto" w:fill="auto"/>
            <w:noWrap/>
            <w:vAlign w:val="bottom"/>
            <w:hideMark/>
          </w:tcPr>
          <w:p w14:paraId="4173833D" w14:textId="77777777" w:rsidR="00865AC9" w:rsidRPr="002D05C5" w:rsidRDefault="00865AC9" w:rsidP="004F484B">
            <w:pPr>
              <w:suppressAutoHyphens w:val="0"/>
              <w:spacing w:before="40" w:after="40" w:line="220" w:lineRule="exact"/>
              <w:ind w:left="113"/>
              <w:jc w:val="right"/>
              <w:rPr>
                <w:sz w:val="18"/>
              </w:rPr>
            </w:pPr>
            <w:r w:rsidRPr="002D05C5">
              <w:rPr>
                <w:sz w:val="18"/>
              </w:rPr>
              <w:t>1.489</w:t>
            </w:r>
          </w:p>
        </w:tc>
      </w:tr>
      <w:tr w:rsidR="00865AC9" w:rsidRPr="002D05C5" w14:paraId="41738343" w14:textId="77777777" w:rsidTr="004F484B">
        <w:trPr>
          <w:trHeight w:val="255"/>
        </w:trPr>
        <w:tc>
          <w:tcPr>
            <w:tcW w:w="4060" w:type="dxa"/>
            <w:shd w:val="clear" w:color="auto" w:fill="auto"/>
            <w:noWrap/>
            <w:hideMark/>
          </w:tcPr>
          <w:p w14:paraId="4173833F" w14:textId="77777777" w:rsidR="00865AC9" w:rsidRPr="002D05C5" w:rsidRDefault="00865AC9" w:rsidP="004F484B">
            <w:pPr>
              <w:suppressAutoHyphens w:val="0"/>
              <w:spacing w:before="40" w:after="40" w:line="220" w:lineRule="exact"/>
              <w:rPr>
                <w:sz w:val="18"/>
              </w:rPr>
            </w:pPr>
            <w:r w:rsidRPr="002D05C5">
              <w:rPr>
                <w:sz w:val="18"/>
              </w:rPr>
              <w:t>Senegal</w:t>
            </w:r>
          </w:p>
        </w:tc>
        <w:tc>
          <w:tcPr>
            <w:tcW w:w="1481" w:type="dxa"/>
            <w:shd w:val="clear" w:color="auto" w:fill="auto"/>
            <w:noWrap/>
            <w:vAlign w:val="bottom"/>
            <w:hideMark/>
          </w:tcPr>
          <w:p w14:paraId="41738340" w14:textId="77777777" w:rsidR="00865AC9" w:rsidRPr="002D05C5" w:rsidRDefault="00865AC9" w:rsidP="004F484B">
            <w:pPr>
              <w:suppressAutoHyphens w:val="0"/>
              <w:spacing w:before="40" w:after="40" w:line="220" w:lineRule="exact"/>
              <w:ind w:left="113"/>
              <w:jc w:val="right"/>
              <w:rPr>
                <w:sz w:val="18"/>
              </w:rPr>
            </w:pPr>
            <w:r w:rsidRPr="002D05C5">
              <w:rPr>
                <w:sz w:val="18"/>
              </w:rPr>
              <w:t>0.005</w:t>
            </w:r>
          </w:p>
        </w:tc>
        <w:tc>
          <w:tcPr>
            <w:tcW w:w="1482" w:type="dxa"/>
            <w:shd w:val="clear" w:color="auto" w:fill="auto"/>
            <w:noWrap/>
            <w:vAlign w:val="bottom"/>
            <w:hideMark/>
          </w:tcPr>
          <w:p w14:paraId="41738341" w14:textId="77777777" w:rsidR="00865AC9" w:rsidRPr="002D05C5" w:rsidRDefault="00865AC9" w:rsidP="004F484B">
            <w:pPr>
              <w:suppressAutoHyphens w:val="0"/>
              <w:spacing w:before="40" w:after="40" w:line="220" w:lineRule="exact"/>
              <w:ind w:left="113"/>
              <w:jc w:val="right"/>
              <w:rPr>
                <w:sz w:val="18"/>
              </w:rPr>
            </w:pPr>
            <w:r w:rsidRPr="002D05C5">
              <w:rPr>
                <w:sz w:val="18"/>
              </w:rPr>
              <w:t>0.006</w:t>
            </w:r>
          </w:p>
        </w:tc>
        <w:tc>
          <w:tcPr>
            <w:tcW w:w="1482" w:type="dxa"/>
            <w:shd w:val="clear" w:color="auto" w:fill="auto"/>
            <w:noWrap/>
            <w:vAlign w:val="bottom"/>
            <w:hideMark/>
          </w:tcPr>
          <w:p w14:paraId="41738342" w14:textId="77777777" w:rsidR="00865AC9" w:rsidRPr="002D05C5" w:rsidRDefault="00865AC9" w:rsidP="004F484B">
            <w:pPr>
              <w:suppressAutoHyphens w:val="0"/>
              <w:spacing w:before="40" w:after="40" w:line="220" w:lineRule="exact"/>
              <w:ind w:left="113"/>
              <w:jc w:val="right"/>
              <w:rPr>
                <w:sz w:val="18"/>
              </w:rPr>
            </w:pPr>
            <w:r w:rsidRPr="002D05C5">
              <w:rPr>
                <w:sz w:val="18"/>
              </w:rPr>
              <w:t>0.006</w:t>
            </w:r>
          </w:p>
        </w:tc>
      </w:tr>
      <w:tr w:rsidR="00865AC9" w:rsidRPr="002D05C5" w14:paraId="41738348" w14:textId="77777777" w:rsidTr="004F484B">
        <w:trPr>
          <w:trHeight w:val="255"/>
        </w:trPr>
        <w:tc>
          <w:tcPr>
            <w:tcW w:w="4060" w:type="dxa"/>
            <w:shd w:val="clear" w:color="auto" w:fill="auto"/>
            <w:noWrap/>
            <w:hideMark/>
          </w:tcPr>
          <w:p w14:paraId="41738344" w14:textId="77777777" w:rsidR="00865AC9" w:rsidRPr="002D05C5" w:rsidRDefault="00865AC9" w:rsidP="004F484B">
            <w:pPr>
              <w:suppressAutoHyphens w:val="0"/>
              <w:spacing w:before="40" w:after="40" w:line="220" w:lineRule="exact"/>
              <w:rPr>
                <w:sz w:val="18"/>
              </w:rPr>
            </w:pPr>
            <w:r w:rsidRPr="002D05C5">
              <w:rPr>
                <w:sz w:val="18"/>
              </w:rPr>
              <w:t>Serbia</w:t>
            </w:r>
          </w:p>
        </w:tc>
        <w:tc>
          <w:tcPr>
            <w:tcW w:w="1481" w:type="dxa"/>
            <w:shd w:val="clear" w:color="auto" w:fill="auto"/>
            <w:noWrap/>
            <w:vAlign w:val="bottom"/>
            <w:hideMark/>
          </w:tcPr>
          <w:p w14:paraId="41738345" w14:textId="77777777" w:rsidR="00865AC9" w:rsidRPr="002D05C5" w:rsidRDefault="00865AC9" w:rsidP="004F484B">
            <w:pPr>
              <w:suppressAutoHyphens w:val="0"/>
              <w:spacing w:before="40" w:after="40" w:line="220" w:lineRule="exact"/>
              <w:ind w:left="113"/>
              <w:jc w:val="right"/>
              <w:rPr>
                <w:sz w:val="18"/>
              </w:rPr>
            </w:pPr>
            <w:r w:rsidRPr="002D05C5">
              <w:rPr>
                <w:sz w:val="18"/>
              </w:rPr>
              <w:t>0.032</w:t>
            </w:r>
          </w:p>
        </w:tc>
        <w:tc>
          <w:tcPr>
            <w:tcW w:w="1482" w:type="dxa"/>
            <w:shd w:val="clear" w:color="auto" w:fill="auto"/>
            <w:noWrap/>
            <w:vAlign w:val="bottom"/>
            <w:hideMark/>
          </w:tcPr>
          <w:p w14:paraId="41738346" w14:textId="77777777" w:rsidR="00865AC9" w:rsidRPr="002D05C5" w:rsidRDefault="00865AC9" w:rsidP="004F484B">
            <w:pPr>
              <w:suppressAutoHyphens w:val="0"/>
              <w:spacing w:before="40" w:after="40" w:line="220" w:lineRule="exact"/>
              <w:ind w:left="113"/>
              <w:jc w:val="right"/>
              <w:rPr>
                <w:sz w:val="18"/>
              </w:rPr>
            </w:pPr>
            <w:r w:rsidRPr="002D05C5">
              <w:rPr>
                <w:sz w:val="18"/>
              </w:rPr>
              <w:t>0.042</w:t>
            </w:r>
          </w:p>
        </w:tc>
        <w:tc>
          <w:tcPr>
            <w:tcW w:w="1482" w:type="dxa"/>
            <w:shd w:val="clear" w:color="auto" w:fill="auto"/>
            <w:noWrap/>
            <w:vAlign w:val="bottom"/>
            <w:hideMark/>
          </w:tcPr>
          <w:p w14:paraId="41738347" w14:textId="77777777" w:rsidR="00865AC9" w:rsidRPr="002D05C5" w:rsidRDefault="00865AC9" w:rsidP="004F484B">
            <w:pPr>
              <w:suppressAutoHyphens w:val="0"/>
              <w:spacing w:before="40" w:after="40" w:line="220" w:lineRule="exact"/>
              <w:ind w:left="113"/>
              <w:jc w:val="right"/>
              <w:rPr>
                <w:sz w:val="18"/>
              </w:rPr>
            </w:pPr>
            <w:r w:rsidRPr="002D05C5">
              <w:rPr>
                <w:sz w:val="18"/>
              </w:rPr>
              <w:t>0.042</w:t>
            </w:r>
          </w:p>
        </w:tc>
      </w:tr>
      <w:tr w:rsidR="00865AC9" w:rsidRPr="002D05C5" w14:paraId="4173834D" w14:textId="77777777" w:rsidTr="004F484B">
        <w:trPr>
          <w:trHeight w:val="255"/>
        </w:trPr>
        <w:tc>
          <w:tcPr>
            <w:tcW w:w="4060" w:type="dxa"/>
            <w:shd w:val="clear" w:color="auto" w:fill="auto"/>
            <w:noWrap/>
            <w:hideMark/>
          </w:tcPr>
          <w:p w14:paraId="41738349" w14:textId="77777777" w:rsidR="00865AC9" w:rsidRPr="002D05C5" w:rsidRDefault="00865AC9" w:rsidP="004F484B">
            <w:pPr>
              <w:suppressAutoHyphens w:val="0"/>
              <w:spacing w:before="40" w:after="40" w:line="220" w:lineRule="exact"/>
              <w:rPr>
                <w:sz w:val="18"/>
              </w:rPr>
            </w:pPr>
            <w:r w:rsidRPr="002D05C5">
              <w:rPr>
                <w:sz w:val="18"/>
              </w:rPr>
              <w:t>Seychelles</w:t>
            </w:r>
          </w:p>
        </w:tc>
        <w:tc>
          <w:tcPr>
            <w:tcW w:w="1481" w:type="dxa"/>
            <w:shd w:val="clear" w:color="auto" w:fill="auto"/>
            <w:noWrap/>
            <w:vAlign w:val="bottom"/>
            <w:hideMark/>
          </w:tcPr>
          <w:p w14:paraId="4173834A"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34B"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34C"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r>
      <w:tr w:rsidR="00865AC9" w:rsidRPr="002D05C5" w14:paraId="41738352" w14:textId="77777777" w:rsidTr="004F484B">
        <w:trPr>
          <w:trHeight w:val="255"/>
        </w:trPr>
        <w:tc>
          <w:tcPr>
            <w:tcW w:w="4060" w:type="dxa"/>
            <w:shd w:val="clear" w:color="auto" w:fill="auto"/>
            <w:noWrap/>
            <w:hideMark/>
          </w:tcPr>
          <w:p w14:paraId="4173834E" w14:textId="77777777" w:rsidR="00865AC9" w:rsidRPr="002D05C5" w:rsidRDefault="00865AC9" w:rsidP="004F484B">
            <w:pPr>
              <w:suppressAutoHyphens w:val="0"/>
              <w:spacing w:before="40" w:after="40" w:line="220" w:lineRule="exact"/>
              <w:rPr>
                <w:sz w:val="18"/>
              </w:rPr>
            </w:pPr>
            <w:r w:rsidRPr="002D05C5">
              <w:rPr>
                <w:sz w:val="18"/>
              </w:rPr>
              <w:t>Sierra Leone</w:t>
            </w:r>
          </w:p>
        </w:tc>
        <w:tc>
          <w:tcPr>
            <w:tcW w:w="1481" w:type="dxa"/>
            <w:shd w:val="clear" w:color="auto" w:fill="auto"/>
            <w:noWrap/>
            <w:vAlign w:val="bottom"/>
            <w:hideMark/>
          </w:tcPr>
          <w:p w14:paraId="4173834F"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350"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351"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r>
      <w:tr w:rsidR="00865AC9" w:rsidRPr="002D05C5" w14:paraId="41738357" w14:textId="77777777" w:rsidTr="004F484B">
        <w:trPr>
          <w:trHeight w:val="255"/>
        </w:trPr>
        <w:tc>
          <w:tcPr>
            <w:tcW w:w="4060" w:type="dxa"/>
            <w:shd w:val="clear" w:color="auto" w:fill="auto"/>
            <w:noWrap/>
            <w:hideMark/>
          </w:tcPr>
          <w:p w14:paraId="41738353" w14:textId="77777777" w:rsidR="00865AC9" w:rsidRPr="002D05C5" w:rsidRDefault="00865AC9" w:rsidP="004F484B">
            <w:pPr>
              <w:suppressAutoHyphens w:val="0"/>
              <w:spacing w:before="40" w:after="40" w:line="220" w:lineRule="exact"/>
              <w:rPr>
                <w:sz w:val="18"/>
              </w:rPr>
            </w:pPr>
            <w:r w:rsidRPr="002D05C5">
              <w:rPr>
                <w:sz w:val="18"/>
              </w:rPr>
              <w:t>Singapore</w:t>
            </w:r>
          </w:p>
        </w:tc>
        <w:tc>
          <w:tcPr>
            <w:tcW w:w="1481" w:type="dxa"/>
            <w:shd w:val="clear" w:color="auto" w:fill="auto"/>
            <w:noWrap/>
            <w:vAlign w:val="bottom"/>
            <w:hideMark/>
          </w:tcPr>
          <w:p w14:paraId="41738354" w14:textId="77777777" w:rsidR="00865AC9" w:rsidRPr="002D05C5" w:rsidRDefault="00865AC9" w:rsidP="004F484B">
            <w:pPr>
              <w:suppressAutoHyphens w:val="0"/>
              <w:spacing w:before="40" w:after="40" w:line="220" w:lineRule="exact"/>
              <w:ind w:left="113"/>
              <w:jc w:val="right"/>
              <w:rPr>
                <w:sz w:val="18"/>
              </w:rPr>
            </w:pPr>
            <w:r w:rsidRPr="002D05C5">
              <w:rPr>
                <w:sz w:val="18"/>
              </w:rPr>
              <w:t>0.447</w:t>
            </w:r>
          </w:p>
        </w:tc>
        <w:tc>
          <w:tcPr>
            <w:tcW w:w="1482" w:type="dxa"/>
            <w:shd w:val="clear" w:color="auto" w:fill="auto"/>
            <w:noWrap/>
            <w:vAlign w:val="bottom"/>
            <w:hideMark/>
          </w:tcPr>
          <w:p w14:paraId="41738355" w14:textId="77777777" w:rsidR="00865AC9" w:rsidRPr="002D05C5" w:rsidRDefault="00865AC9" w:rsidP="004F484B">
            <w:pPr>
              <w:suppressAutoHyphens w:val="0"/>
              <w:spacing w:before="40" w:after="40" w:line="220" w:lineRule="exact"/>
              <w:ind w:left="113"/>
              <w:jc w:val="right"/>
              <w:rPr>
                <w:sz w:val="18"/>
              </w:rPr>
            </w:pPr>
            <w:r w:rsidRPr="002D05C5">
              <w:rPr>
                <w:sz w:val="18"/>
              </w:rPr>
              <w:t>0.581</w:t>
            </w:r>
          </w:p>
        </w:tc>
        <w:tc>
          <w:tcPr>
            <w:tcW w:w="1482" w:type="dxa"/>
            <w:shd w:val="clear" w:color="auto" w:fill="auto"/>
            <w:noWrap/>
            <w:vAlign w:val="bottom"/>
            <w:hideMark/>
          </w:tcPr>
          <w:p w14:paraId="41738356" w14:textId="77777777" w:rsidR="00865AC9" w:rsidRPr="002D05C5" w:rsidRDefault="00865AC9" w:rsidP="004F484B">
            <w:pPr>
              <w:suppressAutoHyphens w:val="0"/>
              <w:spacing w:before="40" w:after="40" w:line="220" w:lineRule="exact"/>
              <w:ind w:left="113"/>
              <w:jc w:val="right"/>
              <w:rPr>
                <w:sz w:val="18"/>
              </w:rPr>
            </w:pPr>
            <w:r w:rsidRPr="002D05C5">
              <w:rPr>
                <w:sz w:val="18"/>
              </w:rPr>
              <w:t>0.581</w:t>
            </w:r>
          </w:p>
        </w:tc>
      </w:tr>
      <w:tr w:rsidR="00865AC9" w:rsidRPr="002D05C5" w14:paraId="4173835C" w14:textId="77777777" w:rsidTr="004F484B">
        <w:trPr>
          <w:trHeight w:val="255"/>
        </w:trPr>
        <w:tc>
          <w:tcPr>
            <w:tcW w:w="4060" w:type="dxa"/>
            <w:shd w:val="clear" w:color="auto" w:fill="auto"/>
            <w:noWrap/>
            <w:hideMark/>
          </w:tcPr>
          <w:p w14:paraId="41738358" w14:textId="77777777" w:rsidR="00865AC9" w:rsidRPr="002D05C5" w:rsidRDefault="00865AC9" w:rsidP="004F484B">
            <w:pPr>
              <w:suppressAutoHyphens w:val="0"/>
              <w:spacing w:before="40" w:after="40" w:line="220" w:lineRule="exact"/>
              <w:rPr>
                <w:sz w:val="18"/>
              </w:rPr>
            </w:pPr>
            <w:r w:rsidRPr="002D05C5">
              <w:rPr>
                <w:sz w:val="18"/>
              </w:rPr>
              <w:t>Slovakia</w:t>
            </w:r>
          </w:p>
        </w:tc>
        <w:tc>
          <w:tcPr>
            <w:tcW w:w="1481" w:type="dxa"/>
            <w:shd w:val="clear" w:color="auto" w:fill="auto"/>
            <w:noWrap/>
            <w:vAlign w:val="bottom"/>
            <w:hideMark/>
          </w:tcPr>
          <w:p w14:paraId="41738359" w14:textId="77777777" w:rsidR="00865AC9" w:rsidRPr="002D05C5" w:rsidRDefault="00865AC9" w:rsidP="004F484B">
            <w:pPr>
              <w:suppressAutoHyphens w:val="0"/>
              <w:spacing w:before="40" w:after="40" w:line="220" w:lineRule="exact"/>
              <w:ind w:left="113"/>
              <w:jc w:val="right"/>
              <w:rPr>
                <w:sz w:val="18"/>
              </w:rPr>
            </w:pPr>
            <w:r w:rsidRPr="002D05C5">
              <w:rPr>
                <w:sz w:val="18"/>
              </w:rPr>
              <w:t>0.160</w:t>
            </w:r>
          </w:p>
        </w:tc>
        <w:tc>
          <w:tcPr>
            <w:tcW w:w="1482" w:type="dxa"/>
            <w:shd w:val="clear" w:color="auto" w:fill="auto"/>
            <w:noWrap/>
            <w:vAlign w:val="bottom"/>
            <w:hideMark/>
          </w:tcPr>
          <w:p w14:paraId="4173835A" w14:textId="77777777" w:rsidR="00865AC9" w:rsidRPr="002D05C5" w:rsidRDefault="00865AC9" w:rsidP="004F484B">
            <w:pPr>
              <w:suppressAutoHyphens w:val="0"/>
              <w:spacing w:before="40" w:after="40" w:line="220" w:lineRule="exact"/>
              <w:ind w:left="113"/>
              <w:jc w:val="right"/>
              <w:rPr>
                <w:sz w:val="18"/>
              </w:rPr>
            </w:pPr>
            <w:r w:rsidRPr="002D05C5">
              <w:rPr>
                <w:sz w:val="18"/>
              </w:rPr>
              <w:t>0.208</w:t>
            </w:r>
          </w:p>
        </w:tc>
        <w:tc>
          <w:tcPr>
            <w:tcW w:w="1482" w:type="dxa"/>
            <w:shd w:val="clear" w:color="auto" w:fill="auto"/>
            <w:noWrap/>
            <w:vAlign w:val="bottom"/>
            <w:hideMark/>
          </w:tcPr>
          <w:p w14:paraId="4173835B" w14:textId="77777777" w:rsidR="00865AC9" w:rsidRPr="002D05C5" w:rsidRDefault="00865AC9" w:rsidP="004F484B">
            <w:pPr>
              <w:suppressAutoHyphens w:val="0"/>
              <w:spacing w:before="40" w:after="40" w:line="220" w:lineRule="exact"/>
              <w:ind w:left="113"/>
              <w:jc w:val="right"/>
              <w:rPr>
                <w:sz w:val="18"/>
              </w:rPr>
            </w:pPr>
            <w:r w:rsidRPr="002D05C5">
              <w:rPr>
                <w:sz w:val="18"/>
              </w:rPr>
              <w:t>0.208</w:t>
            </w:r>
          </w:p>
        </w:tc>
      </w:tr>
      <w:tr w:rsidR="00865AC9" w:rsidRPr="002D05C5" w14:paraId="41738361" w14:textId="77777777" w:rsidTr="004F484B">
        <w:trPr>
          <w:trHeight w:val="255"/>
        </w:trPr>
        <w:tc>
          <w:tcPr>
            <w:tcW w:w="4060" w:type="dxa"/>
            <w:shd w:val="clear" w:color="auto" w:fill="auto"/>
            <w:noWrap/>
            <w:hideMark/>
          </w:tcPr>
          <w:p w14:paraId="4173835D" w14:textId="77777777" w:rsidR="00865AC9" w:rsidRPr="002D05C5" w:rsidRDefault="00865AC9" w:rsidP="004F484B">
            <w:pPr>
              <w:suppressAutoHyphens w:val="0"/>
              <w:spacing w:before="40" w:after="40" w:line="220" w:lineRule="exact"/>
              <w:rPr>
                <w:sz w:val="18"/>
              </w:rPr>
            </w:pPr>
            <w:r w:rsidRPr="002D05C5">
              <w:rPr>
                <w:sz w:val="18"/>
              </w:rPr>
              <w:t>Slovenia</w:t>
            </w:r>
          </w:p>
        </w:tc>
        <w:tc>
          <w:tcPr>
            <w:tcW w:w="1481" w:type="dxa"/>
            <w:shd w:val="clear" w:color="auto" w:fill="auto"/>
            <w:noWrap/>
            <w:vAlign w:val="bottom"/>
            <w:hideMark/>
          </w:tcPr>
          <w:p w14:paraId="4173835E" w14:textId="77777777" w:rsidR="00865AC9" w:rsidRPr="002D05C5" w:rsidRDefault="00865AC9" w:rsidP="004F484B">
            <w:pPr>
              <w:suppressAutoHyphens w:val="0"/>
              <w:spacing w:before="40" w:after="40" w:line="220" w:lineRule="exact"/>
              <w:ind w:left="113"/>
              <w:jc w:val="right"/>
              <w:rPr>
                <w:sz w:val="18"/>
              </w:rPr>
            </w:pPr>
            <w:r w:rsidRPr="002D05C5">
              <w:rPr>
                <w:sz w:val="18"/>
              </w:rPr>
              <w:t>0.084</w:t>
            </w:r>
          </w:p>
        </w:tc>
        <w:tc>
          <w:tcPr>
            <w:tcW w:w="1482" w:type="dxa"/>
            <w:shd w:val="clear" w:color="auto" w:fill="auto"/>
            <w:noWrap/>
            <w:vAlign w:val="bottom"/>
            <w:hideMark/>
          </w:tcPr>
          <w:p w14:paraId="4173835F" w14:textId="77777777" w:rsidR="00865AC9" w:rsidRPr="002D05C5" w:rsidRDefault="00865AC9" w:rsidP="004F484B">
            <w:pPr>
              <w:suppressAutoHyphens w:val="0"/>
              <w:spacing w:before="40" w:after="40" w:line="220" w:lineRule="exact"/>
              <w:ind w:left="113"/>
              <w:jc w:val="right"/>
              <w:rPr>
                <w:sz w:val="18"/>
              </w:rPr>
            </w:pPr>
            <w:r w:rsidRPr="002D05C5">
              <w:rPr>
                <w:sz w:val="18"/>
              </w:rPr>
              <w:t>0.109</w:t>
            </w:r>
          </w:p>
        </w:tc>
        <w:tc>
          <w:tcPr>
            <w:tcW w:w="1482" w:type="dxa"/>
            <w:shd w:val="clear" w:color="auto" w:fill="auto"/>
            <w:noWrap/>
            <w:vAlign w:val="bottom"/>
            <w:hideMark/>
          </w:tcPr>
          <w:p w14:paraId="41738360" w14:textId="77777777" w:rsidR="00865AC9" w:rsidRPr="002D05C5" w:rsidRDefault="00865AC9" w:rsidP="004F484B">
            <w:pPr>
              <w:suppressAutoHyphens w:val="0"/>
              <w:spacing w:before="40" w:after="40" w:line="220" w:lineRule="exact"/>
              <w:ind w:left="113"/>
              <w:jc w:val="right"/>
              <w:rPr>
                <w:sz w:val="18"/>
              </w:rPr>
            </w:pPr>
            <w:r w:rsidRPr="002D05C5">
              <w:rPr>
                <w:sz w:val="18"/>
              </w:rPr>
              <w:t>0.109</w:t>
            </w:r>
          </w:p>
        </w:tc>
      </w:tr>
      <w:tr w:rsidR="00865AC9" w:rsidRPr="002D05C5" w14:paraId="41738366" w14:textId="77777777" w:rsidTr="004F484B">
        <w:trPr>
          <w:trHeight w:val="255"/>
        </w:trPr>
        <w:tc>
          <w:tcPr>
            <w:tcW w:w="4060" w:type="dxa"/>
            <w:shd w:val="clear" w:color="auto" w:fill="auto"/>
            <w:noWrap/>
            <w:hideMark/>
          </w:tcPr>
          <w:p w14:paraId="41738362" w14:textId="77777777" w:rsidR="00865AC9" w:rsidRPr="002D05C5" w:rsidRDefault="00865AC9" w:rsidP="004F484B">
            <w:pPr>
              <w:suppressAutoHyphens w:val="0"/>
              <w:spacing w:before="40" w:after="40" w:line="220" w:lineRule="exact"/>
              <w:rPr>
                <w:sz w:val="18"/>
              </w:rPr>
            </w:pPr>
            <w:r w:rsidRPr="002D05C5">
              <w:rPr>
                <w:sz w:val="18"/>
              </w:rPr>
              <w:t>Solomon Islands</w:t>
            </w:r>
          </w:p>
        </w:tc>
        <w:tc>
          <w:tcPr>
            <w:tcW w:w="1481" w:type="dxa"/>
            <w:shd w:val="clear" w:color="auto" w:fill="auto"/>
            <w:noWrap/>
            <w:vAlign w:val="bottom"/>
            <w:hideMark/>
          </w:tcPr>
          <w:p w14:paraId="41738363"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364"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365"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r>
      <w:tr w:rsidR="00865AC9" w:rsidRPr="002D05C5" w14:paraId="4173836B" w14:textId="77777777" w:rsidTr="004F484B">
        <w:trPr>
          <w:trHeight w:val="255"/>
        </w:trPr>
        <w:tc>
          <w:tcPr>
            <w:tcW w:w="4060" w:type="dxa"/>
            <w:shd w:val="clear" w:color="auto" w:fill="auto"/>
            <w:noWrap/>
            <w:hideMark/>
          </w:tcPr>
          <w:p w14:paraId="41738367" w14:textId="77777777" w:rsidR="00865AC9" w:rsidRPr="002D05C5" w:rsidRDefault="00865AC9" w:rsidP="004F484B">
            <w:pPr>
              <w:suppressAutoHyphens w:val="0"/>
              <w:spacing w:before="40" w:after="40" w:line="220" w:lineRule="exact"/>
              <w:rPr>
                <w:sz w:val="18"/>
              </w:rPr>
            </w:pPr>
            <w:r w:rsidRPr="002D05C5">
              <w:rPr>
                <w:sz w:val="18"/>
              </w:rPr>
              <w:t>Somalia</w:t>
            </w:r>
          </w:p>
        </w:tc>
        <w:tc>
          <w:tcPr>
            <w:tcW w:w="1481" w:type="dxa"/>
            <w:shd w:val="clear" w:color="auto" w:fill="auto"/>
            <w:noWrap/>
            <w:vAlign w:val="bottom"/>
            <w:hideMark/>
          </w:tcPr>
          <w:p w14:paraId="41738368"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369"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36A"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r>
      <w:tr w:rsidR="00865AC9" w:rsidRPr="002D05C5" w14:paraId="41738370" w14:textId="77777777" w:rsidTr="004F484B">
        <w:trPr>
          <w:trHeight w:val="255"/>
        </w:trPr>
        <w:tc>
          <w:tcPr>
            <w:tcW w:w="4060" w:type="dxa"/>
            <w:shd w:val="clear" w:color="auto" w:fill="auto"/>
            <w:noWrap/>
            <w:hideMark/>
          </w:tcPr>
          <w:p w14:paraId="4173836C" w14:textId="77777777" w:rsidR="00865AC9" w:rsidRPr="002D05C5" w:rsidRDefault="00865AC9" w:rsidP="004F484B">
            <w:pPr>
              <w:suppressAutoHyphens w:val="0"/>
              <w:spacing w:before="40" w:after="40" w:line="220" w:lineRule="exact"/>
              <w:rPr>
                <w:sz w:val="18"/>
              </w:rPr>
            </w:pPr>
            <w:r w:rsidRPr="002D05C5">
              <w:rPr>
                <w:sz w:val="18"/>
              </w:rPr>
              <w:t>South Africa</w:t>
            </w:r>
          </w:p>
        </w:tc>
        <w:tc>
          <w:tcPr>
            <w:tcW w:w="1481" w:type="dxa"/>
            <w:shd w:val="clear" w:color="auto" w:fill="auto"/>
            <w:noWrap/>
            <w:vAlign w:val="bottom"/>
            <w:hideMark/>
          </w:tcPr>
          <w:p w14:paraId="4173836D" w14:textId="77777777" w:rsidR="00865AC9" w:rsidRPr="002D05C5" w:rsidRDefault="00865AC9" w:rsidP="004F484B">
            <w:pPr>
              <w:suppressAutoHyphens w:val="0"/>
              <w:spacing w:before="40" w:after="40" w:line="220" w:lineRule="exact"/>
              <w:ind w:left="113"/>
              <w:jc w:val="right"/>
              <w:rPr>
                <w:sz w:val="18"/>
              </w:rPr>
            </w:pPr>
            <w:r w:rsidRPr="002D05C5">
              <w:rPr>
                <w:sz w:val="18"/>
              </w:rPr>
              <w:t>0.364</w:t>
            </w:r>
          </w:p>
        </w:tc>
        <w:tc>
          <w:tcPr>
            <w:tcW w:w="1482" w:type="dxa"/>
            <w:shd w:val="clear" w:color="auto" w:fill="auto"/>
            <w:noWrap/>
            <w:vAlign w:val="bottom"/>
            <w:hideMark/>
          </w:tcPr>
          <w:p w14:paraId="4173836E" w14:textId="77777777" w:rsidR="00865AC9" w:rsidRPr="002D05C5" w:rsidRDefault="00865AC9" w:rsidP="004F484B">
            <w:pPr>
              <w:suppressAutoHyphens w:val="0"/>
              <w:spacing w:before="40" w:after="40" w:line="220" w:lineRule="exact"/>
              <w:ind w:left="113"/>
              <w:jc w:val="right"/>
              <w:rPr>
                <w:sz w:val="18"/>
              </w:rPr>
            </w:pPr>
            <w:r w:rsidRPr="002D05C5">
              <w:rPr>
                <w:sz w:val="18"/>
              </w:rPr>
              <w:t>0.473</w:t>
            </w:r>
          </w:p>
        </w:tc>
        <w:tc>
          <w:tcPr>
            <w:tcW w:w="1482" w:type="dxa"/>
            <w:shd w:val="clear" w:color="auto" w:fill="auto"/>
            <w:noWrap/>
            <w:vAlign w:val="bottom"/>
            <w:hideMark/>
          </w:tcPr>
          <w:p w14:paraId="4173836F" w14:textId="77777777" w:rsidR="00865AC9" w:rsidRPr="002D05C5" w:rsidRDefault="00865AC9" w:rsidP="004F484B">
            <w:pPr>
              <w:suppressAutoHyphens w:val="0"/>
              <w:spacing w:before="40" w:after="40" w:line="220" w:lineRule="exact"/>
              <w:ind w:left="113"/>
              <w:jc w:val="right"/>
              <w:rPr>
                <w:sz w:val="18"/>
              </w:rPr>
            </w:pPr>
            <w:r w:rsidRPr="002D05C5">
              <w:rPr>
                <w:sz w:val="18"/>
              </w:rPr>
              <w:t>0.473</w:t>
            </w:r>
          </w:p>
        </w:tc>
      </w:tr>
      <w:tr w:rsidR="00865AC9" w:rsidRPr="002D05C5" w14:paraId="41738375" w14:textId="77777777" w:rsidTr="004F484B">
        <w:trPr>
          <w:trHeight w:val="255"/>
        </w:trPr>
        <w:tc>
          <w:tcPr>
            <w:tcW w:w="4060" w:type="dxa"/>
            <w:shd w:val="clear" w:color="auto" w:fill="auto"/>
            <w:noWrap/>
            <w:hideMark/>
          </w:tcPr>
          <w:p w14:paraId="41738371" w14:textId="77777777" w:rsidR="00865AC9" w:rsidRPr="002D05C5" w:rsidRDefault="00865AC9" w:rsidP="004F484B">
            <w:pPr>
              <w:suppressAutoHyphens w:val="0"/>
              <w:spacing w:before="40" w:after="40" w:line="220" w:lineRule="exact"/>
              <w:rPr>
                <w:sz w:val="18"/>
              </w:rPr>
            </w:pPr>
            <w:r w:rsidRPr="002D05C5">
              <w:rPr>
                <w:sz w:val="18"/>
              </w:rPr>
              <w:t>Spain</w:t>
            </w:r>
          </w:p>
        </w:tc>
        <w:tc>
          <w:tcPr>
            <w:tcW w:w="1481" w:type="dxa"/>
            <w:shd w:val="clear" w:color="auto" w:fill="auto"/>
            <w:noWrap/>
            <w:vAlign w:val="bottom"/>
            <w:hideMark/>
          </w:tcPr>
          <w:p w14:paraId="41738372" w14:textId="77777777" w:rsidR="00865AC9" w:rsidRPr="002D05C5" w:rsidRDefault="00865AC9" w:rsidP="004F484B">
            <w:pPr>
              <w:suppressAutoHyphens w:val="0"/>
              <w:spacing w:before="40" w:after="40" w:line="220" w:lineRule="exact"/>
              <w:ind w:left="113"/>
              <w:jc w:val="right"/>
              <w:rPr>
                <w:sz w:val="18"/>
              </w:rPr>
            </w:pPr>
            <w:r w:rsidRPr="002D05C5">
              <w:rPr>
                <w:sz w:val="18"/>
              </w:rPr>
              <w:t>2.443</w:t>
            </w:r>
          </w:p>
        </w:tc>
        <w:tc>
          <w:tcPr>
            <w:tcW w:w="1482" w:type="dxa"/>
            <w:shd w:val="clear" w:color="auto" w:fill="auto"/>
            <w:noWrap/>
            <w:vAlign w:val="bottom"/>
            <w:hideMark/>
          </w:tcPr>
          <w:p w14:paraId="41738373" w14:textId="77777777" w:rsidR="00865AC9" w:rsidRPr="002D05C5" w:rsidRDefault="00865AC9" w:rsidP="004F484B">
            <w:pPr>
              <w:suppressAutoHyphens w:val="0"/>
              <w:spacing w:before="40" w:after="40" w:line="220" w:lineRule="exact"/>
              <w:ind w:left="113"/>
              <w:jc w:val="right"/>
              <w:rPr>
                <w:sz w:val="18"/>
              </w:rPr>
            </w:pPr>
            <w:r w:rsidRPr="002D05C5">
              <w:rPr>
                <w:sz w:val="18"/>
              </w:rPr>
              <w:t>3.173</w:t>
            </w:r>
          </w:p>
        </w:tc>
        <w:tc>
          <w:tcPr>
            <w:tcW w:w="1482" w:type="dxa"/>
            <w:shd w:val="clear" w:color="auto" w:fill="auto"/>
            <w:noWrap/>
            <w:vAlign w:val="bottom"/>
            <w:hideMark/>
          </w:tcPr>
          <w:p w14:paraId="41738374" w14:textId="77777777" w:rsidR="00865AC9" w:rsidRPr="002D05C5" w:rsidRDefault="00865AC9" w:rsidP="004F484B">
            <w:pPr>
              <w:suppressAutoHyphens w:val="0"/>
              <w:spacing w:before="40" w:after="40" w:line="220" w:lineRule="exact"/>
              <w:ind w:left="113"/>
              <w:jc w:val="right"/>
              <w:rPr>
                <w:sz w:val="18"/>
              </w:rPr>
            </w:pPr>
            <w:r w:rsidRPr="002D05C5">
              <w:rPr>
                <w:sz w:val="18"/>
              </w:rPr>
              <w:t>3.173</w:t>
            </w:r>
          </w:p>
        </w:tc>
      </w:tr>
      <w:tr w:rsidR="00865AC9" w:rsidRPr="002D05C5" w14:paraId="4173837A" w14:textId="77777777" w:rsidTr="004F484B">
        <w:trPr>
          <w:trHeight w:val="255"/>
        </w:trPr>
        <w:tc>
          <w:tcPr>
            <w:tcW w:w="4060" w:type="dxa"/>
            <w:shd w:val="clear" w:color="auto" w:fill="auto"/>
            <w:noWrap/>
            <w:hideMark/>
          </w:tcPr>
          <w:p w14:paraId="41738376" w14:textId="77777777" w:rsidR="00865AC9" w:rsidRPr="002D05C5" w:rsidRDefault="00865AC9" w:rsidP="004F484B">
            <w:pPr>
              <w:suppressAutoHyphens w:val="0"/>
              <w:spacing w:before="40" w:after="40" w:line="220" w:lineRule="exact"/>
              <w:rPr>
                <w:sz w:val="18"/>
              </w:rPr>
            </w:pPr>
            <w:r w:rsidRPr="002D05C5">
              <w:rPr>
                <w:sz w:val="18"/>
              </w:rPr>
              <w:t>Sri Lanka</w:t>
            </w:r>
          </w:p>
        </w:tc>
        <w:tc>
          <w:tcPr>
            <w:tcW w:w="1481" w:type="dxa"/>
            <w:shd w:val="clear" w:color="auto" w:fill="auto"/>
            <w:noWrap/>
            <w:vAlign w:val="bottom"/>
            <w:hideMark/>
          </w:tcPr>
          <w:p w14:paraId="41738377" w14:textId="77777777" w:rsidR="00865AC9" w:rsidRPr="002D05C5" w:rsidRDefault="00865AC9" w:rsidP="004F484B">
            <w:pPr>
              <w:suppressAutoHyphens w:val="0"/>
              <w:spacing w:before="40" w:after="40" w:line="220" w:lineRule="exact"/>
              <w:ind w:left="113"/>
              <w:jc w:val="right"/>
              <w:rPr>
                <w:sz w:val="18"/>
              </w:rPr>
            </w:pPr>
            <w:r w:rsidRPr="002D05C5">
              <w:rPr>
                <w:sz w:val="18"/>
              </w:rPr>
              <w:t>0.031</w:t>
            </w:r>
          </w:p>
        </w:tc>
        <w:tc>
          <w:tcPr>
            <w:tcW w:w="1482" w:type="dxa"/>
            <w:shd w:val="clear" w:color="auto" w:fill="auto"/>
            <w:noWrap/>
            <w:vAlign w:val="bottom"/>
            <w:hideMark/>
          </w:tcPr>
          <w:p w14:paraId="41738378" w14:textId="77777777" w:rsidR="00865AC9" w:rsidRPr="002D05C5" w:rsidRDefault="00865AC9" w:rsidP="004F484B">
            <w:pPr>
              <w:suppressAutoHyphens w:val="0"/>
              <w:spacing w:before="40" w:after="40" w:line="220" w:lineRule="exact"/>
              <w:ind w:left="113"/>
              <w:jc w:val="right"/>
              <w:rPr>
                <w:sz w:val="18"/>
              </w:rPr>
            </w:pPr>
            <w:r w:rsidRPr="002D05C5">
              <w:rPr>
                <w:sz w:val="18"/>
              </w:rPr>
              <w:t>0.040</w:t>
            </w:r>
          </w:p>
        </w:tc>
        <w:tc>
          <w:tcPr>
            <w:tcW w:w="1482" w:type="dxa"/>
            <w:shd w:val="clear" w:color="auto" w:fill="auto"/>
            <w:noWrap/>
            <w:vAlign w:val="bottom"/>
            <w:hideMark/>
          </w:tcPr>
          <w:p w14:paraId="41738379" w14:textId="77777777" w:rsidR="00865AC9" w:rsidRPr="002D05C5" w:rsidRDefault="00865AC9" w:rsidP="004F484B">
            <w:pPr>
              <w:suppressAutoHyphens w:val="0"/>
              <w:spacing w:before="40" w:after="40" w:line="220" w:lineRule="exact"/>
              <w:ind w:left="113"/>
              <w:jc w:val="right"/>
              <w:rPr>
                <w:sz w:val="18"/>
              </w:rPr>
            </w:pPr>
            <w:r w:rsidRPr="002D05C5">
              <w:rPr>
                <w:sz w:val="18"/>
              </w:rPr>
              <w:t>0.040</w:t>
            </w:r>
          </w:p>
        </w:tc>
      </w:tr>
      <w:tr w:rsidR="00865AC9" w:rsidRPr="002D05C5" w14:paraId="4173837F" w14:textId="77777777" w:rsidTr="004F484B">
        <w:trPr>
          <w:trHeight w:val="255"/>
        </w:trPr>
        <w:tc>
          <w:tcPr>
            <w:tcW w:w="4060" w:type="dxa"/>
            <w:shd w:val="clear" w:color="auto" w:fill="auto"/>
            <w:noWrap/>
            <w:hideMark/>
          </w:tcPr>
          <w:p w14:paraId="4173837B" w14:textId="77777777" w:rsidR="00865AC9" w:rsidRPr="002D05C5" w:rsidRDefault="00865AC9" w:rsidP="004F484B">
            <w:pPr>
              <w:suppressAutoHyphens w:val="0"/>
              <w:spacing w:before="40" w:after="40" w:line="220" w:lineRule="exact"/>
              <w:rPr>
                <w:sz w:val="18"/>
              </w:rPr>
            </w:pPr>
            <w:r w:rsidRPr="002D05C5">
              <w:rPr>
                <w:sz w:val="18"/>
              </w:rPr>
              <w:t>Sudan</w:t>
            </w:r>
          </w:p>
        </w:tc>
        <w:tc>
          <w:tcPr>
            <w:tcW w:w="1481" w:type="dxa"/>
            <w:shd w:val="clear" w:color="auto" w:fill="auto"/>
            <w:noWrap/>
            <w:vAlign w:val="bottom"/>
            <w:hideMark/>
          </w:tcPr>
          <w:p w14:paraId="4173837C" w14:textId="77777777" w:rsidR="00865AC9" w:rsidRPr="002D05C5" w:rsidRDefault="00865AC9" w:rsidP="004F484B">
            <w:pPr>
              <w:suppressAutoHyphens w:val="0"/>
              <w:spacing w:before="40" w:after="40" w:line="220" w:lineRule="exact"/>
              <w:ind w:left="113"/>
              <w:jc w:val="right"/>
              <w:rPr>
                <w:sz w:val="18"/>
              </w:rPr>
            </w:pPr>
            <w:r w:rsidRPr="002D05C5">
              <w:rPr>
                <w:sz w:val="18"/>
              </w:rPr>
              <w:t>0.010</w:t>
            </w:r>
          </w:p>
        </w:tc>
        <w:tc>
          <w:tcPr>
            <w:tcW w:w="1482" w:type="dxa"/>
            <w:shd w:val="clear" w:color="auto" w:fill="auto"/>
            <w:noWrap/>
            <w:vAlign w:val="bottom"/>
            <w:hideMark/>
          </w:tcPr>
          <w:p w14:paraId="4173837D" w14:textId="77777777" w:rsidR="00865AC9" w:rsidRPr="002D05C5" w:rsidRDefault="00865AC9" w:rsidP="004F484B">
            <w:pPr>
              <w:suppressAutoHyphens w:val="0"/>
              <w:spacing w:before="40" w:after="40" w:line="220" w:lineRule="exact"/>
              <w:ind w:left="113"/>
              <w:jc w:val="right"/>
              <w:rPr>
                <w:sz w:val="18"/>
              </w:rPr>
            </w:pPr>
            <w:r w:rsidRPr="002D05C5">
              <w:rPr>
                <w:sz w:val="18"/>
              </w:rPr>
              <w:t>0.013</w:t>
            </w:r>
          </w:p>
        </w:tc>
        <w:tc>
          <w:tcPr>
            <w:tcW w:w="1482" w:type="dxa"/>
            <w:shd w:val="clear" w:color="auto" w:fill="auto"/>
            <w:noWrap/>
            <w:vAlign w:val="bottom"/>
            <w:hideMark/>
          </w:tcPr>
          <w:p w14:paraId="4173837E" w14:textId="77777777" w:rsidR="00865AC9" w:rsidRPr="002D05C5" w:rsidRDefault="00865AC9" w:rsidP="004F484B">
            <w:pPr>
              <w:suppressAutoHyphens w:val="0"/>
              <w:spacing w:before="40" w:after="40" w:line="220" w:lineRule="exact"/>
              <w:ind w:left="113"/>
              <w:jc w:val="right"/>
              <w:rPr>
                <w:sz w:val="18"/>
              </w:rPr>
            </w:pPr>
            <w:r w:rsidRPr="002D05C5">
              <w:rPr>
                <w:sz w:val="18"/>
              </w:rPr>
              <w:t>0.013</w:t>
            </w:r>
          </w:p>
        </w:tc>
      </w:tr>
      <w:tr w:rsidR="00865AC9" w:rsidRPr="002D05C5" w14:paraId="41738384" w14:textId="77777777" w:rsidTr="004F484B">
        <w:trPr>
          <w:trHeight w:val="255"/>
        </w:trPr>
        <w:tc>
          <w:tcPr>
            <w:tcW w:w="4060" w:type="dxa"/>
            <w:shd w:val="clear" w:color="auto" w:fill="auto"/>
            <w:noWrap/>
            <w:hideMark/>
          </w:tcPr>
          <w:p w14:paraId="41738380" w14:textId="77777777" w:rsidR="00865AC9" w:rsidRPr="002D05C5" w:rsidRDefault="00865AC9" w:rsidP="004F484B">
            <w:pPr>
              <w:suppressAutoHyphens w:val="0"/>
              <w:spacing w:before="40" w:after="40" w:line="220" w:lineRule="exact"/>
              <w:rPr>
                <w:sz w:val="18"/>
              </w:rPr>
            </w:pPr>
            <w:r w:rsidRPr="002D05C5">
              <w:rPr>
                <w:sz w:val="18"/>
              </w:rPr>
              <w:t>Suriname</w:t>
            </w:r>
          </w:p>
        </w:tc>
        <w:tc>
          <w:tcPr>
            <w:tcW w:w="1481" w:type="dxa"/>
            <w:shd w:val="clear" w:color="auto" w:fill="auto"/>
            <w:noWrap/>
            <w:vAlign w:val="bottom"/>
            <w:hideMark/>
          </w:tcPr>
          <w:p w14:paraId="41738381" w14:textId="77777777" w:rsidR="00865AC9" w:rsidRPr="002D05C5" w:rsidRDefault="00865AC9" w:rsidP="004F484B">
            <w:pPr>
              <w:suppressAutoHyphens w:val="0"/>
              <w:spacing w:before="40" w:after="40" w:line="220" w:lineRule="exact"/>
              <w:ind w:left="113"/>
              <w:jc w:val="right"/>
              <w:rPr>
                <w:sz w:val="18"/>
              </w:rPr>
            </w:pPr>
            <w:r w:rsidRPr="002D05C5">
              <w:rPr>
                <w:sz w:val="18"/>
              </w:rPr>
              <w:t>0.006</w:t>
            </w:r>
          </w:p>
        </w:tc>
        <w:tc>
          <w:tcPr>
            <w:tcW w:w="1482" w:type="dxa"/>
            <w:shd w:val="clear" w:color="auto" w:fill="auto"/>
            <w:noWrap/>
            <w:vAlign w:val="bottom"/>
            <w:hideMark/>
          </w:tcPr>
          <w:p w14:paraId="41738382" w14:textId="77777777" w:rsidR="00865AC9" w:rsidRPr="002D05C5" w:rsidRDefault="00865AC9" w:rsidP="004F484B">
            <w:pPr>
              <w:suppressAutoHyphens w:val="0"/>
              <w:spacing w:before="40" w:after="40" w:line="220" w:lineRule="exact"/>
              <w:ind w:left="113"/>
              <w:jc w:val="right"/>
              <w:rPr>
                <w:sz w:val="18"/>
              </w:rPr>
            </w:pPr>
            <w:r w:rsidRPr="002D05C5">
              <w:rPr>
                <w:sz w:val="18"/>
              </w:rPr>
              <w:t>0.008</w:t>
            </w:r>
          </w:p>
        </w:tc>
        <w:tc>
          <w:tcPr>
            <w:tcW w:w="1482" w:type="dxa"/>
            <w:shd w:val="clear" w:color="auto" w:fill="auto"/>
            <w:noWrap/>
            <w:vAlign w:val="bottom"/>
            <w:hideMark/>
          </w:tcPr>
          <w:p w14:paraId="41738383" w14:textId="77777777" w:rsidR="00865AC9" w:rsidRPr="002D05C5" w:rsidRDefault="00865AC9" w:rsidP="004F484B">
            <w:pPr>
              <w:suppressAutoHyphens w:val="0"/>
              <w:spacing w:before="40" w:after="40" w:line="220" w:lineRule="exact"/>
              <w:ind w:left="113"/>
              <w:jc w:val="right"/>
              <w:rPr>
                <w:sz w:val="18"/>
              </w:rPr>
            </w:pPr>
            <w:r w:rsidRPr="002D05C5">
              <w:rPr>
                <w:sz w:val="18"/>
              </w:rPr>
              <w:t>0.008</w:t>
            </w:r>
          </w:p>
        </w:tc>
      </w:tr>
      <w:tr w:rsidR="00865AC9" w:rsidRPr="002D05C5" w14:paraId="41738389" w14:textId="77777777" w:rsidTr="004F484B">
        <w:trPr>
          <w:trHeight w:val="255"/>
        </w:trPr>
        <w:tc>
          <w:tcPr>
            <w:tcW w:w="4060" w:type="dxa"/>
            <w:shd w:val="clear" w:color="auto" w:fill="auto"/>
            <w:noWrap/>
            <w:hideMark/>
          </w:tcPr>
          <w:p w14:paraId="41738385" w14:textId="77777777" w:rsidR="00865AC9" w:rsidRPr="002D05C5" w:rsidRDefault="00865AC9" w:rsidP="004F484B">
            <w:pPr>
              <w:suppressAutoHyphens w:val="0"/>
              <w:spacing w:before="40" w:after="40" w:line="220" w:lineRule="exact"/>
              <w:rPr>
                <w:sz w:val="18"/>
              </w:rPr>
            </w:pPr>
            <w:r w:rsidRPr="002D05C5">
              <w:rPr>
                <w:sz w:val="18"/>
              </w:rPr>
              <w:t>Swaziland</w:t>
            </w:r>
          </w:p>
        </w:tc>
        <w:tc>
          <w:tcPr>
            <w:tcW w:w="1481" w:type="dxa"/>
            <w:shd w:val="clear" w:color="auto" w:fill="auto"/>
            <w:noWrap/>
            <w:vAlign w:val="bottom"/>
            <w:hideMark/>
          </w:tcPr>
          <w:p w14:paraId="41738386" w14:textId="77777777" w:rsidR="00865AC9" w:rsidRPr="002D05C5" w:rsidRDefault="00865AC9" w:rsidP="004F484B">
            <w:pPr>
              <w:suppressAutoHyphens w:val="0"/>
              <w:spacing w:before="40" w:after="40" w:line="220" w:lineRule="exact"/>
              <w:ind w:left="113"/>
              <w:jc w:val="right"/>
              <w:rPr>
                <w:sz w:val="18"/>
              </w:rPr>
            </w:pPr>
            <w:r w:rsidRPr="002D05C5">
              <w:rPr>
                <w:sz w:val="18"/>
              </w:rPr>
              <w:t>0.002</w:t>
            </w:r>
          </w:p>
        </w:tc>
        <w:tc>
          <w:tcPr>
            <w:tcW w:w="1482" w:type="dxa"/>
            <w:shd w:val="clear" w:color="auto" w:fill="auto"/>
            <w:noWrap/>
            <w:vAlign w:val="bottom"/>
            <w:hideMark/>
          </w:tcPr>
          <w:p w14:paraId="41738387" w14:textId="77777777" w:rsidR="00865AC9" w:rsidRPr="002D05C5" w:rsidRDefault="00865AC9" w:rsidP="004F484B">
            <w:pPr>
              <w:suppressAutoHyphens w:val="0"/>
              <w:spacing w:before="40" w:after="40" w:line="220" w:lineRule="exact"/>
              <w:ind w:left="113"/>
              <w:jc w:val="right"/>
              <w:rPr>
                <w:sz w:val="18"/>
              </w:rPr>
            </w:pPr>
            <w:r w:rsidRPr="002D05C5">
              <w:rPr>
                <w:sz w:val="18"/>
              </w:rPr>
              <w:t>0.003</w:t>
            </w:r>
          </w:p>
        </w:tc>
        <w:tc>
          <w:tcPr>
            <w:tcW w:w="1482" w:type="dxa"/>
            <w:shd w:val="clear" w:color="auto" w:fill="auto"/>
            <w:noWrap/>
            <w:vAlign w:val="bottom"/>
            <w:hideMark/>
          </w:tcPr>
          <w:p w14:paraId="41738388" w14:textId="77777777" w:rsidR="00865AC9" w:rsidRPr="002D05C5" w:rsidRDefault="00865AC9" w:rsidP="004F484B">
            <w:pPr>
              <w:suppressAutoHyphens w:val="0"/>
              <w:spacing w:before="40" w:after="40" w:line="220" w:lineRule="exact"/>
              <w:ind w:left="113"/>
              <w:jc w:val="right"/>
              <w:rPr>
                <w:sz w:val="18"/>
              </w:rPr>
            </w:pPr>
            <w:r w:rsidRPr="002D05C5">
              <w:rPr>
                <w:sz w:val="18"/>
              </w:rPr>
              <w:t>0.003</w:t>
            </w:r>
          </w:p>
        </w:tc>
      </w:tr>
      <w:tr w:rsidR="00865AC9" w:rsidRPr="002D05C5" w14:paraId="4173838E" w14:textId="77777777" w:rsidTr="004F484B">
        <w:trPr>
          <w:trHeight w:val="255"/>
        </w:trPr>
        <w:tc>
          <w:tcPr>
            <w:tcW w:w="4060" w:type="dxa"/>
            <w:shd w:val="clear" w:color="auto" w:fill="auto"/>
            <w:noWrap/>
            <w:hideMark/>
          </w:tcPr>
          <w:p w14:paraId="4173838A" w14:textId="77777777" w:rsidR="00865AC9" w:rsidRPr="002D05C5" w:rsidRDefault="00865AC9" w:rsidP="004F484B">
            <w:pPr>
              <w:suppressAutoHyphens w:val="0"/>
              <w:spacing w:before="40" w:after="40" w:line="220" w:lineRule="exact"/>
              <w:rPr>
                <w:sz w:val="18"/>
              </w:rPr>
            </w:pPr>
            <w:r w:rsidRPr="002D05C5">
              <w:rPr>
                <w:sz w:val="18"/>
              </w:rPr>
              <w:t>Sweden</w:t>
            </w:r>
          </w:p>
        </w:tc>
        <w:tc>
          <w:tcPr>
            <w:tcW w:w="1481" w:type="dxa"/>
            <w:shd w:val="clear" w:color="auto" w:fill="auto"/>
            <w:noWrap/>
            <w:vAlign w:val="bottom"/>
            <w:hideMark/>
          </w:tcPr>
          <w:p w14:paraId="4173838B" w14:textId="77777777" w:rsidR="00865AC9" w:rsidRPr="002D05C5" w:rsidRDefault="00865AC9" w:rsidP="004F484B">
            <w:pPr>
              <w:suppressAutoHyphens w:val="0"/>
              <w:spacing w:before="40" w:after="40" w:line="220" w:lineRule="exact"/>
              <w:ind w:left="113"/>
              <w:jc w:val="right"/>
              <w:rPr>
                <w:sz w:val="18"/>
              </w:rPr>
            </w:pPr>
            <w:r w:rsidRPr="002D05C5">
              <w:rPr>
                <w:sz w:val="18"/>
              </w:rPr>
              <w:t>0.956</w:t>
            </w:r>
          </w:p>
        </w:tc>
        <w:tc>
          <w:tcPr>
            <w:tcW w:w="1482" w:type="dxa"/>
            <w:shd w:val="clear" w:color="auto" w:fill="auto"/>
            <w:noWrap/>
            <w:vAlign w:val="bottom"/>
            <w:hideMark/>
          </w:tcPr>
          <w:p w14:paraId="4173838C" w14:textId="77777777" w:rsidR="00865AC9" w:rsidRPr="002D05C5" w:rsidRDefault="00865AC9" w:rsidP="004F484B">
            <w:pPr>
              <w:suppressAutoHyphens w:val="0"/>
              <w:spacing w:before="40" w:after="40" w:line="220" w:lineRule="exact"/>
              <w:ind w:left="113"/>
              <w:jc w:val="right"/>
              <w:rPr>
                <w:sz w:val="18"/>
              </w:rPr>
            </w:pPr>
            <w:r w:rsidRPr="002D05C5">
              <w:rPr>
                <w:sz w:val="18"/>
              </w:rPr>
              <w:t>1.242</w:t>
            </w:r>
          </w:p>
        </w:tc>
        <w:tc>
          <w:tcPr>
            <w:tcW w:w="1482" w:type="dxa"/>
            <w:shd w:val="clear" w:color="auto" w:fill="auto"/>
            <w:noWrap/>
            <w:vAlign w:val="bottom"/>
            <w:hideMark/>
          </w:tcPr>
          <w:p w14:paraId="4173838D" w14:textId="77777777" w:rsidR="00865AC9" w:rsidRPr="002D05C5" w:rsidRDefault="00865AC9" w:rsidP="004F484B">
            <w:pPr>
              <w:suppressAutoHyphens w:val="0"/>
              <w:spacing w:before="40" w:after="40" w:line="220" w:lineRule="exact"/>
              <w:ind w:left="113"/>
              <w:jc w:val="right"/>
              <w:rPr>
                <w:sz w:val="18"/>
              </w:rPr>
            </w:pPr>
            <w:r w:rsidRPr="002D05C5">
              <w:rPr>
                <w:sz w:val="18"/>
              </w:rPr>
              <w:t>1.242</w:t>
            </w:r>
          </w:p>
        </w:tc>
      </w:tr>
      <w:tr w:rsidR="00865AC9" w:rsidRPr="002D05C5" w14:paraId="41738393" w14:textId="77777777" w:rsidTr="004F484B">
        <w:trPr>
          <w:trHeight w:val="255"/>
        </w:trPr>
        <w:tc>
          <w:tcPr>
            <w:tcW w:w="4060" w:type="dxa"/>
            <w:shd w:val="clear" w:color="auto" w:fill="auto"/>
            <w:noWrap/>
            <w:hideMark/>
          </w:tcPr>
          <w:p w14:paraId="4173838F" w14:textId="77777777" w:rsidR="00865AC9" w:rsidRPr="002D05C5" w:rsidRDefault="00865AC9" w:rsidP="004F484B">
            <w:pPr>
              <w:suppressAutoHyphens w:val="0"/>
              <w:spacing w:before="40" w:after="40" w:line="220" w:lineRule="exact"/>
              <w:rPr>
                <w:sz w:val="18"/>
              </w:rPr>
            </w:pPr>
            <w:r w:rsidRPr="002D05C5">
              <w:rPr>
                <w:sz w:val="18"/>
              </w:rPr>
              <w:t>Switzerland</w:t>
            </w:r>
          </w:p>
        </w:tc>
        <w:tc>
          <w:tcPr>
            <w:tcW w:w="1481" w:type="dxa"/>
            <w:shd w:val="clear" w:color="auto" w:fill="auto"/>
            <w:noWrap/>
            <w:vAlign w:val="bottom"/>
            <w:hideMark/>
          </w:tcPr>
          <w:p w14:paraId="41738390" w14:textId="77777777" w:rsidR="00865AC9" w:rsidRPr="002D05C5" w:rsidRDefault="00865AC9" w:rsidP="004F484B">
            <w:pPr>
              <w:suppressAutoHyphens w:val="0"/>
              <w:spacing w:before="40" w:after="40" w:line="220" w:lineRule="exact"/>
              <w:ind w:left="113"/>
              <w:jc w:val="right"/>
              <w:rPr>
                <w:sz w:val="18"/>
              </w:rPr>
            </w:pPr>
            <w:r w:rsidRPr="002D05C5">
              <w:rPr>
                <w:sz w:val="18"/>
              </w:rPr>
              <w:t>1.140</w:t>
            </w:r>
          </w:p>
        </w:tc>
        <w:tc>
          <w:tcPr>
            <w:tcW w:w="1482" w:type="dxa"/>
            <w:shd w:val="clear" w:color="auto" w:fill="auto"/>
            <w:noWrap/>
            <w:vAlign w:val="bottom"/>
            <w:hideMark/>
          </w:tcPr>
          <w:p w14:paraId="41738391" w14:textId="77777777" w:rsidR="00865AC9" w:rsidRPr="002D05C5" w:rsidRDefault="00865AC9" w:rsidP="004F484B">
            <w:pPr>
              <w:suppressAutoHyphens w:val="0"/>
              <w:spacing w:before="40" w:after="40" w:line="220" w:lineRule="exact"/>
              <w:ind w:left="113"/>
              <w:jc w:val="right"/>
              <w:rPr>
                <w:sz w:val="18"/>
              </w:rPr>
            </w:pPr>
            <w:r w:rsidRPr="002D05C5">
              <w:rPr>
                <w:sz w:val="18"/>
              </w:rPr>
              <w:t>1.481</w:t>
            </w:r>
          </w:p>
        </w:tc>
        <w:tc>
          <w:tcPr>
            <w:tcW w:w="1482" w:type="dxa"/>
            <w:shd w:val="clear" w:color="auto" w:fill="auto"/>
            <w:noWrap/>
            <w:vAlign w:val="bottom"/>
            <w:hideMark/>
          </w:tcPr>
          <w:p w14:paraId="41738392" w14:textId="77777777" w:rsidR="00865AC9" w:rsidRPr="002D05C5" w:rsidRDefault="00865AC9" w:rsidP="004F484B">
            <w:pPr>
              <w:suppressAutoHyphens w:val="0"/>
              <w:spacing w:before="40" w:after="40" w:line="220" w:lineRule="exact"/>
              <w:ind w:left="113"/>
              <w:jc w:val="right"/>
              <w:rPr>
                <w:sz w:val="18"/>
              </w:rPr>
            </w:pPr>
            <w:r w:rsidRPr="002D05C5">
              <w:rPr>
                <w:sz w:val="18"/>
              </w:rPr>
              <w:t>1.481</w:t>
            </w:r>
          </w:p>
        </w:tc>
      </w:tr>
      <w:tr w:rsidR="00865AC9" w:rsidRPr="002D05C5" w14:paraId="41738398" w14:textId="77777777" w:rsidTr="004F484B">
        <w:trPr>
          <w:trHeight w:val="255"/>
        </w:trPr>
        <w:tc>
          <w:tcPr>
            <w:tcW w:w="4060" w:type="dxa"/>
            <w:shd w:val="clear" w:color="auto" w:fill="auto"/>
            <w:noWrap/>
            <w:hideMark/>
          </w:tcPr>
          <w:p w14:paraId="41738394" w14:textId="77777777" w:rsidR="00865AC9" w:rsidRPr="002D05C5" w:rsidRDefault="00865AC9" w:rsidP="004F484B">
            <w:pPr>
              <w:suppressAutoHyphens w:val="0"/>
              <w:spacing w:before="40" w:after="40" w:line="220" w:lineRule="exact"/>
              <w:rPr>
                <w:sz w:val="18"/>
              </w:rPr>
            </w:pPr>
            <w:r w:rsidRPr="002D05C5">
              <w:rPr>
                <w:sz w:val="18"/>
              </w:rPr>
              <w:t>Syrian Arab Republic</w:t>
            </w:r>
          </w:p>
        </w:tc>
        <w:tc>
          <w:tcPr>
            <w:tcW w:w="1481" w:type="dxa"/>
            <w:shd w:val="clear" w:color="auto" w:fill="auto"/>
            <w:noWrap/>
            <w:vAlign w:val="bottom"/>
            <w:hideMark/>
          </w:tcPr>
          <w:p w14:paraId="41738395" w14:textId="77777777" w:rsidR="00865AC9" w:rsidRPr="002D05C5" w:rsidRDefault="00865AC9" w:rsidP="004F484B">
            <w:pPr>
              <w:suppressAutoHyphens w:val="0"/>
              <w:spacing w:before="40" w:after="40" w:line="220" w:lineRule="exact"/>
              <w:ind w:left="113"/>
              <w:jc w:val="right"/>
              <w:rPr>
                <w:sz w:val="18"/>
              </w:rPr>
            </w:pPr>
            <w:r w:rsidRPr="002D05C5">
              <w:rPr>
                <w:sz w:val="18"/>
              </w:rPr>
              <w:t>0.024</w:t>
            </w:r>
          </w:p>
        </w:tc>
        <w:tc>
          <w:tcPr>
            <w:tcW w:w="1482" w:type="dxa"/>
            <w:shd w:val="clear" w:color="auto" w:fill="auto"/>
            <w:noWrap/>
            <w:vAlign w:val="bottom"/>
            <w:hideMark/>
          </w:tcPr>
          <w:p w14:paraId="41738396" w14:textId="77777777" w:rsidR="00865AC9" w:rsidRPr="002D05C5" w:rsidRDefault="00865AC9" w:rsidP="004F484B">
            <w:pPr>
              <w:suppressAutoHyphens w:val="0"/>
              <w:spacing w:before="40" w:after="40" w:line="220" w:lineRule="exact"/>
              <w:ind w:left="113"/>
              <w:jc w:val="right"/>
              <w:rPr>
                <w:sz w:val="18"/>
              </w:rPr>
            </w:pPr>
            <w:r w:rsidRPr="002D05C5">
              <w:rPr>
                <w:sz w:val="18"/>
              </w:rPr>
              <w:t>0.031</w:t>
            </w:r>
          </w:p>
        </w:tc>
        <w:tc>
          <w:tcPr>
            <w:tcW w:w="1482" w:type="dxa"/>
            <w:shd w:val="clear" w:color="auto" w:fill="auto"/>
            <w:noWrap/>
            <w:vAlign w:val="bottom"/>
            <w:hideMark/>
          </w:tcPr>
          <w:p w14:paraId="41738397" w14:textId="77777777" w:rsidR="00865AC9" w:rsidRPr="002D05C5" w:rsidRDefault="00865AC9" w:rsidP="004F484B">
            <w:pPr>
              <w:suppressAutoHyphens w:val="0"/>
              <w:spacing w:before="40" w:after="40" w:line="220" w:lineRule="exact"/>
              <w:ind w:left="113"/>
              <w:jc w:val="right"/>
              <w:rPr>
                <w:sz w:val="18"/>
              </w:rPr>
            </w:pPr>
            <w:r w:rsidRPr="002D05C5">
              <w:rPr>
                <w:sz w:val="18"/>
              </w:rPr>
              <w:t>0.031</w:t>
            </w:r>
          </w:p>
        </w:tc>
      </w:tr>
      <w:tr w:rsidR="00865AC9" w:rsidRPr="002D05C5" w14:paraId="4173839D" w14:textId="77777777" w:rsidTr="004F484B">
        <w:trPr>
          <w:trHeight w:val="255"/>
        </w:trPr>
        <w:tc>
          <w:tcPr>
            <w:tcW w:w="4060" w:type="dxa"/>
            <w:shd w:val="clear" w:color="auto" w:fill="auto"/>
            <w:noWrap/>
            <w:hideMark/>
          </w:tcPr>
          <w:p w14:paraId="41738399" w14:textId="77777777" w:rsidR="00865AC9" w:rsidRPr="002D05C5" w:rsidRDefault="00865AC9" w:rsidP="004F484B">
            <w:pPr>
              <w:suppressAutoHyphens w:val="0"/>
              <w:spacing w:before="40" w:after="40" w:line="220" w:lineRule="exact"/>
              <w:rPr>
                <w:sz w:val="18"/>
              </w:rPr>
            </w:pPr>
            <w:r w:rsidRPr="002D05C5">
              <w:rPr>
                <w:sz w:val="18"/>
              </w:rPr>
              <w:t>Tajikistan</w:t>
            </w:r>
          </w:p>
        </w:tc>
        <w:tc>
          <w:tcPr>
            <w:tcW w:w="1481" w:type="dxa"/>
            <w:shd w:val="clear" w:color="auto" w:fill="auto"/>
            <w:noWrap/>
            <w:vAlign w:val="bottom"/>
            <w:hideMark/>
          </w:tcPr>
          <w:p w14:paraId="4173839A" w14:textId="77777777" w:rsidR="00865AC9" w:rsidRPr="002D05C5" w:rsidRDefault="00865AC9" w:rsidP="004F484B">
            <w:pPr>
              <w:suppressAutoHyphens w:val="0"/>
              <w:spacing w:before="40" w:after="40" w:line="220" w:lineRule="exact"/>
              <w:ind w:left="113"/>
              <w:jc w:val="right"/>
              <w:rPr>
                <w:sz w:val="18"/>
              </w:rPr>
            </w:pPr>
            <w:r w:rsidRPr="002D05C5">
              <w:rPr>
                <w:sz w:val="18"/>
              </w:rPr>
              <w:t>0.004</w:t>
            </w:r>
          </w:p>
        </w:tc>
        <w:tc>
          <w:tcPr>
            <w:tcW w:w="1482" w:type="dxa"/>
            <w:shd w:val="clear" w:color="auto" w:fill="auto"/>
            <w:noWrap/>
            <w:vAlign w:val="bottom"/>
            <w:hideMark/>
          </w:tcPr>
          <w:p w14:paraId="4173839B" w14:textId="77777777" w:rsidR="00865AC9" w:rsidRPr="002D05C5" w:rsidRDefault="00865AC9" w:rsidP="004F484B">
            <w:pPr>
              <w:suppressAutoHyphens w:val="0"/>
              <w:spacing w:before="40" w:after="40" w:line="220" w:lineRule="exact"/>
              <w:ind w:left="113"/>
              <w:jc w:val="right"/>
              <w:rPr>
                <w:sz w:val="18"/>
              </w:rPr>
            </w:pPr>
            <w:r w:rsidRPr="002D05C5">
              <w:rPr>
                <w:sz w:val="18"/>
              </w:rPr>
              <w:t>0.005</w:t>
            </w:r>
          </w:p>
        </w:tc>
        <w:tc>
          <w:tcPr>
            <w:tcW w:w="1482" w:type="dxa"/>
            <w:shd w:val="clear" w:color="auto" w:fill="auto"/>
            <w:noWrap/>
            <w:vAlign w:val="bottom"/>
            <w:hideMark/>
          </w:tcPr>
          <w:p w14:paraId="4173839C" w14:textId="77777777" w:rsidR="00865AC9" w:rsidRPr="002D05C5" w:rsidRDefault="00865AC9" w:rsidP="004F484B">
            <w:pPr>
              <w:suppressAutoHyphens w:val="0"/>
              <w:spacing w:before="40" w:after="40" w:line="220" w:lineRule="exact"/>
              <w:ind w:left="113"/>
              <w:jc w:val="right"/>
              <w:rPr>
                <w:sz w:val="18"/>
              </w:rPr>
            </w:pPr>
            <w:r w:rsidRPr="002D05C5">
              <w:rPr>
                <w:sz w:val="18"/>
              </w:rPr>
              <w:t>0.005</w:t>
            </w:r>
          </w:p>
        </w:tc>
      </w:tr>
      <w:tr w:rsidR="00865AC9" w:rsidRPr="002D05C5" w14:paraId="417383A2" w14:textId="77777777" w:rsidTr="004F484B">
        <w:trPr>
          <w:trHeight w:val="255"/>
        </w:trPr>
        <w:tc>
          <w:tcPr>
            <w:tcW w:w="4060" w:type="dxa"/>
            <w:shd w:val="clear" w:color="auto" w:fill="auto"/>
            <w:noWrap/>
            <w:hideMark/>
          </w:tcPr>
          <w:p w14:paraId="4173839E" w14:textId="77777777" w:rsidR="00865AC9" w:rsidRPr="002D05C5" w:rsidRDefault="00865AC9" w:rsidP="004F484B">
            <w:pPr>
              <w:suppressAutoHyphens w:val="0"/>
              <w:spacing w:before="40" w:after="40" w:line="220" w:lineRule="exact"/>
              <w:rPr>
                <w:sz w:val="18"/>
              </w:rPr>
            </w:pPr>
            <w:r w:rsidRPr="002D05C5">
              <w:rPr>
                <w:sz w:val="18"/>
              </w:rPr>
              <w:t>Thailand</w:t>
            </w:r>
          </w:p>
        </w:tc>
        <w:tc>
          <w:tcPr>
            <w:tcW w:w="1481" w:type="dxa"/>
            <w:shd w:val="clear" w:color="auto" w:fill="auto"/>
            <w:noWrap/>
            <w:vAlign w:val="bottom"/>
            <w:hideMark/>
          </w:tcPr>
          <w:p w14:paraId="4173839F" w14:textId="77777777" w:rsidR="00865AC9" w:rsidRPr="002D05C5" w:rsidRDefault="00865AC9" w:rsidP="004F484B">
            <w:pPr>
              <w:suppressAutoHyphens w:val="0"/>
              <w:spacing w:before="40" w:after="40" w:line="220" w:lineRule="exact"/>
              <w:ind w:left="113"/>
              <w:jc w:val="right"/>
              <w:rPr>
                <w:sz w:val="18"/>
              </w:rPr>
            </w:pPr>
            <w:r w:rsidRPr="002D05C5">
              <w:rPr>
                <w:sz w:val="18"/>
              </w:rPr>
              <w:t>0.291</w:t>
            </w:r>
          </w:p>
        </w:tc>
        <w:tc>
          <w:tcPr>
            <w:tcW w:w="1482" w:type="dxa"/>
            <w:shd w:val="clear" w:color="auto" w:fill="auto"/>
            <w:noWrap/>
            <w:vAlign w:val="bottom"/>
            <w:hideMark/>
          </w:tcPr>
          <w:p w14:paraId="417383A0" w14:textId="77777777" w:rsidR="00865AC9" w:rsidRPr="002D05C5" w:rsidRDefault="00865AC9" w:rsidP="004F484B">
            <w:pPr>
              <w:suppressAutoHyphens w:val="0"/>
              <w:spacing w:before="40" w:after="40" w:line="220" w:lineRule="exact"/>
              <w:ind w:left="113"/>
              <w:jc w:val="right"/>
              <w:rPr>
                <w:sz w:val="18"/>
              </w:rPr>
            </w:pPr>
            <w:r w:rsidRPr="002D05C5">
              <w:rPr>
                <w:sz w:val="18"/>
              </w:rPr>
              <w:t>0.378</w:t>
            </w:r>
          </w:p>
        </w:tc>
        <w:tc>
          <w:tcPr>
            <w:tcW w:w="1482" w:type="dxa"/>
            <w:shd w:val="clear" w:color="auto" w:fill="auto"/>
            <w:noWrap/>
            <w:vAlign w:val="bottom"/>
            <w:hideMark/>
          </w:tcPr>
          <w:p w14:paraId="417383A1" w14:textId="77777777" w:rsidR="00865AC9" w:rsidRPr="002D05C5" w:rsidRDefault="00865AC9" w:rsidP="004F484B">
            <w:pPr>
              <w:suppressAutoHyphens w:val="0"/>
              <w:spacing w:before="40" w:after="40" w:line="220" w:lineRule="exact"/>
              <w:ind w:left="113"/>
              <w:jc w:val="right"/>
              <w:rPr>
                <w:sz w:val="18"/>
              </w:rPr>
            </w:pPr>
            <w:r w:rsidRPr="002D05C5">
              <w:rPr>
                <w:sz w:val="18"/>
              </w:rPr>
              <w:t>0.378</w:t>
            </w:r>
          </w:p>
        </w:tc>
      </w:tr>
      <w:tr w:rsidR="00865AC9" w:rsidRPr="002D05C5" w14:paraId="417383A7" w14:textId="77777777" w:rsidTr="004F484B">
        <w:trPr>
          <w:trHeight w:val="255"/>
        </w:trPr>
        <w:tc>
          <w:tcPr>
            <w:tcW w:w="4060" w:type="dxa"/>
            <w:shd w:val="clear" w:color="auto" w:fill="auto"/>
            <w:noWrap/>
            <w:hideMark/>
          </w:tcPr>
          <w:p w14:paraId="417383A3" w14:textId="77777777" w:rsidR="00865AC9" w:rsidRPr="002D05C5" w:rsidRDefault="00865AC9" w:rsidP="004F484B">
            <w:pPr>
              <w:suppressAutoHyphens w:val="0"/>
              <w:spacing w:before="40" w:after="40" w:line="220" w:lineRule="exact"/>
              <w:rPr>
                <w:sz w:val="18"/>
              </w:rPr>
            </w:pPr>
            <w:r w:rsidRPr="002D05C5">
              <w:rPr>
                <w:sz w:val="18"/>
              </w:rPr>
              <w:t>The former Yugoslav Republic of Macedonia</w:t>
            </w:r>
          </w:p>
        </w:tc>
        <w:tc>
          <w:tcPr>
            <w:tcW w:w="1481" w:type="dxa"/>
            <w:shd w:val="clear" w:color="auto" w:fill="auto"/>
            <w:noWrap/>
            <w:vAlign w:val="bottom"/>
            <w:hideMark/>
          </w:tcPr>
          <w:p w14:paraId="417383A4" w14:textId="77777777" w:rsidR="00865AC9" w:rsidRPr="002D05C5" w:rsidRDefault="00865AC9" w:rsidP="004F484B">
            <w:pPr>
              <w:suppressAutoHyphens w:val="0"/>
              <w:spacing w:before="40" w:after="40" w:line="220" w:lineRule="exact"/>
              <w:ind w:left="113"/>
              <w:jc w:val="right"/>
              <w:rPr>
                <w:sz w:val="18"/>
              </w:rPr>
            </w:pPr>
            <w:r w:rsidRPr="002D05C5">
              <w:rPr>
                <w:sz w:val="18"/>
              </w:rPr>
              <w:t>0.007</w:t>
            </w:r>
          </w:p>
        </w:tc>
        <w:tc>
          <w:tcPr>
            <w:tcW w:w="1482" w:type="dxa"/>
            <w:shd w:val="clear" w:color="auto" w:fill="auto"/>
            <w:noWrap/>
            <w:vAlign w:val="bottom"/>
            <w:hideMark/>
          </w:tcPr>
          <w:p w14:paraId="417383A5" w14:textId="77777777" w:rsidR="00865AC9" w:rsidRPr="002D05C5" w:rsidRDefault="00865AC9" w:rsidP="004F484B">
            <w:pPr>
              <w:suppressAutoHyphens w:val="0"/>
              <w:spacing w:before="40" w:after="40" w:line="220" w:lineRule="exact"/>
              <w:ind w:left="113"/>
              <w:jc w:val="right"/>
              <w:rPr>
                <w:sz w:val="18"/>
              </w:rPr>
            </w:pPr>
            <w:r w:rsidRPr="002D05C5">
              <w:rPr>
                <w:sz w:val="18"/>
              </w:rPr>
              <w:t>0.009</w:t>
            </w:r>
          </w:p>
        </w:tc>
        <w:tc>
          <w:tcPr>
            <w:tcW w:w="1482" w:type="dxa"/>
            <w:shd w:val="clear" w:color="auto" w:fill="auto"/>
            <w:noWrap/>
            <w:vAlign w:val="bottom"/>
            <w:hideMark/>
          </w:tcPr>
          <w:p w14:paraId="417383A6" w14:textId="77777777" w:rsidR="00865AC9" w:rsidRPr="002D05C5" w:rsidRDefault="00865AC9" w:rsidP="004F484B">
            <w:pPr>
              <w:suppressAutoHyphens w:val="0"/>
              <w:spacing w:before="40" w:after="40" w:line="220" w:lineRule="exact"/>
              <w:ind w:left="113"/>
              <w:jc w:val="right"/>
              <w:rPr>
                <w:sz w:val="18"/>
              </w:rPr>
            </w:pPr>
            <w:r w:rsidRPr="002D05C5">
              <w:rPr>
                <w:sz w:val="18"/>
              </w:rPr>
              <w:t>0.009</w:t>
            </w:r>
          </w:p>
        </w:tc>
      </w:tr>
      <w:tr w:rsidR="00865AC9" w:rsidRPr="002D05C5" w14:paraId="417383AC" w14:textId="77777777" w:rsidTr="004F484B">
        <w:trPr>
          <w:trHeight w:val="255"/>
        </w:trPr>
        <w:tc>
          <w:tcPr>
            <w:tcW w:w="4060" w:type="dxa"/>
            <w:shd w:val="clear" w:color="auto" w:fill="auto"/>
            <w:noWrap/>
            <w:hideMark/>
          </w:tcPr>
          <w:p w14:paraId="417383A8" w14:textId="77777777" w:rsidR="00865AC9" w:rsidRPr="002D05C5" w:rsidRDefault="00865AC9" w:rsidP="004F484B">
            <w:pPr>
              <w:suppressAutoHyphens w:val="0"/>
              <w:spacing w:before="40" w:after="40" w:line="220" w:lineRule="exact"/>
              <w:rPr>
                <w:sz w:val="18"/>
              </w:rPr>
            </w:pPr>
            <w:r w:rsidRPr="002D05C5">
              <w:rPr>
                <w:sz w:val="18"/>
              </w:rPr>
              <w:t>Timor-Leste</w:t>
            </w:r>
          </w:p>
        </w:tc>
        <w:tc>
          <w:tcPr>
            <w:tcW w:w="1481" w:type="dxa"/>
            <w:shd w:val="clear" w:color="auto" w:fill="auto"/>
            <w:noWrap/>
            <w:vAlign w:val="bottom"/>
            <w:hideMark/>
          </w:tcPr>
          <w:p w14:paraId="417383A9" w14:textId="77777777" w:rsidR="00865AC9" w:rsidRPr="002D05C5" w:rsidRDefault="00865AC9" w:rsidP="004F484B">
            <w:pPr>
              <w:suppressAutoHyphens w:val="0"/>
              <w:spacing w:before="40" w:after="40" w:line="220" w:lineRule="exact"/>
              <w:ind w:left="113"/>
              <w:jc w:val="right"/>
              <w:rPr>
                <w:sz w:val="18"/>
              </w:rPr>
            </w:pPr>
            <w:r w:rsidRPr="002D05C5">
              <w:rPr>
                <w:sz w:val="18"/>
              </w:rPr>
              <w:t>0.003</w:t>
            </w:r>
          </w:p>
        </w:tc>
        <w:tc>
          <w:tcPr>
            <w:tcW w:w="1482" w:type="dxa"/>
            <w:shd w:val="clear" w:color="auto" w:fill="auto"/>
            <w:noWrap/>
            <w:vAlign w:val="bottom"/>
            <w:hideMark/>
          </w:tcPr>
          <w:p w14:paraId="417383AA" w14:textId="77777777" w:rsidR="00865AC9" w:rsidRPr="002D05C5" w:rsidRDefault="00865AC9" w:rsidP="004F484B">
            <w:pPr>
              <w:suppressAutoHyphens w:val="0"/>
              <w:spacing w:before="40" w:after="40" w:line="220" w:lineRule="exact"/>
              <w:ind w:left="113"/>
              <w:jc w:val="right"/>
              <w:rPr>
                <w:sz w:val="18"/>
              </w:rPr>
            </w:pPr>
            <w:r w:rsidRPr="002D05C5">
              <w:rPr>
                <w:sz w:val="18"/>
              </w:rPr>
              <w:t>0.004</w:t>
            </w:r>
          </w:p>
        </w:tc>
        <w:tc>
          <w:tcPr>
            <w:tcW w:w="1482" w:type="dxa"/>
            <w:shd w:val="clear" w:color="auto" w:fill="auto"/>
            <w:noWrap/>
            <w:vAlign w:val="bottom"/>
            <w:hideMark/>
          </w:tcPr>
          <w:p w14:paraId="417383AB" w14:textId="77777777" w:rsidR="00865AC9" w:rsidRPr="002D05C5" w:rsidRDefault="00865AC9" w:rsidP="004F484B">
            <w:pPr>
              <w:suppressAutoHyphens w:val="0"/>
              <w:spacing w:before="40" w:after="40" w:line="220" w:lineRule="exact"/>
              <w:ind w:left="113"/>
              <w:jc w:val="right"/>
              <w:rPr>
                <w:sz w:val="18"/>
              </w:rPr>
            </w:pPr>
            <w:r w:rsidRPr="002D05C5">
              <w:rPr>
                <w:sz w:val="18"/>
              </w:rPr>
              <w:t>0.004</w:t>
            </w:r>
          </w:p>
        </w:tc>
      </w:tr>
      <w:tr w:rsidR="00865AC9" w:rsidRPr="002D05C5" w14:paraId="417383B1" w14:textId="77777777" w:rsidTr="004F484B">
        <w:trPr>
          <w:trHeight w:val="255"/>
        </w:trPr>
        <w:tc>
          <w:tcPr>
            <w:tcW w:w="4060" w:type="dxa"/>
            <w:shd w:val="clear" w:color="auto" w:fill="auto"/>
            <w:noWrap/>
            <w:hideMark/>
          </w:tcPr>
          <w:p w14:paraId="417383AD" w14:textId="77777777" w:rsidR="00865AC9" w:rsidRPr="002D05C5" w:rsidRDefault="00865AC9" w:rsidP="004F484B">
            <w:pPr>
              <w:suppressAutoHyphens w:val="0"/>
              <w:spacing w:before="40" w:after="40" w:line="220" w:lineRule="exact"/>
              <w:rPr>
                <w:sz w:val="18"/>
              </w:rPr>
            </w:pPr>
            <w:r w:rsidRPr="002D05C5">
              <w:rPr>
                <w:sz w:val="18"/>
              </w:rPr>
              <w:t>Togo</w:t>
            </w:r>
          </w:p>
        </w:tc>
        <w:tc>
          <w:tcPr>
            <w:tcW w:w="1481" w:type="dxa"/>
            <w:shd w:val="clear" w:color="auto" w:fill="auto"/>
            <w:noWrap/>
            <w:vAlign w:val="bottom"/>
            <w:hideMark/>
          </w:tcPr>
          <w:p w14:paraId="417383AE"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3AF"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3B0"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r>
      <w:tr w:rsidR="00865AC9" w:rsidRPr="002D05C5" w14:paraId="417383B6" w14:textId="77777777" w:rsidTr="004F484B">
        <w:trPr>
          <w:trHeight w:val="255"/>
        </w:trPr>
        <w:tc>
          <w:tcPr>
            <w:tcW w:w="4060" w:type="dxa"/>
            <w:shd w:val="clear" w:color="auto" w:fill="auto"/>
            <w:noWrap/>
            <w:hideMark/>
          </w:tcPr>
          <w:p w14:paraId="417383B2" w14:textId="77777777" w:rsidR="00865AC9" w:rsidRPr="002D05C5" w:rsidRDefault="00865AC9" w:rsidP="004F484B">
            <w:pPr>
              <w:suppressAutoHyphens w:val="0"/>
              <w:spacing w:before="40" w:after="40" w:line="220" w:lineRule="exact"/>
              <w:rPr>
                <w:sz w:val="18"/>
              </w:rPr>
            </w:pPr>
            <w:r w:rsidRPr="002D05C5">
              <w:rPr>
                <w:sz w:val="18"/>
              </w:rPr>
              <w:t>Tonga</w:t>
            </w:r>
          </w:p>
        </w:tc>
        <w:tc>
          <w:tcPr>
            <w:tcW w:w="1481" w:type="dxa"/>
            <w:shd w:val="clear" w:color="auto" w:fill="auto"/>
            <w:noWrap/>
            <w:vAlign w:val="bottom"/>
            <w:hideMark/>
          </w:tcPr>
          <w:p w14:paraId="417383B3"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3B4"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3B5"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r>
      <w:tr w:rsidR="00865AC9" w:rsidRPr="002D05C5" w14:paraId="417383BB" w14:textId="77777777" w:rsidTr="004F484B">
        <w:trPr>
          <w:trHeight w:val="255"/>
        </w:trPr>
        <w:tc>
          <w:tcPr>
            <w:tcW w:w="4060" w:type="dxa"/>
            <w:shd w:val="clear" w:color="auto" w:fill="auto"/>
            <w:noWrap/>
            <w:hideMark/>
          </w:tcPr>
          <w:p w14:paraId="417383B7" w14:textId="77777777" w:rsidR="00865AC9" w:rsidRPr="002D05C5" w:rsidRDefault="00865AC9" w:rsidP="004F484B">
            <w:pPr>
              <w:suppressAutoHyphens w:val="0"/>
              <w:spacing w:before="40" w:after="40" w:line="220" w:lineRule="exact"/>
              <w:rPr>
                <w:sz w:val="18"/>
              </w:rPr>
            </w:pPr>
            <w:r w:rsidRPr="002D05C5">
              <w:rPr>
                <w:sz w:val="18"/>
              </w:rPr>
              <w:t>Trinidad and Tobago</w:t>
            </w:r>
          </w:p>
        </w:tc>
        <w:tc>
          <w:tcPr>
            <w:tcW w:w="1481" w:type="dxa"/>
            <w:shd w:val="clear" w:color="auto" w:fill="auto"/>
            <w:noWrap/>
            <w:vAlign w:val="bottom"/>
            <w:hideMark/>
          </w:tcPr>
          <w:p w14:paraId="417383B8" w14:textId="77777777" w:rsidR="00865AC9" w:rsidRPr="002D05C5" w:rsidRDefault="00865AC9" w:rsidP="004F484B">
            <w:pPr>
              <w:suppressAutoHyphens w:val="0"/>
              <w:spacing w:before="40" w:after="40" w:line="220" w:lineRule="exact"/>
              <w:ind w:left="113"/>
              <w:jc w:val="right"/>
              <w:rPr>
                <w:sz w:val="18"/>
              </w:rPr>
            </w:pPr>
            <w:r w:rsidRPr="002D05C5">
              <w:rPr>
                <w:sz w:val="18"/>
              </w:rPr>
              <w:t>0.034</w:t>
            </w:r>
          </w:p>
        </w:tc>
        <w:tc>
          <w:tcPr>
            <w:tcW w:w="1482" w:type="dxa"/>
            <w:shd w:val="clear" w:color="auto" w:fill="auto"/>
            <w:noWrap/>
            <w:vAlign w:val="bottom"/>
            <w:hideMark/>
          </w:tcPr>
          <w:p w14:paraId="417383B9" w14:textId="77777777" w:rsidR="00865AC9" w:rsidRPr="002D05C5" w:rsidRDefault="00865AC9" w:rsidP="004F484B">
            <w:pPr>
              <w:suppressAutoHyphens w:val="0"/>
              <w:spacing w:before="40" w:after="40" w:line="220" w:lineRule="exact"/>
              <w:ind w:left="113"/>
              <w:jc w:val="right"/>
              <w:rPr>
                <w:sz w:val="18"/>
              </w:rPr>
            </w:pPr>
            <w:r w:rsidRPr="002D05C5">
              <w:rPr>
                <w:sz w:val="18"/>
              </w:rPr>
              <w:t>0.044</w:t>
            </w:r>
          </w:p>
        </w:tc>
        <w:tc>
          <w:tcPr>
            <w:tcW w:w="1482" w:type="dxa"/>
            <w:shd w:val="clear" w:color="auto" w:fill="auto"/>
            <w:noWrap/>
            <w:vAlign w:val="bottom"/>
            <w:hideMark/>
          </w:tcPr>
          <w:p w14:paraId="417383BA" w14:textId="77777777" w:rsidR="00865AC9" w:rsidRPr="002D05C5" w:rsidRDefault="00865AC9" w:rsidP="004F484B">
            <w:pPr>
              <w:suppressAutoHyphens w:val="0"/>
              <w:spacing w:before="40" w:after="40" w:line="220" w:lineRule="exact"/>
              <w:ind w:left="113"/>
              <w:jc w:val="right"/>
              <w:rPr>
                <w:sz w:val="18"/>
              </w:rPr>
            </w:pPr>
            <w:r w:rsidRPr="002D05C5">
              <w:rPr>
                <w:sz w:val="18"/>
              </w:rPr>
              <w:t>0.044</w:t>
            </w:r>
          </w:p>
        </w:tc>
      </w:tr>
      <w:tr w:rsidR="00865AC9" w:rsidRPr="002D05C5" w14:paraId="417383C0" w14:textId="77777777" w:rsidTr="004F484B">
        <w:trPr>
          <w:trHeight w:val="255"/>
        </w:trPr>
        <w:tc>
          <w:tcPr>
            <w:tcW w:w="4060" w:type="dxa"/>
            <w:shd w:val="clear" w:color="auto" w:fill="auto"/>
            <w:noWrap/>
            <w:hideMark/>
          </w:tcPr>
          <w:p w14:paraId="417383BC" w14:textId="77777777" w:rsidR="00865AC9" w:rsidRPr="002D05C5" w:rsidRDefault="00865AC9" w:rsidP="004F484B">
            <w:pPr>
              <w:suppressAutoHyphens w:val="0"/>
              <w:spacing w:before="40" w:after="40" w:line="220" w:lineRule="exact"/>
              <w:rPr>
                <w:sz w:val="18"/>
              </w:rPr>
            </w:pPr>
            <w:r w:rsidRPr="002D05C5">
              <w:rPr>
                <w:sz w:val="18"/>
              </w:rPr>
              <w:t>Tunisia</w:t>
            </w:r>
          </w:p>
        </w:tc>
        <w:tc>
          <w:tcPr>
            <w:tcW w:w="1481" w:type="dxa"/>
            <w:shd w:val="clear" w:color="auto" w:fill="auto"/>
            <w:noWrap/>
            <w:vAlign w:val="bottom"/>
            <w:hideMark/>
          </w:tcPr>
          <w:p w14:paraId="417383BD" w14:textId="77777777" w:rsidR="00865AC9" w:rsidRPr="002D05C5" w:rsidRDefault="00865AC9" w:rsidP="004F484B">
            <w:pPr>
              <w:suppressAutoHyphens w:val="0"/>
              <w:spacing w:before="40" w:after="40" w:line="220" w:lineRule="exact"/>
              <w:ind w:left="113"/>
              <w:jc w:val="right"/>
              <w:rPr>
                <w:sz w:val="18"/>
              </w:rPr>
            </w:pPr>
            <w:r w:rsidRPr="002D05C5">
              <w:rPr>
                <w:sz w:val="18"/>
              </w:rPr>
              <w:t>0.028</w:t>
            </w:r>
          </w:p>
        </w:tc>
        <w:tc>
          <w:tcPr>
            <w:tcW w:w="1482" w:type="dxa"/>
            <w:shd w:val="clear" w:color="auto" w:fill="auto"/>
            <w:noWrap/>
            <w:vAlign w:val="bottom"/>
            <w:hideMark/>
          </w:tcPr>
          <w:p w14:paraId="417383BE" w14:textId="77777777" w:rsidR="00865AC9" w:rsidRPr="002D05C5" w:rsidRDefault="00865AC9" w:rsidP="004F484B">
            <w:pPr>
              <w:suppressAutoHyphens w:val="0"/>
              <w:spacing w:before="40" w:after="40" w:line="220" w:lineRule="exact"/>
              <w:ind w:left="113"/>
              <w:jc w:val="right"/>
              <w:rPr>
                <w:sz w:val="18"/>
              </w:rPr>
            </w:pPr>
            <w:r w:rsidRPr="002D05C5">
              <w:rPr>
                <w:sz w:val="18"/>
              </w:rPr>
              <w:t>0.036</w:t>
            </w:r>
          </w:p>
        </w:tc>
        <w:tc>
          <w:tcPr>
            <w:tcW w:w="1482" w:type="dxa"/>
            <w:shd w:val="clear" w:color="auto" w:fill="auto"/>
            <w:noWrap/>
            <w:vAlign w:val="bottom"/>
            <w:hideMark/>
          </w:tcPr>
          <w:p w14:paraId="417383BF" w14:textId="77777777" w:rsidR="00865AC9" w:rsidRPr="002D05C5" w:rsidRDefault="00865AC9" w:rsidP="004F484B">
            <w:pPr>
              <w:suppressAutoHyphens w:val="0"/>
              <w:spacing w:before="40" w:after="40" w:line="220" w:lineRule="exact"/>
              <w:ind w:left="113"/>
              <w:jc w:val="right"/>
              <w:rPr>
                <w:sz w:val="18"/>
              </w:rPr>
            </w:pPr>
            <w:r w:rsidRPr="002D05C5">
              <w:rPr>
                <w:sz w:val="18"/>
              </w:rPr>
              <w:t>0.036</w:t>
            </w:r>
          </w:p>
        </w:tc>
      </w:tr>
      <w:tr w:rsidR="00865AC9" w:rsidRPr="002D05C5" w14:paraId="417383C5" w14:textId="77777777" w:rsidTr="004F484B">
        <w:trPr>
          <w:trHeight w:val="255"/>
        </w:trPr>
        <w:tc>
          <w:tcPr>
            <w:tcW w:w="4060" w:type="dxa"/>
            <w:shd w:val="clear" w:color="auto" w:fill="auto"/>
            <w:noWrap/>
            <w:hideMark/>
          </w:tcPr>
          <w:p w14:paraId="417383C1" w14:textId="77777777" w:rsidR="00865AC9" w:rsidRPr="002D05C5" w:rsidRDefault="00865AC9" w:rsidP="004F484B">
            <w:pPr>
              <w:suppressAutoHyphens w:val="0"/>
              <w:spacing w:before="40" w:after="40" w:line="220" w:lineRule="exact"/>
              <w:rPr>
                <w:sz w:val="18"/>
              </w:rPr>
            </w:pPr>
            <w:r w:rsidRPr="002D05C5">
              <w:rPr>
                <w:sz w:val="18"/>
              </w:rPr>
              <w:t>Turkey</w:t>
            </w:r>
          </w:p>
        </w:tc>
        <w:tc>
          <w:tcPr>
            <w:tcW w:w="1481" w:type="dxa"/>
            <w:shd w:val="clear" w:color="auto" w:fill="auto"/>
            <w:noWrap/>
            <w:vAlign w:val="bottom"/>
            <w:hideMark/>
          </w:tcPr>
          <w:p w14:paraId="417383C2" w14:textId="77777777" w:rsidR="00865AC9" w:rsidRPr="002D05C5" w:rsidRDefault="00865AC9" w:rsidP="004F484B">
            <w:pPr>
              <w:suppressAutoHyphens w:val="0"/>
              <w:spacing w:before="40" w:after="40" w:line="220" w:lineRule="exact"/>
              <w:ind w:left="113"/>
              <w:jc w:val="right"/>
              <w:rPr>
                <w:sz w:val="18"/>
              </w:rPr>
            </w:pPr>
            <w:r w:rsidRPr="002D05C5">
              <w:rPr>
                <w:sz w:val="18"/>
              </w:rPr>
              <w:t>1.018</w:t>
            </w:r>
          </w:p>
        </w:tc>
        <w:tc>
          <w:tcPr>
            <w:tcW w:w="1482" w:type="dxa"/>
            <w:shd w:val="clear" w:color="auto" w:fill="auto"/>
            <w:noWrap/>
            <w:vAlign w:val="bottom"/>
            <w:hideMark/>
          </w:tcPr>
          <w:p w14:paraId="417383C3" w14:textId="77777777" w:rsidR="00865AC9" w:rsidRPr="002D05C5" w:rsidRDefault="00865AC9" w:rsidP="004F484B">
            <w:pPr>
              <w:suppressAutoHyphens w:val="0"/>
              <w:spacing w:before="40" w:after="40" w:line="220" w:lineRule="exact"/>
              <w:ind w:left="113"/>
              <w:jc w:val="right"/>
              <w:rPr>
                <w:sz w:val="18"/>
              </w:rPr>
            </w:pPr>
            <w:r w:rsidRPr="002D05C5">
              <w:rPr>
                <w:sz w:val="18"/>
              </w:rPr>
              <w:t>1.322</w:t>
            </w:r>
          </w:p>
        </w:tc>
        <w:tc>
          <w:tcPr>
            <w:tcW w:w="1482" w:type="dxa"/>
            <w:shd w:val="clear" w:color="auto" w:fill="auto"/>
            <w:noWrap/>
            <w:vAlign w:val="bottom"/>
            <w:hideMark/>
          </w:tcPr>
          <w:p w14:paraId="417383C4" w14:textId="77777777" w:rsidR="00865AC9" w:rsidRPr="002D05C5" w:rsidRDefault="00865AC9" w:rsidP="004F484B">
            <w:pPr>
              <w:suppressAutoHyphens w:val="0"/>
              <w:spacing w:before="40" w:after="40" w:line="220" w:lineRule="exact"/>
              <w:ind w:left="113"/>
              <w:jc w:val="right"/>
              <w:rPr>
                <w:sz w:val="18"/>
              </w:rPr>
            </w:pPr>
            <w:r w:rsidRPr="002D05C5">
              <w:rPr>
                <w:sz w:val="18"/>
              </w:rPr>
              <w:t>1.322</w:t>
            </w:r>
          </w:p>
        </w:tc>
      </w:tr>
      <w:tr w:rsidR="00865AC9" w:rsidRPr="002D05C5" w14:paraId="417383CA" w14:textId="77777777" w:rsidTr="004F484B">
        <w:trPr>
          <w:trHeight w:val="255"/>
        </w:trPr>
        <w:tc>
          <w:tcPr>
            <w:tcW w:w="4060" w:type="dxa"/>
            <w:shd w:val="clear" w:color="auto" w:fill="auto"/>
            <w:noWrap/>
            <w:hideMark/>
          </w:tcPr>
          <w:p w14:paraId="417383C6" w14:textId="77777777" w:rsidR="00865AC9" w:rsidRPr="002D05C5" w:rsidRDefault="00865AC9" w:rsidP="004F484B">
            <w:pPr>
              <w:suppressAutoHyphens w:val="0"/>
              <w:spacing w:before="40" w:after="40" w:line="220" w:lineRule="exact"/>
              <w:rPr>
                <w:sz w:val="18"/>
              </w:rPr>
            </w:pPr>
            <w:r w:rsidRPr="002D05C5">
              <w:rPr>
                <w:sz w:val="18"/>
              </w:rPr>
              <w:t>Turkmenistan</w:t>
            </w:r>
          </w:p>
        </w:tc>
        <w:tc>
          <w:tcPr>
            <w:tcW w:w="1481" w:type="dxa"/>
            <w:shd w:val="clear" w:color="auto" w:fill="auto"/>
            <w:noWrap/>
            <w:vAlign w:val="bottom"/>
            <w:hideMark/>
          </w:tcPr>
          <w:p w14:paraId="417383C7" w14:textId="77777777" w:rsidR="00865AC9" w:rsidRPr="002D05C5" w:rsidRDefault="00865AC9" w:rsidP="004F484B">
            <w:pPr>
              <w:suppressAutoHyphens w:val="0"/>
              <w:spacing w:before="40" w:after="40" w:line="220" w:lineRule="exact"/>
              <w:ind w:left="113"/>
              <w:jc w:val="right"/>
              <w:rPr>
                <w:sz w:val="18"/>
              </w:rPr>
            </w:pPr>
            <w:r w:rsidRPr="002D05C5">
              <w:rPr>
                <w:sz w:val="18"/>
              </w:rPr>
              <w:t>0.026</w:t>
            </w:r>
          </w:p>
        </w:tc>
        <w:tc>
          <w:tcPr>
            <w:tcW w:w="1482" w:type="dxa"/>
            <w:shd w:val="clear" w:color="auto" w:fill="auto"/>
            <w:noWrap/>
            <w:vAlign w:val="bottom"/>
            <w:hideMark/>
          </w:tcPr>
          <w:p w14:paraId="417383C8" w14:textId="77777777" w:rsidR="00865AC9" w:rsidRPr="002D05C5" w:rsidRDefault="00865AC9" w:rsidP="004F484B">
            <w:pPr>
              <w:suppressAutoHyphens w:val="0"/>
              <w:spacing w:before="40" w:after="40" w:line="220" w:lineRule="exact"/>
              <w:ind w:left="113"/>
              <w:jc w:val="right"/>
              <w:rPr>
                <w:sz w:val="18"/>
              </w:rPr>
            </w:pPr>
            <w:r w:rsidRPr="002D05C5">
              <w:rPr>
                <w:sz w:val="18"/>
              </w:rPr>
              <w:t>0.034</w:t>
            </w:r>
          </w:p>
        </w:tc>
        <w:tc>
          <w:tcPr>
            <w:tcW w:w="1482" w:type="dxa"/>
            <w:shd w:val="clear" w:color="auto" w:fill="auto"/>
            <w:noWrap/>
            <w:vAlign w:val="bottom"/>
            <w:hideMark/>
          </w:tcPr>
          <w:p w14:paraId="417383C9" w14:textId="77777777" w:rsidR="00865AC9" w:rsidRPr="002D05C5" w:rsidRDefault="00865AC9" w:rsidP="004F484B">
            <w:pPr>
              <w:suppressAutoHyphens w:val="0"/>
              <w:spacing w:before="40" w:after="40" w:line="220" w:lineRule="exact"/>
              <w:ind w:left="113"/>
              <w:jc w:val="right"/>
              <w:rPr>
                <w:sz w:val="18"/>
              </w:rPr>
            </w:pPr>
            <w:r w:rsidRPr="002D05C5">
              <w:rPr>
                <w:sz w:val="18"/>
              </w:rPr>
              <w:t>0.034</w:t>
            </w:r>
          </w:p>
        </w:tc>
      </w:tr>
      <w:tr w:rsidR="00865AC9" w:rsidRPr="002D05C5" w14:paraId="417383CF" w14:textId="77777777" w:rsidTr="004F484B">
        <w:trPr>
          <w:trHeight w:val="255"/>
        </w:trPr>
        <w:tc>
          <w:tcPr>
            <w:tcW w:w="4060" w:type="dxa"/>
            <w:shd w:val="clear" w:color="auto" w:fill="auto"/>
            <w:noWrap/>
            <w:hideMark/>
          </w:tcPr>
          <w:p w14:paraId="417383CB" w14:textId="77777777" w:rsidR="00865AC9" w:rsidRPr="002D05C5" w:rsidRDefault="00865AC9" w:rsidP="004F484B">
            <w:pPr>
              <w:suppressAutoHyphens w:val="0"/>
              <w:spacing w:before="40" w:after="40" w:line="220" w:lineRule="exact"/>
              <w:rPr>
                <w:sz w:val="18"/>
              </w:rPr>
            </w:pPr>
            <w:r w:rsidRPr="002D05C5">
              <w:rPr>
                <w:sz w:val="18"/>
              </w:rPr>
              <w:t>Tuvalu</w:t>
            </w:r>
          </w:p>
        </w:tc>
        <w:tc>
          <w:tcPr>
            <w:tcW w:w="1481" w:type="dxa"/>
            <w:shd w:val="clear" w:color="auto" w:fill="auto"/>
            <w:noWrap/>
            <w:vAlign w:val="bottom"/>
            <w:hideMark/>
          </w:tcPr>
          <w:p w14:paraId="417383CC"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3CD"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3CE"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r>
      <w:tr w:rsidR="00865AC9" w:rsidRPr="002D05C5" w14:paraId="417383D4" w14:textId="77777777" w:rsidTr="004F484B">
        <w:trPr>
          <w:trHeight w:val="255"/>
        </w:trPr>
        <w:tc>
          <w:tcPr>
            <w:tcW w:w="4060" w:type="dxa"/>
            <w:shd w:val="clear" w:color="auto" w:fill="auto"/>
            <w:noWrap/>
            <w:hideMark/>
          </w:tcPr>
          <w:p w14:paraId="417383D0" w14:textId="77777777" w:rsidR="00865AC9" w:rsidRPr="002D05C5" w:rsidRDefault="00865AC9" w:rsidP="004F484B">
            <w:pPr>
              <w:suppressAutoHyphens w:val="0"/>
              <w:spacing w:before="40" w:after="40" w:line="220" w:lineRule="exact"/>
              <w:rPr>
                <w:sz w:val="18"/>
              </w:rPr>
            </w:pPr>
            <w:r w:rsidRPr="002D05C5">
              <w:rPr>
                <w:sz w:val="18"/>
              </w:rPr>
              <w:t>Uganda</w:t>
            </w:r>
          </w:p>
        </w:tc>
        <w:tc>
          <w:tcPr>
            <w:tcW w:w="1481" w:type="dxa"/>
            <w:shd w:val="clear" w:color="auto" w:fill="auto"/>
            <w:noWrap/>
            <w:vAlign w:val="bottom"/>
            <w:hideMark/>
          </w:tcPr>
          <w:p w14:paraId="417383D1" w14:textId="77777777" w:rsidR="00865AC9" w:rsidRPr="002D05C5" w:rsidRDefault="00865AC9" w:rsidP="004F484B">
            <w:pPr>
              <w:suppressAutoHyphens w:val="0"/>
              <w:spacing w:before="40" w:after="40" w:line="220" w:lineRule="exact"/>
              <w:ind w:left="113"/>
              <w:jc w:val="right"/>
              <w:rPr>
                <w:sz w:val="18"/>
              </w:rPr>
            </w:pPr>
            <w:r w:rsidRPr="002D05C5">
              <w:rPr>
                <w:sz w:val="18"/>
              </w:rPr>
              <w:t>0.009</w:t>
            </w:r>
          </w:p>
        </w:tc>
        <w:tc>
          <w:tcPr>
            <w:tcW w:w="1482" w:type="dxa"/>
            <w:shd w:val="clear" w:color="auto" w:fill="auto"/>
            <w:noWrap/>
            <w:vAlign w:val="bottom"/>
            <w:hideMark/>
          </w:tcPr>
          <w:p w14:paraId="417383D2" w14:textId="77777777" w:rsidR="00865AC9" w:rsidRPr="002D05C5" w:rsidRDefault="00865AC9" w:rsidP="004F484B">
            <w:pPr>
              <w:suppressAutoHyphens w:val="0"/>
              <w:spacing w:before="40" w:after="40" w:line="220" w:lineRule="exact"/>
              <w:ind w:left="113"/>
              <w:jc w:val="right"/>
              <w:rPr>
                <w:sz w:val="18"/>
              </w:rPr>
            </w:pPr>
            <w:r w:rsidRPr="002D05C5">
              <w:rPr>
                <w:sz w:val="18"/>
              </w:rPr>
              <w:t>0.012</w:t>
            </w:r>
          </w:p>
        </w:tc>
        <w:tc>
          <w:tcPr>
            <w:tcW w:w="1482" w:type="dxa"/>
            <w:shd w:val="clear" w:color="auto" w:fill="auto"/>
            <w:noWrap/>
            <w:vAlign w:val="bottom"/>
            <w:hideMark/>
          </w:tcPr>
          <w:p w14:paraId="417383D3" w14:textId="77777777" w:rsidR="00865AC9" w:rsidRPr="002D05C5" w:rsidRDefault="00865AC9" w:rsidP="004F484B">
            <w:pPr>
              <w:suppressAutoHyphens w:val="0"/>
              <w:spacing w:before="40" w:after="40" w:line="220" w:lineRule="exact"/>
              <w:ind w:left="113"/>
              <w:jc w:val="right"/>
              <w:rPr>
                <w:sz w:val="18"/>
              </w:rPr>
            </w:pPr>
            <w:r w:rsidRPr="002D05C5">
              <w:rPr>
                <w:sz w:val="18"/>
              </w:rPr>
              <w:t>0.012</w:t>
            </w:r>
          </w:p>
        </w:tc>
      </w:tr>
      <w:tr w:rsidR="00865AC9" w:rsidRPr="002D05C5" w14:paraId="417383D9" w14:textId="77777777" w:rsidTr="004F484B">
        <w:trPr>
          <w:trHeight w:val="255"/>
        </w:trPr>
        <w:tc>
          <w:tcPr>
            <w:tcW w:w="4060" w:type="dxa"/>
            <w:shd w:val="clear" w:color="auto" w:fill="auto"/>
            <w:noWrap/>
            <w:hideMark/>
          </w:tcPr>
          <w:p w14:paraId="417383D5" w14:textId="77777777" w:rsidR="00865AC9" w:rsidRPr="002D05C5" w:rsidRDefault="00865AC9" w:rsidP="004F484B">
            <w:pPr>
              <w:suppressAutoHyphens w:val="0"/>
              <w:spacing w:before="40" w:after="40" w:line="220" w:lineRule="exact"/>
              <w:rPr>
                <w:sz w:val="18"/>
              </w:rPr>
            </w:pPr>
            <w:r w:rsidRPr="002D05C5">
              <w:rPr>
                <w:sz w:val="18"/>
              </w:rPr>
              <w:t>Ukraine</w:t>
            </w:r>
          </w:p>
        </w:tc>
        <w:tc>
          <w:tcPr>
            <w:tcW w:w="1481" w:type="dxa"/>
            <w:shd w:val="clear" w:color="auto" w:fill="auto"/>
            <w:noWrap/>
            <w:vAlign w:val="bottom"/>
            <w:hideMark/>
          </w:tcPr>
          <w:p w14:paraId="417383D6" w14:textId="77777777" w:rsidR="00865AC9" w:rsidRPr="002D05C5" w:rsidRDefault="00865AC9" w:rsidP="004F484B">
            <w:pPr>
              <w:suppressAutoHyphens w:val="0"/>
              <w:spacing w:before="40" w:after="40" w:line="220" w:lineRule="exact"/>
              <w:ind w:left="113"/>
              <w:jc w:val="right"/>
              <w:rPr>
                <w:sz w:val="18"/>
              </w:rPr>
            </w:pPr>
            <w:r w:rsidRPr="002D05C5">
              <w:rPr>
                <w:sz w:val="18"/>
              </w:rPr>
              <w:t>0.103</w:t>
            </w:r>
          </w:p>
        </w:tc>
        <w:tc>
          <w:tcPr>
            <w:tcW w:w="1482" w:type="dxa"/>
            <w:shd w:val="clear" w:color="auto" w:fill="auto"/>
            <w:noWrap/>
            <w:vAlign w:val="bottom"/>
            <w:hideMark/>
          </w:tcPr>
          <w:p w14:paraId="417383D7" w14:textId="77777777" w:rsidR="00865AC9" w:rsidRPr="002D05C5" w:rsidRDefault="00865AC9" w:rsidP="004F484B">
            <w:pPr>
              <w:suppressAutoHyphens w:val="0"/>
              <w:spacing w:before="40" w:after="40" w:line="220" w:lineRule="exact"/>
              <w:ind w:left="113"/>
              <w:jc w:val="right"/>
              <w:rPr>
                <w:sz w:val="18"/>
              </w:rPr>
            </w:pPr>
            <w:r w:rsidRPr="002D05C5">
              <w:rPr>
                <w:sz w:val="18"/>
              </w:rPr>
              <w:t>0.134</w:t>
            </w:r>
          </w:p>
        </w:tc>
        <w:tc>
          <w:tcPr>
            <w:tcW w:w="1482" w:type="dxa"/>
            <w:shd w:val="clear" w:color="auto" w:fill="auto"/>
            <w:noWrap/>
            <w:vAlign w:val="bottom"/>
            <w:hideMark/>
          </w:tcPr>
          <w:p w14:paraId="417383D8" w14:textId="77777777" w:rsidR="00865AC9" w:rsidRPr="002D05C5" w:rsidRDefault="00865AC9" w:rsidP="004F484B">
            <w:pPr>
              <w:suppressAutoHyphens w:val="0"/>
              <w:spacing w:before="40" w:after="40" w:line="220" w:lineRule="exact"/>
              <w:ind w:left="113"/>
              <w:jc w:val="right"/>
              <w:rPr>
                <w:sz w:val="18"/>
              </w:rPr>
            </w:pPr>
            <w:r w:rsidRPr="002D05C5">
              <w:rPr>
                <w:sz w:val="18"/>
              </w:rPr>
              <w:t>0.134</w:t>
            </w:r>
          </w:p>
        </w:tc>
      </w:tr>
      <w:tr w:rsidR="00865AC9" w:rsidRPr="002D05C5" w14:paraId="417383DE" w14:textId="77777777" w:rsidTr="004F484B">
        <w:trPr>
          <w:trHeight w:val="255"/>
        </w:trPr>
        <w:tc>
          <w:tcPr>
            <w:tcW w:w="4060" w:type="dxa"/>
            <w:shd w:val="clear" w:color="auto" w:fill="auto"/>
            <w:noWrap/>
            <w:hideMark/>
          </w:tcPr>
          <w:p w14:paraId="417383DA" w14:textId="77777777" w:rsidR="00865AC9" w:rsidRPr="002D05C5" w:rsidRDefault="00865AC9" w:rsidP="004F484B">
            <w:pPr>
              <w:suppressAutoHyphens w:val="0"/>
              <w:spacing w:before="40" w:after="40" w:line="220" w:lineRule="exact"/>
              <w:rPr>
                <w:sz w:val="18"/>
              </w:rPr>
            </w:pPr>
            <w:r w:rsidRPr="002D05C5">
              <w:rPr>
                <w:sz w:val="18"/>
              </w:rPr>
              <w:t>United Arab Emirates</w:t>
            </w:r>
          </w:p>
        </w:tc>
        <w:tc>
          <w:tcPr>
            <w:tcW w:w="1481" w:type="dxa"/>
            <w:shd w:val="clear" w:color="auto" w:fill="auto"/>
            <w:noWrap/>
            <w:vAlign w:val="bottom"/>
            <w:hideMark/>
          </w:tcPr>
          <w:p w14:paraId="417383DB" w14:textId="77777777" w:rsidR="00865AC9" w:rsidRPr="002D05C5" w:rsidRDefault="00865AC9" w:rsidP="004F484B">
            <w:pPr>
              <w:suppressAutoHyphens w:val="0"/>
              <w:spacing w:before="40" w:after="40" w:line="220" w:lineRule="exact"/>
              <w:ind w:left="113"/>
              <w:jc w:val="right"/>
              <w:rPr>
                <w:sz w:val="18"/>
              </w:rPr>
            </w:pPr>
            <w:r w:rsidRPr="002D05C5">
              <w:rPr>
                <w:sz w:val="18"/>
              </w:rPr>
              <w:t>0.604</w:t>
            </w:r>
          </w:p>
        </w:tc>
        <w:tc>
          <w:tcPr>
            <w:tcW w:w="1482" w:type="dxa"/>
            <w:shd w:val="clear" w:color="auto" w:fill="auto"/>
            <w:noWrap/>
            <w:vAlign w:val="bottom"/>
            <w:hideMark/>
          </w:tcPr>
          <w:p w14:paraId="417383DC" w14:textId="77777777" w:rsidR="00865AC9" w:rsidRPr="002D05C5" w:rsidRDefault="00865AC9" w:rsidP="004F484B">
            <w:pPr>
              <w:suppressAutoHyphens w:val="0"/>
              <w:spacing w:before="40" w:after="40" w:line="220" w:lineRule="exact"/>
              <w:ind w:left="113"/>
              <w:jc w:val="right"/>
              <w:rPr>
                <w:sz w:val="18"/>
              </w:rPr>
            </w:pPr>
            <w:r w:rsidRPr="002D05C5">
              <w:rPr>
                <w:sz w:val="18"/>
              </w:rPr>
              <w:t>0.785</w:t>
            </w:r>
          </w:p>
        </w:tc>
        <w:tc>
          <w:tcPr>
            <w:tcW w:w="1482" w:type="dxa"/>
            <w:shd w:val="clear" w:color="auto" w:fill="auto"/>
            <w:noWrap/>
            <w:vAlign w:val="bottom"/>
            <w:hideMark/>
          </w:tcPr>
          <w:p w14:paraId="417383DD" w14:textId="77777777" w:rsidR="00865AC9" w:rsidRPr="002D05C5" w:rsidRDefault="00865AC9" w:rsidP="004F484B">
            <w:pPr>
              <w:suppressAutoHyphens w:val="0"/>
              <w:spacing w:before="40" w:after="40" w:line="220" w:lineRule="exact"/>
              <w:ind w:left="113"/>
              <w:jc w:val="right"/>
              <w:rPr>
                <w:sz w:val="18"/>
              </w:rPr>
            </w:pPr>
            <w:r w:rsidRPr="002D05C5">
              <w:rPr>
                <w:sz w:val="18"/>
              </w:rPr>
              <w:t>0.785</w:t>
            </w:r>
          </w:p>
        </w:tc>
      </w:tr>
      <w:tr w:rsidR="00865AC9" w:rsidRPr="002D05C5" w14:paraId="417383E3" w14:textId="77777777" w:rsidTr="004F484B">
        <w:trPr>
          <w:trHeight w:val="255"/>
        </w:trPr>
        <w:tc>
          <w:tcPr>
            <w:tcW w:w="4060" w:type="dxa"/>
            <w:shd w:val="clear" w:color="auto" w:fill="auto"/>
            <w:noWrap/>
            <w:hideMark/>
          </w:tcPr>
          <w:p w14:paraId="417383DF" w14:textId="77777777" w:rsidR="00865AC9" w:rsidRPr="002D05C5" w:rsidRDefault="00865AC9" w:rsidP="004F484B">
            <w:pPr>
              <w:suppressAutoHyphens w:val="0"/>
              <w:spacing w:before="40" w:after="40" w:line="220" w:lineRule="exact"/>
              <w:rPr>
                <w:sz w:val="18"/>
              </w:rPr>
            </w:pPr>
            <w:r w:rsidRPr="002D05C5">
              <w:rPr>
                <w:sz w:val="18"/>
              </w:rPr>
              <w:t>United Kingdom of Great Britain and Northern Ireland</w:t>
            </w:r>
          </w:p>
        </w:tc>
        <w:tc>
          <w:tcPr>
            <w:tcW w:w="1481" w:type="dxa"/>
            <w:shd w:val="clear" w:color="auto" w:fill="auto"/>
            <w:noWrap/>
            <w:vAlign w:val="bottom"/>
            <w:hideMark/>
          </w:tcPr>
          <w:p w14:paraId="417383E0" w14:textId="77777777" w:rsidR="00865AC9" w:rsidRPr="002D05C5" w:rsidRDefault="00865AC9" w:rsidP="004F484B">
            <w:pPr>
              <w:suppressAutoHyphens w:val="0"/>
              <w:spacing w:before="40" w:after="40" w:line="220" w:lineRule="exact"/>
              <w:ind w:left="113"/>
              <w:jc w:val="right"/>
              <w:rPr>
                <w:sz w:val="18"/>
              </w:rPr>
            </w:pPr>
            <w:r w:rsidRPr="002D05C5">
              <w:rPr>
                <w:sz w:val="18"/>
              </w:rPr>
              <w:t>4.463</w:t>
            </w:r>
          </w:p>
        </w:tc>
        <w:tc>
          <w:tcPr>
            <w:tcW w:w="1482" w:type="dxa"/>
            <w:shd w:val="clear" w:color="auto" w:fill="auto"/>
            <w:noWrap/>
            <w:vAlign w:val="bottom"/>
            <w:hideMark/>
          </w:tcPr>
          <w:p w14:paraId="417383E1" w14:textId="77777777" w:rsidR="00865AC9" w:rsidRPr="002D05C5" w:rsidRDefault="00865AC9" w:rsidP="004F484B">
            <w:pPr>
              <w:suppressAutoHyphens w:val="0"/>
              <w:spacing w:before="40" w:after="40" w:line="220" w:lineRule="exact"/>
              <w:ind w:left="113"/>
              <w:jc w:val="right"/>
              <w:rPr>
                <w:sz w:val="18"/>
              </w:rPr>
            </w:pPr>
            <w:r w:rsidRPr="002D05C5">
              <w:rPr>
                <w:sz w:val="18"/>
              </w:rPr>
              <w:t>5.797</w:t>
            </w:r>
          </w:p>
        </w:tc>
        <w:tc>
          <w:tcPr>
            <w:tcW w:w="1482" w:type="dxa"/>
            <w:shd w:val="clear" w:color="auto" w:fill="auto"/>
            <w:noWrap/>
            <w:vAlign w:val="bottom"/>
            <w:hideMark/>
          </w:tcPr>
          <w:p w14:paraId="417383E2" w14:textId="77777777" w:rsidR="00865AC9" w:rsidRPr="002D05C5" w:rsidRDefault="00865AC9" w:rsidP="004F484B">
            <w:pPr>
              <w:suppressAutoHyphens w:val="0"/>
              <w:spacing w:before="40" w:after="40" w:line="220" w:lineRule="exact"/>
              <w:ind w:left="113"/>
              <w:jc w:val="right"/>
              <w:rPr>
                <w:sz w:val="18"/>
              </w:rPr>
            </w:pPr>
            <w:r w:rsidRPr="002D05C5">
              <w:rPr>
                <w:sz w:val="18"/>
              </w:rPr>
              <w:t>5.797</w:t>
            </w:r>
          </w:p>
        </w:tc>
      </w:tr>
      <w:tr w:rsidR="00865AC9" w:rsidRPr="002D05C5" w14:paraId="417383E8" w14:textId="77777777" w:rsidTr="004F484B">
        <w:trPr>
          <w:trHeight w:val="255"/>
        </w:trPr>
        <w:tc>
          <w:tcPr>
            <w:tcW w:w="4060" w:type="dxa"/>
            <w:shd w:val="clear" w:color="auto" w:fill="auto"/>
            <w:noWrap/>
            <w:hideMark/>
          </w:tcPr>
          <w:p w14:paraId="417383E4" w14:textId="77777777" w:rsidR="00865AC9" w:rsidRPr="002D05C5" w:rsidRDefault="00865AC9" w:rsidP="004F484B">
            <w:pPr>
              <w:suppressAutoHyphens w:val="0"/>
              <w:spacing w:before="40" w:after="40" w:line="220" w:lineRule="exact"/>
              <w:rPr>
                <w:sz w:val="18"/>
              </w:rPr>
            </w:pPr>
            <w:r w:rsidRPr="002D05C5">
              <w:rPr>
                <w:sz w:val="18"/>
              </w:rPr>
              <w:t>United Republic of Tanzania</w:t>
            </w:r>
          </w:p>
        </w:tc>
        <w:tc>
          <w:tcPr>
            <w:tcW w:w="1481" w:type="dxa"/>
            <w:shd w:val="clear" w:color="auto" w:fill="auto"/>
            <w:noWrap/>
            <w:vAlign w:val="bottom"/>
            <w:hideMark/>
          </w:tcPr>
          <w:p w14:paraId="417383E5" w14:textId="77777777" w:rsidR="00865AC9" w:rsidRPr="002D05C5" w:rsidRDefault="00865AC9" w:rsidP="004F484B">
            <w:pPr>
              <w:suppressAutoHyphens w:val="0"/>
              <w:spacing w:before="40" w:after="40" w:line="220" w:lineRule="exact"/>
              <w:ind w:left="113"/>
              <w:jc w:val="right"/>
              <w:rPr>
                <w:sz w:val="18"/>
              </w:rPr>
            </w:pPr>
            <w:r w:rsidRPr="002D05C5">
              <w:rPr>
                <w:sz w:val="18"/>
              </w:rPr>
              <w:t>0.010</w:t>
            </w:r>
          </w:p>
        </w:tc>
        <w:tc>
          <w:tcPr>
            <w:tcW w:w="1482" w:type="dxa"/>
            <w:shd w:val="clear" w:color="auto" w:fill="auto"/>
            <w:noWrap/>
            <w:vAlign w:val="bottom"/>
            <w:hideMark/>
          </w:tcPr>
          <w:p w14:paraId="417383E6" w14:textId="77777777" w:rsidR="00865AC9" w:rsidRPr="002D05C5" w:rsidRDefault="00865AC9" w:rsidP="004F484B">
            <w:pPr>
              <w:suppressAutoHyphens w:val="0"/>
              <w:spacing w:before="40" w:after="40" w:line="220" w:lineRule="exact"/>
              <w:ind w:left="113"/>
              <w:jc w:val="right"/>
              <w:rPr>
                <w:sz w:val="18"/>
              </w:rPr>
            </w:pPr>
            <w:r w:rsidRPr="002D05C5">
              <w:rPr>
                <w:sz w:val="18"/>
              </w:rPr>
              <w:t>0.013</w:t>
            </w:r>
          </w:p>
        </w:tc>
        <w:tc>
          <w:tcPr>
            <w:tcW w:w="1482" w:type="dxa"/>
            <w:shd w:val="clear" w:color="auto" w:fill="auto"/>
            <w:noWrap/>
            <w:vAlign w:val="bottom"/>
            <w:hideMark/>
          </w:tcPr>
          <w:p w14:paraId="417383E7" w14:textId="77777777" w:rsidR="00865AC9" w:rsidRPr="002D05C5" w:rsidRDefault="00865AC9" w:rsidP="004F484B">
            <w:pPr>
              <w:suppressAutoHyphens w:val="0"/>
              <w:spacing w:before="40" w:after="40" w:line="220" w:lineRule="exact"/>
              <w:ind w:left="113"/>
              <w:jc w:val="right"/>
              <w:rPr>
                <w:sz w:val="18"/>
              </w:rPr>
            </w:pPr>
            <w:r w:rsidRPr="002D05C5">
              <w:rPr>
                <w:sz w:val="18"/>
              </w:rPr>
              <w:t>0.013</w:t>
            </w:r>
          </w:p>
        </w:tc>
      </w:tr>
      <w:tr w:rsidR="00865AC9" w:rsidRPr="002D05C5" w14:paraId="417383ED" w14:textId="77777777" w:rsidTr="004F484B">
        <w:trPr>
          <w:trHeight w:val="255"/>
        </w:trPr>
        <w:tc>
          <w:tcPr>
            <w:tcW w:w="4060" w:type="dxa"/>
            <w:shd w:val="clear" w:color="auto" w:fill="auto"/>
            <w:noWrap/>
            <w:hideMark/>
          </w:tcPr>
          <w:p w14:paraId="417383E9" w14:textId="77777777" w:rsidR="00865AC9" w:rsidRPr="002D05C5" w:rsidRDefault="00865AC9" w:rsidP="004F484B">
            <w:pPr>
              <w:suppressAutoHyphens w:val="0"/>
              <w:spacing w:before="40" w:after="40" w:line="220" w:lineRule="exact"/>
              <w:rPr>
                <w:sz w:val="18"/>
              </w:rPr>
            </w:pPr>
            <w:r w:rsidRPr="002D05C5">
              <w:rPr>
                <w:sz w:val="18"/>
              </w:rPr>
              <w:lastRenderedPageBreak/>
              <w:t>Uruguay</w:t>
            </w:r>
          </w:p>
        </w:tc>
        <w:tc>
          <w:tcPr>
            <w:tcW w:w="1481" w:type="dxa"/>
            <w:shd w:val="clear" w:color="auto" w:fill="auto"/>
            <w:noWrap/>
            <w:vAlign w:val="bottom"/>
            <w:hideMark/>
          </w:tcPr>
          <w:p w14:paraId="417383EA" w14:textId="77777777" w:rsidR="00865AC9" w:rsidRPr="002D05C5" w:rsidRDefault="00865AC9" w:rsidP="004F484B">
            <w:pPr>
              <w:suppressAutoHyphens w:val="0"/>
              <w:spacing w:before="40" w:after="40" w:line="220" w:lineRule="exact"/>
              <w:ind w:left="113"/>
              <w:jc w:val="right"/>
              <w:rPr>
                <w:sz w:val="18"/>
              </w:rPr>
            </w:pPr>
            <w:r w:rsidRPr="002D05C5">
              <w:rPr>
                <w:sz w:val="18"/>
              </w:rPr>
              <w:t>0.079</w:t>
            </w:r>
          </w:p>
        </w:tc>
        <w:tc>
          <w:tcPr>
            <w:tcW w:w="1482" w:type="dxa"/>
            <w:shd w:val="clear" w:color="auto" w:fill="auto"/>
            <w:noWrap/>
            <w:vAlign w:val="bottom"/>
            <w:hideMark/>
          </w:tcPr>
          <w:p w14:paraId="417383EB" w14:textId="77777777" w:rsidR="00865AC9" w:rsidRPr="002D05C5" w:rsidRDefault="00865AC9" w:rsidP="004F484B">
            <w:pPr>
              <w:suppressAutoHyphens w:val="0"/>
              <w:spacing w:before="40" w:after="40" w:line="220" w:lineRule="exact"/>
              <w:ind w:left="113"/>
              <w:jc w:val="right"/>
              <w:rPr>
                <w:sz w:val="18"/>
              </w:rPr>
            </w:pPr>
            <w:r w:rsidRPr="002D05C5">
              <w:rPr>
                <w:sz w:val="18"/>
              </w:rPr>
              <w:t>0.103</w:t>
            </w:r>
          </w:p>
        </w:tc>
        <w:tc>
          <w:tcPr>
            <w:tcW w:w="1482" w:type="dxa"/>
            <w:shd w:val="clear" w:color="auto" w:fill="auto"/>
            <w:noWrap/>
            <w:vAlign w:val="bottom"/>
            <w:hideMark/>
          </w:tcPr>
          <w:p w14:paraId="417383EC" w14:textId="77777777" w:rsidR="00865AC9" w:rsidRPr="002D05C5" w:rsidRDefault="00865AC9" w:rsidP="004F484B">
            <w:pPr>
              <w:suppressAutoHyphens w:val="0"/>
              <w:spacing w:before="40" w:after="40" w:line="220" w:lineRule="exact"/>
              <w:ind w:left="113"/>
              <w:jc w:val="right"/>
              <w:rPr>
                <w:sz w:val="18"/>
              </w:rPr>
            </w:pPr>
            <w:r w:rsidRPr="002D05C5">
              <w:rPr>
                <w:sz w:val="18"/>
              </w:rPr>
              <w:t>0.103</w:t>
            </w:r>
          </w:p>
        </w:tc>
      </w:tr>
      <w:tr w:rsidR="00865AC9" w:rsidRPr="002D05C5" w14:paraId="417383F2" w14:textId="77777777" w:rsidTr="004F484B">
        <w:trPr>
          <w:trHeight w:val="255"/>
        </w:trPr>
        <w:tc>
          <w:tcPr>
            <w:tcW w:w="4060" w:type="dxa"/>
            <w:shd w:val="clear" w:color="auto" w:fill="auto"/>
            <w:noWrap/>
            <w:hideMark/>
          </w:tcPr>
          <w:p w14:paraId="417383EE" w14:textId="77777777" w:rsidR="00865AC9" w:rsidRPr="002D05C5" w:rsidRDefault="00865AC9" w:rsidP="004F484B">
            <w:pPr>
              <w:suppressAutoHyphens w:val="0"/>
              <w:spacing w:before="40" w:after="40" w:line="220" w:lineRule="exact"/>
              <w:rPr>
                <w:sz w:val="18"/>
              </w:rPr>
            </w:pPr>
            <w:r w:rsidRPr="002D05C5">
              <w:rPr>
                <w:sz w:val="18"/>
              </w:rPr>
              <w:t>Uzbekistan</w:t>
            </w:r>
          </w:p>
        </w:tc>
        <w:tc>
          <w:tcPr>
            <w:tcW w:w="1481" w:type="dxa"/>
            <w:shd w:val="clear" w:color="auto" w:fill="auto"/>
            <w:noWrap/>
            <w:vAlign w:val="bottom"/>
            <w:hideMark/>
          </w:tcPr>
          <w:p w14:paraId="417383EF" w14:textId="77777777" w:rsidR="00865AC9" w:rsidRPr="002D05C5" w:rsidRDefault="00865AC9" w:rsidP="004F484B">
            <w:pPr>
              <w:suppressAutoHyphens w:val="0"/>
              <w:spacing w:before="40" w:after="40" w:line="220" w:lineRule="exact"/>
              <w:ind w:left="113"/>
              <w:jc w:val="right"/>
              <w:rPr>
                <w:sz w:val="18"/>
              </w:rPr>
            </w:pPr>
            <w:r w:rsidRPr="002D05C5">
              <w:rPr>
                <w:sz w:val="18"/>
              </w:rPr>
              <w:t>0.023</w:t>
            </w:r>
          </w:p>
        </w:tc>
        <w:tc>
          <w:tcPr>
            <w:tcW w:w="1482" w:type="dxa"/>
            <w:shd w:val="clear" w:color="auto" w:fill="auto"/>
            <w:noWrap/>
            <w:vAlign w:val="bottom"/>
            <w:hideMark/>
          </w:tcPr>
          <w:p w14:paraId="417383F0" w14:textId="77777777" w:rsidR="00865AC9" w:rsidRPr="002D05C5" w:rsidRDefault="00865AC9" w:rsidP="004F484B">
            <w:pPr>
              <w:suppressAutoHyphens w:val="0"/>
              <w:spacing w:before="40" w:after="40" w:line="220" w:lineRule="exact"/>
              <w:ind w:left="113"/>
              <w:jc w:val="right"/>
              <w:rPr>
                <w:sz w:val="18"/>
              </w:rPr>
            </w:pPr>
            <w:r w:rsidRPr="002D05C5">
              <w:rPr>
                <w:sz w:val="18"/>
              </w:rPr>
              <w:t>0.030</w:t>
            </w:r>
          </w:p>
        </w:tc>
        <w:tc>
          <w:tcPr>
            <w:tcW w:w="1482" w:type="dxa"/>
            <w:shd w:val="clear" w:color="auto" w:fill="auto"/>
            <w:noWrap/>
            <w:vAlign w:val="bottom"/>
            <w:hideMark/>
          </w:tcPr>
          <w:p w14:paraId="417383F1" w14:textId="77777777" w:rsidR="00865AC9" w:rsidRPr="002D05C5" w:rsidRDefault="00865AC9" w:rsidP="004F484B">
            <w:pPr>
              <w:suppressAutoHyphens w:val="0"/>
              <w:spacing w:before="40" w:after="40" w:line="220" w:lineRule="exact"/>
              <w:ind w:left="113"/>
              <w:jc w:val="right"/>
              <w:rPr>
                <w:sz w:val="18"/>
              </w:rPr>
            </w:pPr>
            <w:r w:rsidRPr="002D05C5">
              <w:rPr>
                <w:sz w:val="18"/>
              </w:rPr>
              <w:t>0.030</w:t>
            </w:r>
          </w:p>
        </w:tc>
      </w:tr>
      <w:tr w:rsidR="00865AC9" w:rsidRPr="002D05C5" w14:paraId="417383F7" w14:textId="77777777" w:rsidTr="004F484B">
        <w:trPr>
          <w:trHeight w:val="255"/>
        </w:trPr>
        <w:tc>
          <w:tcPr>
            <w:tcW w:w="4060" w:type="dxa"/>
            <w:shd w:val="clear" w:color="auto" w:fill="auto"/>
            <w:noWrap/>
            <w:hideMark/>
          </w:tcPr>
          <w:p w14:paraId="417383F3" w14:textId="77777777" w:rsidR="00865AC9" w:rsidRPr="002D05C5" w:rsidRDefault="00865AC9" w:rsidP="004F484B">
            <w:pPr>
              <w:suppressAutoHyphens w:val="0"/>
              <w:spacing w:before="40" w:after="40" w:line="220" w:lineRule="exact"/>
              <w:rPr>
                <w:sz w:val="18"/>
              </w:rPr>
            </w:pPr>
            <w:r w:rsidRPr="002D05C5">
              <w:rPr>
                <w:sz w:val="18"/>
              </w:rPr>
              <w:t>Vanuatu</w:t>
            </w:r>
          </w:p>
        </w:tc>
        <w:tc>
          <w:tcPr>
            <w:tcW w:w="1481" w:type="dxa"/>
            <w:shd w:val="clear" w:color="auto" w:fill="auto"/>
            <w:noWrap/>
            <w:vAlign w:val="bottom"/>
            <w:hideMark/>
          </w:tcPr>
          <w:p w14:paraId="417383F4"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3F5"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c>
          <w:tcPr>
            <w:tcW w:w="1482" w:type="dxa"/>
            <w:shd w:val="clear" w:color="auto" w:fill="auto"/>
            <w:noWrap/>
            <w:vAlign w:val="bottom"/>
            <w:hideMark/>
          </w:tcPr>
          <w:p w14:paraId="417383F6" w14:textId="77777777" w:rsidR="00865AC9" w:rsidRPr="002D05C5" w:rsidRDefault="00865AC9" w:rsidP="004F484B">
            <w:pPr>
              <w:suppressAutoHyphens w:val="0"/>
              <w:spacing w:before="40" w:after="40" w:line="220" w:lineRule="exact"/>
              <w:ind w:left="113"/>
              <w:jc w:val="right"/>
              <w:rPr>
                <w:sz w:val="18"/>
              </w:rPr>
            </w:pPr>
            <w:r w:rsidRPr="002D05C5">
              <w:rPr>
                <w:sz w:val="18"/>
              </w:rPr>
              <w:t>0.001</w:t>
            </w:r>
          </w:p>
        </w:tc>
      </w:tr>
      <w:tr w:rsidR="00865AC9" w:rsidRPr="002D05C5" w14:paraId="417383FC" w14:textId="77777777" w:rsidTr="004F484B">
        <w:trPr>
          <w:trHeight w:val="255"/>
        </w:trPr>
        <w:tc>
          <w:tcPr>
            <w:tcW w:w="4060" w:type="dxa"/>
            <w:shd w:val="clear" w:color="auto" w:fill="auto"/>
            <w:noWrap/>
            <w:hideMark/>
          </w:tcPr>
          <w:p w14:paraId="417383F8" w14:textId="77777777" w:rsidR="00865AC9" w:rsidRPr="002D05C5" w:rsidRDefault="00865AC9" w:rsidP="004F484B">
            <w:pPr>
              <w:suppressAutoHyphens w:val="0"/>
              <w:spacing w:before="40" w:after="40" w:line="220" w:lineRule="exact"/>
              <w:rPr>
                <w:sz w:val="18"/>
              </w:rPr>
            </w:pPr>
            <w:r w:rsidRPr="002D05C5">
              <w:rPr>
                <w:sz w:val="18"/>
              </w:rPr>
              <w:t>Venezuela (Bolivarian Republic of)</w:t>
            </w:r>
          </w:p>
        </w:tc>
        <w:tc>
          <w:tcPr>
            <w:tcW w:w="1481" w:type="dxa"/>
            <w:shd w:val="clear" w:color="auto" w:fill="auto"/>
            <w:noWrap/>
            <w:vAlign w:val="bottom"/>
            <w:hideMark/>
          </w:tcPr>
          <w:p w14:paraId="417383F9" w14:textId="77777777" w:rsidR="00865AC9" w:rsidRPr="002D05C5" w:rsidRDefault="00865AC9" w:rsidP="004F484B">
            <w:pPr>
              <w:suppressAutoHyphens w:val="0"/>
              <w:spacing w:before="40" w:after="40" w:line="220" w:lineRule="exact"/>
              <w:ind w:left="113"/>
              <w:jc w:val="right"/>
              <w:rPr>
                <w:sz w:val="18"/>
              </w:rPr>
            </w:pPr>
            <w:r w:rsidRPr="002D05C5">
              <w:rPr>
                <w:sz w:val="18"/>
              </w:rPr>
              <w:t>0.571</w:t>
            </w:r>
          </w:p>
        </w:tc>
        <w:tc>
          <w:tcPr>
            <w:tcW w:w="1482" w:type="dxa"/>
            <w:shd w:val="clear" w:color="auto" w:fill="auto"/>
            <w:noWrap/>
            <w:vAlign w:val="bottom"/>
            <w:hideMark/>
          </w:tcPr>
          <w:p w14:paraId="417383FA" w14:textId="77777777" w:rsidR="00865AC9" w:rsidRPr="002D05C5" w:rsidRDefault="00865AC9" w:rsidP="004F484B">
            <w:pPr>
              <w:suppressAutoHyphens w:val="0"/>
              <w:spacing w:before="40" w:after="40" w:line="220" w:lineRule="exact"/>
              <w:ind w:left="113"/>
              <w:jc w:val="right"/>
              <w:rPr>
                <w:sz w:val="18"/>
              </w:rPr>
            </w:pPr>
            <w:r w:rsidRPr="002D05C5">
              <w:rPr>
                <w:sz w:val="18"/>
              </w:rPr>
              <w:t>0.742</w:t>
            </w:r>
          </w:p>
        </w:tc>
        <w:tc>
          <w:tcPr>
            <w:tcW w:w="1482" w:type="dxa"/>
            <w:shd w:val="clear" w:color="auto" w:fill="auto"/>
            <w:noWrap/>
            <w:vAlign w:val="bottom"/>
            <w:hideMark/>
          </w:tcPr>
          <w:p w14:paraId="417383FB" w14:textId="77777777" w:rsidR="00865AC9" w:rsidRPr="002D05C5" w:rsidRDefault="00865AC9" w:rsidP="004F484B">
            <w:pPr>
              <w:suppressAutoHyphens w:val="0"/>
              <w:spacing w:before="40" w:after="40" w:line="220" w:lineRule="exact"/>
              <w:ind w:left="113"/>
              <w:jc w:val="right"/>
              <w:rPr>
                <w:sz w:val="18"/>
              </w:rPr>
            </w:pPr>
            <w:r w:rsidRPr="002D05C5">
              <w:rPr>
                <w:sz w:val="18"/>
              </w:rPr>
              <w:t>0.742</w:t>
            </w:r>
          </w:p>
        </w:tc>
      </w:tr>
      <w:tr w:rsidR="00865AC9" w:rsidRPr="002D05C5" w14:paraId="41738401" w14:textId="77777777" w:rsidTr="004F484B">
        <w:trPr>
          <w:trHeight w:val="255"/>
        </w:trPr>
        <w:tc>
          <w:tcPr>
            <w:tcW w:w="4060" w:type="dxa"/>
            <w:shd w:val="clear" w:color="auto" w:fill="auto"/>
            <w:noWrap/>
            <w:hideMark/>
          </w:tcPr>
          <w:p w14:paraId="417383FD" w14:textId="77777777" w:rsidR="00865AC9" w:rsidRPr="002D05C5" w:rsidRDefault="00865AC9" w:rsidP="004F484B">
            <w:pPr>
              <w:suppressAutoHyphens w:val="0"/>
              <w:spacing w:before="40" w:after="40" w:line="220" w:lineRule="exact"/>
              <w:rPr>
                <w:sz w:val="18"/>
              </w:rPr>
            </w:pPr>
            <w:r w:rsidRPr="002D05C5">
              <w:rPr>
                <w:sz w:val="18"/>
              </w:rPr>
              <w:t>Viet Nam</w:t>
            </w:r>
          </w:p>
        </w:tc>
        <w:tc>
          <w:tcPr>
            <w:tcW w:w="1481" w:type="dxa"/>
            <w:shd w:val="clear" w:color="auto" w:fill="auto"/>
            <w:noWrap/>
            <w:vAlign w:val="bottom"/>
            <w:hideMark/>
          </w:tcPr>
          <w:p w14:paraId="417383FE" w14:textId="77777777" w:rsidR="00865AC9" w:rsidRPr="002D05C5" w:rsidRDefault="00865AC9" w:rsidP="004F484B">
            <w:pPr>
              <w:suppressAutoHyphens w:val="0"/>
              <w:spacing w:before="40" w:after="40" w:line="220" w:lineRule="exact"/>
              <w:ind w:left="113"/>
              <w:jc w:val="right"/>
              <w:rPr>
                <w:sz w:val="18"/>
              </w:rPr>
            </w:pPr>
            <w:r w:rsidRPr="002D05C5">
              <w:rPr>
                <w:sz w:val="18"/>
              </w:rPr>
              <w:t>0.058</w:t>
            </w:r>
          </w:p>
        </w:tc>
        <w:tc>
          <w:tcPr>
            <w:tcW w:w="1482" w:type="dxa"/>
            <w:shd w:val="clear" w:color="auto" w:fill="auto"/>
            <w:noWrap/>
            <w:vAlign w:val="bottom"/>
            <w:hideMark/>
          </w:tcPr>
          <w:p w14:paraId="417383FF" w14:textId="77777777" w:rsidR="00865AC9" w:rsidRPr="002D05C5" w:rsidRDefault="00865AC9" w:rsidP="004F484B">
            <w:pPr>
              <w:suppressAutoHyphens w:val="0"/>
              <w:spacing w:before="40" w:after="40" w:line="220" w:lineRule="exact"/>
              <w:ind w:left="113"/>
              <w:jc w:val="right"/>
              <w:rPr>
                <w:sz w:val="18"/>
              </w:rPr>
            </w:pPr>
            <w:r w:rsidRPr="002D05C5">
              <w:rPr>
                <w:sz w:val="18"/>
              </w:rPr>
              <w:t>0.075</w:t>
            </w:r>
          </w:p>
        </w:tc>
        <w:tc>
          <w:tcPr>
            <w:tcW w:w="1482" w:type="dxa"/>
            <w:shd w:val="clear" w:color="auto" w:fill="auto"/>
            <w:noWrap/>
            <w:vAlign w:val="bottom"/>
            <w:hideMark/>
          </w:tcPr>
          <w:p w14:paraId="41738400" w14:textId="77777777" w:rsidR="00865AC9" w:rsidRPr="002D05C5" w:rsidRDefault="00865AC9" w:rsidP="004F484B">
            <w:pPr>
              <w:suppressAutoHyphens w:val="0"/>
              <w:spacing w:before="40" w:after="40" w:line="220" w:lineRule="exact"/>
              <w:ind w:left="113"/>
              <w:jc w:val="right"/>
              <w:rPr>
                <w:sz w:val="18"/>
              </w:rPr>
            </w:pPr>
            <w:r w:rsidRPr="002D05C5">
              <w:rPr>
                <w:sz w:val="18"/>
              </w:rPr>
              <w:t>0.075</w:t>
            </w:r>
          </w:p>
        </w:tc>
      </w:tr>
      <w:tr w:rsidR="00865AC9" w:rsidRPr="002D05C5" w14:paraId="41738406" w14:textId="77777777" w:rsidTr="004F484B">
        <w:trPr>
          <w:trHeight w:val="255"/>
        </w:trPr>
        <w:tc>
          <w:tcPr>
            <w:tcW w:w="4060" w:type="dxa"/>
            <w:shd w:val="clear" w:color="auto" w:fill="auto"/>
            <w:noWrap/>
            <w:hideMark/>
          </w:tcPr>
          <w:p w14:paraId="41738402" w14:textId="77777777" w:rsidR="00865AC9" w:rsidRPr="002D05C5" w:rsidRDefault="00865AC9" w:rsidP="004F484B">
            <w:pPr>
              <w:suppressAutoHyphens w:val="0"/>
              <w:spacing w:before="40" w:after="40" w:line="220" w:lineRule="exact"/>
              <w:rPr>
                <w:sz w:val="18"/>
              </w:rPr>
            </w:pPr>
            <w:r w:rsidRPr="002D05C5">
              <w:rPr>
                <w:sz w:val="18"/>
              </w:rPr>
              <w:t>Yemen</w:t>
            </w:r>
          </w:p>
        </w:tc>
        <w:tc>
          <w:tcPr>
            <w:tcW w:w="1481" w:type="dxa"/>
            <w:shd w:val="clear" w:color="auto" w:fill="auto"/>
            <w:noWrap/>
            <w:vAlign w:val="bottom"/>
            <w:hideMark/>
          </w:tcPr>
          <w:p w14:paraId="41738403" w14:textId="77777777" w:rsidR="00865AC9" w:rsidRPr="002D05C5" w:rsidRDefault="00865AC9" w:rsidP="004F484B">
            <w:pPr>
              <w:suppressAutoHyphens w:val="0"/>
              <w:spacing w:before="40" w:after="40" w:line="220" w:lineRule="exact"/>
              <w:ind w:left="113"/>
              <w:jc w:val="right"/>
              <w:rPr>
                <w:sz w:val="18"/>
              </w:rPr>
            </w:pPr>
            <w:r w:rsidRPr="002D05C5">
              <w:rPr>
                <w:sz w:val="18"/>
              </w:rPr>
              <w:t>0.010</w:t>
            </w:r>
          </w:p>
        </w:tc>
        <w:tc>
          <w:tcPr>
            <w:tcW w:w="1482" w:type="dxa"/>
            <w:shd w:val="clear" w:color="auto" w:fill="auto"/>
            <w:noWrap/>
            <w:vAlign w:val="bottom"/>
            <w:hideMark/>
          </w:tcPr>
          <w:p w14:paraId="41738404" w14:textId="77777777" w:rsidR="00865AC9" w:rsidRPr="002D05C5" w:rsidRDefault="00865AC9" w:rsidP="004F484B">
            <w:pPr>
              <w:suppressAutoHyphens w:val="0"/>
              <w:spacing w:before="40" w:after="40" w:line="220" w:lineRule="exact"/>
              <w:ind w:left="113"/>
              <w:jc w:val="right"/>
              <w:rPr>
                <w:sz w:val="18"/>
              </w:rPr>
            </w:pPr>
            <w:r w:rsidRPr="002D05C5">
              <w:rPr>
                <w:sz w:val="18"/>
              </w:rPr>
              <w:t>0.013</w:t>
            </w:r>
          </w:p>
        </w:tc>
        <w:tc>
          <w:tcPr>
            <w:tcW w:w="1482" w:type="dxa"/>
            <w:shd w:val="clear" w:color="auto" w:fill="auto"/>
            <w:noWrap/>
            <w:vAlign w:val="bottom"/>
            <w:hideMark/>
          </w:tcPr>
          <w:p w14:paraId="41738405" w14:textId="77777777" w:rsidR="00865AC9" w:rsidRPr="002D05C5" w:rsidRDefault="00865AC9" w:rsidP="004F484B">
            <w:pPr>
              <w:suppressAutoHyphens w:val="0"/>
              <w:spacing w:before="40" w:after="40" w:line="220" w:lineRule="exact"/>
              <w:ind w:left="113"/>
              <w:jc w:val="right"/>
              <w:rPr>
                <w:sz w:val="18"/>
              </w:rPr>
            </w:pPr>
            <w:r w:rsidRPr="002D05C5">
              <w:rPr>
                <w:sz w:val="18"/>
              </w:rPr>
              <w:t>0.013</w:t>
            </w:r>
          </w:p>
        </w:tc>
      </w:tr>
      <w:tr w:rsidR="00865AC9" w:rsidRPr="002D05C5" w14:paraId="4173840B" w14:textId="77777777" w:rsidTr="004F484B">
        <w:trPr>
          <w:trHeight w:val="255"/>
        </w:trPr>
        <w:tc>
          <w:tcPr>
            <w:tcW w:w="4060" w:type="dxa"/>
            <w:shd w:val="clear" w:color="auto" w:fill="auto"/>
            <w:noWrap/>
            <w:hideMark/>
          </w:tcPr>
          <w:p w14:paraId="41738407" w14:textId="77777777" w:rsidR="00865AC9" w:rsidRPr="002D05C5" w:rsidRDefault="00865AC9" w:rsidP="004F484B">
            <w:pPr>
              <w:suppressAutoHyphens w:val="0"/>
              <w:spacing w:before="40" w:after="40" w:line="220" w:lineRule="exact"/>
              <w:rPr>
                <w:sz w:val="18"/>
              </w:rPr>
            </w:pPr>
            <w:r w:rsidRPr="002D05C5">
              <w:rPr>
                <w:sz w:val="18"/>
              </w:rPr>
              <w:t>Zambia</w:t>
            </w:r>
          </w:p>
        </w:tc>
        <w:tc>
          <w:tcPr>
            <w:tcW w:w="1481" w:type="dxa"/>
            <w:shd w:val="clear" w:color="auto" w:fill="auto"/>
            <w:noWrap/>
            <w:vAlign w:val="bottom"/>
            <w:hideMark/>
          </w:tcPr>
          <w:p w14:paraId="41738408" w14:textId="77777777" w:rsidR="00865AC9" w:rsidRPr="002D05C5" w:rsidRDefault="00865AC9" w:rsidP="004F484B">
            <w:pPr>
              <w:suppressAutoHyphens w:val="0"/>
              <w:spacing w:before="40" w:after="40" w:line="220" w:lineRule="exact"/>
              <w:ind w:left="113"/>
              <w:jc w:val="right"/>
              <w:rPr>
                <w:sz w:val="18"/>
              </w:rPr>
            </w:pPr>
            <w:r w:rsidRPr="002D05C5">
              <w:rPr>
                <w:sz w:val="18"/>
              </w:rPr>
              <w:t>0.007</w:t>
            </w:r>
          </w:p>
        </w:tc>
        <w:tc>
          <w:tcPr>
            <w:tcW w:w="1482" w:type="dxa"/>
            <w:shd w:val="clear" w:color="auto" w:fill="auto"/>
            <w:noWrap/>
            <w:vAlign w:val="bottom"/>
            <w:hideMark/>
          </w:tcPr>
          <w:p w14:paraId="41738409" w14:textId="77777777" w:rsidR="00865AC9" w:rsidRPr="002D05C5" w:rsidRDefault="00865AC9" w:rsidP="004F484B">
            <w:pPr>
              <w:suppressAutoHyphens w:val="0"/>
              <w:spacing w:before="40" w:after="40" w:line="220" w:lineRule="exact"/>
              <w:ind w:left="113"/>
              <w:jc w:val="right"/>
              <w:rPr>
                <w:sz w:val="18"/>
              </w:rPr>
            </w:pPr>
            <w:r w:rsidRPr="002D05C5">
              <w:rPr>
                <w:sz w:val="18"/>
              </w:rPr>
              <w:t>0.009</w:t>
            </w:r>
          </w:p>
        </w:tc>
        <w:tc>
          <w:tcPr>
            <w:tcW w:w="1482" w:type="dxa"/>
            <w:shd w:val="clear" w:color="auto" w:fill="auto"/>
            <w:noWrap/>
            <w:vAlign w:val="bottom"/>
            <w:hideMark/>
          </w:tcPr>
          <w:p w14:paraId="4173840A" w14:textId="77777777" w:rsidR="00865AC9" w:rsidRPr="002D05C5" w:rsidRDefault="00865AC9" w:rsidP="004F484B">
            <w:pPr>
              <w:suppressAutoHyphens w:val="0"/>
              <w:spacing w:before="40" w:after="40" w:line="220" w:lineRule="exact"/>
              <w:ind w:left="113"/>
              <w:jc w:val="right"/>
              <w:rPr>
                <w:sz w:val="18"/>
              </w:rPr>
            </w:pPr>
            <w:r w:rsidRPr="002D05C5">
              <w:rPr>
                <w:sz w:val="18"/>
              </w:rPr>
              <w:t>0.009</w:t>
            </w:r>
          </w:p>
        </w:tc>
      </w:tr>
      <w:tr w:rsidR="00865AC9" w:rsidRPr="002D05C5" w14:paraId="41738410" w14:textId="77777777" w:rsidTr="004F484B">
        <w:trPr>
          <w:trHeight w:val="255"/>
        </w:trPr>
        <w:tc>
          <w:tcPr>
            <w:tcW w:w="4060" w:type="dxa"/>
            <w:tcBorders>
              <w:bottom w:val="single" w:sz="4" w:space="0" w:color="auto"/>
            </w:tcBorders>
            <w:shd w:val="clear" w:color="auto" w:fill="auto"/>
            <w:noWrap/>
            <w:hideMark/>
          </w:tcPr>
          <w:p w14:paraId="4173840C" w14:textId="77777777" w:rsidR="00865AC9" w:rsidRPr="002D05C5" w:rsidRDefault="00865AC9" w:rsidP="004F484B">
            <w:pPr>
              <w:suppressAutoHyphens w:val="0"/>
              <w:spacing w:before="40" w:after="40" w:line="220" w:lineRule="exact"/>
              <w:rPr>
                <w:sz w:val="18"/>
              </w:rPr>
            </w:pPr>
            <w:r w:rsidRPr="002D05C5">
              <w:rPr>
                <w:sz w:val="18"/>
              </w:rPr>
              <w:t>Zimbabwe</w:t>
            </w:r>
          </w:p>
        </w:tc>
        <w:tc>
          <w:tcPr>
            <w:tcW w:w="1481" w:type="dxa"/>
            <w:tcBorders>
              <w:bottom w:val="single" w:sz="4" w:space="0" w:color="auto"/>
            </w:tcBorders>
            <w:shd w:val="clear" w:color="auto" w:fill="auto"/>
            <w:noWrap/>
            <w:vAlign w:val="bottom"/>
            <w:hideMark/>
          </w:tcPr>
          <w:p w14:paraId="4173840D" w14:textId="77777777" w:rsidR="00865AC9" w:rsidRPr="002D05C5" w:rsidRDefault="00865AC9" w:rsidP="004F484B">
            <w:pPr>
              <w:suppressAutoHyphens w:val="0"/>
              <w:spacing w:before="40" w:after="40" w:line="220" w:lineRule="exact"/>
              <w:ind w:left="113"/>
              <w:jc w:val="right"/>
              <w:rPr>
                <w:sz w:val="18"/>
              </w:rPr>
            </w:pPr>
            <w:r w:rsidRPr="002D05C5">
              <w:rPr>
                <w:sz w:val="18"/>
              </w:rPr>
              <w:t>0.004</w:t>
            </w:r>
          </w:p>
        </w:tc>
        <w:tc>
          <w:tcPr>
            <w:tcW w:w="1482" w:type="dxa"/>
            <w:tcBorders>
              <w:bottom w:val="single" w:sz="4" w:space="0" w:color="auto"/>
            </w:tcBorders>
            <w:shd w:val="clear" w:color="auto" w:fill="auto"/>
            <w:noWrap/>
            <w:vAlign w:val="bottom"/>
            <w:hideMark/>
          </w:tcPr>
          <w:p w14:paraId="4173840E" w14:textId="77777777" w:rsidR="00865AC9" w:rsidRPr="002D05C5" w:rsidRDefault="00865AC9" w:rsidP="004F484B">
            <w:pPr>
              <w:suppressAutoHyphens w:val="0"/>
              <w:spacing w:before="40" w:after="40" w:line="220" w:lineRule="exact"/>
              <w:ind w:left="113"/>
              <w:jc w:val="right"/>
              <w:rPr>
                <w:sz w:val="18"/>
              </w:rPr>
            </w:pPr>
            <w:r w:rsidRPr="002D05C5">
              <w:rPr>
                <w:sz w:val="18"/>
              </w:rPr>
              <w:t>0.005</w:t>
            </w:r>
          </w:p>
        </w:tc>
        <w:tc>
          <w:tcPr>
            <w:tcW w:w="1482" w:type="dxa"/>
            <w:tcBorders>
              <w:bottom w:val="single" w:sz="4" w:space="0" w:color="auto"/>
            </w:tcBorders>
            <w:shd w:val="clear" w:color="auto" w:fill="auto"/>
            <w:noWrap/>
            <w:vAlign w:val="bottom"/>
            <w:hideMark/>
          </w:tcPr>
          <w:p w14:paraId="4173840F" w14:textId="77777777" w:rsidR="00865AC9" w:rsidRPr="002D05C5" w:rsidRDefault="00865AC9" w:rsidP="004F484B">
            <w:pPr>
              <w:suppressAutoHyphens w:val="0"/>
              <w:spacing w:before="40" w:after="40" w:line="220" w:lineRule="exact"/>
              <w:ind w:left="113"/>
              <w:jc w:val="right"/>
              <w:rPr>
                <w:sz w:val="18"/>
              </w:rPr>
            </w:pPr>
            <w:r w:rsidRPr="002D05C5">
              <w:rPr>
                <w:sz w:val="18"/>
              </w:rPr>
              <w:t>0.005</w:t>
            </w:r>
          </w:p>
        </w:tc>
      </w:tr>
      <w:tr w:rsidR="00865AC9" w:rsidRPr="002D05C5" w14:paraId="41738415" w14:textId="77777777" w:rsidTr="004F484B">
        <w:trPr>
          <w:trHeight w:val="255"/>
        </w:trPr>
        <w:tc>
          <w:tcPr>
            <w:tcW w:w="4060" w:type="dxa"/>
            <w:tcBorders>
              <w:top w:val="single" w:sz="4" w:space="0" w:color="auto"/>
              <w:bottom w:val="single" w:sz="12" w:space="0" w:color="auto"/>
            </w:tcBorders>
            <w:shd w:val="clear" w:color="auto" w:fill="auto"/>
            <w:noWrap/>
            <w:hideMark/>
          </w:tcPr>
          <w:p w14:paraId="41738411" w14:textId="77777777" w:rsidR="00865AC9" w:rsidRPr="002D05C5" w:rsidRDefault="00865AC9" w:rsidP="004F484B">
            <w:pPr>
              <w:suppressAutoHyphens w:val="0"/>
              <w:spacing w:before="40" w:after="40" w:line="220" w:lineRule="exact"/>
              <w:ind w:left="284"/>
              <w:rPr>
                <w:b/>
                <w:sz w:val="18"/>
              </w:rPr>
            </w:pPr>
            <w:r w:rsidRPr="002D05C5">
              <w:rPr>
                <w:b/>
                <w:sz w:val="18"/>
              </w:rPr>
              <w:t>Total</w:t>
            </w:r>
          </w:p>
        </w:tc>
        <w:tc>
          <w:tcPr>
            <w:tcW w:w="1481" w:type="dxa"/>
            <w:tcBorders>
              <w:top w:val="single" w:sz="4" w:space="0" w:color="auto"/>
              <w:bottom w:val="single" w:sz="12" w:space="0" w:color="auto"/>
            </w:tcBorders>
            <w:shd w:val="clear" w:color="auto" w:fill="auto"/>
            <w:noWrap/>
            <w:vAlign w:val="bottom"/>
            <w:hideMark/>
          </w:tcPr>
          <w:p w14:paraId="41738412" w14:textId="77777777" w:rsidR="00865AC9" w:rsidRPr="002D05C5" w:rsidRDefault="00865AC9" w:rsidP="004F484B">
            <w:pPr>
              <w:suppressAutoHyphens w:val="0"/>
              <w:spacing w:before="40" w:after="40" w:line="220" w:lineRule="exact"/>
              <w:ind w:left="113"/>
              <w:jc w:val="right"/>
              <w:rPr>
                <w:b/>
                <w:sz w:val="18"/>
              </w:rPr>
            </w:pPr>
            <w:r w:rsidRPr="002D05C5">
              <w:rPr>
                <w:b/>
                <w:sz w:val="18"/>
              </w:rPr>
              <w:t>102.509</w:t>
            </w:r>
          </w:p>
        </w:tc>
        <w:tc>
          <w:tcPr>
            <w:tcW w:w="1482" w:type="dxa"/>
            <w:tcBorders>
              <w:top w:val="single" w:sz="4" w:space="0" w:color="auto"/>
              <w:bottom w:val="single" w:sz="12" w:space="0" w:color="auto"/>
            </w:tcBorders>
            <w:shd w:val="clear" w:color="auto" w:fill="auto"/>
            <w:noWrap/>
            <w:vAlign w:val="bottom"/>
            <w:hideMark/>
          </w:tcPr>
          <w:p w14:paraId="41738413" w14:textId="77777777" w:rsidR="00865AC9" w:rsidRPr="002D05C5" w:rsidRDefault="00865AC9" w:rsidP="004F484B">
            <w:pPr>
              <w:suppressAutoHyphens w:val="0"/>
              <w:spacing w:before="40" w:after="40" w:line="220" w:lineRule="exact"/>
              <w:ind w:left="113"/>
              <w:jc w:val="right"/>
              <w:rPr>
                <w:b/>
                <w:sz w:val="18"/>
              </w:rPr>
            </w:pPr>
            <w:r w:rsidRPr="002D05C5">
              <w:rPr>
                <w:b/>
                <w:sz w:val="18"/>
              </w:rPr>
              <w:t>100.000</w:t>
            </w:r>
          </w:p>
        </w:tc>
        <w:tc>
          <w:tcPr>
            <w:tcW w:w="1482" w:type="dxa"/>
            <w:tcBorders>
              <w:top w:val="single" w:sz="4" w:space="0" w:color="auto"/>
              <w:bottom w:val="single" w:sz="12" w:space="0" w:color="auto"/>
            </w:tcBorders>
            <w:shd w:val="clear" w:color="auto" w:fill="auto"/>
            <w:noWrap/>
            <w:vAlign w:val="bottom"/>
            <w:hideMark/>
          </w:tcPr>
          <w:p w14:paraId="41738414" w14:textId="77777777" w:rsidR="00865AC9" w:rsidRPr="002D05C5" w:rsidRDefault="00865AC9" w:rsidP="004F484B">
            <w:pPr>
              <w:suppressAutoHyphens w:val="0"/>
              <w:spacing w:before="40" w:after="40" w:line="220" w:lineRule="exact"/>
              <w:ind w:left="113"/>
              <w:jc w:val="right"/>
              <w:rPr>
                <w:b/>
                <w:sz w:val="18"/>
              </w:rPr>
            </w:pPr>
            <w:r w:rsidRPr="002D05C5">
              <w:rPr>
                <w:b/>
                <w:sz w:val="18"/>
              </w:rPr>
              <w:t>100.000</w:t>
            </w:r>
          </w:p>
        </w:tc>
      </w:tr>
    </w:tbl>
    <w:p w14:paraId="41738416" w14:textId="567F1ED2" w:rsidR="00865AC9" w:rsidRDefault="00417978" w:rsidP="00417978">
      <w:pPr>
        <w:pStyle w:val="FootnoteTable"/>
        <w:spacing w:before="120"/>
        <w:ind w:left="1134" w:firstLine="170"/>
      </w:pPr>
      <w:r>
        <w:rPr>
          <w:i/>
          <w:vertAlign w:val="superscript"/>
        </w:rPr>
        <w:t xml:space="preserve">a   </w:t>
      </w:r>
      <w:r w:rsidR="00865AC9" w:rsidRPr="00D6105C">
        <w:t>For presentation purposes, all figures of the United Nations revised scale of assessments and of the UNFCCC revised indicative scale of contributions are given to three decimal place</w:t>
      </w:r>
      <w:r w:rsidR="00865AC9">
        <w:t>s.</w:t>
      </w:r>
    </w:p>
    <w:p w14:paraId="41738417" w14:textId="77777777" w:rsidR="00251D78" w:rsidRPr="00A470FF" w:rsidRDefault="003F6488" w:rsidP="00251D78">
      <w:pPr>
        <w:pStyle w:val="RegSingleTxtG"/>
        <w:numPr>
          <w:ilvl w:val="0"/>
          <w:numId w:val="0"/>
        </w:numPr>
        <w:suppressAutoHyphens w:val="0"/>
        <w:autoSpaceDE w:val="0"/>
        <w:autoSpaceDN w:val="0"/>
        <w:adjustRightInd w:val="0"/>
        <w:spacing w:after="0" w:line="240" w:lineRule="auto"/>
        <w:ind w:left="1134" w:right="-1"/>
        <w:jc w:val="right"/>
        <w:rPr>
          <w:i/>
          <w:lang w:eastAsia="en-US"/>
        </w:rPr>
      </w:pPr>
      <w:r>
        <w:rPr>
          <w:i/>
          <w:lang w:eastAsia="en-US"/>
        </w:rPr>
        <w:t>9</w:t>
      </w:r>
      <w:r w:rsidR="00251D78" w:rsidRPr="00A470FF">
        <w:rPr>
          <w:i/>
          <w:vertAlign w:val="superscript"/>
          <w:lang w:eastAsia="en-US"/>
        </w:rPr>
        <w:t>th</w:t>
      </w:r>
      <w:r w:rsidR="00251D78" w:rsidRPr="00A470FF">
        <w:rPr>
          <w:i/>
          <w:lang w:eastAsia="en-US"/>
        </w:rPr>
        <w:t xml:space="preserve"> plenary meeting</w:t>
      </w:r>
    </w:p>
    <w:p w14:paraId="41738418" w14:textId="77777777" w:rsidR="00251D78" w:rsidRDefault="003F6488" w:rsidP="00251D78">
      <w:pPr>
        <w:pStyle w:val="RegSingleTxtG"/>
        <w:numPr>
          <w:ilvl w:val="0"/>
          <w:numId w:val="0"/>
        </w:numPr>
        <w:suppressAutoHyphens w:val="0"/>
        <w:autoSpaceDE w:val="0"/>
        <w:autoSpaceDN w:val="0"/>
        <w:adjustRightInd w:val="0"/>
        <w:spacing w:after="0" w:line="240" w:lineRule="auto"/>
        <w:ind w:left="1134" w:right="-1"/>
        <w:jc w:val="right"/>
        <w:rPr>
          <w:i/>
          <w:lang w:eastAsia="en-US"/>
        </w:rPr>
      </w:pPr>
      <w:r>
        <w:rPr>
          <w:i/>
          <w:lang w:eastAsia="en-US"/>
        </w:rPr>
        <w:t>17</w:t>
      </w:r>
      <w:r w:rsidR="00251D78" w:rsidRPr="00A470FF">
        <w:rPr>
          <w:i/>
          <w:lang w:eastAsia="en-US"/>
        </w:rPr>
        <w:t xml:space="preserve"> </w:t>
      </w:r>
      <w:r w:rsidR="00251D78">
        <w:rPr>
          <w:i/>
          <w:lang w:eastAsia="en-US"/>
        </w:rPr>
        <w:t xml:space="preserve">November </w:t>
      </w:r>
      <w:r w:rsidR="00251D78" w:rsidRPr="00A470FF">
        <w:rPr>
          <w:i/>
          <w:lang w:eastAsia="en-US"/>
        </w:rPr>
        <w:t>201</w:t>
      </w:r>
      <w:r w:rsidR="00251D78">
        <w:rPr>
          <w:i/>
          <w:lang w:eastAsia="en-US"/>
        </w:rPr>
        <w:t>6</w:t>
      </w:r>
    </w:p>
    <w:p w14:paraId="41738419" w14:textId="77777777" w:rsidR="00251D78" w:rsidRDefault="00251D78" w:rsidP="00251D78">
      <w:pPr>
        <w:spacing w:before="240"/>
        <w:ind w:left="1134" w:right="1134"/>
        <w:jc w:val="center"/>
        <w:rPr>
          <w:u w:val="single"/>
        </w:rPr>
      </w:pPr>
    </w:p>
    <w:p w14:paraId="4173841A" w14:textId="77777777" w:rsidR="00251D78" w:rsidRDefault="00251D78" w:rsidP="00251D78">
      <w:pPr>
        <w:spacing w:before="240"/>
        <w:ind w:left="1134" w:right="1134"/>
        <w:jc w:val="center"/>
        <w:rPr>
          <w:u w:val="single"/>
        </w:rPr>
        <w:sectPr w:rsidR="00251D78" w:rsidSect="007503FA">
          <w:footnotePr>
            <w:numRestart w:val="eachSect"/>
          </w:footnotePr>
          <w:pgSz w:w="11906" w:h="16838" w:code="9"/>
          <w:pgMar w:top="1701" w:right="1134" w:bottom="2268" w:left="1134" w:header="1134" w:footer="1701" w:gutter="0"/>
          <w:cols w:space="708"/>
          <w:docGrid w:linePitch="360"/>
        </w:sectPr>
      </w:pPr>
    </w:p>
    <w:p w14:paraId="4173841B" w14:textId="77777777" w:rsidR="00251D78" w:rsidRDefault="00A87F16" w:rsidP="00251D78">
      <w:pPr>
        <w:pStyle w:val="HChG"/>
        <w:ind w:firstLine="0"/>
        <w:rPr>
          <w:bCs/>
        </w:rPr>
      </w:pPr>
      <w:r>
        <w:rPr>
          <w:bCs/>
        </w:rPr>
        <w:lastRenderedPageBreak/>
        <w:t>Resolution 1</w:t>
      </w:r>
      <w:r w:rsidR="00251D78" w:rsidRPr="002A33E2">
        <w:rPr>
          <w:bCs/>
        </w:rPr>
        <w:t>/C</w:t>
      </w:r>
      <w:r w:rsidR="00251D78">
        <w:rPr>
          <w:bCs/>
        </w:rPr>
        <w:t>M</w:t>
      </w:r>
      <w:r w:rsidR="00251D78" w:rsidRPr="002A33E2">
        <w:rPr>
          <w:bCs/>
        </w:rPr>
        <w:t>P.</w:t>
      </w:r>
      <w:r w:rsidR="00251D78">
        <w:rPr>
          <w:bCs/>
        </w:rPr>
        <w:t>1</w:t>
      </w:r>
      <w:r w:rsidR="00251D78" w:rsidRPr="002A33E2">
        <w:rPr>
          <w:bCs/>
        </w:rPr>
        <w:t>2</w:t>
      </w:r>
    </w:p>
    <w:p w14:paraId="4173841C" w14:textId="77777777" w:rsidR="008869A8" w:rsidRDefault="008869A8" w:rsidP="008869A8">
      <w:pPr>
        <w:pStyle w:val="HChG"/>
      </w:pPr>
      <w:r>
        <w:tab/>
      </w:r>
      <w:r>
        <w:tab/>
      </w:r>
      <w:r w:rsidRPr="00E96988">
        <w:t xml:space="preserve">Expression of gratitude to the Government of </w:t>
      </w:r>
      <w:r>
        <w:t xml:space="preserve">the Kingdom of Morocco </w:t>
      </w:r>
      <w:r w:rsidRPr="00E96988">
        <w:t xml:space="preserve">and the people of </w:t>
      </w:r>
      <w:r>
        <w:t>Marrakech</w:t>
      </w:r>
    </w:p>
    <w:p w14:paraId="4173841D" w14:textId="77777777" w:rsidR="00EC3141" w:rsidRDefault="00EC3141" w:rsidP="00EC3141">
      <w:pPr>
        <w:pStyle w:val="H1G"/>
        <w:ind w:firstLine="0"/>
      </w:pPr>
      <w:r w:rsidRPr="00F311DE">
        <w:t xml:space="preserve">Draft resolution submitted by </w:t>
      </w:r>
      <w:r>
        <w:t>Fiji</w:t>
      </w:r>
    </w:p>
    <w:p w14:paraId="4173841E" w14:textId="77777777" w:rsidR="00EC3141" w:rsidRPr="009B306B" w:rsidRDefault="00EC3141" w:rsidP="00EC3141">
      <w:pPr>
        <w:spacing w:before="120"/>
        <w:ind w:left="1134" w:right="1174" w:firstLine="567"/>
      </w:pPr>
      <w:r w:rsidRPr="005558D6">
        <w:rPr>
          <w:i/>
        </w:rPr>
        <w:t>The Conference of the Parties</w:t>
      </w:r>
      <w:r>
        <w:rPr>
          <w:i/>
        </w:rPr>
        <w:t>,</w:t>
      </w:r>
      <w:r w:rsidRPr="005558D6">
        <w:rPr>
          <w:i/>
        </w:rPr>
        <w:t xml:space="preserve"> the Conference of the Parties serving as the meeting of the Parties to the Kyoto Protocol</w:t>
      </w:r>
      <w:r>
        <w:rPr>
          <w:i/>
        </w:rPr>
        <w:t xml:space="preserve"> and the </w:t>
      </w:r>
      <w:r w:rsidRPr="002F13A7">
        <w:rPr>
          <w:i/>
        </w:rPr>
        <w:t>Conference of the Parties serving as the meeting of the Parties to the Paris Agreement</w:t>
      </w:r>
      <w:r>
        <w:t>,</w:t>
      </w:r>
    </w:p>
    <w:p w14:paraId="4173841F" w14:textId="77777777" w:rsidR="00EC3141" w:rsidRDefault="00EC3141" w:rsidP="00EC3141">
      <w:pPr>
        <w:spacing w:before="120"/>
        <w:ind w:left="1134" w:right="1174" w:firstLine="567"/>
      </w:pPr>
      <w:r w:rsidRPr="005558D6">
        <w:rPr>
          <w:i/>
        </w:rPr>
        <w:t>Having met</w:t>
      </w:r>
      <w:r>
        <w:t xml:space="preserve"> in Marrakech from 7 to 18 November 2016 at the invitation of the Government of the Kingdom of Morocco,</w:t>
      </w:r>
    </w:p>
    <w:p w14:paraId="41738420" w14:textId="24BDEA53" w:rsidR="00EC3141" w:rsidRDefault="00417978" w:rsidP="00417978">
      <w:pPr>
        <w:pStyle w:val="RegSingleTxtG"/>
        <w:numPr>
          <w:ilvl w:val="0"/>
          <w:numId w:val="0"/>
        </w:numPr>
        <w:tabs>
          <w:tab w:val="left" w:pos="568"/>
        </w:tabs>
        <w:spacing w:before="120" w:after="0"/>
        <w:ind w:left="1135"/>
      </w:pPr>
      <w:r>
        <w:t>1.</w:t>
      </w:r>
      <w:r>
        <w:tab/>
      </w:r>
      <w:r w:rsidR="00EC3141" w:rsidRPr="0046328B">
        <w:rPr>
          <w:i/>
        </w:rPr>
        <w:t>Express</w:t>
      </w:r>
      <w:r w:rsidR="00EC3141" w:rsidRPr="00932AB2">
        <w:t xml:space="preserve"> </w:t>
      </w:r>
      <w:r w:rsidR="00EC3141" w:rsidRPr="0046328B">
        <w:rPr>
          <w:i/>
        </w:rPr>
        <w:t>their profound gratitude</w:t>
      </w:r>
      <w:r w:rsidR="00EC3141" w:rsidRPr="00932AB2">
        <w:t xml:space="preserve"> to the Government of </w:t>
      </w:r>
      <w:r w:rsidR="00EC3141">
        <w:t>the Kingdom of Morocco</w:t>
      </w:r>
      <w:r w:rsidR="00EC3141" w:rsidRPr="00932AB2">
        <w:t xml:space="preserve"> for having made it possible for the twenty-</w:t>
      </w:r>
      <w:r w:rsidR="00EC3141">
        <w:t>second</w:t>
      </w:r>
      <w:r w:rsidR="00EC3141" w:rsidRPr="00932AB2">
        <w:t xml:space="preserve"> session of the Conference of the Parties</w:t>
      </w:r>
      <w:r w:rsidR="00EC3141">
        <w:t>,</w:t>
      </w:r>
      <w:r w:rsidR="00EC3141" w:rsidRPr="00932AB2">
        <w:t xml:space="preserve"> the </w:t>
      </w:r>
      <w:r w:rsidR="00EC3141">
        <w:t>twelfth</w:t>
      </w:r>
      <w:r w:rsidR="00EC3141" w:rsidRPr="00932AB2">
        <w:t xml:space="preserve"> session </w:t>
      </w:r>
      <w:r w:rsidR="00EC3141" w:rsidRPr="005042ED">
        <w:t xml:space="preserve">of the Conference of the Parties serving as the meeting of the Parties to the Kyoto Protocol and the </w:t>
      </w:r>
      <w:r w:rsidR="00EC3141">
        <w:t xml:space="preserve">first session of the </w:t>
      </w:r>
      <w:r w:rsidR="00EC3141" w:rsidRPr="005042ED">
        <w:t>Conference of the Parties serving as the meeting of the Parties to the Paris Agreement to be held in Marrakech;</w:t>
      </w:r>
    </w:p>
    <w:p w14:paraId="41738421" w14:textId="10AF00C9" w:rsidR="00EC3141" w:rsidRDefault="00417978" w:rsidP="00417978">
      <w:pPr>
        <w:pStyle w:val="RegSingleTxtG"/>
        <w:numPr>
          <w:ilvl w:val="0"/>
          <w:numId w:val="0"/>
        </w:numPr>
        <w:tabs>
          <w:tab w:val="left" w:pos="568"/>
        </w:tabs>
        <w:spacing w:before="120" w:after="0"/>
        <w:ind w:left="1134"/>
      </w:pPr>
      <w:r>
        <w:t>2.</w:t>
      </w:r>
      <w:r>
        <w:tab/>
      </w:r>
      <w:r w:rsidR="00EC3141" w:rsidRPr="00D50829">
        <w:rPr>
          <w:i/>
        </w:rPr>
        <w:t>Request</w:t>
      </w:r>
      <w:r w:rsidR="00EC3141" w:rsidRPr="00932AB2">
        <w:t xml:space="preserve"> the Government of </w:t>
      </w:r>
      <w:r w:rsidR="00EC3141">
        <w:t>the Kingdom of Morocco</w:t>
      </w:r>
      <w:r w:rsidR="00EC3141" w:rsidRPr="00932AB2">
        <w:t xml:space="preserve"> to convey to the city and people of </w:t>
      </w:r>
      <w:r w:rsidR="00EC3141">
        <w:t>Marrakech</w:t>
      </w:r>
      <w:r w:rsidR="00EC3141" w:rsidRPr="00932AB2">
        <w:t xml:space="preserve"> the gratitude of the Conference of the Parties</w:t>
      </w:r>
      <w:r w:rsidR="00EC3141">
        <w:t>,</w:t>
      </w:r>
      <w:r w:rsidR="00EC3141" w:rsidRPr="00932AB2">
        <w:t xml:space="preserve"> the Conference of the Parties serving as the meeting of the Parties to the Kyoto Protocol </w:t>
      </w:r>
      <w:r w:rsidR="00EC3141">
        <w:t xml:space="preserve">and the </w:t>
      </w:r>
      <w:r w:rsidR="00EC3141" w:rsidRPr="005042ED">
        <w:t>Conference of the Parties serving as the meeting of the Parties to the Paris Agreement for the hospitality and warmth extended to the participants.</w:t>
      </w:r>
    </w:p>
    <w:p w14:paraId="41738422" w14:textId="77777777" w:rsidR="00251D78" w:rsidRPr="00A470FF" w:rsidRDefault="003F6488" w:rsidP="00251D78">
      <w:pPr>
        <w:pStyle w:val="RegSingleTxtG"/>
        <w:numPr>
          <w:ilvl w:val="0"/>
          <w:numId w:val="0"/>
        </w:numPr>
        <w:suppressAutoHyphens w:val="0"/>
        <w:autoSpaceDE w:val="0"/>
        <w:autoSpaceDN w:val="0"/>
        <w:adjustRightInd w:val="0"/>
        <w:spacing w:after="0" w:line="240" w:lineRule="auto"/>
        <w:ind w:left="1134" w:right="-1"/>
        <w:jc w:val="right"/>
        <w:rPr>
          <w:i/>
          <w:lang w:eastAsia="en-US"/>
        </w:rPr>
      </w:pPr>
      <w:r>
        <w:rPr>
          <w:i/>
          <w:lang w:eastAsia="en-US"/>
        </w:rPr>
        <w:t>10</w:t>
      </w:r>
      <w:r w:rsidR="00251D78" w:rsidRPr="00A470FF">
        <w:rPr>
          <w:i/>
          <w:vertAlign w:val="superscript"/>
          <w:lang w:eastAsia="en-US"/>
        </w:rPr>
        <w:t>th</w:t>
      </w:r>
      <w:r w:rsidR="00251D78" w:rsidRPr="00A470FF">
        <w:rPr>
          <w:i/>
          <w:lang w:eastAsia="en-US"/>
        </w:rPr>
        <w:t xml:space="preserve"> plenary meeting</w:t>
      </w:r>
    </w:p>
    <w:p w14:paraId="41738423" w14:textId="002B920C" w:rsidR="00251D78" w:rsidRDefault="003F6488" w:rsidP="00251D78">
      <w:pPr>
        <w:pStyle w:val="RegSingleTxtG"/>
        <w:numPr>
          <w:ilvl w:val="0"/>
          <w:numId w:val="0"/>
        </w:numPr>
        <w:suppressAutoHyphens w:val="0"/>
        <w:autoSpaceDE w:val="0"/>
        <w:autoSpaceDN w:val="0"/>
        <w:adjustRightInd w:val="0"/>
        <w:spacing w:after="0" w:line="240" w:lineRule="auto"/>
        <w:ind w:left="1134" w:right="-1"/>
        <w:jc w:val="right"/>
        <w:rPr>
          <w:i/>
          <w:lang w:eastAsia="en-US"/>
        </w:rPr>
      </w:pPr>
      <w:r>
        <w:rPr>
          <w:i/>
          <w:lang w:eastAsia="en-US"/>
        </w:rPr>
        <w:t>18</w:t>
      </w:r>
      <w:r w:rsidR="00251D78" w:rsidRPr="00A470FF">
        <w:rPr>
          <w:i/>
          <w:lang w:eastAsia="en-US"/>
        </w:rPr>
        <w:t xml:space="preserve"> </w:t>
      </w:r>
      <w:r w:rsidR="00251D78">
        <w:rPr>
          <w:i/>
          <w:lang w:eastAsia="en-US"/>
        </w:rPr>
        <w:t xml:space="preserve">November </w:t>
      </w:r>
      <w:r w:rsidR="00251D78" w:rsidRPr="00A470FF">
        <w:rPr>
          <w:i/>
          <w:lang w:eastAsia="en-US"/>
        </w:rPr>
        <w:t>201</w:t>
      </w:r>
      <w:r w:rsidR="00251D78">
        <w:rPr>
          <w:i/>
          <w:lang w:eastAsia="en-US"/>
        </w:rPr>
        <w:t>6</w:t>
      </w:r>
    </w:p>
    <w:p w14:paraId="228E7A67" w14:textId="20B5CED9" w:rsidR="008E578B" w:rsidRDefault="008E578B" w:rsidP="008E578B">
      <w:pPr>
        <w:spacing w:before="240"/>
        <w:ind w:left="1134" w:right="1134"/>
        <w:jc w:val="center"/>
        <w:rPr>
          <w:lang w:eastAsia="en-US"/>
        </w:rPr>
      </w:pPr>
      <w:r>
        <w:rPr>
          <w:u w:val="single"/>
          <w:lang w:eastAsia="en-US"/>
        </w:rPr>
        <w:tab/>
      </w:r>
      <w:r>
        <w:rPr>
          <w:u w:val="single"/>
          <w:lang w:eastAsia="en-US"/>
        </w:rPr>
        <w:tab/>
      </w:r>
      <w:r>
        <w:rPr>
          <w:u w:val="single"/>
          <w:lang w:eastAsia="en-US"/>
        </w:rPr>
        <w:tab/>
      </w:r>
    </w:p>
    <w:sectPr w:rsidR="008E578B" w:rsidSect="007503FA">
      <w:footnotePr>
        <w:numRestart w:val="eachSect"/>
      </w:footnotePr>
      <w:pgSz w:w="11906" w:h="16838" w:code="9"/>
      <w:pgMar w:top="1701" w:right="1134" w:bottom="2268" w:left="1134" w:header="1134"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73842D" w14:textId="77777777" w:rsidR="005378D3" w:rsidRDefault="005378D3">
      <w:r>
        <w:separator/>
      </w:r>
    </w:p>
  </w:endnote>
  <w:endnote w:type="continuationSeparator" w:id="0">
    <w:p w14:paraId="4173842E" w14:textId="77777777" w:rsidR="005378D3" w:rsidRDefault="00537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38431" w14:textId="77777777" w:rsidR="005378D3" w:rsidRPr="00A3615E" w:rsidRDefault="005378D3" w:rsidP="00A3615E">
    <w:pPr>
      <w:pStyle w:val="Footer"/>
      <w:tabs>
        <w:tab w:val="right" w:pos="9638"/>
      </w:tabs>
    </w:pPr>
    <w:r w:rsidRPr="00A3615E">
      <w:rPr>
        <w:b/>
        <w:sz w:val="18"/>
      </w:rPr>
      <w:fldChar w:fldCharType="begin"/>
    </w:r>
    <w:r w:rsidRPr="00A3615E">
      <w:rPr>
        <w:b/>
        <w:sz w:val="18"/>
      </w:rPr>
      <w:instrText xml:space="preserve"> PAGE  \* MERGEFORMAT </w:instrText>
    </w:r>
    <w:r w:rsidRPr="00A3615E">
      <w:rPr>
        <w:b/>
        <w:sz w:val="18"/>
      </w:rPr>
      <w:fldChar w:fldCharType="separate"/>
    </w:r>
    <w:r>
      <w:rPr>
        <w:b/>
        <w:noProof/>
        <w:sz w:val="18"/>
      </w:rPr>
      <w:t>2</w:t>
    </w:r>
    <w:r w:rsidRPr="00A3615E">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38432" w14:textId="248C9499" w:rsidR="005378D3" w:rsidRPr="00A3615E" w:rsidRDefault="005378D3" w:rsidP="00A3615E">
    <w:pPr>
      <w:pStyle w:val="Footer"/>
      <w:tabs>
        <w:tab w:val="right" w:pos="9638"/>
      </w:tabs>
      <w:rPr>
        <w:b/>
        <w:sz w:val="18"/>
      </w:rPr>
    </w:pPr>
    <w:r>
      <w:tab/>
    </w:r>
    <w:r w:rsidRPr="00A3615E">
      <w:rPr>
        <w:b/>
        <w:sz w:val="18"/>
      </w:rPr>
      <w:fldChar w:fldCharType="begin"/>
    </w:r>
    <w:r w:rsidRPr="00A3615E">
      <w:rPr>
        <w:b/>
        <w:sz w:val="18"/>
      </w:rPr>
      <w:instrText xml:space="preserve"> PAGE  \* MERGEFORMAT </w:instrText>
    </w:r>
    <w:r w:rsidRPr="00A3615E">
      <w:rPr>
        <w:b/>
        <w:sz w:val="18"/>
      </w:rPr>
      <w:fldChar w:fldCharType="separate"/>
    </w:r>
    <w:r w:rsidR="00417978">
      <w:rPr>
        <w:b/>
        <w:noProof/>
        <w:sz w:val="18"/>
      </w:rPr>
      <w:t>3</w:t>
    </w:r>
    <w:r w:rsidRPr="00A3615E">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38433" w14:textId="53A6E158" w:rsidR="005378D3" w:rsidRPr="00327192" w:rsidRDefault="005378D3" w:rsidP="004F484B">
    <w:pPr>
      <w:pStyle w:val="Footer"/>
      <w:tabs>
        <w:tab w:val="right" w:pos="9638"/>
      </w:tabs>
    </w:pPr>
    <w:r w:rsidRPr="00327192">
      <w:rPr>
        <w:b/>
        <w:sz w:val="18"/>
      </w:rPr>
      <w:fldChar w:fldCharType="begin"/>
    </w:r>
    <w:r w:rsidRPr="00327192">
      <w:rPr>
        <w:b/>
        <w:sz w:val="18"/>
      </w:rPr>
      <w:instrText xml:space="preserve"> PAGE  \* MERGEFORMAT </w:instrText>
    </w:r>
    <w:r w:rsidRPr="00327192">
      <w:rPr>
        <w:b/>
        <w:sz w:val="18"/>
      </w:rPr>
      <w:fldChar w:fldCharType="separate"/>
    </w:r>
    <w:r w:rsidR="00417978">
      <w:rPr>
        <w:b/>
        <w:noProof/>
        <w:sz w:val="18"/>
      </w:rPr>
      <w:t>2</w:t>
    </w:r>
    <w:r w:rsidRPr="00327192">
      <w:rPr>
        <w:b/>
        <w:sz w:val="18"/>
      </w:rPr>
      <w:fldChar w:fldCharType="end"/>
    </w:r>
    <w:r>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38437" w14:textId="35A8C068" w:rsidR="005378D3" w:rsidRPr="00123B23" w:rsidRDefault="005378D3" w:rsidP="004F484B">
    <w:pPr>
      <w:pStyle w:val="Footer"/>
      <w:tabs>
        <w:tab w:val="right" w:pos="9638"/>
      </w:tabs>
    </w:pPr>
    <w:r w:rsidRPr="00123B23">
      <w:rPr>
        <w:b/>
        <w:sz w:val="18"/>
      </w:rPr>
      <w:fldChar w:fldCharType="begin"/>
    </w:r>
    <w:r w:rsidRPr="00123B23">
      <w:rPr>
        <w:b/>
        <w:sz w:val="18"/>
      </w:rPr>
      <w:instrText xml:space="preserve"> PAGE  \* MERGEFORMAT </w:instrText>
    </w:r>
    <w:r w:rsidRPr="00123B23">
      <w:rPr>
        <w:b/>
        <w:sz w:val="18"/>
      </w:rPr>
      <w:fldChar w:fldCharType="separate"/>
    </w:r>
    <w:r w:rsidR="00417978">
      <w:rPr>
        <w:b/>
        <w:noProof/>
        <w:sz w:val="18"/>
      </w:rPr>
      <w:t>8</w:t>
    </w:r>
    <w:r w:rsidRPr="00123B23">
      <w:rPr>
        <w:b/>
        <w:sz w:val="18"/>
      </w:rPr>
      <w:fldChar w:fldCharType="end"/>
    </w:r>
    <w:r>
      <w:rPr>
        <w:sz w:val="18"/>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38438" w14:textId="6BFE69C5" w:rsidR="005378D3" w:rsidRPr="00123B23" w:rsidRDefault="005378D3" w:rsidP="004F484B">
    <w:pPr>
      <w:pStyle w:val="Footer"/>
      <w:tabs>
        <w:tab w:val="right" w:pos="9638"/>
      </w:tabs>
      <w:rPr>
        <w:b/>
        <w:sz w:val="18"/>
      </w:rPr>
    </w:pPr>
    <w:r>
      <w:tab/>
    </w:r>
    <w:r w:rsidRPr="00123B23">
      <w:rPr>
        <w:b/>
        <w:sz w:val="18"/>
      </w:rPr>
      <w:fldChar w:fldCharType="begin"/>
    </w:r>
    <w:r w:rsidRPr="00123B23">
      <w:rPr>
        <w:b/>
        <w:sz w:val="18"/>
      </w:rPr>
      <w:instrText xml:space="preserve"> PAGE  \* MERGEFORMAT </w:instrText>
    </w:r>
    <w:r w:rsidRPr="00123B23">
      <w:rPr>
        <w:b/>
        <w:sz w:val="18"/>
      </w:rPr>
      <w:fldChar w:fldCharType="separate"/>
    </w:r>
    <w:r w:rsidR="00417978">
      <w:rPr>
        <w:b/>
        <w:noProof/>
        <w:sz w:val="18"/>
      </w:rPr>
      <w:t>9</w:t>
    </w:r>
    <w:r w:rsidRPr="00123B23">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73842B" w14:textId="77777777" w:rsidR="005378D3" w:rsidRDefault="005378D3">
      <w:r>
        <w:separator/>
      </w:r>
    </w:p>
  </w:footnote>
  <w:footnote w:type="continuationSeparator" w:id="0">
    <w:p w14:paraId="4173842C" w14:textId="77777777" w:rsidR="005378D3" w:rsidRDefault="005378D3">
      <w:r>
        <w:continuationSeparator/>
      </w:r>
    </w:p>
  </w:footnote>
  <w:footnote w:id="1">
    <w:p w14:paraId="4173843B" w14:textId="77777777" w:rsidR="005378D3" w:rsidRPr="00F749B7" w:rsidRDefault="005378D3" w:rsidP="00812422">
      <w:pPr>
        <w:pStyle w:val="FootnoteText"/>
        <w:widowControl w:val="0"/>
        <w:tabs>
          <w:tab w:val="clear" w:pos="1021"/>
          <w:tab w:val="right" w:pos="1020"/>
        </w:tabs>
        <w:rPr>
          <w:lang w:val="en-US"/>
        </w:rPr>
      </w:pPr>
      <w:r>
        <w:tab/>
      </w:r>
      <w:r>
        <w:rPr>
          <w:rStyle w:val="FootnoteReference"/>
        </w:rPr>
        <w:footnoteRef/>
      </w:r>
      <w:r>
        <w:tab/>
        <w:t>Parties should submit their views via the submissions portal at &lt;</w:t>
      </w:r>
      <w:r w:rsidRPr="00F34E2E">
        <w:t>http://www.unfccc.int/5900</w:t>
      </w:r>
      <w:r>
        <w:t>&gt;.</w:t>
      </w:r>
      <w:r>
        <w:br/>
        <w:t xml:space="preserve">Observer organizations should e-mail their submissions to &lt;secretariat@unfccc.int&gt;. </w:t>
      </w:r>
    </w:p>
  </w:footnote>
  <w:footnote w:id="2">
    <w:p w14:paraId="4173843C" w14:textId="77777777" w:rsidR="005378D3" w:rsidRPr="000442A5" w:rsidRDefault="005378D3" w:rsidP="00812422">
      <w:pPr>
        <w:pStyle w:val="FootnoteText"/>
        <w:widowControl w:val="0"/>
        <w:tabs>
          <w:tab w:val="clear" w:pos="1021"/>
          <w:tab w:val="right" w:pos="1020"/>
        </w:tabs>
        <w:rPr>
          <w:lang w:val="en-US"/>
        </w:rPr>
      </w:pPr>
      <w:r>
        <w:tab/>
      </w:r>
      <w:r>
        <w:rPr>
          <w:rStyle w:val="FootnoteReference"/>
        </w:rPr>
        <w:footnoteRef/>
      </w:r>
      <w:r>
        <w:tab/>
      </w:r>
      <w:r w:rsidRPr="00F34E2E">
        <w:t>FCCC/CP/2012/3 and FCCC/CP/2013/7.</w:t>
      </w:r>
    </w:p>
  </w:footnote>
  <w:footnote w:id="3">
    <w:p w14:paraId="4173843D" w14:textId="77777777" w:rsidR="005378D3" w:rsidRPr="006B7EBF" w:rsidRDefault="005378D3" w:rsidP="00812422">
      <w:pPr>
        <w:pStyle w:val="FootnoteText"/>
        <w:widowControl w:val="0"/>
        <w:tabs>
          <w:tab w:val="clear" w:pos="1021"/>
          <w:tab w:val="right" w:pos="1020"/>
        </w:tabs>
        <w:rPr>
          <w:lang w:val="en-US"/>
        </w:rPr>
      </w:pPr>
      <w:r>
        <w:tab/>
      </w:r>
      <w:r>
        <w:rPr>
          <w:rStyle w:val="FootnoteReference"/>
        </w:rPr>
        <w:footnoteRef/>
      </w:r>
      <w:r>
        <w:tab/>
        <w:t>Available at &lt;</w:t>
      </w:r>
      <w:r w:rsidRPr="00F34E2E">
        <w:t>https://www.adaptation-fund.org/wp-content/uploads/2015/09/AFB.EFC_.17.3-Evaluation-of-the-Fund-stage-I.pdf</w:t>
      </w:r>
      <w:r>
        <w:t>&gt;.</w:t>
      </w:r>
    </w:p>
  </w:footnote>
  <w:footnote w:id="4">
    <w:p w14:paraId="4173843E" w14:textId="77777777" w:rsidR="005378D3" w:rsidRPr="00AD33F1" w:rsidRDefault="005378D3" w:rsidP="00244B17">
      <w:pPr>
        <w:pStyle w:val="FootnoteText"/>
        <w:widowControl w:val="0"/>
        <w:tabs>
          <w:tab w:val="clear" w:pos="1021"/>
          <w:tab w:val="right" w:pos="1020"/>
        </w:tabs>
        <w:rPr>
          <w:lang w:val="en-US"/>
        </w:rPr>
      </w:pPr>
      <w:r>
        <w:tab/>
      </w:r>
      <w:r>
        <w:rPr>
          <w:rStyle w:val="FootnoteReference"/>
        </w:rPr>
        <w:footnoteRef/>
      </w:r>
      <w:r>
        <w:tab/>
      </w:r>
      <w:r w:rsidRPr="00C2787A">
        <w:t>FCCC/KP/CMP/2016/2</w:t>
      </w:r>
      <w:r w:rsidRPr="00E55133">
        <w:t>.</w:t>
      </w:r>
    </w:p>
  </w:footnote>
  <w:footnote w:id="5">
    <w:p w14:paraId="4173843F" w14:textId="77777777" w:rsidR="005378D3" w:rsidRPr="003B5D0F" w:rsidRDefault="005378D3" w:rsidP="00244B17">
      <w:pPr>
        <w:pStyle w:val="FootnoteText"/>
        <w:widowControl w:val="0"/>
        <w:tabs>
          <w:tab w:val="clear" w:pos="1021"/>
          <w:tab w:val="right" w:pos="1020"/>
        </w:tabs>
        <w:rPr>
          <w:lang w:val="en-US"/>
        </w:rPr>
      </w:pPr>
      <w:r>
        <w:tab/>
      </w:r>
      <w:r>
        <w:rPr>
          <w:rStyle w:val="FootnoteReference"/>
        </w:rPr>
        <w:footnoteRef/>
      </w:r>
      <w:r>
        <w:tab/>
        <w:t xml:space="preserve">Available at </w:t>
      </w:r>
      <w:r w:rsidRPr="003B5D0F">
        <w:t>&lt;https://www.adaptation-fund.org/document/independent-evaluation-of-the-adaptation-fund-first-phase-evaluation-report/&gt;.</w:t>
      </w:r>
    </w:p>
  </w:footnote>
  <w:footnote w:id="6">
    <w:p w14:paraId="41738440" w14:textId="77777777" w:rsidR="005378D3" w:rsidRPr="00D6035F" w:rsidRDefault="005378D3" w:rsidP="004F484B">
      <w:pPr>
        <w:pStyle w:val="FootnoteText"/>
        <w:widowControl w:val="0"/>
        <w:tabs>
          <w:tab w:val="left" w:pos="1418"/>
        </w:tabs>
        <w:rPr>
          <w:lang w:val="en-US"/>
        </w:rPr>
      </w:pPr>
      <w:r>
        <w:tab/>
      </w:r>
      <w:r>
        <w:rPr>
          <w:rStyle w:val="FootnoteReference"/>
        </w:rPr>
        <w:footnoteRef/>
      </w:r>
      <w:r>
        <w:tab/>
      </w:r>
      <w:r w:rsidRPr="00822D43">
        <w:t>Decision 1/CMP.8.</w:t>
      </w:r>
    </w:p>
  </w:footnote>
  <w:footnote w:id="7">
    <w:p w14:paraId="41738441" w14:textId="77777777" w:rsidR="005378D3" w:rsidRPr="0067735A" w:rsidRDefault="005378D3" w:rsidP="004F484B">
      <w:pPr>
        <w:pStyle w:val="FootnoteText"/>
        <w:widowControl w:val="0"/>
        <w:tabs>
          <w:tab w:val="left" w:pos="1418"/>
        </w:tabs>
        <w:rPr>
          <w:lang w:val="en-US"/>
        </w:rPr>
      </w:pPr>
      <w:r>
        <w:tab/>
      </w:r>
      <w:r>
        <w:rPr>
          <w:rStyle w:val="FootnoteReference"/>
        </w:rPr>
        <w:footnoteRef/>
      </w:r>
      <w:r>
        <w:tab/>
      </w:r>
      <w:r w:rsidRPr="0067735A">
        <w:t>FCCC/KP/CMP/2016/4</w:t>
      </w:r>
      <w:r>
        <w:t>.</w:t>
      </w:r>
    </w:p>
  </w:footnote>
  <w:footnote w:id="8">
    <w:p w14:paraId="41738442" w14:textId="77777777" w:rsidR="005378D3" w:rsidRPr="008D7040" w:rsidRDefault="005378D3" w:rsidP="004F484B">
      <w:pPr>
        <w:pStyle w:val="FootnoteText"/>
        <w:widowControl w:val="0"/>
        <w:tabs>
          <w:tab w:val="left" w:pos="1418"/>
        </w:tabs>
        <w:rPr>
          <w:lang w:val="en-US"/>
        </w:rPr>
      </w:pPr>
      <w:r w:rsidRPr="0067735A">
        <w:tab/>
      </w:r>
      <w:r w:rsidRPr="0067735A">
        <w:rPr>
          <w:rStyle w:val="FootnoteReference"/>
        </w:rPr>
        <w:footnoteRef/>
      </w:r>
      <w:r w:rsidRPr="0067735A">
        <w:tab/>
        <w:t>See document FCCC/KP/CMP/2016/4 and &lt;http://cdm.unfccc.int/&gt;.</w:t>
      </w:r>
    </w:p>
  </w:footnote>
  <w:footnote w:id="9">
    <w:p w14:paraId="41738443" w14:textId="77777777" w:rsidR="005378D3" w:rsidRPr="00C565A0" w:rsidRDefault="005378D3" w:rsidP="004F484B">
      <w:pPr>
        <w:pStyle w:val="FootnoteText"/>
        <w:widowControl w:val="0"/>
        <w:tabs>
          <w:tab w:val="left" w:pos="1418"/>
        </w:tabs>
        <w:rPr>
          <w:lang w:val="en-US"/>
        </w:rPr>
      </w:pPr>
      <w:r>
        <w:tab/>
      </w:r>
      <w:r>
        <w:rPr>
          <w:rStyle w:val="FootnoteReference"/>
        </w:rPr>
        <w:footnoteRef/>
      </w:r>
      <w:r>
        <w:tab/>
      </w:r>
      <w:r w:rsidRPr="00F91EFD">
        <w:t xml:space="preserve">To date, 62 </w:t>
      </w:r>
      <w:r w:rsidRPr="00F91EFD">
        <w:rPr>
          <w:lang w:val="en-US"/>
        </w:rPr>
        <w:t>loan agreements have been entered into.</w:t>
      </w:r>
    </w:p>
  </w:footnote>
  <w:footnote w:id="10">
    <w:p w14:paraId="41738444" w14:textId="77777777" w:rsidR="005378D3" w:rsidRPr="00133EA7" w:rsidRDefault="005378D3" w:rsidP="008869A8">
      <w:pPr>
        <w:pStyle w:val="FootnoteText"/>
        <w:widowControl w:val="0"/>
      </w:pPr>
      <w:r>
        <w:tab/>
      </w:r>
      <w:r>
        <w:rPr>
          <w:rStyle w:val="FootnoteReference"/>
        </w:rPr>
        <w:footnoteRef/>
      </w:r>
      <w:r>
        <w:tab/>
      </w:r>
      <w:r w:rsidRPr="00A512B2">
        <w:t>Decision 1/CMP.8.</w:t>
      </w:r>
    </w:p>
  </w:footnote>
  <w:footnote w:id="11">
    <w:p w14:paraId="41738445" w14:textId="77777777" w:rsidR="005378D3" w:rsidRPr="00755CE5" w:rsidRDefault="005378D3" w:rsidP="008869A8">
      <w:pPr>
        <w:pStyle w:val="FootnoteText"/>
        <w:widowControl w:val="0"/>
        <w:tabs>
          <w:tab w:val="clear" w:pos="1021"/>
          <w:tab w:val="right" w:pos="1020"/>
        </w:tabs>
        <w:rPr>
          <w:lang w:val="en-US"/>
        </w:rPr>
      </w:pPr>
      <w:r>
        <w:tab/>
      </w:r>
      <w:r>
        <w:rPr>
          <w:rStyle w:val="FootnoteReference"/>
        </w:rPr>
        <w:footnoteRef/>
      </w:r>
      <w:r>
        <w:tab/>
      </w:r>
      <w:r w:rsidRPr="00F85F24">
        <w:t xml:space="preserve">Decision </w:t>
      </w:r>
      <w:r w:rsidRPr="00F63E01">
        <w:t>9/CMP.1, annex, paragraph 23</w:t>
      </w:r>
      <w:r w:rsidRPr="00F85F24">
        <w:t>.</w:t>
      </w:r>
    </w:p>
  </w:footnote>
  <w:footnote w:id="12">
    <w:p w14:paraId="41738446" w14:textId="77777777" w:rsidR="005378D3" w:rsidRPr="000B4BB2" w:rsidRDefault="005378D3" w:rsidP="008869A8">
      <w:pPr>
        <w:pStyle w:val="FootnoteText"/>
        <w:widowControl w:val="0"/>
        <w:tabs>
          <w:tab w:val="clear" w:pos="1021"/>
          <w:tab w:val="right" w:pos="1020"/>
        </w:tabs>
        <w:rPr>
          <w:lang w:val="en-US"/>
        </w:rPr>
      </w:pPr>
      <w:r>
        <w:tab/>
      </w:r>
      <w:r>
        <w:rPr>
          <w:rStyle w:val="FootnoteReference"/>
        </w:rPr>
        <w:footnoteRef/>
      </w:r>
      <w:r>
        <w:tab/>
      </w:r>
      <w:r w:rsidRPr="00F85F24">
        <w:t xml:space="preserve">The verification procedure under the Joint Implementation Supervisory Committee, defined in decision </w:t>
      </w:r>
      <w:r w:rsidRPr="00B61BF5">
        <w:t>9/CMP.1, annex, paragraphs 30–45</w:t>
      </w:r>
      <w:r w:rsidRPr="00F85F24">
        <w:t>.</w:t>
      </w:r>
    </w:p>
  </w:footnote>
  <w:footnote w:id="13">
    <w:p w14:paraId="41738447" w14:textId="77777777" w:rsidR="005378D3" w:rsidRPr="000B4BB2" w:rsidRDefault="005378D3" w:rsidP="008869A8">
      <w:pPr>
        <w:pStyle w:val="FootnoteText"/>
        <w:widowControl w:val="0"/>
        <w:tabs>
          <w:tab w:val="clear" w:pos="1021"/>
          <w:tab w:val="right" w:pos="1020"/>
        </w:tabs>
        <w:rPr>
          <w:lang w:val="en-US"/>
        </w:rPr>
      </w:pPr>
      <w:r>
        <w:tab/>
      </w:r>
      <w:r w:rsidRPr="00B61BF5">
        <w:rPr>
          <w:rStyle w:val="FootnoteReference"/>
        </w:rPr>
        <w:footnoteRef/>
      </w:r>
      <w:r w:rsidRPr="00B61BF5">
        <w:tab/>
        <w:t>FCCC/KP/CMP/2016/5.</w:t>
      </w:r>
    </w:p>
  </w:footnote>
  <w:footnote w:id="14">
    <w:p w14:paraId="41738448" w14:textId="77777777" w:rsidR="005378D3" w:rsidRPr="00D348FA" w:rsidRDefault="005378D3" w:rsidP="008869A8">
      <w:pPr>
        <w:pStyle w:val="FootnoteText"/>
        <w:widowControl w:val="0"/>
        <w:rPr>
          <w:lang w:val="en-US"/>
        </w:rPr>
      </w:pPr>
      <w:r>
        <w:tab/>
      </w:r>
      <w:r w:rsidRPr="00A85EE4">
        <w:rPr>
          <w:rStyle w:val="FootnoteReference"/>
        </w:rPr>
        <w:footnoteRef/>
      </w:r>
      <w:r>
        <w:tab/>
      </w:r>
      <w:r>
        <w:rPr>
          <w:lang w:val="en-US"/>
        </w:rPr>
        <w:t>As requested through decision 7/CMP.11, paragraphs 6</w:t>
      </w:r>
      <w:r w:rsidRPr="00B61BF5">
        <w:t>–</w:t>
      </w:r>
      <w:r>
        <w:rPr>
          <w:lang w:val="en-US"/>
        </w:rPr>
        <w:t>8.</w:t>
      </w:r>
    </w:p>
  </w:footnote>
  <w:footnote w:id="15">
    <w:p w14:paraId="41738449" w14:textId="77777777" w:rsidR="005378D3" w:rsidRPr="001F0CEE" w:rsidRDefault="005378D3" w:rsidP="008869A8">
      <w:pPr>
        <w:pStyle w:val="FootnoteText"/>
        <w:rPr>
          <w:lang w:val="en-US"/>
        </w:rPr>
      </w:pPr>
      <w:r>
        <w:tab/>
      </w:r>
      <w:r>
        <w:rPr>
          <w:rStyle w:val="FootnoteReference"/>
        </w:rPr>
        <w:footnoteRef/>
      </w:r>
      <w:r>
        <w:t xml:space="preserve"> </w:t>
      </w:r>
      <w:r>
        <w:rPr>
          <w:lang w:val="en-US"/>
        </w:rPr>
        <w:tab/>
      </w:r>
      <w:r w:rsidRPr="00B61BF5">
        <w:t>FCCC/KP/CMP/2016/5</w:t>
      </w:r>
      <w:r>
        <w:t>, annex I.</w:t>
      </w:r>
    </w:p>
  </w:footnote>
  <w:footnote w:id="16">
    <w:p w14:paraId="4173844A" w14:textId="77777777" w:rsidR="005378D3" w:rsidRPr="000976EE" w:rsidRDefault="005378D3" w:rsidP="008869A8">
      <w:pPr>
        <w:pStyle w:val="FootnoteText"/>
        <w:rPr>
          <w:lang w:val="en-US"/>
        </w:rPr>
      </w:pPr>
      <w:r>
        <w:tab/>
      </w:r>
      <w:r>
        <w:rPr>
          <w:rStyle w:val="FootnoteReference"/>
        </w:rPr>
        <w:footnoteRef/>
      </w:r>
      <w:r>
        <w:tab/>
      </w:r>
      <w:r w:rsidRPr="001F0CEE">
        <w:t xml:space="preserve">As </w:t>
      </w:r>
      <w:r>
        <w:t>refle</w:t>
      </w:r>
      <w:r w:rsidRPr="00BB617E">
        <w:t>cted in Joint Implementation Supervisory Committee document JI-JISC39-AA-A02, paragraphs 16–20, available at &lt;http://ji.unfccc.int/MeetingInfo/DB/C0BRXFOZM7K843E/view&gt;.</w:t>
      </w:r>
    </w:p>
  </w:footnote>
  <w:footnote w:id="17">
    <w:p w14:paraId="4173844B" w14:textId="77777777" w:rsidR="005378D3" w:rsidRPr="00E613A3" w:rsidRDefault="005378D3" w:rsidP="00E613A3">
      <w:pPr>
        <w:pStyle w:val="FootnoteText"/>
        <w:widowControl w:val="0"/>
        <w:tabs>
          <w:tab w:val="clear" w:pos="1021"/>
          <w:tab w:val="right" w:pos="1020"/>
        </w:tabs>
        <w:rPr>
          <w:lang w:val="en-US"/>
        </w:rPr>
      </w:pPr>
      <w:r>
        <w:tab/>
      </w:r>
      <w:r>
        <w:rPr>
          <w:rStyle w:val="FootnoteReference"/>
        </w:rPr>
        <w:footnoteRef/>
      </w:r>
      <w:r>
        <w:tab/>
        <w:t xml:space="preserve">As per decision 11/CMP.8, paragraph 4. </w:t>
      </w:r>
    </w:p>
  </w:footnote>
  <w:footnote w:id="18">
    <w:p w14:paraId="4173844C" w14:textId="77777777" w:rsidR="005378D3" w:rsidRPr="00E613A3" w:rsidRDefault="005378D3" w:rsidP="00E613A3">
      <w:pPr>
        <w:pStyle w:val="FootnoteText"/>
        <w:widowControl w:val="0"/>
        <w:tabs>
          <w:tab w:val="clear" w:pos="1021"/>
          <w:tab w:val="right" w:pos="1020"/>
        </w:tabs>
        <w:rPr>
          <w:lang w:val="en-US"/>
        </w:rPr>
      </w:pPr>
      <w:r>
        <w:tab/>
      </w:r>
      <w:r>
        <w:rPr>
          <w:rStyle w:val="FootnoteReference"/>
        </w:rPr>
        <w:footnoteRef/>
      </w:r>
      <w:r>
        <w:tab/>
      </w:r>
      <w:r w:rsidRPr="00E613A3">
        <w:rPr>
          <w:lang w:val="en-US"/>
        </w:rPr>
        <w:t>Parties should submit their views via the submission portal at &lt;http://www.unfccc.int/5900&gt;. Observers and other stakeholders should e-mail their submissions to &lt;secretariat@unfccc.int&gt;.</w:t>
      </w:r>
    </w:p>
  </w:footnote>
  <w:footnote w:id="19">
    <w:p w14:paraId="4173844D" w14:textId="77777777" w:rsidR="005378D3" w:rsidRPr="00E613A3" w:rsidRDefault="005378D3" w:rsidP="00E613A3">
      <w:pPr>
        <w:pStyle w:val="FootnoteText"/>
        <w:widowControl w:val="0"/>
        <w:tabs>
          <w:tab w:val="clear" w:pos="1021"/>
          <w:tab w:val="right" w:pos="1020"/>
        </w:tabs>
        <w:rPr>
          <w:lang w:val="en-US"/>
        </w:rPr>
      </w:pPr>
      <w:r>
        <w:tab/>
      </w:r>
      <w:r>
        <w:rPr>
          <w:rStyle w:val="FootnoteReference"/>
        </w:rPr>
        <w:footnoteRef/>
      </w:r>
      <w:r>
        <w:tab/>
        <w:t xml:space="preserve">As footnote 2 above </w:t>
      </w:r>
    </w:p>
  </w:footnote>
  <w:footnote w:id="20">
    <w:p w14:paraId="4173844E" w14:textId="77777777" w:rsidR="005378D3" w:rsidRPr="00374ACE" w:rsidRDefault="005378D3" w:rsidP="00DF6816">
      <w:pPr>
        <w:pStyle w:val="FootnoteText"/>
        <w:widowControl w:val="0"/>
        <w:tabs>
          <w:tab w:val="clear" w:pos="1021"/>
          <w:tab w:val="right" w:pos="1020"/>
        </w:tabs>
        <w:rPr>
          <w:lang w:val="en-US"/>
        </w:rPr>
      </w:pPr>
      <w:r>
        <w:tab/>
      </w:r>
      <w:r>
        <w:rPr>
          <w:rStyle w:val="FootnoteReference"/>
        </w:rPr>
        <w:footnoteRef/>
      </w:r>
      <w:r>
        <w:tab/>
      </w:r>
      <w:r w:rsidRPr="00374ACE">
        <w:t>Decision 15/CP.1, annex I.</w:t>
      </w:r>
    </w:p>
  </w:footnote>
  <w:footnote w:id="21">
    <w:p w14:paraId="4173844F" w14:textId="77777777" w:rsidR="005378D3" w:rsidRPr="00026323" w:rsidRDefault="005378D3" w:rsidP="00DF6816">
      <w:pPr>
        <w:pStyle w:val="FootnoteText"/>
        <w:widowControl w:val="0"/>
        <w:tabs>
          <w:tab w:val="clear" w:pos="1021"/>
          <w:tab w:val="right" w:pos="1020"/>
        </w:tabs>
        <w:rPr>
          <w:lang w:val="en-US"/>
        </w:rPr>
      </w:pPr>
      <w:r>
        <w:tab/>
      </w:r>
      <w:r>
        <w:rPr>
          <w:rStyle w:val="FootnoteReference"/>
        </w:rPr>
        <w:footnoteRef/>
      </w:r>
      <w:r>
        <w:tab/>
      </w:r>
      <w:r w:rsidRPr="00BF5839">
        <w:t>Draft decision proposed for adoption under agenda item 17(a</w:t>
      </w:r>
      <w:r>
        <w:t>–</w:t>
      </w:r>
      <w:r w:rsidRPr="00BF5839">
        <w:t>c) of the Subsidiary Body for Implementation.</w:t>
      </w:r>
      <w:r>
        <w:t xml:space="preserve"> </w:t>
      </w:r>
    </w:p>
  </w:footnote>
  <w:footnote w:id="22">
    <w:p w14:paraId="41738450" w14:textId="77777777" w:rsidR="005378D3" w:rsidRPr="00E60CC6" w:rsidRDefault="005378D3" w:rsidP="00DF6816">
      <w:pPr>
        <w:pStyle w:val="FootnoteText"/>
        <w:widowControl w:val="0"/>
        <w:tabs>
          <w:tab w:val="clear" w:pos="1021"/>
          <w:tab w:val="right" w:pos="1020"/>
        </w:tabs>
        <w:rPr>
          <w:lang w:val="en-US"/>
        </w:rPr>
      </w:pPr>
      <w:r>
        <w:tab/>
      </w:r>
      <w:r>
        <w:rPr>
          <w:rStyle w:val="FootnoteReference"/>
        </w:rPr>
        <w:footnoteRef/>
      </w:r>
      <w:r>
        <w:tab/>
      </w:r>
      <w:r w:rsidRPr="00387901">
        <w:t>FCCC/SBI/2016/13</w:t>
      </w:r>
      <w:r w:rsidRPr="008E7212">
        <w:t xml:space="preserve">, FCCC/SBI/2016/INF.12 </w:t>
      </w:r>
      <w:r>
        <w:t xml:space="preserve">and </w:t>
      </w:r>
      <w:r w:rsidRPr="008E7212">
        <w:t>Add.1,</w:t>
      </w:r>
      <w:r>
        <w:t xml:space="preserve"> </w:t>
      </w:r>
      <w:r w:rsidRPr="008E7212">
        <w:t>FCCC/SBI/2016/INF.14</w:t>
      </w:r>
      <w:r>
        <w:t xml:space="preserve">, </w:t>
      </w:r>
      <w:r w:rsidRPr="008E7212">
        <w:t>FCCC/SBI/2016/INF.15</w:t>
      </w:r>
      <w:r>
        <w:t xml:space="preserve"> and </w:t>
      </w:r>
      <w:r w:rsidRPr="008E7212">
        <w:t>FCCC/SBI/2016/INF.19</w:t>
      </w:r>
      <w:r>
        <w:t>.</w:t>
      </w:r>
    </w:p>
  </w:footnote>
  <w:footnote w:id="23">
    <w:p w14:paraId="41738451" w14:textId="77777777" w:rsidR="005378D3" w:rsidRPr="004D42B3" w:rsidRDefault="005378D3" w:rsidP="00DF6816">
      <w:pPr>
        <w:pStyle w:val="FootnoteText"/>
        <w:widowControl w:val="0"/>
        <w:tabs>
          <w:tab w:val="clear" w:pos="1021"/>
          <w:tab w:val="right" w:pos="1020"/>
        </w:tabs>
        <w:rPr>
          <w:lang w:val="en-US"/>
        </w:rPr>
      </w:pPr>
      <w:r>
        <w:tab/>
      </w:r>
      <w:r>
        <w:rPr>
          <w:rStyle w:val="FootnoteReference"/>
        </w:rPr>
        <w:footnoteRef/>
      </w:r>
      <w:r>
        <w:tab/>
      </w:r>
      <w:r w:rsidRPr="00387901">
        <w:t>FCCC/SBI/2016/13</w:t>
      </w:r>
      <w:r>
        <w:t>.</w:t>
      </w:r>
    </w:p>
  </w:footnote>
  <w:footnote w:id="24">
    <w:p w14:paraId="41738452" w14:textId="77777777" w:rsidR="005378D3" w:rsidRPr="00880BC0" w:rsidRDefault="005378D3" w:rsidP="00DF6816">
      <w:pPr>
        <w:pStyle w:val="FootnoteText"/>
        <w:widowControl w:val="0"/>
        <w:tabs>
          <w:tab w:val="clear" w:pos="1021"/>
          <w:tab w:val="right" w:pos="1020"/>
        </w:tabs>
        <w:rPr>
          <w:lang w:val="en-US"/>
        </w:rPr>
      </w:pPr>
      <w:r>
        <w:tab/>
      </w:r>
      <w:r>
        <w:rPr>
          <w:rStyle w:val="FootnoteReference"/>
        </w:rPr>
        <w:footnoteRef/>
      </w:r>
      <w:r>
        <w:tab/>
      </w:r>
      <w:r w:rsidRPr="00880BC0">
        <w:t>FCCC/SBI/2016/INF.19.</w:t>
      </w:r>
    </w:p>
  </w:footnote>
  <w:footnote w:id="25">
    <w:p w14:paraId="41738453" w14:textId="77777777" w:rsidR="005378D3" w:rsidRPr="001A6146" w:rsidRDefault="005378D3" w:rsidP="00DF6816">
      <w:pPr>
        <w:pStyle w:val="FootnoteText"/>
        <w:widowControl w:val="0"/>
        <w:tabs>
          <w:tab w:val="clear" w:pos="1021"/>
          <w:tab w:val="right" w:pos="1020"/>
        </w:tabs>
        <w:rPr>
          <w:lang w:val="en-US"/>
        </w:rPr>
      </w:pPr>
      <w:r w:rsidRPr="00880BC0">
        <w:tab/>
      </w:r>
      <w:r w:rsidRPr="00880BC0">
        <w:rPr>
          <w:rStyle w:val="FootnoteReference"/>
        </w:rPr>
        <w:footnoteRef/>
      </w:r>
      <w:r w:rsidRPr="00880BC0">
        <w:tab/>
        <w:t>FCCC/SBI/2016/INF.15.</w:t>
      </w:r>
    </w:p>
  </w:footnote>
  <w:footnote w:id="26">
    <w:p w14:paraId="41738454" w14:textId="77777777" w:rsidR="005378D3" w:rsidRPr="00560CB4" w:rsidRDefault="005378D3" w:rsidP="00DF6816">
      <w:pPr>
        <w:pStyle w:val="FootnoteText"/>
        <w:widowControl w:val="0"/>
        <w:tabs>
          <w:tab w:val="clear" w:pos="1021"/>
          <w:tab w:val="right" w:pos="1020"/>
        </w:tabs>
        <w:rPr>
          <w:lang w:val="en-US"/>
        </w:rPr>
      </w:pPr>
      <w:r>
        <w:tab/>
      </w:r>
      <w:r>
        <w:rPr>
          <w:rStyle w:val="FootnoteReference"/>
        </w:rPr>
        <w:footnoteRef/>
      </w:r>
      <w:r>
        <w:tab/>
      </w:r>
      <w:r w:rsidRPr="008E7212">
        <w:t>FCCC/SBI/2016/INF</w:t>
      </w:r>
      <w:r w:rsidRPr="005D6620">
        <w:t xml:space="preserve">.12 </w:t>
      </w:r>
      <w:r w:rsidRPr="000E25F2">
        <w:t>and Add.1.</w:t>
      </w:r>
      <w:r>
        <w:t xml:space="preserve"> </w:t>
      </w:r>
    </w:p>
  </w:footnote>
  <w:footnote w:id="27">
    <w:p w14:paraId="41738455" w14:textId="77777777" w:rsidR="005378D3" w:rsidRDefault="005378D3" w:rsidP="00DF6816">
      <w:pPr>
        <w:pStyle w:val="FootnoteText"/>
      </w:pPr>
      <w:r>
        <w:tab/>
      </w:r>
      <w:r w:rsidRPr="001C17AE">
        <w:rPr>
          <w:rStyle w:val="FootnoteReference"/>
        </w:rPr>
        <w:footnoteRef/>
      </w:r>
      <w:r w:rsidRPr="001C17AE">
        <w:tab/>
        <w:t>As footnote 2 above.</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3842F" w14:textId="09E621F3" w:rsidR="005378D3" w:rsidRPr="00A3615E" w:rsidRDefault="005378D3" w:rsidP="00A3615E">
    <w:pPr>
      <w:pStyle w:val="Header"/>
    </w:pPr>
    <w:r>
      <w:t>FCCC/KP/CMP/2016/8/Add.1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38430" w14:textId="7E4D5B6A" w:rsidR="005378D3" w:rsidRPr="00A3615E" w:rsidRDefault="005378D3" w:rsidP="00A3615E">
    <w:pPr>
      <w:pStyle w:val="Header"/>
      <w:jc w:val="right"/>
    </w:pPr>
    <w:r>
      <w:t>FCCC/KP/CMP/2016/8/Add.1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0E288" w14:textId="77777777" w:rsidR="005378D3" w:rsidRDefault="005378D3" w:rsidP="00EC6956">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38434" w14:textId="7B6109B2" w:rsidR="005378D3" w:rsidRPr="007503FA" w:rsidRDefault="005378D3" w:rsidP="007503FA">
    <w:pPr>
      <w:pStyle w:val="Header"/>
    </w:pPr>
    <w:r>
      <w:t>FCCC/KP/CMP/2016/8/Add.1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38435" w14:textId="51A0643D" w:rsidR="005378D3" w:rsidRPr="00123B23" w:rsidRDefault="005378D3" w:rsidP="004F484B">
    <w:pPr>
      <w:pStyle w:val="Header"/>
    </w:pPr>
    <w:r>
      <w:t>FCCC/KP/CMP/2016/8/Add.1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38436" w14:textId="0B6B9457" w:rsidR="005378D3" w:rsidRPr="00B46DEF" w:rsidRDefault="005378D3" w:rsidP="004F484B">
    <w:pPr>
      <w:pStyle w:val="Header"/>
      <w:jc w:val="right"/>
    </w:pPr>
    <w:r>
      <w:t>FCCC/KP/CMP/2016/8/Add.1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38439" w14:textId="77777777" w:rsidR="005378D3" w:rsidRPr="007503FA" w:rsidRDefault="005378D3" w:rsidP="00B36C7C">
    <w:pPr>
      <w:pStyle w:val="Header"/>
      <w:jc w:val="right"/>
    </w:pPr>
    <w:r>
      <w:t>FCCC/CMP/2016/X/Add.1</w:t>
    </w:r>
  </w:p>
  <w:p w14:paraId="4173843A" w14:textId="77777777" w:rsidR="005378D3" w:rsidRDefault="005378D3" w:rsidP="004F484B">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B6E77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7D465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BEAE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CBC9D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736B9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FC852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68F57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7E453A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4027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3C72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036B"/>
    <w:multiLevelType w:val="hybridMultilevel"/>
    <w:tmpl w:val="200A6EF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DA524F0"/>
    <w:multiLevelType w:val="hybridMultilevel"/>
    <w:tmpl w:val="4088F994"/>
    <w:lvl w:ilvl="0" w:tplc="3904987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023354E"/>
    <w:multiLevelType w:val="multilevel"/>
    <w:tmpl w:val="67E2C174"/>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pStyle w:val="RegSingleTxtG"/>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3" w15:restartNumberingAfterBreak="0">
    <w:nsid w:val="1BEC5A93"/>
    <w:multiLevelType w:val="multilevel"/>
    <w:tmpl w:val="8F66AEC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4"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5" w15:restartNumberingAfterBreak="0">
    <w:nsid w:val="3E8F4300"/>
    <w:multiLevelType w:val="hybridMultilevel"/>
    <w:tmpl w:val="CB96C78C"/>
    <w:lvl w:ilvl="0" w:tplc="7C263B30">
      <w:start w:val="1"/>
      <w:numFmt w:val="lowerLetter"/>
      <w:lvlRestart w:val="0"/>
      <w:suff w:val="space"/>
      <w:lvlText w:val="%1  "/>
      <w:lvlJc w:val="left"/>
      <w:pPr>
        <w:ind w:left="1134" w:firstLine="170"/>
      </w:pPr>
      <w:rPr>
        <w:i/>
        <w:sz w:val="18"/>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5F75AFD"/>
    <w:multiLevelType w:val="hybridMultilevel"/>
    <w:tmpl w:val="CB96C78C"/>
    <w:lvl w:ilvl="0" w:tplc="7C263B30">
      <w:start w:val="1"/>
      <w:numFmt w:val="lowerLetter"/>
      <w:lvlRestart w:val="0"/>
      <w:suff w:val="space"/>
      <w:lvlText w:val="%1  "/>
      <w:lvlJc w:val="left"/>
      <w:pPr>
        <w:ind w:left="1134" w:firstLine="170"/>
      </w:pPr>
      <w:rPr>
        <w:i/>
        <w:sz w:val="18"/>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00C7197"/>
    <w:multiLevelType w:val="hybridMultilevel"/>
    <w:tmpl w:val="DA00F372"/>
    <w:lvl w:ilvl="0" w:tplc="5470AE24">
      <w:start w:val="1"/>
      <w:numFmt w:val="lowerLetter"/>
      <w:lvlRestart w:val="0"/>
      <w:suff w:val="space"/>
      <w:lvlText w:val="%1  "/>
      <w:lvlJc w:val="left"/>
      <w:pPr>
        <w:ind w:left="1107" w:firstLine="170"/>
      </w:pPr>
      <w:rPr>
        <w:i/>
        <w:sz w:val="18"/>
        <w:vertAlign w:val="superscript"/>
      </w:rPr>
    </w:lvl>
    <w:lvl w:ilvl="1" w:tplc="04090019" w:tentative="1">
      <w:start w:val="1"/>
      <w:numFmt w:val="lowerLetter"/>
      <w:lvlText w:val="%2."/>
      <w:lvlJc w:val="left"/>
      <w:pPr>
        <w:ind w:left="1413" w:hanging="360"/>
      </w:pPr>
    </w:lvl>
    <w:lvl w:ilvl="2" w:tplc="0409001B" w:tentative="1">
      <w:start w:val="1"/>
      <w:numFmt w:val="lowerRoman"/>
      <w:lvlText w:val="%3."/>
      <w:lvlJc w:val="right"/>
      <w:pPr>
        <w:ind w:left="2133" w:hanging="180"/>
      </w:pPr>
    </w:lvl>
    <w:lvl w:ilvl="3" w:tplc="0409000F">
      <w:start w:val="1"/>
      <w:numFmt w:val="decimal"/>
      <w:lvlText w:val="%4."/>
      <w:lvlJc w:val="left"/>
      <w:pPr>
        <w:ind w:left="2853" w:hanging="360"/>
      </w:pPr>
    </w:lvl>
    <w:lvl w:ilvl="4" w:tplc="04090019" w:tentative="1">
      <w:start w:val="1"/>
      <w:numFmt w:val="lowerLetter"/>
      <w:lvlText w:val="%5."/>
      <w:lvlJc w:val="left"/>
      <w:pPr>
        <w:ind w:left="3573" w:hanging="360"/>
      </w:pPr>
    </w:lvl>
    <w:lvl w:ilvl="5" w:tplc="0409001B" w:tentative="1">
      <w:start w:val="1"/>
      <w:numFmt w:val="lowerRoman"/>
      <w:lvlText w:val="%6."/>
      <w:lvlJc w:val="right"/>
      <w:pPr>
        <w:ind w:left="4293" w:hanging="180"/>
      </w:pPr>
    </w:lvl>
    <w:lvl w:ilvl="6" w:tplc="0409000F" w:tentative="1">
      <w:start w:val="1"/>
      <w:numFmt w:val="decimal"/>
      <w:lvlText w:val="%7."/>
      <w:lvlJc w:val="left"/>
      <w:pPr>
        <w:ind w:left="5013" w:hanging="360"/>
      </w:pPr>
    </w:lvl>
    <w:lvl w:ilvl="7" w:tplc="04090019" w:tentative="1">
      <w:start w:val="1"/>
      <w:numFmt w:val="lowerLetter"/>
      <w:lvlText w:val="%8."/>
      <w:lvlJc w:val="left"/>
      <w:pPr>
        <w:ind w:left="5733" w:hanging="360"/>
      </w:pPr>
    </w:lvl>
    <w:lvl w:ilvl="8" w:tplc="0409001B" w:tentative="1">
      <w:start w:val="1"/>
      <w:numFmt w:val="lowerRoman"/>
      <w:lvlText w:val="%9."/>
      <w:lvlJc w:val="right"/>
      <w:pPr>
        <w:ind w:left="6453" w:hanging="180"/>
      </w:pPr>
    </w:lvl>
  </w:abstractNum>
  <w:abstractNum w:abstractNumId="18"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E7E2B30"/>
    <w:multiLevelType w:val="hybridMultilevel"/>
    <w:tmpl w:val="CB96C78C"/>
    <w:lvl w:ilvl="0" w:tplc="7C263B30">
      <w:start w:val="1"/>
      <w:numFmt w:val="lowerLetter"/>
      <w:lvlRestart w:val="0"/>
      <w:suff w:val="space"/>
      <w:lvlText w:val="%1  "/>
      <w:lvlJc w:val="left"/>
      <w:pPr>
        <w:ind w:left="1134" w:firstLine="170"/>
      </w:pPr>
      <w:rPr>
        <w:i/>
        <w:sz w:val="18"/>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8"/>
  </w:num>
  <w:num w:numId="3">
    <w:abstractNumId w:val="14"/>
  </w:num>
  <w:num w:numId="4">
    <w:abstractNumId w:val="12"/>
  </w:num>
  <w:num w:numId="5">
    <w:abstractNumId w:val="12"/>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5"/>
  </w:num>
  <w:num w:numId="11">
    <w:abstractNumId w:val="13"/>
  </w:num>
  <w:num w:numId="12">
    <w:abstractNumId w:val="17"/>
  </w:num>
  <w:num w:numId="13">
    <w:abstractNumId w:val="11"/>
  </w:num>
  <w:num w:numId="14">
    <w:abstractNumId w:val="12"/>
    <w:lvlOverride w:ilvl="0">
      <w:startOverride w:val="1"/>
    </w:lvlOverride>
    <w:lvlOverride w:ilvl="1">
      <w:startOverride w:val="1"/>
    </w:lvlOverride>
    <w:lvlOverride w:ilvl="2">
      <w:startOverride w:val="1"/>
    </w:lvlOverride>
    <w:lvlOverride w:ilvl="3">
      <w:startOverride w:val="8"/>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 w:numId="39">
    <w:abstractNumId w:val="9"/>
  </w:num>
  <w:num w:numId="40">
    <w:abstractNumId w:val="7"/>
  </w:num>
  <w:num w:numId="41">
    <w:abstractNumId w:val="6"/>
  </w:num>
  <w:num w:numId="42">
    <w:abstractNumId w:val="5"/>
  </w:num>
  <w:num w:numId="43">
    <w:abstractNumId w:val="4"/>
  </w:num>
  <w:num w:numId="44">
    <w:abstractNumId w:val="8"/>
  </w:num>
  <w:num w:numId="45">
    <w:abstractNumId w:val="3"/>
  </w:num>
  <w:num w:numId="46">
    <w:abstractNumId w:val="2"/>
  </w:num>
  <w:num w:numId="47">
    <w:abstractNumId w:val="1"/>
  </w:num>
  <w:num w:numId="48">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revisionView w:markup="0"/>
  <w:documentProtection w:formatting="1" w:enforcement="0"/>
  <w:defaultTabStop w:val="567"/>
  <w:evenAndOddHeaders/>
  <w:noPunctuationKerning/>
  <w:characterSpacingControl w:val="doNotCompress"/>
  <w:hdrShapeDefaults>
    <o:shapedefaults v:ext="edit" spidmax="40961"/>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15E"/>
    <w:rsid w:val="00004A30"/>
    <w:rsid w:val="00007089"/>
    <w:rsid w:val="00015BEC"/>
    <w:rsid w:val="00021BB6"/>
    <w:rsid w:val="0002382B"/>
    <w:rsid w:val="00032DDE"/>
    <w:rsid w:val="00037F99"/>
    <w:rsid w:val="000423A6"/>
    <w:rsid w:val="000459C3"/>
    <w:rsid w:val="000555B3"/>
    <w:rsid w:val="000561BD"/>
    <w:rsid w:val="00062505"/>
    <w:rsid w:val="00074855"/>
    <w:rsid w:val="00074EC5"/>
    <w:rsid w:val="00074FC8"/>
    <w:rsid w:val="00076113"/>
    <w:rsid w:val="00081C44"/>
    <w:rsid w:val="0008756E"/>
    <w:rsid w:val="00090016"/>
    <w:rsid w:val="000913E6"/>
    <w:rsid w:val="00093044"/>
    <w:rsid w:val="000A399F"/>
    <w:rsid w:val="000A566F"/>
    <w:rsid w:val="000B1FD0"/>
    <w:rsid w:val="000C0E05"/>
    <w:rsid w:val="000C24E3"/>
    <w:rsid w:val="000C5173"/>
    <w:rsid w:val="000C7FAF"/>
    <w:rsid w:val="000D1AB9"/>
    <w:rsid w:val="000D1C9E"/>
    <w:rsid w:val="000D5DED"/>
    <w:rsid w:val="000D6D4A"/>
    <w:rsid w:val="000E343D"/>
    <w:rsid w:val="000E5A58"/>
    <w:rsid w:val="000E6E68"/>
    <w:rsid w:val="000F379C"/>
    <w:rsid w:val="000F4528"/>
    <w:rsid w:val="001007C9"/>
    <w:rsid w:val="001050C8"/>
    <w:rsid w:val="00106384"/>
    <w:rsid w:val="001161E5"/>
    <w:rsid w:val="0011781E"/>
    <w:rsid w:val="00120901"/>
    <w:rsid w:val="001209A8"/>
    <w:rsid w:val="00120E84"/>
    <w:rsid w:val="00123C52"/>
    <w:rsid w:val="00127311"/>
    <w:rsid w:val="001328F9"/>
    <w:rsid w:val="00134F15"/>
    <w:rsid w:val="00136D61"/>
    <w:rsid w:val="00141710"/>
    <w:rsid w:val="00142A35"/>
    <w:rsid w:val="001469BB"/>
    <w:rsid w:val="00152A6E"/>
    <w:rsid w:val="001600D9"/>
    <w:rsid w:val="00172CF0"/>
    <w:rsid w:val="001738F1"/>
    <w:rsid w:val="00174A05"/>
    <w:rsid w:val="00177074"/>
    <w:rsid w:val="00184C03"/>
    <w:rsid w:val="001858CC"/>
    <w:rsid w:val="00186A4F"/>
    <w:rsid w:val="001906D0"/>
    <w:rsid w:val="0019430F"/>
    <w:rsid w:val="001945C7"/>
    <w:rsid w:val="00194E11"/>
    <w:rsid w:val="00195018"/>
    <w:rsid w:val="00196E77"/>
    <w:rsid w:val="001A1FC1"/>
    <w:rsid w:val="001A3E9A"/>
    <w:rsid w:val="001A594B"/>
    <w:rsid w:val="001A6C25"/>
    <w:rsid w:val="001B085A"/>
    <w:rsid w:val="001B1483"/>
    <w:rsid w:val="001C3DE7"/>
    <w:rsid w:val="001C7B87"/>
    <w:rsid w:val="001D006D"/>
    <w:rsid w:val="001D012A"/>
    <w:rsid w:val="001D0F0F"/>
    <w:rsid w:val="001D2FD8"/>
    <w:rsid w:val="001E4315"/>
    <w:rsid w:val="001E5431"/>
    <w:rsid w:val="001E7D13"/>
    <w:rsid w:val="001F0C87"/>
    <w:rsid w:val="001F2BBF"/>
    <w:rsid w:val="002008AA"/>
    <w:rsid w:val="002025E1"/>
    <w:rsid w:val="00202C1D"/>
    <w:rsid w:val="0020473D"/>
    <w:rsid w:val="00207E47"/>
    <w:rsid w:val="0021446A"/>
    <w:rsid w:val="00223453"/>
    <w:rsid w:val="00230D0F"/>
    <w:rsid w:val="00231FB5"/>
    <w:rsid w:val="00232479"/>
    <w:rsid w:val="00232EAA"/>
    <w:rsid w:val="0024447B"/>
    <w:rsid w:val="00244B17"/>
    <w:rsid w:val="00246888"/>
    <w:rsid w:val="00247BF6"/>
    <w:rsid w:val="00250037"/>
    <w:rsid w:val="00251D78"/>
    <w:rsid w:val="00251FF9"/>
    <w:rsid w:val="00256CFB"/>
    <w:rsid w:val="00257AA3"/>
    <w:rsid w:val="00264F17"/>
    <w:rsid w:val="00267B98"/>
    <w:rsid w:val="00273E8E"/>
    <w:rsid w:val="0027419E"/>
    <w:rsid w:val="00276A17"/>
    <w:rsid w:val="002779EB"/>
    <w:rsid w:val="002823A1"/>
    <w:rsid w:val="002859C9"/>
    <w:rsid w:val="00287216"/>
    <w:rsid w:val="0029007C"/>
    <w:rsid w:val="00290409"/>
    <w:rsid w:val="00292DC3"/>
    <w:rsid w:val="00295866"/>
    <w:rsid w:val="00296652"/>
    <w:rsid w:val="0029733B"/>
    <w:rsid w:val="00297C1E"/>
    <w:rsid w:val="002A33E2"/>
    <w:rsid w:val="002B0283"/>
    <w:rsid w:val="002B446B"/>
    <w:rsid w:val="002B72CE"/>
    <w:rsid w:val="002B7532"/>
    <w:rsid w:val="002C051E"/>
    <w:rsid w:val="002C11F7"/>
    <w:rsid w:val="002C2863"/>
    <w:rsid w:val="002C52A6"/>
    <w:rsid w:val="002C5BEB"/>
    <w:rsid w:val="002D4A83"/>
    <w:rsid w:val="002D737B"/>
    <w:rsid w:val="002F304A"/>
    <w:rsid w:val="002F60E8"/>
    <w:rsid w:val="003012AF"/>
    <w:rsid w:val="00304BA1"/>
    <w:rsid w:val="00306423"/>
    <w:rsid w:val="003147E4"/>
    <w:rsid w:val="00317B8C"/>
    <w:rsid w:val="003250E7"/>
    <w:rsid w:val="00326242"/>
    <w:rsid w:val="00327575"/>
    <w:rsid w:val="00327B89"/>
    <w:rsid w:val="00332592"/>
    <w:rsid w:val="003354A0"/>
    <w:rsid w:val="00336DC3"/>
    <w:rsid w:val="00340881"/>
    <w:rsid w:val="003415A2"/>
    <w:rsid w:val="00344AD3"/>
    <w:rsid w:val="00350710"/>
    <w:rsid w:val="00361821"/>
    <w:rsid w:val="003643C9"/>
    <w:rsid w:val="00364B85"/>
    <w:rsid w:val="003658D5"/>
    <w:rsid w:val="00375F53"/>
    <w:rsid w:val="003770CA"/>
    <w:rsid w:val="003814FF"/>
    <w:rsid w:val="00381632"/>
    <w:rsid w:val="00382DF6"/>
    <w:rsid w:val="00383494"/>
    <w:rsid w:val="003A04B4"/>
    <w:rsid w:val="003A4936"/>
    <w:rsid w:val="003B2C11"/>
    <w:rsid w:val="003B4C6A"/>
    <w:rsid w:val="003C3854"/>
    <w:rsid w:val="003C75B9"/>
    <w:rsid w:val="003D1A53"/>
    <w:rsid w:val="003D6B47"/>
    <w:rsid w:val="003E05CD"/>
    <w:rsid w:val="003E3A52"/>
    <w:rsid w:val="003E7CA8"/>
    <w:rsid w:val="003F0BC6"/>
    <w:rsid w:val="003F1E27"/>
    <w:rsid w:val="003F3102"/>
    <w:rsid w:val="003F5FEE"/>
    <w:rsid w:val="003F6488"/>
    <w:rsid w:val="003F7301"/>
    <w:rsid w:val="00403E2E"/>
    <w:rsid w:val="004061BF"/>
    <w:rsid w:val="00410508"/>
    <w:rsid w:val="00415EFB"/>
    <w:rsid w:val="00417292"/>
    <w:rsid w:val="00417978"/>
    <w:rsid w:val="00422A55"/>
    <w:rsid w:val="00427DA2"/>
    <w:rsid w:val="0043729E"/>
    <w:rsid w:val="00442AFD"/>
    <w:rsid w:val="00445627"/>
    <w:rsid w:val="00455747"/>
    <w:rsid w:val="004578AD"/>
    <w:rsid w:val="0046328B"/>
    <w:rsid w:val="00464BE9"/>
    <w:rsid w:val="004812E6"/>
    <w:rsid w:val="00484B74"/>
    <w:rsid w:val="0048523B"/>
    <w:rsid w:val="00485971"/>
    <w:rsid w:val="00487DED"/>
    <w:rsid w:val="004977C3"/>
    <w:rsid w:val="004A67DD"/>
    <w:rsid w:val="004B2869"/>
    <w:rsid w:val="004B501A"/>
    <w:rsid w:val="004C1052"/>
    <w:rsid w:val="004D26DD"/>
    <w:rsid w:val="004D72AF"/>
    <w:rsid w:val="004E2287"/>
    <w:rsid w:val="004E5A04"/>
    <w:rsid w:val="004F0D45"/>
    <w:rsid w:val="004F484B"/>
    <w:rsid w:val="004F615A"/>
    <w:rsid w:val="005030B1"/>
    <w:rsid w:val="00503373"/>
    <w:rsid w:val="00517559"/>
    <w:rsid w:val="005255F0"/>
    <w:rsid w:val="0052629E"/>
    <w:rsid w:val="005279BE"/>
    <w:rsid w:val="005324FA"/>
    <w:rsid w:val="00533AB8"/>
    <w:rsid w:val="005378D3"/>
    <w:rsid w:val="005416D2"/>
    <w:rsid w:val="00541C8C"/>
    <w:rsid w:val="00545616"/>
    <w:rsid w:val="005464AA"/>
    <w:rsid w:val="00546735"/>
    <w:rsid w:val="005474C8"/>
    <w:rsid w:val="005549B8"/>
    <w:rsid w:val="00556333"/>
    <w:rsid w:val="0055700C"/>
    <w:rsid w:val="0056250B"/>
    <w:rsid w:val="005627AB"/>
    <w:rsid w:val="005653A9"/>
    <w:rsid w:val="00565AF2"/>
    <w:rsid w:val="0057038E"/>
    <w:rsid w:val="00570F55"/>
    <w:rsid w:val="00572CB8"/>
    <w:rsid w:val="00573130"/>
    <w:rsid w:val="0057353D"/>
    <w:rsid w:val="00576132"/>
    <w:rsid w:val="00576F19"/>
    <w:rsid w:val="00577949"/>
    <w:rsid w:val="0058341F"/>
    <w:rsid w:val="00592405"/>
    <w:rsid w:val="005A0171"/>
    <w:rsid w:val="005A1844"/>
    <w:rsid w:val="005A30EA"/>
    <w:rsid w:val="005A3EA5"/>
    <w:rsid w:val="005A4C09"/>
    <w:rsid w:val="005A5370"/>
    <w:rsid w:val="005B1D36"/>
    <w:rsid w:val="005C08EC"/>
    <w:rsid w:val="005C6895"/>
    <w:rsid w:val="005C74DC"/>
    <w:rsid w:val="006002E5"/>
    <w:rsid w:val="00601526"/>
    <w:rsid w:val="00603D73"/>
    <w:rsid w:val="0060436D"/>
    <w:rsid w:val="0061173F"/>
    <w:rsid w:val="00611E89"/>
    <w:rsid w:val="00617B57"/>
    <w:rsid w:val="00622643"/>
    <w:rsid w:val="00622B9F"/>
    <w:rsid w:val="00623843"/>
    <w:rsid w:val="00624D03"/>
    <w:rsid w:val="00631EE2"/>
    <w:rsid w:val="00633BF3"/>
    <w:rsid w:val="00634123"/>
    <w:rsid w:val="00634DBB"/>
    <w:rsid w:val="0063667C"/>
    <w:rsid w:val="006379C7"/>
    <w:rsid w:val="00641F29"/>
    <w:rsid w:val="00651747"/>
    <w:rsid w:val="00651BDB"/>
    <w:rsid w:val="00655F79"/>
    <w:rsid w:val="0066159F"/>
    <w:rsid w:val="0066779B"/>
    <w:rsid w:val="006771A4"/>
    <w:rsid w:val="006810D8"/>
    <w:rsid w:val="00681A37"/>
    <w:rsid w:val="00681A8A"/>
    <w:rsid w:val="0068552D"/>
    <w:rsid w:val="00687740"/>
    <w:rsid w:val="00693901"/>
    <w:rsid w:val="00693E1F"/>
    <w:rsid w:val="006973FA"/>
    <w:rsid w:val="006A3385"/>
    <w:rsid w:val="006A56FD"/>
    <w:rsid w:val="006A5FF0"/>
    <w:rsid w:val="006A63F7"/>
    <w:rsid w:val="006B06DB"/>
    <w:rsid w:val="006B13CC"/>
    <w:rsid w:val="006B2FFC"/>
    <w:rsid w:val="006B62F2"/>
    <w:rsid w:val="006B6D3A"/>
    <w:rsid w:val="006C590B"/>
    <w:rsid w:val="006D0BDC"/>
    <w:rsid w:val="006E2336"/>
    <w:rsid w:val="006E62D7"/>
    <w:rsid w:val="006E6852"/>
    <w:rsid w:val="006F1BFA"/>
    <w:rsid w:val="006F2373"/>
    <w:rsid w:val="00700EEF"/>
    <w:rsid w:val="00706ACC"/>
    <w:rsid w:val="007112BE"/>
    <w:rsid w:val="0071428F"/>
    <w:rsid w:val="00717BC5"/>
    <w:rsid w:val="00721F9B"/>
    <w:rsid w:val="00726562"/>
    <w:rsid w:val="007334B2"/>
    <w:rsid w:val="007334C8"/>
    <w:rsid w:val="00733560"/>
    <w:rsid w:val="00741FEC"/>
    <w:rsid w:val="00742F78"/>
    <w:rsid w:val="00746018"/>
    <w:rsid w:val="007503FA"/>
    <w:rsid w:val="00750AE3"/>
    <w:rsid w:val="00752275"/>
    <w:rsid w:val="00752FEF"/>
    <w:rsid w:val="00754145"/>
    <w:rsid w:val="007626E6"/>
    <w:rsid w:val="007658FD"/>
    <w:rsid w:val="007662FB"/>
    <w:rsid w:val="007712B0"/>
    <w:rsid w:val="007719B7"/>
    <w:rsid w:val="007760E2"/>
    <w:rsid w:val="00783616"/>
    <w:rsid w:val="007965C4"/>
    <w:rsid w:val="007B0DFC"/>
    <w:rsid w:val="007B282F"/>
    <w:rsid w:val="007B4174"/>
    <w:rsid w:val="007C186F"/>
    <w:rsid w:val="007C4046"/>
    <w:rsid w:val="007C4282"/>
    <w:rsid w:val="007C43B0"/>
    <w:rsid w:val="007C60C6"/>
    <w:rsid w:val="007D0DEF"/>
    <w:rsid w:val="007D2FA6"/>
    <w:rsid w:val="007D3A77"/>
    <w:rsid w:val="007D46D9"/>
    <w:rsid w:val="007E2A04"/>
    <w:rsid w:val="007E5A0D"/>
    <w:rsid w:val="007E5C76"/>
    <w:rsid w:val="007F11A7"/>
    <w:rsid w:val="007F5855"/>
    <w:rsid w:val="007F6C8A"/>
    <w:rsid w:val="00802646"/>
    <w:rsid w:val="00805529"/>
    <w:rsid w:val="008071D5"/>
    <w:rsid w:val="00810726"/>
    <w:rsid w:val="00812422"/>
    <w:rsid w:val="0081743A"/>
    <w:rsid w:val="00820954"/>
    <w:rsid w:val="00821927"/>
    <w:rsid w:val="00822406"/>
    <w:rsid w:val="00824785"/>
    <w:rsid w:val="00824D92"/>
    <w:rsid w:val="008263F2"/>
    <w:rsid w:val="00827816"/>
    <w:rsid w:val="0083172F"/>
    <w:rsid w:val="008370E0"/>
    <w:rsid w:val="0084026C"/>
    <w:rsid w:val="00840B77"/>
    <w:rsid w:val="008419FD"/>
    <w:rsid w:val="00841F6A"/>
    <w:rsid w:val="008421F3"/>
    <w:rsid w:val="00842245"/>
    <w:rsid w:val="0084341D"/>
    <w:rsid w:val="00845317"/>
    <w:rsid w:val="00847A56"/>
    <w:rsid w:val="00850BA0"/>
    <w:rsid w:val="00854822"/>
    <w:rsid w:val="00854F81"/>
    <w:rsid w:val="00857A55"/>
    <w:rsid w:val="0086015C"/>
    <w:rsid w:val="00865AC9"/>
    <w:rsid w:val="00866FA0"/>
    <w:rsid w:val="00873FF2"/>
    <w:rsid w:val="00876FDD"/>
    <w:rsid w:val="008844C5"/>
    <w:rsid w:val="00885EE0"/>
    <w:rsid w:val="008869A8"/>
    <w:rsid w:val="008947F8"/>
    <w:rsid w:val="00895E37"/>
    <w:rsid w:val="008A1BD4"/>
    <w:rsid w:val="008A7864"/>
    <w:rsid w:val="008B0BDE"/>
    <w:rsid w:val="008B17FB"/>
    <w:rsid w:val="008B2230"/>
    <w:rsid w:val="008B4372"/>
    <w:rsid w:val="008C3312"/>
    <w:rsid w:val="008C42B4"/>
    <w:rsid w:val="008D1D78"/>
    <w:rsid w:val="008D2969"/>
    <w:rsid w:val="008D3EE8"/>
    <w:rsid w:val="008D49EA"/>
    <w:rsid w:val="008D7CC1"/>
    <w:rsid w:val="008E2B17"/>
    <w:rsid w:val="008E4889"/>
    <w:rsid w:val="008E4AAA"/>
    <w:rsid w:val="008E578B"/>
    <w:rsid w:val="008E64F0"/>
    <w:rsid w:val="008F4C57"/>
    <w:rsid w:val="008F6651"/>
    <w:rsid w:val="008F7B36"/>
    <w:rsid w:val="009034BB"/>
    <w:rsid w:val="0091113E"/>
    <w:rsid w:val="0091119B"/>
    <w:rsid w:val="009137D2"/>
    <w:rsid w:val="00917213"/>
    <w:rsid w:val="00921DB5"/>
    <w:rsid w:val="009230A8"/>
    <w:rsid w:val="009252FD"/>
    <w:rsid w:val="00933228"/>
    <w:rsid w:val="0094334C"/>
    <w:rsid w:val="0094674B"/>
    <w:rsid w:val="00957A10"/>
    <w:rsid w:val="00960298"/>
    <w:rsid w:val="009617EB"/>
    <w:rsid w:val="00963690"/>
    <w:rsid w:val="00965737"/>
    <w:rsid w:val="00970F53"/>
    <w:rsid w:val="00980E44"/>
    <w:rsid w:val="0098401A"/>
    <w:rsid w:val="009849A9"/>
    <w:rsid w:val="009929D4"/>
    <w:rsid w:val="00996312"/>
    <w:rsid w:val="009979A7"/>
    <w:rsid w:val="009A180C"/>
    <w:rsid w:val="009A1EFD"/>
    <w:rsid w:val="009A2813"/>
    <w:rsid w:val="009A38FD"/>
    <w:rsid w:val="009A71AA"/>
    <w:rsid w:val="009B064C"/>
    <w:rsid w:val="009B1CB9"/>
    <w:rsid w:val="009B6667"/>
    <w:rsid w:val="009D186B"/>
    <w:rsid w:val="009D7644"/>
    <w:rsid w:val="009D7985"/>
    <w:rsid w:val="009F29D4"/>
    <w:rsid w:val="009F3514"/>
    <w:rsid w:val="009F3A00"/>
    <w:rsid w:val="009F4969"/>
    <w:rsid w:val="009F65C0"/>
    <w:rsid w:val="009F7619"/>
    <w:rsid w:val="009F7990"/>
    <w:rsid w:val="009F7A41"/>
    <w:rsid w:val="00A029EC"/>
    <w:rsid w:val="00A02E12"/>
    <w:rsid w:val="00A03F8E"/>
    <w:rsid w:val="00A04983"/>
    <w:rsid w:val="00A05C5E"/>
    <w:rsid w:val="00A060B4"/>
    <w:rsid w:val="00A0753F"/>
    <w:rsid w:val="00A078E1"/>
    <w:rsid w:val="00A10FFD"/>
    <w:rsid w:val="00A11347"/>
    <w:rsid w:val="00A24371"/>
    <w:rsid w:val="00A30DE3"/>
    <w:rsid w:val="00A31DAA"/>
    <w:rsid w:val="00A32408"/>
    <w:rsid w:val="00A35DA3"/>
    <w:rsid w:val="00A3615E"/>
    <w:rsid w:val="00A45646"/>
    <w:rsid w:val="00A46476"/>
    <w:rsid w:val="00A47AB3"/>
    <w:rsid w:val="00A51559"/>
    <w:rsid w:val="00A55AAA"/>
    <w:rsid w:val="00A60427"/>
    <w:rsid w:val="00A63C00"/>
    <w:rsid w:val="00A66451"/>
    <w:rsid w:val="00A71AF4"/>
    <w:rsid w:val="00A72AC5"/>
    <w:rsid w:val="00A72B5C"/>
    <w:rsid w:val="00A76791"/>
    <w:rsid w:val="00A77684"/>
    <w:rsid w:val="00A7768C"/>
    <w:rsid w:val="00A77BFF"/>
    <w:rsid w:val="00A85038"/>
    <w:rsid w:val="00A866D7"/>
    <w:rsid w:val="00A86746"/>
    <w:rsid w:val="00A87F16"/>
    <w:rsid w:val="00A9001C"/>
    <w:rsid w:val="00A9402E"/>
    <w:rsid w:val="00AA79D8"/>
    <w:rsid w:val="00AB1658"/>
    <w:rsid w:val="00AB2E3D"/>
    <w:rsid w:val="00AC1F08"/>
    <w:rsid w:val="00AD40C4"/>
    <w:rsid w:val="00AD4D69"/>
    <w:rsid w:val="00AE03E0"/>
    <w:rsid w:val="00AE2044"/>
    <w:rsid w:val="00AE550C"/>
    <w:rsid w:val="00AE73B8"/>
    <w:rsid w:val="00AF45B0"/>
    <w:rsid w:val="00B03244"/>
    <w:rsid w:val="00B13218"/>
    <w:rsid w:val="00B217B4"/>
    <w:rsid w:val="00B24666"/>
    <w:rsid w:val="00B2560F"/>
    <w:rsid w:val="00B27F33"/>
    <w:rsid w:val="00B30815"/>
    <w:rsid w:val="00B33E91"/>
    <w:rsid w:val="00B3411F"/>
    <w:rsid w:val="00B3606B"/>
    <w:rsid w:val="00B36C7C"/>
    <w:rsid w:val="00B37C98"/>
    <w:rsid w:val="00B40093"/>
    <w:rsid w:val="00B43CCA"/>
    <w:rsid w:val="00B44597"/>
    <w:rsid w:val="00B465AB"/>
    <w:rsid w:val="00B52E86"/>
    <w:rsid w:val="00B62A21"/>
    <w:rsid w:val="00B64660"/>
    <w:rsid w:val="00B64FBF"/>
    <w:rsid w:val="00B73ACE"/>
    <w:rsid w:val="00B7627E"/>
    <w:rsid w:val="00B771ED"/>
    <w:rsid w:val="00B82BB6"/>
    <w:rsid w:val="00B82F22"/>
    <w:rsid w:val="00B91CC2"/>
    <w:rsid w:val="00B946F3"/>
    <w:rsid w:val="00B961E8"/>
    <w:rsid w:val="00BA0BF9"/>
    <w:rsid w:val="00BA151F"/>
    <w:rsid w:val="00BA5F8A"/>
    <w:rsid w:val="00BA707B"/>
    <w:rsid w:val="00BB0700"/>
    <w:rsid w:val="00BB4988"/>
    <w:rsid w:val="00BB7CEE"/>
    <w:rsid w:val="00BC43C0"/>
    <w:rsid w:val="00BD4436"/>
    <w:rsid w:val="00BD7715"/>
    <w:rsid w:val="00BE0B41"/>
    <w:rsid w:val="00BE0EAC"/>
    <w:rsid w:val="00BE6757"/>
    <w:rsid w:val="00BF0EE6"/>
    <w:rsid w:val="00C0105B"/>
    <w:rsid w:val="00C02028"/>
    <w:rsid w:val="00C10A6E"/>
    <w:rsid w:val="00C120C7"/>
    <w:rsid w:val="00C12D57"/>
    <w:rsid w:val="00C15432"/>
    <w:rsid w:val="00C200A6"/>
    <w:rsid w:val="00C20DA0"/>
    <w:rsid w:val="00C238D6"/>
    <w:rsid w:val="00C24427"/>
    <w:rsid w:val="00C248D8"/>
    <w:rsid w:val="00C251F3"/>
    <w:rsid w:val="00C27B1F"/>
    <w:rsid w:val="00C3075C"/>
    <w:rsid w:val="00C33E96"/>
    <w:rsid w:val="00C34D9C"/>
    <w:rsid w:val="00C3697F"/>
    <w:rsid w:val="00C44782"/>
    <w:rsid w:val="00C54200"/>
    <w:rsid w:val="00C631AC"/>
    <w:rsid w:val="00C67050"/>
    <w:rsid w:val="00C72C22"/>
    <w:rsid w:val="00C737CA"/>
    <w:rsid w:val="00C77A2E"/>
    <w:rsid w:val="00C80E9D"/>
    <w:rsid w:val="00C83DFC"/>
    <w:rsid w:val="00C926BC"/>
    <w:rsid w:val="00CA22E2"/>
    <w:rsid w:val="00CA64BF"/>
    <w:rsid w:val="00CA7E68"/>
    <w:rsid w:val="00CA7E96"/>
    <w:rsid w:val="00CB0F75"/>
    <w:rsid w:val="00CB3FFE"/>
    <w:rsid w:val="00CB5ECE"/>
    <w:rsid w:val="00CB6A6E"/>
    <w:rsid w:val="00CC7923"/>
    <w:rsid w:val="00CD0DCF"/>
    <w:rsid w:val="00CD2376"/>
    <w:rsid w:val="00CD310E"/>
    <w:rsid w:val="00CD41F3"/>
    <w:rsid w:val="00CD5538"/>
    <w:rsid w:val="00CE3E5B"/>
    <w:rsid w:val="00CF07DD"/>
    <w:rsid w:val="00CF0A1D"/>
    <w:rsid w:val="00CF170E"/>
    <w:rsid w:val="00CF31BB"/>
    <w:rsid w:val="00CF3297"/>
    <w:rsid w:val="00CF3733"/>
    <w:rsid w:val="00CF5E23"/>
    <w:rsid w:val="00D01EC6"/>
    <w:rsid w:val="00D02E98"/>
    <w:rsid w:val="00D07E3E"/>
    <w:rsid w:val="00D10569"/>
    <w:rsid w:val="00D11FDC"/>
    <w:rsid w:val="00D136DA"/>
    <w:rsid w:val="00D21910"/>
    <w:rsid w:val="00D33395"/>
    <w:rsid w:val="00D3426A"/>
    <w:rsid w:val="00D35384"/>
    <w:rsid w:val="00D41489"/>
    <w:rsid w:val="00D44A37"/>
    <w:rsid w:val="00D463CF"/>
    <w:rsid w:val="00D50E2F"/>
    <w:rsid w:val="00D51BF5"/>
    <w:rsid w:val="00D54D60"/>
    <w:rsid w:val="00D56153"/>
    <w:rsid w:val="00D61765"/>
    <w:rsid w:val="00D6462F"/>
    <w:rsid w:val="00D66B49"/>
    <w:rsid w:val="00D756F9"/>
    <w:rsid w:val="00D7598E"/>
    <w:rsid w:val="00D85EA8"/>
    <w:rsid w:val="00D87C8B"/>
    <w:rsid w:val="00D94CD8"/>
    <w:rsid w:val="00D94FDF"/>
    <w:rsid w:val="00D96472"/>
    <w:rsid w:val="00D97990"/>
    <w:rsid w:val="00DA0633"/>
    <w:rsid w:val="00DA0998"/>
    <w:rsid w:val="00DA31E9"/>
    <w:rsid w:val="00DA5A75"/>
    <w:rsid w:val="00DA6A25"/>
    <w:rsid w:val="00DB2054"/>
    <w:rsid w:val="00DB3143"/>
    <w:rsid w:val="00DB41D1"/>
    <w:rsid w:val="00DB5848"/>
    <w:rsid w:val="00DB7EA6"/>
    <w:rsid w:val="00DE0F91"/>
    <w:rsid w:val="00DE2BF4"/>
    <w:rsid w:val="00DF6816"/>
    <w:rsid w:val="00E03ED0"/>
    <w:rsid w:val="00E1036A"/>
    <w:rsid w:val="00E10A1A"/>
    <w:rsid w:val="00E21A8F"/>
    <w:rsid w:val="00E21DBF"/>
    <w:rsid w:val="00E26BE6"/>
    <w:rsid w:val="00E33BDC"/>
    <w:rsid w:val="00E34EE4"/>
    <w:rsid w:val="00E37CB8"/>
    <w:rsid w:val="00E42EA9"/>
    <w:rsid w:val="00E43076"/>
    <w:rsid w:val="00E466BB"/>
    <w:rsid w:val="00E569BC"/>
    <w:rsid w:val="00E57B62"/>
    <w:rsid w:val="00E613A3"/>
    <w:rsid w:val="00E6392A"/>
    <w:rsid w:val="00E6745D"/>
    <w:rsid w:val="00E7000B"/>
    <w:rsid w:val="00E702C1"/>
    <w:rsid w:val="00E731A7"/>
    <w:rsid w:val="00E75D67"/>
    <w:rsid w:val="00E8410C"/>
    <w:rsid w:val="00E847EA"/>
    <w:rsid w:val="00E85D4E"/>
    <w:rsid w:val="00E86C47"/>
    <w:rsid w:val="00E87FC3"/>
    <w:rsid w:val="00E967CB"/>
    <w:rsid w:val="00EA1029"/>
    <w:rsid w:val="00EA2634"/>
    <w:rsid w:val="00EA3D09"/>
    <w:rsid w:val="00EA7717"/>
    <w:rsid w:val="00EB1254"/>
    <w:rsid w:val="00EB5BB3"/>
    <w:rsid w:val="00EC1E2B"/>
    <w:rsid w:val="00EC3141"/>
    <w:rsid w:val="00EC3A3D"/>
    <w:rsid w:val="00EC3BBD"/>
    <w:rsid w:val="00EC4E2E"/>
    <w:rsid w:val="00EC6956"/>
    <w:rsid w:val="00ED2F8E"/>
    <w:rsid w:val="00EE244A"/>
    <w:rsid w:val="00EE2DC5"/>
    <w:rsid w:val="00EE379D"/>
    <w:rsid w:val="00EE7958"/>
    <w:rsid w:val="00EF28C1"/>
    <w:rsid w:val="00EF3D5F"/>
    <w:rsid w:val="00EF4682"/>
    <w:rsid w:val="00EF6F93"/>
    <w:rsid w:val="00F03595"/>
    <w:rsid w:val="00F3393A"/>
    <w:rsid w:val="00F44C6A"/>
    <w:rsid w:val="00F516A8"/>
    <w:rsid w:val="00F51990"/>
    <w:rsid w:val="00F54973"/>
    <w:rsid w:val="00F5595C"/>
    <w:rsid w:val="00F62419"/>
    <w:rsid w:val="00F650DD"/>
    <w:rsid w:val="00F6546F"/>
    <w:rsid w:val="00F71266"/>
    <w:rsid w:val="00F71D7E"/>
    <w:rsid w:val="00F71FB8"/>
    <w:rsid w:val="00F73B1E"/>
    <w:rsid w:val="00F74E04"/>
    <w:rsid w:val="00F819FA"/>
    <w:rsid w:val="00F82445"/>
    <w:rsid w:val="00F87228"/>
    <w:rsid w:val="00F87B82"/>
    <w:rsid w:val="00F91EFD"/>
    <w:rsid w:val="00F93E30"/>
    <w:rsid w:val="00F9629C"/>
    <w:rsid w:val="00FA3CE0"/>
    <w:rsid w:val="00FA4306"/>
    <w:rsid w:val="00FB2180"/>
    <w:rsid w:val="00FB3FA3"/>
    <w:rsid w:val="00FC024D"/>
    <w:rsid w:val="00FC7B0B"/>
    <w:rsid w:val="00FD1D7B"/>
    <w:rsid w:val="00FD3B5A"/>
    <w:rsid w:val="00FD4BA4"/>
    <w:rsid w:val="00FE11D1"/>
    <w:rsid w:val="00FE447E"/>
    <w:rsid w:val="00FE5236"/>
    <w:rsid w:val="00FE5B75"/>
    <w:rsid w:val="00FE7456"/>
    <w:rsid w:val="00FE746E"/>
    <w:rsid w:val="00FF194A"/>
    <w:rsid w:val="00FF21B8"/>
    <w:rsid w:val="00FF2D2B"/>
    <w:rsid w:val="00FF5D33"/>
    <w:rsid w:val="00FF74E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41737F29"/>
  <w15:docId w15:val="{8F2351FF-D39F-41C5-B027-649A101C5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3606B"/>
    <w:pPr>
      <w:suppressAutoHyphens/>
      <w:spacing w:line="240" w:lineRule="atLeast"/>
    </w:pPr>
    <w:rPr>
      <w:rFonts w:eastAsia="SimSun"/>
      <w:lang w:val="en-GB" w:eastAsia="zh-CN"/>
    </w:rPr>
  </w:style>
  <w:style w:type="paragraph" w:styleId="Heading1">
    <w:name w:val="heading 1"/>
    <w:aliases w:val="Table_G"/>
    <w:basedOn w:val="Normal"/>
    <w:next w:val="AnnoH23G"/>
    <w:link w:val="Heading1Char"/>
    <w:qFormat/>
    <w:rsid w:val="00963690"/>
    <w:pPr>
      <w:ind w:left="1134"/>
      <w:outlineLvl w:val="0"/>
    </w:pPr>
  </w:style>
  <w:style w:type="paragraph" w:styleId="Heading2">
    <w:name w:val="heading 2"/>
    <w:basedOn w:val="Normal"/>
    <w:next w:val="Normal"/>
    <w:link w:val="Heading2Char"/>
    <w:qFormat/>
    <w:rsid w:val="00963690"/>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963690"/>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963690"/>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963690"/>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963690"/>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rsid w:val="00963690"/>
    <w:pPr>
      <w:keepNext/>
      <w:keepLines/>
      <w:spacing w:before="360" w:after="240" w:line="270" w:lineRule="exact"/>
      <w:ind w:left="1134" w:right="1134" w:hanging="1134"/>
    </w:pPr>
    <w:rPr>
      <w:b/>
      <w:sz w:val="24"/>
    </w:rPr>
  </w:style>
  <w:style w:type="paragraph" w:customStyle="1" w:styleId="H23G">
    <w:name w:val="_ H_2/3_G"/>
    <w:basedOn w:val="Normal"/>
    <w:next w:val="Normal"/>
    <w:rsid w:val="00963690"/>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0C0E05"/>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0C0E05"/>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0C0E05"/>
    <w:pPr>
      <w:spacing w:after="120"/>
      <w:ind w:left="1134" w:right="1134"/>
      <w:jc w:val="both"/>
    </w:pPr>
    <w:rPr>
      <w:rFonts w:eastAsia="Times New Roman"/>
      <w:lang w:eastAsia="en-US"/>
    </w:rPr>
  </w:style>
  <w:style w:type="paragraph" w:customStyle="1" w:styleId="SLG">
    <w:name w:val="__S_L_G"/>
    <w:basedOn w:val="Normal"/>
    <w:next w:val="Normal"/>
    <w:rsid w:val="000C0E05"/>
    <w:pPr>
      <w:keepNext/>
      <w:keepLines/>
      <w:spacing w:before="240" w:after="240" w:line="580" w:lineRule="exact"/>
      <w:ind w:left="1134" w:right="1134"/>
    </w:pPr>
    <w:rPr>
      <w:b/>
      <w:sz w:val="56"/>
    </w:rPr>
  </w:style>
  <w:style w:type="paragraph" w:customStyle="1" w:styleId="SMG">
    <w:name w:val="__S_M_G"/>
    <w:basedOn w:val="Normal"/>
    <w:next w:val="Normal"/>
    <w:rsid w:val="000C0E05"/>
    <w:pPr>
      <w:keepNext/>
      <w:keepLines/>
      <w:spacing w:before="240" w:after="240" w:line="420" w:lineRule="exact"/>
      <w:ind w:left="1134" w:right="1134"/>
    </w:pPr>
    <w:rPr>
      <w:b/>
      <w:sz w:val="40"/>
    </w:rPr>
  </w:style>
  <w:style w:type="paragraph" w:customStyle="1" w:styleId="SSG">
    <w:name w:val="__S_S_G"/>
    <w:basedOn w:val="Normal"/>
    <w:next w:val="Normal"/>
    <w:rsid w:val="000C0E05"/>
    <w:pPr>
      <w:keepNext/>
      <w:keepLines/>
      <w:spacing w:before="240" w:after="240" w:line="300" w:lineRule="exact"/>
      <w:ind w:left="1134" w:right="1134"/>
    </w:pPr>
    <w:rPr>
      <w:b/>
      <w:sz w:val="28"/>
    </w:rPr>
  </w:style>
  <w:style w:type="paragraph" w:customStyle="1" w:styleId="XLargeG">
    <w:name w:val="__XLarge_G"/>
    <w:basedOn w:val="Normal"/>
    <w:next w:val="Normal"/>
    <w:rsid w:val="000C0E05"/>
    <w:pPr>
      <w:keepNext/>
      <w:keepLines/>
      <w:spacing w:before="240" w:after="240" w:line="420" w:lineRule="exact"/>
      <w:ind w:left="1134" w:right="1134"/>
    </w:pPr>
    <w:rPr>
      <w:b/>
      <w:sz w:val="40"/>
    </w:rPr>
  </w:style>
  <w:style w:type="paragraph" w:customStyle="1" w:styleId="Bullet1G">
    <w:name w:val="_Bullet 1_G"/>
    <w:basedOn w:val="Normal"/>
    <w:rsid w:val="000C0E05"/>
    <w:pPr>
      <w:numPr>
        <w:numId w:val="1"/>
      </w:numPr>
      <w:spacing w:after="120"/>
      <w:ind w:right="1134"/>
      <w:jc w:val="both"/>
    </w:pPr>
  </w:style>
  <w:style w:type="paragraph" w:customStyle="1" w:styleId="Bullet2G">
    <w:name w:val="_Bullet 2_G"/>
    <w:basedOn w:val="Normal"/>
    <w:rsid w:val="000C0E05"/>
    <w:pPr>
      <w:numPr>
        <w:numId w:val="2"/>
      </w:numPr>
      <w:spacing w:after="120"/>
      <w:ind w:right="1134"/>
      <w:jc w:val="both"/>
    </w:pPr>
  </w:style>
  <w:style w:type="paragraph" w:customStyle="1" w:styleId="AnnoHCHG">
    <w:name w:val="Anno _ H_CH_G"/>
    <w:basedOn w:val="Normal"/>
    <w:next w:val="AnnoH1G"/>
    <w:rsid w:val="000C0E05"/>
    <w:pPr>
      <w:keepNext/>
      <w:keepLines/>
      <w:numPr>
        <w:numId w:val="3"/>
      </w:numPr>
      <w:spacing w:before="360" w:after="240" w:line="300" w:lineRule="exact"/>
      <w:ind w:right="1134"/>
    </w:pPr>
    <w:rPr>
      <w:b/>
      <w:sz w:val="28"/>
    </w:rPr>
  </w:style>
  <w:style w:type="paragraph" w:customStyle="1" w:styleId="AnnoH1G">
    <w:name w:val="Anno_ H_1_G"/>
    <w:basedOn w:val="Normal"/>
    <w:next w:val="AnnoH23G"/>
    <w:autoRedefine/>
    <w:rsid w:val="00963690"/>
    <w:pPr>
      <w:keepNext/>
      <w:keepLines/>
      <w:numPr>
        <w:ilvl w:val="1"/>
        <w:numId w:val="3"/>
      </w:numPr>
      <w:spacing w:before="360" w:after="240" w:line="270" w:lineRule="exact"/>
      <w:ind w:right="1134"/>
    </w:pPr>
    <w:rPr>
      <w:b/>
      <w:sz w:val="24"/>
    </w:rPr>
  </w:style>
  <w:style w:type="paragraph" w:customStyle="1" w:styleId="AnnoH23G">
    <w:name w:val="Anno_ H_2/3_G"/>
    <w:basedOn w:val="Normal"/>
    <w:next w:val="AnnoSingleTxtG"/>
    <w:autoRedefine/>
    <w:rsid w:val="00CD41F3"/>
    <w:pPr>
      <w:keepNext/>
      <w:keepLines/>
      <w:numPr>
        <w:ilvl w:val="2"/>
        <w:numId w:val="3"/>
      </w:numPr>
      <w:spacing w:before="240" w:after="120" w:line="240" w:lineRule="exact"/>
      <w:ind w:right="1134"/>
    </w:pPr>
    <w:rPr>
      <w:u w:val="single"/>
    </w:rPr>
  </w:style>
  <w:style w:type="paragraph" w:customStyle="1" w:styleId="AnnoSingleTxtG">
    <w:name w:val="Anno_ Single Txt_G"/>
    <w:basedOn w:val="Normal"/>
    <w:rsid w:val="00C12D57"/>
    <w:pPr>
      <w:numPr>
        <w:ilvl w:val="3"/>
        <w:numId w:val="3"/>
      </w:num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
    <w:rsid w:val="00963690"/>
    <w:rPr>
      <w:rFonts w:ascii="Times New Roman" w:hAnsi="Times New Roman"/>
      <w:sz w:val="18"/>
      <w:vertAlign w:val="superscript"/>
    </w:rPr>
  </w:style>
  <w:style w:type="character" w:styleId="EndnoteReference">
    <w:name w:val="endnote reference"/>
    <w:aliases w:val="1_G"/>
    <w:rsid w:val="00963690"/>
    <w:rPr>
      <w:rFonts w:ascii="Times New Roman" w:hAnsi="Times New Roman"/>
      <w:sz w:val="18"/>
      <w:vertAlign w:val="superscript"/>
    </w:rPr>
  </w:style>
  <w:style w:type="paragraph" w:styleId="EndnoteText">
    <w:name w:val="endnote text"/>
    <w:aliases w:val="2_G"/>
    <w:basedOn w:val="FootnoteText"/>
    <w:link w:val="EndnoteTextChar"/>
    <w:rsid w:val="00963690"/>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rsid w:val="00963690"/>
    <w:pPr>
      <w:tabs>
        <w:tab w:val="right" w:pos="1021"/>
      </w:tabs>
      <w:spacing w:line="220" w:lineRule="exact"/>
      <w:ind w:left="1134" w:right="1134" w:hanging="1134"/>
    </w:pPr>
    <w:rPr>
      <w:sz w:val="18"/>
    </w:rPr>
  </w:style>
  <w:style w:type="paragraph" w:styleId="Footer">
    <w:name w:val="footer"/>
    <w:aliases w:val="3_G"/>
    <w:basedOn w:val="Normal"/>
    <w:link w:val="FooterChar"/>
    <w:rsid w:val="00963690"/>
    <w:rPr>
      <w:sz w:val="16"/>
    </w:rPr>
  </w:style>
  <w:style w:type="paragraph" w:customStyle="1" w:styleId="FootnoteTable">
    <w:name w:val="Footnote Table"/>
    <w:basedOn w:val="Normal"/>
    <w:rsid w:val="00963690"/>
    <w:pPr>
      <w:spacing w:line="220" w:lineRule="exact"/>
      <w:jc w:val="both"/>
    </w:pPr>
    <w:rPr>
      <w:sz w:val="18"/>
    </w:rPr>
  </w:style>
  <w:style w:type="paragraph" w:styleId="Header">
    <w:name w:val="header"/>
    <w:aliases w:val="6_G"/>
    <w:basedOn w:val="Normal"/>
    <w:link w:val="HeaderChar"/>
    <w:rsid w:val="00963690"/>
    <w:pPr>
      <w:pBdr>
        <w:bottom w:val="single" w:sz="4" w:space="4" w:color="auto"/>
      </w:pBdr>
    </w:pPr>
    <w:rPr>
      <w:b/>
      <w:sz w:val="18"/>
    </w:rPr>
  </w:style>
  <w:style w:type="character" w:styleId="PageNumber">
    <w:name w:val="page number"/>
    <w:aliases w:val="7_G"/>
    <w:rsid w:val="00963690"/>
    <w:rPr>
      <w:rFonts w:ascii="Times New Roman" w:hAnsi="Times New Roman"/>
      <w:b/>
      <w:sz w:val="18"/>
    </w:rPr>
  </w:style>
  <w:style w:type="paragraph" w:customStyle="1" w:styleId="RegHChG">
    <w:name w:val="Reg_H__Ch_G"/>
    <w:basedOn w:val="Normal"/>
    <w:next w:val="Normal"/>
    <w:rsid w:val="00FB2180"/>
    <w:pPr>
      <w:keepNext/>
      <w:keepLines/>
      <w:numPr>
        <w:numId w:val="5"/>
      </w:numPr>
      <w:spacing w:before="360" w:after="240" w:line="300" w:lineRule="exact"/>
      <w:ind w:right="1134"/>
    </w:pPr>
    <w:rPr>
      <w:b/>
      <w:sz w:val="28"/>
    </w:rPr>
  </w:style>
  <w:style w:type="paragraph" w:customStyle="1" w:styleId="RegH1G">
    <w:name w:val="Reg_H_1_G"/>
    <w:basedOn w:val="Normal"/>
    <w:next w:val="Normal"/>
    <w:rsid w:val="00FB2180"/>
    <w:pPr>
      <w:keepNext/>
      <w:keepLines/>
      <w:numPr>
        <w:ilvl w:val="1"/>
        <w:numId w:val="5"/>
      </w:numPr>
      <w:spacing w:before="360" w:after="240" w:line="270" w:lineRule="exact"/>
      <w:ind w:right="1134"/>
    </w:pPr>
    <w:rPr>
      <w:b/>
      <w:sz w:val="24"/>
    </w:rPr>
  </w:style>
  <w:style w:type="paragraph" w:customStyle="1" w:styleId="RegH23G">
    <w:name w:val="Reg_H_2/3_G"/>
    <w:basedOn w:val="Normal"/>
    <w:next w:val="Normal"/>
    <w:rsid w:val="00FB2180"/>
    <w:pPr>
      <w:keepNext/>
      <w:keepLines/>
      <w:numPr>
        <w:ilvl w:val="2"/>
        <w:numId w:val="5"/>
      </w:numPr>
      <w:spacing w:before="240" w:after="120" w:line="240" w:lineRule="exact"/>
      <w:ind w:right="1134"/>
    </w:pPr>
    <w:rPr>
      <w:b/>
    </w:rPr>
  </w:style>
  <w:style w:type="paragraph" w:customStyle="1" w:styleId="RegSingleTxtG">
    <w:name w:val="Reg_Single Txt_G"/>
    <w:basedOn w:val="Normal"/>
    <w:link w:val="RegSingleTxtGChar"/>
    <w:rsid w:val="00FB2180"/>
    <w:pPr>
      <w:numPr>
        <w:ilvl w:val="3"/>
        <w:numId w:val="5"/>
      </w:numPr>
      <w:tabs>
        <w:tab w:val="left" w:pos="1701"/>
      </w:tabs>
      <w:spacing w:after="120"/>
      <w:ind w:right="1134"/>
      <w:jc w:val="both"/>
    </w:pPr>
  </w:style>
  <w:style w:type="paragraph" w:styleId="TOC1">
    <w:name w:val="toc 1"/>
    <w:basedOn w:val="Normal"/>
    <w:next w:val="Normal"/>
    <w:autoRedefine/>
    <w:rsid w:val="00963690"/>
    <w:pPr>
      <w:tabs>
        <w:tab w:val="right" w:pos="851"/>
        <w:tab w:val="left" w:pos="1134"/>
        <w:tab w:val="left" w:pos="1559"/>
        <w:tab w:val="left" w:pos="1985"/>
        <w:tab w:val="left" w:leader="dot" w:pos="7655"/>
        <w:tab w:val="right" w:pos="8930"/>
        <w:tab w:val="right" w:pos="9639"/>
      </w:tabs>
      <w:spacing w:after="120"/>
    </w:pPr>
  </w:style>
  <w:style w:type="paragraph" w:styleId="TOC2">
    <w:name w:val="toc 2"/>
    <w:basedOn w:val="Normal"/>
    <w:next w:val="Normal"/>
    <w:autoRedefine/>
    <w:rsid w:val="00963690"/>
    <w:pPr>
      <w:tabs>
        <w:tab w:val="right" w:pos="851"/>
        <w:tab w:val="left" w:pos="1134"/>
        <w:tab w:val="left" w:pos="1559"/>
        <w:tab w:val="left" w:pos="1985"/>
        <w:tab w:val="left" w:leader="dot" w:pos="7655"/>
        <w:tab w:val="right" w:pos="8930"/>
        <w:tab w:val="right" w:pos="9639"/>
      </w:tabs>
      <w:spacing w:after="120"/>
    </w:pPr>
  </w:style>
  <w:style w:type="paragraph" w:styleId="TOC3">
    <w:name w:val="toc 3"/>
    <w:basedOn w:val="Normal"/>
    <w:next w:val="Normal"/>
    <w:autoRedefine/>
    <w:rsid w:val="00963690"/>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963690"/>
    <w:pPr>
      <w:spacing w:line="240" w:lineRule="auto"/>
    </w:pPr>
    <w:rPr>
      <w:rFonts w:ascii="Tahoma" w:hAnsi="Tahoma" w:cs="Tahoma"/>
      <w:sz w:val="16"/>
      <w:szCs w:val="16"/>
    </w:rPr>
  </w:style>
  <w:style w:type="character" w:customStyle="1" w:styleId="BalloonTextChar">
    <w:name w:val="Balloon Text Char"/>
    <w:link w:val="BalloonText"/>
    <w:rsid w:val="00963690"/>
    <w:rPr>
      <w:rFonts w:ascii="Tahoma" w:eastAsia="SimSun" w:hAnsi="Tahoma" w:cs="Tahoma"/>
      <w:sz w:val="16"/>
      <w:szCs w:val="16"/>
      <w:lang w:val="en-GB" w:eastAsia="zh-CN"/>
    </w:rPr>
  </w:style>
  <w:style w:type="paragraph" w:styleId="ListParagraph">
    <w:name w:val="List Paragraph"/>
    <w:basedOn w:val="Normal"/>
    <w:uiPriority w:val="34"/>
    <w:qFormat/>
    <w:rsid w:val="00963690"/>
    <w:pPr>
      <w:ind w:left="720"/>
      <w:contextualSpacing/>
    </w:pPr>
  </w:style>
  <w:style w:type="character" w:customStyle="1" w:styleId="Heading2Char">
    <w:name w:val="Heading 2 Char"/>
    <w:link w:val="Heading2"/>
    <w:rsid w:val="00963690"/>
    <w:rPr>
      <w:rFonts w:ascii="Cambria" w:eastAsia="Times New Roman" w:hAnsi="Cambria" w:cs="Times New Roman"/>
      <w:b/>
      <w:bCs/>
      <w:color w:val="4F81BD"/>
      <w:sz w:val="26"/>
      <w:szCs w:val="26"/>
      <w:lang w:val="en-GB" w:eastAsia="zh-CN"/>
    </w:rPr>
  </w:style>
  <w:style w:type="character" w:customStyle="1" w:styleId="Heading4Char">
    <w:name w:val="Heading 4 Char"/>
    <w:link w:val="Heading4"/>
    <w:rsid w:val="00963690"/>
    <w:rPr>
      <w:rFonts w:ascii="Cambria" w:eastAsia="Times New Roman" w:hAnsi="Cambria" w:cs="Times New Roman"/>
      <w:b/>
      <w:bCs/>
      <w:i/>
      <w:iCs/>
      <w:color w:val="4F81BD"/>
      <w:lang w:val="en-GB" w:eastAsia="zh-CN"/>
    </w:rPr>
  </w:style>
  <w:style w:type="character" w:customStyle="1" w:styleId="Heading5Char">
    <w:name w:val="Heading 5 Char"/>
    <w:link w:val="Heading5"/>
    <w:rsid w:val="00963690"/>
    <w:rPr>
      <w:rFonts w:ascii="Cambria" w:eastAsia="Times New Roman" w:hAnsi="Cambria" w:cs="Times New Roman"/>
      <w:color w:val="243F60"/>
      <w:lang w:val="en-GB" w:eastAsia="zh-CN"/>
    </w:rPr>
  </w:style>
  <w:style w:type="paragraph" w:customStyle="1" w:styleId="ListParagraphforAnnexes">
    <w:name w:val="List Paragraph for Annexes"/>
    <w:basedOn w:val="ListParagraph"/>
    <w:qFormat/>
    <w:rsid w:val="001007C9"/>
    <w:pPr>
      <w:spacing w:before="120" w:after="120" w:line="240" w:lineRule="exact"/>
      <w:contextualSpacing w:val="0"/>
    </w:pPr>
  </w:style>
  <w:style w:type="paragraph" w:customStyle="1" w:styleId="TableFootnote">
    <w:name w:val="TableFootnote"/>
    <w:basedOn w:val="FootnoteTable"/>
    <w:qFormat/>
    <w:rsid w:val="003354A0"/>
    <w:pPr>
      <w:ind w:left="1134"/>
    </w:pPr>
  </w:style>
  <w:style w:type="character" w:customStyle="1" w:styleId="HChGChar">
    <w:name w:val="_ H _Ch_G Char"/>
    <w:link w:val="HChG"/>
    <w:rsid w:val="00A3615E"/>
    <w:rPr>
      <w:rFonts w:eastAsia="SimSun"/>
      <w:b/>
      <w:sz w:val="28"/>
      <w:lang w:val="en-GB" w:eastAsia="zh-CN"/>
    </w:rPr>
  </w:style>
  <w:style w:type="character" w:customStyle="1" w:styleId="RegSingleTxtGChar">
    <w:name w:val="Reg_Single Txt_G Char"/>
    <w:link w:val="RegSingleTxtG"/>
    <w:rsid w:val="007503FA"/>
    <w:rPr>
      <w:rFonts w:eastAsia="SimSun"/>
      <w:lang w:val="en-GB" w:eastAsia="zh-CN"/>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basedOn w:val="DefaultParagraphFont"/>
    <w:link w:val="FootnoteText"/>
    <w:rsid w:val="00812422"/>
    <w:rPr>
      <w:rFonts w:eastAsia="SimSun"/>
      <w:sz w:val="18"/>
      <w:lang w:val="en-GB" w:eastAsia="zh-CN"/>
    </w:rPr>
  </w:style>
  <w:style w:type="character" w:customStyle="1" w:styleId="FooterChar">
    <w:name w:val="Footer Char"/>
    <w:aliases w:val="3_G Char"/>
    <w:basedOn w:val="DefaultParagraphFont"/>
    <w:link w:val="Footer"/>
    <w:rsid w:val="00812422"/>
    <w:rPr>
      <w:rFonts w:eastAsia="SimSun"/>
      <w:sz w:val="16"/>
      <w:lang w:val="en-GB" w:eastAsia="zh-CN"/>
    </w:rPr>
  </w:style>
  <w:style w:type="table" w:styleId="TableGrid">
    <w:name w:val="Table Grid"/>
    <w:basedOn w:val="TableNormal"/>
    <w:rsid w:val="00DF68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Table_G Char"/>
    <w:basedOn w:val="DefaultParagraphFont"/>
    <w:link w:val="Heading1"/>
    <w:rsid w:val="00DF6816"/>
    <w:rPr>
      <w:rFonts w:eastAsia="SimSun"/>
      <w:lang w:val="en-GB" w:eastAsia="zh-CN"/>
    </w:rPr>
  </w:style>
  <w:style w:type="character" w:customStyle="1" w:styleId="EndnoteTextChar">
    <w:name w:val="Endnote Text Char"/>
    <w:aliases w:val="2_G Char"/>
    <w:basedOn w:val="DefaultParagraphFont"/>
    <w:link w:val="EndnoteText"/>
    <w:rsid w:val="00DF6816"/>
    <w:rPr>
      <w:rFonts w:eastAsia="SimSun"/>
      <w:sz w:val="18"/>
      <w:lang w:val="en-GB" w:eastAsia="zh-CN"/>
    </w:rPr>
  </w:style>
  <w:style w:type="character" w:customStyle="1" w:styleId="HeaderChar">
    <w:name w:val="Header Char"/>
    <w:aliases w:val="6_G Char"/>
    <w:basedOn w:val="DefaultParagraphFont"/>
    <w:link w:val="Header"/>
    <w:rsid w:val="00DF6816"/>
    <w:rPr>
      <w:rFonts w:eastAsia="SimSun"/>
      <w:b/>
      <w:sz w:val="18"/>
      <w:lang w:val="en-GB" w:eastAsia="zh-CN"/>
    </w:rPr>
  </w:style>
  <w:style w:type="character" w:styleId="CommentReference">
    <w:name w:val="annotation reference"/>
    <w:basedOn w:val="DefaultParagraphFont"/>
    <w:rsid w:val="00DF6816"/>
    <w:rPr>
      <w:sz w:val="16"/>
      <w:szCs w:val="16"/>
    </w:rPr>
  </w:style>
  <w:style w:type="paragraph" w:styleId="CommentText">
    <w:name w:val="annotation text"/>
    <w:basedOn w:val="Normal"/>
    <w:link w:val="CommentTextChar"/>
    <w:rsid w:val="00DF6816"/>
    <w:pPr>
      <w:spacing w:line="240" w:lineRule="auto"/>
    </w:pPr>
  </w:style>
  <w:style w:type="character" w:customStyle="1" w:styleId="CommentTextChar">
    <w:name w:val="Comment Text Char"/>
    <w:basedOn w:val="DefaultParagraphFont"/>
    <w:link w:val="CommentText"/>
    <w:rsid w:val="00DF6816"/>
    <w:rPr>
      <w:rFonts w:eastAsia="SimSun"/>
      <w:lang w:val="en-GB" w:eastAsia="zh-CN"/>
    </w:rPr>
  </w:style>
  <w:style w:type="paragraph" w:styleId="CommentSubject">
    <w:name w:val="annotation subject"/>
    <w:basedOn w:val="CommentText"/>
    <w:next w:val="CommentText"/>
    <w:link w:val="CommentSubjectChar"/>
    <w:rsid w:val="00DF6816"/>
    <w:rPr>
      <w:b/>
      <w:bCs/>
    </w:rPr>
  </w:style>
  <w:style w:type="character" w:customStyle="1" w:styleId="CommentSubjectChar">
    <w:name w:val="Comment Subject Char"/>
    <w:basedOn w:val="CommentTextChar"/>
    <w:link w:val="CommentSubject"/>
    <w:rsid w:val="00DF6816"/>
    <w:rPr>
      <w:rFonts w:eastAsia="SimSun"/>
      <w:b/>
      <w:bCs/>
      <w:lang w:val="en-GB" w:eastAsia="zh-CN"/>
    </w:rPr>
  </w:style>
  <w:style w:type="paragraph" w:customStyle="1" w:styleId="Default">
    <w:name w:val="Default"/>
    <w:rsid w:val="00DF6816"/>
    <w:pPr>
      <w:autoSpaceDE w:val="0"/>
      <w:autoSpaceDN w:val="0"/>
      <w:adjustRightInd w:val="0"/>
    </w:pPr>
    <w:rPr>
      <w:color w:val="000000"/>
      <w:sz w:val="24"/>
      <w:szCs w:val="24"/>
      <w:lang w:eastAsia="en-GB"/>
    </w:rPr>
  </w:style>
  <w:style w:type="paragraph" w:customStyle="1" w:styleId="Body">
    <w:name w:val="Body"/>
    <w:rsid w:val="00DF6816"/>
    <w:pPr>
      <w:pBdr>
        <w:top w:val="nil"/>
        <w:left w:val="nil"/>
        <w:bottom w:val="nil"/>
        <w:right w:val="nil"/>
        <w:between w:val="nil"/>
        <w:bar w:val="nil"/>
      </w:pBdr>
      <w:suppressAutoHyphens/>
      <w:spacing w:line="240" w:lineRule="atLeast"/>
    </w:pPr>
    <w:rPr>
      <w:color w:val="000000"/>
      <w:u w:color="000000"/>
      <w:bdr w:val="nil"/>
      <w:lang w:val="en-AU" w:eastAsia="en-AU"/>
    </w:rPr>
  </w:style>
  <w:style w:type="character" w:customStyle="1" w:styleId="SingleTxtGChar">
    <w:name w:val="_ Single Txt_G Char"/>
    <w:link w:val="SingleTxtG"/>
    <w:rsid w:val="00DF6816"/>
    <w:rPr>
      <w:lang w:val="en-GB"/>
    </w:rPr>
  </w:style>
  <w:style w:type="character" w:customStyle="1" w:styleId="H1GChar">
    <w:name w:val="_ H_1_G Char"/>
    <w:link w:val="H1G"/>
    <w:locked/>
    <w:rsid w:val="00DF6816"/>
    <w:rPr>
      <w:rFonts w:eastAsia="SimSun"/>
      <w:b/>
      <w:sz w:val="24"/>
      <w:lang w:val="en-GB" w:eastAsia="zh-CN"/>
    </w:rPr>
  </w:style>
  <w:style w:type="character" w:styleId="Hyperlink">
    <w:name w:val="Hyperlink"/>
    <w:basedOn w:val="DefaultParagraphFont"/>
    <w:uiPriority w:val="99"/>
    <w:unhideWhenUsed/>
    <w:rsid w:val="00DF6816"/>
    <w:rPr>
      <w:color w:val="0000FF"/>
      <w:u w:val="single"/>
    </w:rPr>
  </w:style>
  <w:style w:type="character" w:styleId="FollowedHyperlink">
    <w:name w:val="FollowedHyperlink"/>
    <w:basedOn w:val="DefaultParagraphFont"/>
    <w:uiPriority w:val="99"/>
    <w:unhideWhenUsed/>
    <w:rsid w:val="00DF6816"/>
    <w:rPr>
      <w:color w:val="800080"/>
      <w:u w:val="single"/>
    </w:rPr>
  </w:style>
  <w:style w:type="paragraph" w:customStyle="1" w:styleId="xl69">
    <w:name w:val="xl69"/>
    <w:basedOn w:val="Normal"/>
    <w:rsid w:val="00DF6816"/>
    <w:pPr>
      <w:suppressAutoHyphens w:val="0"/>
      <w:spacing w:before="100" w:beforeAutospacing="1" w:after="100" w:afterAutospacing="1" w:line="240" w:lineRule="auto"/>
      <w:jc w:val="right"/>
    </w:pPr>
    <w:rPr>
      <w:rFonts w:eastAsia="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3288">
      <w:bodyDiv w:val="1"/>
      <w:marLeft w:val="0"/>
      <w:marRight w:val="0"/>
      <w:marTop w:val="0"/>
      <w:marBottom w:val="0"/>
      <w:divBdr>
        <w:top w:val="none" w:sz="0" w:space="0" w:color="auto"/>
        <w:left w:val="none" w:sz="0" w:space="0" w:color="auto"/>
        <w:bottom w:val="none" w:sz="0" w:space="0" w:color="auto"/>
        <w:right w:val="none" w:sz="0" w:space="0" w:color="auto"/>
      </w:divBdr>
      <w:divsChild>
        <w:div w:id="1533495310">
          <w:marLeft w:val="0"/>
          <w:marRight w:val="0"/>
          <w:marTop w:val="0"/>
          <w:marBottom w:val="0"/>
          <w:divBdr>
            <w:top w:val="none" w:sz="0" w:space="0" w:color="auto"/>
            <w:left w:val="none" w:sz="0" w:space="0" w:color="auto"/>
            <w:bottom w:val="none" w:sz="0" w:space="0" w:color="auto"/>
            <w:right w:val="none" w:sz="0" w:space="0" w:color="auto"/>
          </w:divBdr>
        </w:div>
        <w:div w:id="1624076103">
          <w:marLeft w:val="0"/>
          <w:marRight w:val="0"/>
          <w:marTop w:val="0"/>
          <w:marBottom w:val="0"/>
          <w:divBdr>
            <w:top w:val="none" w:sz="0" w:space="0" w:color="auto"/>
            <w:left w:val="none" w:sz="0" w:space="0" w:color="auto"/>
            <w:bottom w:val="none" w:sz="0" w:space="0" w:color="auto"/>
            <w:right w:val="none" w:sz="0" w:space="0" w:color="auto"/>
          </w:divBdr>
        </w:div>
        <w:div w:id="676469238">
          <w:marLeft w:val="0"/>
          <w:marRight w:val="0"/>
          <w:marTop w:val="0"/>
          <w:marBottom w:val="0"/>
          <w:divBdr>
            <w:top w:val="none" w:sz="0" w:space="0" w:color="auto"/>
            <w:left w:val="none" w:sz="0" w:space="0" w:color="auto"/>
            <w:bottom w:val="none" w:sz="0" w:space="0" w:color="auto"/>
            <w:right w:val="none" w:sz="0" w:space="0" w:color="auto"/>
          </w:divBdr>
        </w:div>
        <w:div w:id="2022508360">
          <w:marLeft w:val="0"/>
          <w:marRight w:val="0"/>
          <w:marTop w:val="0"/>
          <w:marBottom w:val="0"/>
          <w:divBdr>
            <w:top w:val="none" w:sz="0" w:space="0" w:color="auto"/>
            <w:left w:val="none" w:sz="0" w:space="0" w:color="auto"/>
            <w:bottom w:val="none" w:sz="0" w:space="0" w:color="auto"/>
            <w:right w:val="none" w:sz="0" w:space="0" w:color="auto"/>
          </w:divBdr>
        </w:div>
        <w:div w:id="1856724154">
          <w:marLeft w:val="0"/>
          <w:marRight w:val="0"/>
          <w:marTop w:val="0"/>
          <w:marBottom w:val="0"/>
          <w:divBdr>
            <w:top w:val="none" w:sz="0" w:space="0" w:color="auto"/>
            <w:left w:val="none" w:sz="0" w:space="0" w:color="auto"/>
            <w:bottom w:val="none" w:sz="0" w:space="0" w:color="auto"/>
            <w:right w:val="none" w:sz="0" w:space="0" w:color="auto"/>
          </w:divBdr>
        </w:div>
      </w:divsChild>
    </w:div>
    <w:div w:id="379019961">
      <w:bodyDiv w:val="1"/>
      <w:marLeft w:val="0"/>
      <w:marRight w:val="0"/>
      <w:marTop w:val="0"/>
      <w:marBottom w:val="0"/>
      <w:divBdr>
        <w:top w:val="none" w:sz="0" w:space="0" w:color="auto"/>
        <w:left w:val="none" w:sz="0" w:space="0" w:color="auto"/>
        <w:bottom w:val="none" w:sz="0" w:space="0" w:color="auto"/>
        <w:right w:val="none" w:sz="0" w:space="0" w:color="auto"/>
      </w:divBdr>
      <w:divsChild>
        <w:div w:id="1624459190">
          <w:marLeft w:val="0"/>
          <w:marRight w:val="0"/>
          <w:marTop w:val="0"/>
          <w:marBottom w:val="0"/>
          <w:divBdr>
            <w:top w:val="none" w:sz="0" w:space="0" w:color="auto"/>
            <w:left w:val="none" w:sz="0" w:space="0" w:color="auto"/>
            <w:bottom w:val="none" w:sz="0" w:space="0" w:color="auto"/>
            <w:right w:val="none" w:sz="0" w:space="0" w:color="auto"/>
          </w:divBdr>
        </w:div>
        <w:div w:id="1004891829">
          <w:marLeft w:val="0"/>
          <w:marRight w:val="0"/>
          <w:marTop w:val="0"/>
          <w:marBottom w:val="0"/>
          <w:divBdr>
            <w:top w:val="none" w:sz="0" w:space="0" w:color="auto"/>
            <w:left w:val="none" w:sz="0" w:space="0" w:color="auto"/>
            <w:bottom w:val="none" w:sz="0" w:space="0" w:color="auto"/>
            <w:right w:val="none" w:sz="0" w:space="0" w:color="auto"/>
          </w:divBdr>
        </w:div>
        <w:div w:id="1063262325">
          <w:marLeft w:val="0"/>
          <w:marRight w:val="0"/>
          <w:marTop w:val="0"/>
          <w:marBottom w:val="0"/>
          <w:divBdr>
            <w:top w:val="none" w:sz="0" w:space="0" w:color="auto"/>
            <w:left w:val="none" w:sz="0" w:space="0" w:color="auto"/>
            <w:bottom w:val="none" w:sz="0" w:space="0" w:color="auto"/>
            <w:right w:val="none" w:sz="0" w:space="0" w:color="auto"/>
          </w:divBdr>
        </w:div>
        <w:div w:id="1151361515">
          <w:marLeft w:val="0"/>
          <w:marRight w:val="0"/>
          <w:marTop w:val="0"/>
          <w:marBottom w:val="0"/>
          <w:divBdr>
            <w:top w:val="none" w:sz="0" w:space="0" w:color="auto"/>
            <w:left w:val="none" w:sz="0" w:space="0" w:color="auto"/>
            <w:bottom w:val="none" w:sz="0" w:space="0" w:color="auto"/>
            <w:right w:val="none" w:sz="0" w:space="0" w:color="auto"/>
          </w:divBdr>
        </w:div>
        <w:div w:id="559366746">
          <w:marLeft w:val="0"/>
          <w:marRight w:val="0"/>
          <w:marTop w:val="0"/>
          <w:marBottom w:val="0"/>
          <w:divBdr>
            <w:top w:val="none" w:sz="0" w:space="0" w:color="auto"/>
            <w:left w:val="none" w:sz="0" w:space="0" w:color="auto"/>
            <w:bottom w:val="none" w:sz="0" w:space="0" w:color="auto"/>
            <w:right w:val="none" w:sz="0" w:space="0" w:color="auto"/>
          </w:divBdr>
        </w:div>
      </w:divsChild>
    </w:div>
    <w:div w:id="450318275">
      <w:bodyDiv w:val="1"/>
      <w:marLeft w:val="0"/>
      <w:marRight w:val="0"/>
      <w:marTop w:val="0"/>
      <w:marBottom w:val="0"/>
      <w:divBdr>
        <w:top w:val="none" w:sz="0" w:space="0" w:color="auto"/>
        <w:left w:val="none" w:sz="0" w:space="0" w:color="auto"/>
        <w:bottom w:val="none" w:sz="0" w:space="0" w:color="auto"/>
        <w:right w:val="none" w:sz="0" w:space="0" w:color="auto"/>
      </w:divBdr>
      <w:divsChild>
        <w:div w:id="1039862710">
          <w:marLeft w:val="0"/>
          <w:marRight w:val="0"/>
          <w:marTop w:val="0"/>
          <w:marBottom w:val="0"/>
          <w:divBdr>
            <w:top w:val="none" w:sz="0" w:space="0" w:color="auto"/>
            <w:left w:val="none" w:sz="0" w:space="0" w:color="auto"/>
            <w:bottom w:val="none" w:sz="0" w:space="0" w:color="auto"/>
            <w:right w:val="none" w:sz="0" w:space="0" w:color="auto"/>
          </w:divBdr>
        </w:div>
        <w:div w:id="1387411435">
          <w:marLeft w:val="0"/>
          <w:marRight w:val="0"/>
          <w:marTop w:val="0"/>
          <w:marBottom w:val="0"/>
          <w:divBdr>
            <w:top w:val="none" w:sz="0" w:space="0" w:color="auto"/>
            <w:left w:val="none" w:sz="0" w:space="0" w:color="auto"/>
            <w:bottom w:val="none" w:sz="0" w:space="0" w:color="auto"/>
            <w:right w:val="none" w:sz="0" w:space="0" w:color="auto"/>
          </w:divBdr>
        </w:div>
        <w:div w:id="1123187089">
          <w:marLeft w:val="0"/>
          <w:marRight w:val="0"/>
          <w:marTop w:val="0"/>
          <w:marBottom w:val="0"/>
          <w:divBdr>
            <w:top w:val="none" w:sz="0" w:space="0" w:color="auto"/>
            <w:left w:val="none" w:sz="0" w:space="0" w:color="auto"/>
            <w:bottom w:val="none" w:sz="0" w:space="0" w:color="auto"/>
            <w:right w:val="none" w:sz="0" w:space="0" w:color="auto"/>
          </w:divBdr>
        </w:div>
        <w:div w:id="1826705107">
          <w:marLeft w:val="0"/>
          <w:marRight w:val="0"/>
          <w:marTop w:val="0"/>
          <w:marBottom w:val="0"/>
          <w:divBdr>
            <w:top w:val="none" w:sz="0" w:space="0" w:color="auto"/>
            <w:left w:val="none" w:sz="0" w:space="0" w:color="auto"/>
            <w:bottom w:val="none" w:sz="0" w:space="0" w:color="auto"/>
            <w:right w:val="none" w:sz="0" w:space="0" w:color="auto"/>
          </w:divBdr>
        </w:div>
        <w:div w:id="89588386">
          <w:marLeft w:val="0"/>
          <w:marRight w:val="0"/>
          <w:marTop w:val="0"/>
          <w:marBottom w:val="0"/>
          <w:divBdr>
            <w:top w:val="none" w:sz="0" w:space="0" w:color="auto"/>
            <w:left w:val="none" w:sz="0" w:space="0" w:color="auto"/>
            <w:bottom w:val="none" w:sz="0" w:space="0" w:color="auto"/>
            <w:right w:val="none" w:sz="0" w:space="0" w:color="auto"/>
          </w:divBdr>
        </w:div>
        <w:div w:id="2032947220">
          <w:marLeft w:val="0"/>
          <w:marRight w:val="0"/>
          <w:marTop w:val="0"/>
          <w:marBottom w:val="0"/>
          <w:divBdr>
            <w:top w:val="none" w:sz="0" w:space="0" w:color="auto"/>
            <w:left w:val="none" w:sz="0" w:space="0" w:color="auto"/>
            <w:bottom w:val="none" w:sz="0" w:space="0" w:color="auto"/>
            <w:right w:val="none" w:sz="0" w:space="0" w:color="auto"/>
          </w:divBdr>
        </w:div>
        <w:div w:id="958073656">
          <w:marLeft w:val="0"/>
          <w:marRight w:val="0"/>
          <w:marTop w:val="0"/>
          <w:marBottom w:val="0"/>
          <w:divBdr>
            <w:top w:val="none" w:sz="0" w:space="0" w:color="auto"/>
            <w:left w:val="none" w:sz="0" w:space="0" w:color="auto"/>
            <w:bottom w:val="none" w:sz="0" w:space="0" w:color="auto"/>
            <w:right w:val="none" w:sz="0" w:space="0" w:color="auto"/>
          </w:divBdr>
        </w:div>
        <w:div w:id="2032876398">
          <w:marLeft w:val="0"/>
          <w:marRight w:val="0"/>
          <w:marTop w:val="0"/>
          <w:marBottom w:val="0"/>
          <w:divBdr>
            <w:top w:val="none" w:sz="0" w:space="0" w:color="auto"/>
            <w:left w:val="none" w:sz="0" w:space="0" w:color="auto"/>
            <w:bottom w:val="none" w:sz="0" w:space="0" w:color="auto"/>
            <w:right w:val="none" w:sz="0" w:space="0" w:color="auto"/>
          </w:divBdr>
        </w:div>
        <w:div w:id="194848659">
          <w:marLeft w:val="0"/>
          <w:marRight w:val="0"/>
          <w:marTop w:val="0"/>
          <w:marBottom w:val="0"/>
          <w:divBdr>
            <w:top w:val="none" w:sz="0" w:space="0" w:color="auto"/>
            <w:left w:val="none" w:sz="0" w:space="0" w:color="auto"/>
            <w:bottom w:val="none" w:sz="0" w:space="0" w:color="auto"/>
            <w:right w:val="none" w:sz="0" w:space="0" w:color="auto"/>
          </w:divBdr>
        </w:div>
        <w:div w:id="1134448998">
          <w:marLeft w:val="0"/>
          <w:marRight w:val="0"/>
          <w:marTop w:val="0"/>
          <w:marBottom w:val="0"/>
          <w:divBdr>
            <w:top w:val="none" w:sz="0" w:space="0" w:color="auto"/>
            <w:left w:val="none" w:sz="0" w:space="0" w:color="auto"/>
            <w:bottom w:val="none" w:sz="0" w:space="0" w:color="auto"/>
            <w:right w:val="none" w:sz="0" w:space="0" w:color="auto"/>
          </w:divBdr>
        </w:div>
        <w:div w:id="1149514715">
          <w:marLeft w:val="0"/>
          <w:marRight w:val="0"/>
          <w:marTop w:val="0"/>
          <w:marBottom w:val="0"/>
          <w:divBdr>
            <w:top w:val="none" w:sz="0" w:space="0" w:color="auto"/>
            <w:left w:val="none" w:sz="0" w:space="0" w:color="auto"/>
            <w:bottom w:val="none" w:sz="0" w:space="0" w:color="auto"/>
            <w:right w:val="none" w:sz="0" w:space="0" w:color="auto"/>
          </w:divBdr>
        </w:div>
        <w:div w:id="2066758790">
          <w:marLeft w:val="0"/>
          <w:marRight w:val="0"/>
          <w:marTop w:val="0"/>
          <w:marBottom w:val="0"/>
          <w:divBdr>
            <w:top w:val="none" w:sz="0" w:space="0" w:color="auto"/>
            <w:left w:val="none" w:sz="0" w:space="0" w:color="auto"/>
            <w:bottom w:val="none" w:sz="0" w:space="0" w:color="auto"/>
            <w:right w:val="none" w:sz="0" w:space="0" w:color="auto"/>
          </w:divBdr>
        </w:div>
        <w:div w:id="2079597280">
          <w:marLeft w:val="0"/>
          <w:marRight w:val="0"/>
          <w:marTop w:val="0"/>
          <w:marBottom w:val="0"/>
          <w:divBdr>
            <w:top w:val="none" w:sz="0" w:space="0" w:color="auto"/>
            <w:left w:val="none" w:sz="0" w:space="0" w:color="auto"/>
            <w:bottom w:val="none" w:sz="0" w:space="0" w:color="auto"/>
            <w:right w:val="none" w:sz="0" w:space="0" w:color="auto"/>
          </w:divBdr>
        </w:div>
        <w:div w:id="1922904320">
          <w:marLeft w:val="0"/>
          <w:marRight w:val="0"/>
          <w:marTop w:val="0"/>
          <w:marBottom w:val="0"/>
          <w:divBdr>
            <w:top w:val="none" w:sz="0" w:space="0" w:color="auto"/>
            <w:left w:val="none" w:sz="0" w:space="0" w:color="auto"/>
            <w:bottom w:val="none" w:sz="0" w:space="0" w:color="auto"/>
            <w:right w:val="none" w:sz="0" w:space="0" w:color="auto"/>
          </w:divBdr>
        </w:div>
        <w:div w:id="1874535281">
          <w:marLeft w:val="0"/>
          <w:marRight w:val="0"/>
          <w:marTop w:val="0"/>
          <w:marBottom w:val="0"/>
          <w:divBdr>
            <w:top w:val="none" w:sz="0" w:space="0" w:color="auto"/>
            <w:left w:val="none" w:sz="0" w:space="0" w:color="auto"/>
            <w:bottom w:val="none" w:sz="0" w:space="0" w:color="auto"/>
            <w:right w:val="none" w:sz="0" w:space="0" w:color="auto"/>
          </w:divBdr>
        </w:div>
        <w:div w:id="880440574">
          <w:marLeft w:val="0"/>
          <w:marRight w:val="0"/>
          <w:marTop w:val="0"/>
          <w:marBottom w:val="0"/>
          <w:divBdr>
            <w:top w:val="none" w:sz="0" w:space="0" w:color="auto"/>
            <w:left w:val="none" w:sz="0" w:space="0" w:color="auto"/>
            <w:bottom w:val="none" w:sz="0" w:space="0" w:color="auto"/>
            <w:right w:val="none" w:sz="0" w:space="0" w:color="auto"/>
          </w:divBdr>
        </w:div>
        <w:div w:id="1316109139">
          <w:marLeft w:val="0"/>
          <w:marRight w:val="0"/>
          <w:marTop w:val="0"/>
          <w:marBottom w:val="0"/>
          <w:divBdr>
            <w:top w:val="none" w:sz="0" w:space="0" w:color="auto"/>
            <w:left w:val="none" w:sz="0" w:space="0" w:color="auto"/>
            <w:bottom w:val="none" w:sz="0" w:space="0" w:color="auto"/>
            <w:right w:val="none" w:sz="0" w:space="0" w:color="auto"/>
          </w:divBdr>
        </w:div>
        <w:div w:id="117644715">
          <w:marLeft w:val="0"/>
          <w:marRight w:val="0"/>
          <w:marTop w:val="0"/>
          <w:marBottom w:val="0"/>
          <w:divBdr>
            <w:top w:val="none" w:sz="0" w:space="0" w:color="auto"/>
            <w:left w:val="none" w:sz="0" w:space="0" w:color="auto"/>
            <w:bottom w:val="none" w:sz="0" w:space="0" w:color="auto"/>
            <w:right w:val="none" w:sz="0" w:space="0" w:color="auto"/>
          </w:divBdr>
        </w:div>
        <w:div w:id="979960093">
          <w:marLeft w:val="0"/>
          <w:marRight w:val="0"/>
          <w:marTop w:val="0"/>
          <w:marBottom w:val="0"/>
          <w:divBdr>
            <w:top w:val="none" w:sz="0" w:space="0" w:color="auto"/>
            <w:left w:val="none" w:sz="0" w:space="0" w:color="auto"/>
            <w:bottom w:val="none" w:sz="0" w:space="0" w:color="auto"/>
            <w:right w:val="none" w:sz="0" w:space="0" w:color="auto"/>
          </w:divBdr>
        </w:div>
        <w:div w:id="981350538">
          <w:marLeft w:val="0"/>
          <w:marRight w:val="0"/>
          <w:marTop w:val="0"/>
          <w:marBottom w:val="0"/>
          <w:divBdr>
            <w:top w:val="none" w:sz="0" w:space="0" w:color="auto"/>
            <w:left w:val="none" w:sz="0" w:space="0" w:color="auto"/>
            <w:bottom w:val="none" w:sz="0" w:space="0" w:color="auto"/>
            <w:right w:val="none" w:sz="0" w:space="0" w:color="auto"/>
          </w:divBdr>
        </w:div>
        <w:div w:id="775904124">
          <w:marLeft w:val="0"/>
          <w:marRight w:val="0"/>
          <w:marTop w:val="0"/>
          <w:marBottom w:val="0"/>
          <w:divBdr>
            <w:top w:val="none" w:sz="0" w:space="0" w:color="auto"/>
            <w:left w:val="none" w:sz="0" w:space="0" w:color="auto"/>
            <w:bottom w:val="none" w:sz="0" w:space="0" w:color="auto"/>
            <w:right w:val="none" w:sz="0" w:space="0" w:color="auto"/>
          </w:divBdr>
        </w:div>
        <w:div w:id="888148106">
          <w:marLeft w:val="0"/>
          <w:marRight w:val="0"/>
          <w:marTop w:val="0"/>
          <w:marBottom w:val="0"/>
          <w:divBdr>
            <w:top w:val="none" w:sz="0" w:space="0" w:color="auto"/>
            <w:left w:val="none" w:sz="0" w:space="0" w:color="auto"/>
            <w:bottom w:val="none" w:sz="0" w:space="0" w:color="auto"/>
            <w:right w:val="none" w:sz="0" w:space="0" w:color="auto"/>
          </w:divBdr>
        </w:div>
        <w:div w:id="96488966">
          <w:marLeft w:val="0"/>
          <w:marRight w:val="0"/>
          <w:marTop w:val="0"/>
          <w:marBottom w:val="0"/>
          <w:divBdr>
            <w:top w:val="none" w:sz="0" w:space="0" w:color="auto"/>
            <w:left w:val="none" w:sz="0" w:space="0" w:color="auto"/>
            <w:bottom w:val="none" w:sz="0" w:space="0" w:color="auto"/>
            <w:right w:val="none" w:sz="0" w:space="0" w:color="auto"/>
          </w:divBdr>
        </w:div>
        <w:div w:id="1250965351">
          <w:marLeft w:val="0"/>
          <w:marRight w:val="0"/>
          <w:marTop w:val="0"/>
          <w:marBottom w:val="0"/>
          <w:divBdr>
            <w:top w:val="none" w:sz="0" w:space="0" w:color="auto"/>
            <w:left w:val="none" w:sz="0" w:space="0" w:color="auto"/>
            <w:bottom w:val="none" w:sz="0" w:space="0" w:color="auto"/>
            <w:right w:val="none" w:sz="0" w:space="0" w:color="auto"/>
          </w:divBdr>
        </w:div>
        <w:div w:id="1952321359">
          <w:marLeft w:val="0"/>
          <w:marRight w:val="0"/>
          <w:marTop w:val="0"/>
          <w:marBottom w:val="0"/>
          <w:divBdr>
            <w:top w:val="none" w:sz="0" w:space="0" w:color="auto"/>
            <w:left w:val="none" w:sz="0" w:space="0" w:color="auto"/>
            <w:bottom w:val="none" w:sz="0" w:space="0" w:color="auto"/>
            <w:right w:val="none" w:sz="0" w:space="0" w:color="auto"/>
          </w:divBdr>
        </w:div>
        <w:div w:id="1307977084">
          <w:marLeft w:val="0"/>
          <w:marRight w:val="0"/>
          <w:marTop w:val="0"/>
          <w:marBottom w:val="0"/>
          <w:divBdr>
            <w:top w:val="none" w:sz="0" w:space="0" w:color="auto"/>
            <w:left w:val="none" w:sz="0" w:space="0" w:color="auto"/>
            <w:bottom w:val="none" w:sz="0" w:space="0" w:color="auto"/>
            <w:right w:val="none" w:sz="0" w:space="0" w:color="auto"/>
          </w:divBdr>
        </w:div>
        <w:div w:id="701396008">
          <w:marLeft w:val="0"/>
          <w:marRight w:val="0"/>
          <w:marTop w:val="0"/>
          <w:marBottom w:val="0"/>
          <w:divBdr>
            <w:top w:val="none" w:sz="0" w:space="0" w:color="auto"/>
            <w:left w:val="none" w:sz="0" w:space="0" w:color="auto"/>
            <w:bottom w:val="none" w:sz="0" w:space="0" w:color="auto"/>
            <w:right w:val="none" w:sz="0" w:space="0" w:color="auto"/>
          </w:divBdr>
        </w:div>
        <w:div w:id="1459375739">
          <w:marLeft w:val="0"/>
          <w:marRight w:val="0"/>
          <w:marTop w:val="0"/>
          <w:marBottom w:val="0"/>
          <w:divBdr>
            <w:top w:val="none" w:sz="0" w:space="0" w:color="auto"/>
            <w:left w:val="none" w:sz="0" w:space="0" w:color="auto"/>
            <w:bottom w:val="none" w:sz="0" w:space="0" w:color="auto"/>
            <w:right w:val="none" w:sz="0" w:space="0" w:color="auto"/>
          </w:divBdr>
        </w:div>
        <w:div w:id="1748503379">
          <w:marLeft w:val="0"/>
          <w:marRight w:val="0"/>
          <w:marTop w:val="0"/>
          <w:marBottom w:val="0"/>
          <w:divBdr>
            <w:top w:val="none" w:sz="0" w:space="0" w:color="auto"/>
            <w:left w:val="none" w:sz="0" w:space="0" w:color="auto"/>
            <w:bottom w:val="none" w:sz="0" w:space="0" w:color="auto"/>
            <w:right w:val="none" w:sz="0" w:space="0" w:color="auto"/>
          </w:divBdr>
        </w:div>
        <w:div w:id="55276471">
          <w:marLeft w:val="0"/>
          <w:marRight w:val="0"/>
          <w:marTop w:val="0"/>
          <w:marBottom w:val="0"/>
          <w:divBdr>
            <w:top w:val="none" w:sz="0" w:space="0" w:color="auto"/>
            <w:left w:val="none" w:sz="0" w:space="0" w:color="auto"/>
            <w:bottom w:val="none" w:sz="0" w:space="0" w:color="auto"/>
            <w:right w:val="none" w:sz="0" w:space="0" w:color="auto"/>
          </w:divBdr>
        </w:div>
        <w:div w:id="1687367878">
          <w:marLeft w:val="0"/>
          <w:marRight w:val="0"/>
          <w:marTop w:val="0"/>
          <w:marBottom w:val="0"/>
          <w:divBdr>
            <w:top w:val="none" w:sz="0" w:space="0" w:color="auto"/>
            <w:left w:val="none" w:sz="0" w:space="0" w:color="auto"/>
            <w:bottom w:val="none" w:sz="0" w:space="0" w:color="auto"/>
            <w:right w:val="none" w:sz="0" w:space="0" w:color="auto"/>
          </w:divBdr>
        </w:div>
        <w:div w:id="866139864">
          <w:marLeft w:val="0"/>
          <w:marRight w:val="0"/>
          <w:marTop w:val="0"/>
          <w:marBottom w:val="0"/>
          <w:divBdr>
            <w:top w:val="none" w:sz="0" w:space="0" w:color="auto"/>
            <w:left w:val="none" w:sz="0" w:space="0" w:color="auto"/>
            <w:bottom w:val="none" w:sz="0" w:space="0" w:color="auto"/>
            <w:right w:val="none" w:sz="0" w:space="0" w:color="auto"/>
          </w:divBdr>
        </w:div>
        <w:div w:id="1855027327">
          <w:marLeft w:val="0"/>
          <w:marRight w:val="0"/>
          <w:marTop w:val="0"/>
          <w:marBottom w:val="0"/>
          <w:divBdr>
            <w:top w:val="none" w:sz="0" w:space="0" w:color="auto"/>
            <w:left w:val="none" w:sz="0" w:space="0" w:color="auto"/>
            <w:bottom w:val="none" w:sz="0" w:space="0" w:color="auto"/>
            <w:right w:val="none" w:sz="0" w:space="0" w:color="auto"/>
          </w:divBdr>
        </w:div>
        <w:div w:id="1020855566">
          <w:marLeft w:val="0"/>
          <w:marRight w:val="0"/>
          <w:marTop w:val="0"/>
          <w:marBottom w:val="0"/>
          <w:divBdr>
            <w:top w:val="none" w:sz="0" w:space="0" w:color="auto"/>
            <w:left w:val="none" w:sz="0" w:space="0" w:color="auto"/>
            <w:bottom w:val="none" w:sz="0" w:space="0" w:color="auto"/>
            <w:right w:val="none" w:sz="0" w:space="0" w:color="auto"/>
          </w:divBdr>
        </w:div>
        <w:div w:id="1707637939">
          <w:marLeft w:val="0"/>
          <w:marRight w:val="0"/>
          <w:marTop w:val="0"/>
          <w:marBottom w:val="0"/>
          <w:divBdr>
            <w:top w:val="none" w:sz="0" w:space="0" w:color="auto"/>
            <w:left w:val="none" w:sz="0" w:space="0" w:color="auto"/>
            <w:bottom w:val="none" w:sz="0" w:space="0" w:color="auto"/>
            <w:right w:val="none" w:sz="0" w:space="0" w:color="auto"/>
          </w:divBdr>
        </w:div>
        <w:div w:id="2069379300">
          <w:marLeft w:val="0"/>
          <w:marRight w:val="0"/>
          <w:marTop w:val="0"/>
          <w:marBottom w:val="0"/>
          <w:divBdr>
            <w:top w:val="none" w:sz="0" w:space="0" w:color="auto"/>
            <w:left w:val="none" w:sz="0" w:space="0" w:color="auto"/>
            <w:bottom w:val="none" w:sz="0" w:space="0" w:color="auto"/>
            <w:right w:val="none" w:sz="0" w:space="0" w:color="auto"/>
          </w:divBdr>
        </w:div>
        <w:div w:id="300111466">
          <w:marLeft w:val="0"/>
          <w:marRight w:val="0"/>
          <w:marTop w:val="0"/>
          <w:marBottom w:val="0"/>
          <w:divBdr>
            <w:top w:val="none" w:sz="0" w:space="0" w:color="auto"/>
            <w:left w:val="none" w:sz="0" w:space="0" w:color="auto"/>
            <w:bottom w:val="none" w:sz="0" w:space="0" w:color="auto"/>
            <w:right w:val="none" w:sz="0" w:space="0" w:color="auto"/>
          </w:divBdr>
        </w:div>
        <w:div w:id="1303657821">
          <w:marLeft w:val="0"/>
          <w:marRight w:val="0"/>
          <w:marTop w:val="0"/>
          <w:marBottom w:val="0"/>
          <w:divBdr>
            <w:top w:val="none" w:sz="0" w:space="0" w:color="auto"/>
            <w:left w:val="none" w:sz="0" w:space="0" w:color="auto"/>
            <w:bottom w:val="none" w:sz="0" w:space="0" w:color="auto"/>
            <w:right w:val="none" w:sz="0" w:space="0" w:color="auto"/>
          </w:divBdr>
        </w:div>
        <w:div w:id="1164708041">
          <w:marLeft w:val="0"/>
          <w:marRight w:val="0"/>
          <w:marTop w:val="0"/>
          <w:marBottom w:val="0"/>
          <w:divBdr>
            <w:top w:val="none" w:sz="0" w:space="0" w:color="auto"/>
            <w:left w:val="none" w:sz="0" w:space="0" w:color="auto"/>
            <w:bottom w:val="none" w:sz="0" w:space="0" w:color="auto"/>
            <w:right w:val="none" w:sz="0" w:space="0" w:color="auto"/>
          </w:divBdr>
        </w:div>
        <w:div w:id="14888053">
          <w:marLeft w:val="0"/>
          <w:marRight w:val="0"/>
          <w:marTop w:val="0"/>
          <w:marBottom w:val="0"/>
          <w:divBdr>
            <w:top w:val="none" w:sz="0" w:space="0" w:color="auto"/>
            <w:left w:val="none" w:sz="0" w:space="0" w:color="auto"/>
            <w:bottom w:val="none" w:sz="0" w:space="0" w:color="auto"/>
            <w:right w:val="none" w:sz="0" w:space="0" w:color="auto"/>
          </w:divBdr>
        </w:div>
        <w:div w:id="600721129">
          <w:marLeft w:val="0"/>
          <w:marRight w:val="0"/>
          <w:marTop w:val="0"/>
          <w:marBottom w:val="0"/>
          <w:divBdr>
            <w:top w:val="none" w:sz="0" w:space="0" w:color="auto"/>
            <w:left w:val="none" w:sz="0" w:space="0" w:color="auto"/>
            <w:bottom w:val="none" w:sz="0" w:space="0" w:color="auto"/>
            <w:right w:val="none" w:sz="0" w:space="0" w:color="auto"/>
          </w:divBdr>
        </w:div>
        <w:div w:id="2123764019">
          <w:marLeft w:val="0"/>
          <w:marRight w:val="0"/>
          <w:marTop w:val="0"/>
          <w:marBottom w:val="0"/>
          <w:divBdr>
            <w:top w:val="none" w:sz="0" w:space="0" w:color="auto"/>
            <w:left w:val="none" w:sz="0" w:space="0" w:color="auto"/>
            <w:bottom w:val="none" w:sz="0" w:space="0" w:color="auto"/>
            <w:right w:val="none" w:sz="0" w:space="0" w:color="auto"/>
          </w:divBdr>
        </w:div>
        <w:div w:id="1458990496">
          <w:marLeft w:val="0"/>
          <w:marRight w:val="0"/>
          <w:marTop w:val="0"/>
          <w:marBottom w:val="0"/>
          <w:divBdr>
            <w:top w:val="none" w:sz="0" w:space="0" w:color="auto"/>
            <w:left w:val="none" w:sz="0" w:space="0" w:color="auto"/>
            <w:bottom w:val="none" w:sz="0" w:space="0" w:color="auto"/>
            <w:right w:val="none" w:sz="0" w:space="0" w:color="auto"/>
          </w:divBdr>
        </w:div>
        <w:div w:id="1281186834">
          <w:marLeft w:val="0"/>
          <w:marRight w:val="0"/>
          <w:marTop w:val="0"/>
          <w:marBottom w:val="0"/>
          <w:divBdr>
            <w:top w:val="none" w:sz="0" w:space="0" w:color="auto"/>
            <w:left w:val="none" w:sz="0" w:space="0" w:color="auto"/>
            <w:bottom w:val="none" w:sz="0" w:space="0" w:color="auto"/>
            <w:right w:val="none" w:sz="0" w:space="0" w:color="auto"/>
          </w:divBdr>
        </w:div>
        <w:div w:id="1272666305">
          <w:marLeft w:val="0"/>
          <w:marRight w:val="0"/>
          <w:marTop w:val="0"/>
          <w:marBottom w:val="0"/>
          <w:divBdr>
            <w:top w:val="none" w:sz="0" w:space="0" w:color="auto"/>
            <w:left w:val="none" w:sz="0" w:space="0" w:color="auto"/>
            <w:bottom w:val="none" w:sz="0" w:space="0" w:color="auto"/>
            <w:right w:val="none" w:sz="0" w:space="0" w:color="auto"/>
          </w:divBdr>
        </w:div>
        <w:div w:id="1942033189">
          <w:marLeft w:val="0"/>
          <w:marRight w:val="0"/>
          <w:marTop w:val="0"/>
          <w:marBottom w:val="0"/>
          <w:divBdr>
            <w:top w:val="none" w:sz="0" w:space="0" w:color="auto"/>
            <w:left w:val="none" w:sz="0" w:space="0" w:color="auto"/>
            <w:bottom w:val="none" w:sz="0" w:space="0" w:color="auto"/>
            <w:right w:val="none" w:sz="0" w:space="0" w:color="auto"/>
          </w:divBdr>
        </w:div>
        <w:div w:id="76247922">
          <w:marLeft w:val="0"/>
          <w:marRight w:val="0"/>
          <w:marTop w:val="0"/>
          <w:marBottom w:val="0"/>
          <w:divBdr>
            <w:top w:val="none" w:sz="0" w:space="0" w:color="auto"/>
            <w:left w:val="none" w:sz="0" w:space="0" w:color="auto"/>
            <w:bottom w:val="none" w:sz="0" w:space="0" w:color="auto"/>
            <w:right w:val="none" w:sz="0" w:space="0" w:color="auto"/>
          </w:divBdr>
        </w:div>
        <w:div w:id="115998747">
          <w:marLeft w:val="0"/>
          <w:marRight w:val="0"/>
          <w:marTop w:val="0"/>
          <w:marBottom w:val="0"/>
          <w:divBdr>
            <w:top w:val="none" w:sz="0" w:space="0" w:color="auto"/>
            <w:left w:val="none" w:sz="0" w:space="0" w:color="auto"/>
            <w:bottom w:val="none" w:sz="0" w:space="0" w:color="auto"/>
            <w:right w:val="none" w:sz="0" w:space="0" w:color="auto"/>
          </w:divBdr>
        </w:div>
        <w:div w:id="388038672">
          <w:marLeft w:val="0"/>
          <w:marRight w:val="0"/>
          <w:marTop w:val="0"/>
          <w:marBottom w:val="0"/>
          <w:divBdr>
            <w:top w:val="none" w:sz="0" w:space="0" w:color="auto"/>
            <w:left w:val="none" w:sz="0" w:space="0" w:color="auto"/>
            <w:bottom w:val="none" w:sz="0" w:space="0" w:color="auto"/>
            <w:right w:val="none" w:sz="0" w:space="0" w:color="auto"/>
          </w:divBdr>
        </w:div>
        <w:div w:id="1672950443">
          <w:marLeft w:val="0"/>
          <w:marRight w:val="0"/>
          <w:marTop w:val="0"/>
          <w:marBottom w:val="0"/>
          <w:divBdr>
            <w:top w:val="none" w:sz="0" w:space="0" w:color="auto"/>
            <w:left w:val="none" w:sz="0" w:space="0" w:color="auto"/>
            <w:bottom w:val="none" w:sz="0" w:space="0" w:color="auto"/>
            <w:right w:val="none" w:sz="0" w:space="0" w:color="auto"/>
          </w:divBdr>
        </w:div>
        <w:div w:id="1568955943">
          <w:marLeft w:val="0"/>
          <w:marRight w:val="0"/>
          <w:marTop w:val="0"/>
          <w:marBottom w:val="0"/>
          <w:divBdr>
            <w:top w:val="none" w:sz="0" w:space="0" w:color="auto"/>
            <w:left w:val="none" w:sz="0" w:space="0" w:color="auto"/>
            <w:bottom w:val="none" w:sz="0" w:space="0" w:color="auto"/>
            <w:right w:val="none" w:sz="0" w:space="0" w:color="auto"/>
          </w:divBdr>
        </w:div>
        <w:div w:id="701398308">
          <w:marLeft w:val="0"/>
          <w:marRight w:val="0"/>
          <w:marTop w:val="0"/>
          <w:marBottom w:val="0"/>
          <w:divBdr>
            <w:top w:val="none" w:sz="0" w:space="0" w:color="auto"/>
            <w:left w:val="none" w:sz="0" w:space="0" w:color="auto"/>
            <w:bottom w:val="none" w:sz="0" w:space="0" w:color="auto"/>
            <w:right w:val="none" w:sz="0" w:space="0" w:color="auto"/>
          </w:divBdr>
        </w:div>
        <w:div w:id="2118021565">
          <w:marLeft w:val="0"/>
          <w:marRight w:val="0"/>
          <w:marTop w:val="0"/>
          <w:marBottom w:val="0"/>
          <w:divBdr>
            <w:top w:val="none" w:sz="0" w:space="0" w:color="auto"/>
            <w:left w:val="none" w:sz="0" w:space="0" w:color="auto"/>
            <w:bottom w:val="none" w:sz="0" w:space="0" w:color="auto"/>
            <w:right w:val="none" w:sz="0" w:space="0" w:color="auto"/>
          </w:divBdr>
        </w:div>
        <w:div w:id="2108233430">
          <w:marLeft w:val="0"/>
          <w:marRight w:val="0"/>
          <w:marTop w:val="0"/>
          <w:marBottom w:val="0"/>
          <w:divBdr>
            <w:top w:val="none" w:sz="0" w:space="0" w:color="auto"/>
            <w:left w:val="none" w:sz="0" w:space="0" w:color="auto"/>
            <w:bottom w:val="none" w:sz="0" w:space="0" w:color="auto"/>
            <w:right w:val="none" w:sz="0" w:space="0" w:color="auto"/>
          </w:divBdr>
        </w:div>
        <w:div w:id="482888420">
          <w:marLeft w:val="0"/>
          <w:marRight w:val="0"/>
          <w:marTop w:val="0"/>
          <w:marBottom w:val="0"/>
          <w:divBdr>
            <w:top w:val="none" w:sz="0" w:space="0" w:color="auto"/>
            <w:left w:val="none" w:sz="0" w:space="0" w:color="auto"/>
            <w:bottom w:val="none" w:sz="0" w:space="0" w:color="auto"/>
            <w:right w:val="none" w:sz="0" w:space="0" w:color="auto"/>
          </w:divBdr>
        </w:div>
        <w:div w:id="833036178">
          <w:marLeft w:val="0"/>
          <w:marRight w:val="0"/>
          <w:marTop w:val="0"/>
          <w:marBottom w:val="0"/>
          <w:divBdr>
            <w:top w:val="none" w:sz="0" w:space="0" w:color="auto"/>
            <w:left w:val="none" w:sz="0" w:space="0" w:color="auto"/>
            <w:bottom w:val="none" w:sz="0" w:space="0" w:color="auto"/>
            <w:right w:val="none" w:sz="0" w:space="0" w:color="auto"/>
          </w:divBdr>
        </w:div>
        <w:div w:id="881288910">
          <w:marLeft w:val="0"/>
          <w:marRight w:val="0"/>
          <w:marTop w:val="0"/>
          <w:marBottom w:val="0"/>
          <w:divBdr>
            <w:top w:val="none" w:sz="0" w:space="0" w:color="auto"/>
            <w:left w:val="none" w:sz="0" w:space="0" w:color="auto"/>
            <w:bottom w:val="none" w:sz="0" w:space="0" w:color="auto"/>
            <w:right w:val="none" w:sz="0" w:space="0" w:color="auto"/>
          </w:divBdr>
        </w:div>
        <w:div w:id="256255211">
          <w:marLeft w:val="0"/>
          <w:marRight w:val="0"/>
          <w:marTop w:val="0"/>
          <w:marBottom w:val="0"/>
          <w:divBdr>
            <w:top w:val="none" w:sz="0" w:space="0" w:color="auto"/>
            <w:left w:val="none" w:sz="0" w:space="0" w:color="auto"/>
            <w:bottom w:val="none" w:sz="0" w:space="0" w:color="auto"/>
            <w:right w:val="none" w:sz="0" w:space="0" w:color="auto"/>
          </w:divBdr>
        </w:div>
        <w:div w:id="1629044544">
          <w:marLeft w:val="0"/>
          <w:marRight w:val="0"/>
          <w:marTop w:val="0"/>
          <w:marBottom w:val="0"/>
          <w:divBdr>
            <w:top w:val="none" w:sz="0" w:space="0" w:color="auto"/>
            <w:left w:val="none" w:sz="0" w:space="0" w:color="auto"/>
            <w:bottom w:val="none" w:sz="0" w:space="0" w:color="auto"/>
            <w:right w:val="none" w:sz="0" w:space="0" w:color="auto"/>
          </w:divBdr>
        </w:div>
        <w:div w:id="575897417">
          <w:marLeft w:val="0"/>
          <w:marRight w:val="0"/>
          <w:marTop w:val="0"/>
          <w:marBottom w:val="0"/>
          <w:divBdr>
            <w:top w:val="none" w:sz="0" w:space="0" w:color="auto"/>
            <w:left w:val="none" w:sz="0" w:space="0" w:color="auto"/>
            <w:bottom w:val="none" w:sz="0" w:space="0" w:color="auto"/>
            <w:right w:val="none" w:sz="0" w:space="0" w:color="auto"/>
          </w:divBdr>
        </w:div>
        <w:div w:id="1245264023">
          <w:marLeft w:val="0"/>
          <w:marRight w:val="0"/>
          <w:marTop w:val="0"/>
          <w:marBottom w:val="0"/>
          <w:divBdr>
            <w:top w:val="none" w:sz="0" w:space="0" w:color="auto"/>
            <w:left w:val="none" w:sz="0" w:space="0" w:color="auto"/>
            <w:bottom w:val="none" w:sz="0" w:space="0" w:color="auto"/>
            <w:right w:val="none" w:sz="0" w:space="0" w:color="auto"/>
          </w:divBdr>
        </w:div>
        <w:div w:id="73553753">
          <w:marLeft w:val="0"/>
          <w:marRight w:val="0"/>
          <w:marTop w:val="0"/>
          <w:marBottom w:val="0"/>
          <w:divBdr>
            <w:top w:val="none" w:sz="0" w:space="0" w:color="auto"/>
            <w:left w:val="none" w:sz="0" w:space="0" w:color="auto"/>
            <w:bottom w:val="none" w:sz="0" w:space="0" w:color="auto"/>
            <w:right w:val="none" w:sz="0" w:space="0" w:color="auto"/>
          </w:divBdr>
        </w:div>
        <w:div w:id="357194589">
          <w:marLeft w:val="0"/>
          <w:marRight w:val="0"/>
          <w:marTop w:val="0"/>
          <w:marBottom w:val="0"/>
          <w:divBdr>
            <w:top w:val="none" w:sz="0" w:space="0" w:color="auto"/>
            <w:left w:val="none" w:sz="0" w:space="0" w:color="auto"/>
            <w:bottom w:val="none" w:sz="0" w:space="0" w:color="auto"/>
            <w:right w:val="none" w:sz="0" w:space="0" w:color="auto"/>
          </w:divBdr>
        </w:div>
        <w:div w:id="651759028">
          <w:marLeft w:val="0"/>
          <w:marRight w:val="0"/>
          <w:marTop w:val="0"/>
          <w:marBottom w:val="0"/>
          <w:divBdr>
            <w:top w:val="none" w:sz="0" w:space="0" w:color="auto"/>
            <w:left w:val="none" w:sz="0" w:space="0" w:color="auto"/>
            <w:bottom w:val="none" w:sz="0" w:space="0" w:color="auto"/>
            <w:right w:val="none" w:sz="0" w:space="0" w:color="auto"/>
          </w:divBdr>
        </w:div>
        <w:div w:id="1309433620">
          <w:marLeft w:val="0"/>
          <w:marRight w:val="0"/>
          <w:marTop w:val="0"/>
          <w:marBottom w:val="0"/>
          <w:divBdr>
            <w:top w:val="none" w:sz="0" w:space="0" w:color="auto"/>
            <w:left w:val="none" w:sz="0" w:space="0" w:color="auto"/>
            <w:bottom w:val="none" w:sz="0" w:space="0" w:color="auto"/>
            <w:right w:val="none" w:sz="0" w:space="0" w:color="auto"/>
          </w:divBdr>
        </w:div>
        <w:div w:id="777481620">
          <w:marLeft w:val="0"/>
          <w:marRight w:val="0"/>
          <w:marTop w:val="0"/>
          <w:marBottom w:val="0"/>
          <w:divBdr>
            <w:top w:val="none" w:sz="0" w:space="0" w:color="auto"/>
            <w:left w:val="none" w:sz="0" w:space="0" w:color="auto"/>
            <w:bottom w:val="none" w:sz="0" w:space="0" w:color="auto"/>
            <w:right w:val="none" w:sz="0" w:space="0" w:color="auto"/>
          </w:divBdr>
        </w:div>
        <w:div w:id="1962110370">
          <w:marLeft w:val="0"/>
          <w:marRight w:val="0"/>
          <w:marTop w:val="0"/>
          <w:marBottom w:val="0"/>
          <w:divBdr>
            <w:top w:val="none" w:sz="0" w:space="0" w:color="auto"/>
            <w:left w:val="none" w:sz="0" w:space="0" w:color="auto"/>
            <w:bottom w:val="none" w:sz="0" w:space="0" w:color="auto"/>
            <w:right w:val="none" w:sz="0" w:space="0" w:color="auto"/>
          </w:divBdr>
        </w:div>
        <w:div w:id="2055304891">
          <w:marLeft w:val="0"/>
          <w:marRight w:val="0"/>
          <w:marTop w:val="0"/>
          <w:marBottom w:val="0"/>
          <w:divBdr>
            <w:top w:val="none" w:sz="0" w:space="0" w:color="auto"/>
            <w:left w:val="none" w:sz="0" w:space="0" w:color="auto"/>
            <w:bottom w:val="none" w:sz="0" w:space="0" w:color="auto"/>
            <w:right w:val="none" w:sz="0" w:space="0" w:color="auto"/>
          </w:divBdr>
        </w:div>
        <w:div w:id="168565251">
          <w:marLeft w:val="0"/>
          <w:marRight w:val="0"/>
          <w:marTop w:val="0"/>
          <w:marBottom w:val="0"/>
          <w:divBdr>
            <w:top w:val="none" w:sz="0" w:space="0" w:color="auto"/>
            <w:left w:val="none" w:sz="0" w:space="0" w:color="auto"/>
            <w:bottom w:val="none" w:sz="0" w:space="0" w:color="auto"/>
            <w:right w:val="none" w:sz="0" w:space="0" w:color="auto"/>
          </w:divBdr>
        </w:div>
        <w:div w:id="2051614286">
          <w:marLeft w:val="0"/>
          <w:marRight w:val="0"/>
          <w:marTop w:val="0"/>
          <w:marBottom w:val="0"/>
          <w:divBdr>
            <w:top w:val="none" w:sz="0" w:space="0" w:color="auto"/>
            <w:left w:val="none" w:sz="0" w:space="0" w:color="auto"/>
            <w:bottom w:val="none" w:sz="0" w:space="0" w:color="auto"/>
            <w:right w:val="none" w:sz="0" w:space="0" w:color="auto"/>
          </w:divBdr>
        </w:div>
        <w:div w:id="253781217">
          <w:marLeft w:val="0"/>
          <w:marRight w:val="0"/>
          <w:marTop w:val="0"/>
          <w:marBottom w:val="0"/>
          <w:divBdr>
            <w:top w:val="none" w:sz="0" w:space="0" w:color="auto"/>
            <w:left w:val="none" w:sz="0" w:space="0" w:color="auto"/>
            <w:bottom w:val="none" w:sz="0" w:space="0" w:color="auto"/>
            <w:right w:val="none" w:sz="0" w:space="0" w:color="auto"/>
          </w:divBdr>
        </w:div>
        <w:div w:id="681975836">
          <w:marLeft w:val="0"/>
          <w:marRight w:val="0"/>
          <w:marTop w:val="0"/>
          <w:marBottom w:val="0"/>
          <w:divBdr>
            <w:top w:val="none" w:sz="0" w:space="0" w:color="auto"/>
            <w:left w:val="none" w:sz="0" w:space="0" w:color="auto"/>
            <w:bottom w:val="none" w:sz="0" w:space="0" w:color="auto"/>
            <w:right w:val="none" w:sz="0" w:space="0" w:color="auto"/>
          </w:divBdr>
        </w:div>
        <w:div w:id="1990357080">
          <w:marLeft w:val="0"/>
          <w:marRight w:val="0"/>
          <w:marTop w:val="0"/>
          <w:marBottom w:val="0"/>
          <w:divBdr>
            <w:top w:val="none" w:sz="0" w:space="0" w:color="auto"/>
            <w:left w:val="none" w:sz="0" w:space="0" w:color="auto"/>
            <w:bottom w:val="none" w:sz="0" w:space="0" w:color="auto"/>
            <w:right w:val="none" w:sz="0" w:space="0" w:color="auto"/>
          </w:divBdr>
        </w:div>
        <w:div w:id="405961648">
          <w:marLeft w:val="0"/>
          <w:marRight w:val="0"/>
          <w:marTop w:val="0"/>
          <w:marBottom w:val="0"/>
          <w:divBdr>
            <w:top w:val="none" w:sz="0" w:space="0" w:color="auto"/>
            <w:left w:val="none" w:sz="0" w:space="0" w:color="auto"/>
            <w:bottom w:val="none" w:sz="0" w:space="0" w:color="auto"/>
            <w:right w:val="none" w:sz="0" w:space="0" w:color="auto"/>
          </w:divBdr>
        </w:div>
        <w:div w:id="860973508">
          <w:marLeft w:val="0"/>
          <w:marRight w:val="0"/>
          <w:marTop w:val="0"/>
          <w:marBottom w:val="0"/>
          <w:divBdr>
            <w:top w:val="none" w:sz="0" w:space="0" w:color="auto"/>
            <w:left w:val="none" w:sz="0" w:space="0" w:color="auto"/>
            <w:bottom w:val="none" w:sz="0" w:space="0" w:color="auto"/>
            <w:right w:val="none" w:sz="0" w:space="0" w:color="auto"/>
          </w:divBdr>
        </w:div>
        <w:div w:id="800414779">
          <w:marLeft w:val="0"/>
          <w:marRight w:val="0"/>
          <w:marTop w:val="0"/>
          <w:marBottom w:val="0"/>
          <w:divBdr>
            <w:top w:val="none" w:sz="0" w:space="0" w:color="auto"/>
            <w:left w:val="none" w:sz="0" w:space="0" w:color="auto"/>
            <w:bottom w:val="none" w:sz="0" w:space="0" w:color="auto"/>
            <w:right w:val="none" w:sz="0" w:space="0" w:color="auto"/>
          </w:divBdr>
        </w:div>
        <w:div w:id="2033409343">
          <w:marLeft w:val="0"/>
          <w:marRight w:val="0"/>
          <w:marTop w:val="0"/>
          <w:marBottom w:val="0"/>
          <w:divBdr>
            <w:top w:val="none" w:sz="0" w:space="0" w:color="auto"/>
            <w:left w:val="none" w:sz="0" w:space="0" w:color="auto"/>
            <w:bottom w:val="none" w:sz="0" w:space="0" w:color="auto"/>
            <w:right w:val="none" w:sz="0" w:space="0" w:color="auto"/>
          </w:divBdr>
        </w:div>
        <w:div w:id="1473988273">
          <w:marLeft w:val="0"/>
          <w:marRight w:val="0"/>
          <w:marTop w:val="0"/>
          <w:marBottom w:val="0"/>
          <w:divBdr>
            <w:top w:val="none" w:sz="0" w:space="0" w:color="auto"/>
            <w:left w:val="none" w:sz="0" w:space="0" w:color="auto"/>
            <w:bottom w:val="none" w:sz="0" w:space="0" w:color="auto"/>
            <w:right w:val="none" w:sz="0" w:space="0" w:color="auto"/>
          </w:divBdr>
        </w:div>
        <w:div w:id="551187393">
          <w:marLeft w:val="0"/>
          <w:marRight w:val="0"/>
          <w:marTop w:val="0"/>
          <w:marBottom w:val="0"/>
          <w:divBdr>
            <w:top w:val="none" w:sz="0" w:space="0" w:color="auto"/>
            <w:left w:val="none" w:sz="0" w:space="0" w:color="auto"/>
            <w:bottom w:val="none" w:sz="0" w:space="0" w:color="auto"/>
            <w:right w:val="none" w:sz="0" w:space="0" w:color="auto"/>
          </w:divBdr>
        </w:div>
        <w:div w:id="1501889576">
          <w:marLeft w:val="0"/>
          <w:marRight w:val="0"/>
          <w:marTop w:val="0"/>
          <w:marBottom w:val="0"/>
          <w:divBdr>
            <w:top w:val="none" w:sz="0" w:space="0" w:color="auto"/>
            <w:left w:val="none" w:sz="0" w:space="0" w:color="auto"/>
            <w:bottom w:val="none" w:sz="0" w:space="0" w:color="auto"/>
            <w:right w:val="none" w:sz="0" w:space="0" w:color="auto"/>
          </w:divBdr>
        </w:div>
        <w:div w:id="192230155">
          <w:marLeft w:val="0"/>
          <w:marRight w:val="0"/>
          <w:marTop w:val="0"/>
          <w:marBottom w:val="0"/>
          <w:divBdr>
            <w:top w:val="none" w:sz="0" w:space="0" w:color="auto"/>
            <w:left w:val="none" w:sz="0" w:space="0" w:color="auto"/>
            <w:bottom w:val="none" w:sz="0" w:space="0" w:color="auto"/>
            <w:right w:val="none" w:sz="0" w:space="0" w:color="auto"/>
          </w:divBdr>
        </w:div>
        <w:div w:id="846750580">
          <w:marLeft w:val="0"/>
          <w:marRight w:val="0"/>
          <w:marTop w:val="0"/>
          <w:marBottom w:val="0"/>
          <w:divBdr>
            <w:top w:val="none" w:sz="0" w:space="0" w:color="auto"/>
            <w:left w:val="none" w:sz="0" w:space="0" w:color="auto"/>
            <w:bottom w:val="none" w:sz="0" w:space="0" w:color="auto"/>
            <w:right w:val="none" w:sz="0" w:space="0" w:color="auto"/>
          </w:divBdr>
        </w:div>
        <w:div w:id="1833445277">
          <w:marLeft w:val="0"/>
          <w:marRight w:val="0"/>
          <w:marTop w:val="0"/>
          <w:marBottom w:val="0"/>
          <w:divBdr>
            <w:top w:val="none" w:sz="0" w:space="0" w:color="auto"/>
            <w:left w:val="none" w:sz="0" w:space="0" w:color="auto"/>
            <w:bottom w:val="none" w:sz="0" w:space="0" w:color="auto"/>
            <w:right w:val="none" w:sz="0" w:space="0" w:color="auto"/>
          </w:divBdr>
        </w:div>
        <w:div w:id="1396660905">
          <w:marLeft w:val="0"/>
          <w:marRight w:val="0"/>
          <w:marTop w:val="0"/>
          <w:marBottom w:val="0"/>
          <w:divBdr>
            <w:top w:val="none" w:sz="0" w:space="0" w:color="auto"/>
            <w:left w:val="none" w:sz="0" w:space="0" w:color="auto"/>
            <w:bottom w:val="none" w:sz="0" w:space="0" w:color="auto"/>
            <w:right w:val="none" w:sz="0" w:space="0" w:color="auto"/>
          </w:divBdr>
        </w:div>
        <w:div w:id="982586487">
          <w:marLeft w:val="0"/>
          <w:marRight w:val="0"/>
          <w:marTop w:val="0"/>
          <w:marBottom w:val="0"/>
          <w:divBdr>
            <w:top w:val="none" w:sz="0" w:space="0" w:color="auto"/>
            <w:left w:val="none" w:sz="0" w:space="0" w:color="auto"/>
            <w:bottom w:val="none" w:sz="0" w:space="0" w:color="auto"/>
            <w:right w:val="none" w:sz="0" w:space="0" w:color="auto"/>
          </w:divBdr>
        </w:div>
        <w:div w:id="471293910">
          <w:marLeft w:val="0"/>
          <w:marRight w:val="0"/>
          <w:marTop w:val="0"/>
          <w:marBottom w:val="0"/>
          <w:divBdr>
            <w:top w:val="none" w:sz="0" w:space="0" w:color="auto"/>
            <w:left w:val="none" w:sz="0" w:space="0" w:color="auto"/>
            <w:bottom w:val="none" w:sz="0" w:space="0" w:color="auto"/>
            <w:right w:val="none" w:sz="0" w:space="0" w:color="auto"/>
          </w:divBdr>
        </w:div>
        <w:div w:id="945232349">
          <w:marLeft w:val="0"/>
          <w:marRight w:val="0"/>
          <w:marTop w:val="0"/>
          <w:marBottom w:val="0"/>
          <w:divBdr>
            <w:top w:val="none" w:sz="0" w:space="0" w:color="auto"/>
            <w:left w:val="none" w:sz="0" w:space="0" w:color="auto"/>
            <w:bottom w:val="none" w:sz="0" w:space="0" w:color="auto"/>
            <w:right w:val="none" w:sz="0" w:space="0" w:color="auto"/>
          </w:divBdr>
        </w:div>
        <w:div w:id="1199051453">
          <w:marLeft w:val="0"/>
          <w:marRight w:val="0"/>
          <w:marTop w:val="0"/>
          <w:marBottom w:val="0"/>
          <w:divBdr>
            <w:top w:val="none" w:sz="0" w:space="0" w:color="auto"/>
            <w:left w:val="none" w:sz="0" w:space="0" w:color="auto"/>
            <w:bottom w:val="none" w:sz="0" w:space="0" w:color="auto"/>
            <w:right w:val="none" w:sz="0" w:space="0" w:color="auto"/>
          </w:divBdr>
        </w:div>
        <w:div w:id="1656882617">
          <w:marLeft w:val="0"/>
          <w:marRight w:val="0"/>
          <w:marTop w:val="0"/>
          <w:marBottom w:val="0"/>
          <w:divBdr>
            <w:top w:val="none" w:sz="0" w:space="0" w:color="auto"/>
            <w:left w:val="none" w:sz="0" w:space="0" w:color="auto"/>
            <w:bottom w:val="none" w:sz="0" w:space="0" w:color="auto"/>
            <w:right w:val="none" w:sz="0" w:space="0" w:color="auto"/>
          </w:divBdr>
        </w:div>
        <w:div w:id="337805182">
          <w:marLeft w:val="0"/>
          <w:marRight w:val="0"/>
          <w:marTop w:val="0"/>
          <w:marBottom w:val="0"/>
          <w:divBdr>
            <w:top w:val="none" w:sz="0" w:space="0" w:color="auto"/>
            <w:left w:val="none" w:sz="0" w:space="0" w:color="auto"/>
            <w:bottom w:val="none" w:sz="0" w:space="0" w:color="auto"/>
            <w:right w:val="none" w:sz="0" w:space="0" w:color="auto"/>
          </w:divBdr>
        </w:div>
        <w:div w:id="702748583">
          <w:marLeft w:val="0"/>
          <w:marRight w:val="0"/>
          <w:marTop w:val="0"/>
          <w:marBottom w:val="0"/>
          <w:divBdr>
            <w:top w:val="none" w:sz="0" w:space="0" w:color="auto"/>
            <w:left w:val="none" w:sz="0" w:space="0" w:color="auto"/>
            <w:bottom w:val="none" w:sz="0" w:space="0" w:color="auto"/>
            <w:right w:val="none" w:sz="0" w:space="0" w:color="auto"/>
          </w:divBdr>
        </w:div>
        <w:div w:id="1827430850">
          <w:marLeft w:val="0"/>
          <w:marRight w:val="0"/>
          <w:marTop w:val="0"/>
          <w:marBottom w:val="0"/>
          <w:divBdr>
            <w:top w:val="none" w:sz="0" w:space="0" w:color="auto"/>
            <w:left w:val="none" w:sz="0" w:space="0" w:color="auto"/>
            <w:bottom w:val="none" w:sz="0" w:space="0" w:color="auto"/>
            <w:right w:val="none" w:sz="0" w:space="0" w:color="auto"/>
          </w:divBdr>
        </w:div>
        <w:div w:id="51347430">
          <w:marLeft w:val="0"/>
          <w:marRight w:val="0"/>
          <w:marTop w:val="0"/>
          <w:marBottom w:val="0"/>
          <w:divBdr>
            <w:top w:val="none" w:sz="0" w:space="0" w:color="auto"/>
            <w:left w:val="none" w:sz="0" w:space="0" w:color="auto"/>
            <w:bottom w:val="none" w:sz="0" w:space="0" w:color="auto"/>
            <w:right w:val="none" w:sz="0" w:space="0" w:color="auto"/>
          </w:divBdr>
        </w:div>
        <w:div w:id="1198201783">
          <w:marLeft w:val="0"/>
          <w:marRight w:val="0"/>
          <w:marTop w:val="0"/>
          <w:marBottom w:val="0"/>
          <w:divBdr>
            <w:top w:val="none" w:sz="0" w:space="0" w:color="auto"/>
            <w:left w:val="none" w:sz="0" w:space="0" w:color="auto"/>
            <w:bottom w:val="none" w:sz="0" w:space="0" w:color="auto"/>
            <w:right w:val="none" w:sz="0" w:space="0" w:color="auto"/>
          </w:divBdr>
        </w:div>
        <w:div w:id="1225721119">
          <w:marLeft w:val="0"/>
          <w:marRight w:val="0"/>
          <w:marTop w:val="0"/>
          <w:marBottom w:val="0"/>
          <w:divBdr>
            <w:top w:val="none" w:sz="0" w:space="0" w:color="auto"/>
            <w:left w:val="none" w:sz="0" w:space="0" w:color="auto"/>
            <w:bottom w:val="none" w:sz="0" w:space="0" w:color="auto"/>
            <w:right w:val="none" w:sz="0" w:space="0" w:color="auto"/>
          </w:divBdr>
        </w:div>
        <w:div w:id="1957250531">
          <w:marLeft w:val="0"/>
          <w:marRight w:val="0"/>
          <w:marTop w:val="0"/>
          <w:marBottom w:val="0"/>
          <w:divBdr>
            <w:top w:val="none" w:sz="0" w:space="0" w:color="auto"/>
            <w:left w:val="none" w:sz="0" w:space="0" w:color="auto"/>
            <w:bottom w:val="none" w:sz="0" w:space="0" w:color="auto"/>
            <w:right w:val="none" w:sz="0" w:space="0" w:color="auto"/>
          </w:divBdr>
        </w:div>
        <w:div w:id="555973161">
          <w:marLeft w:val="0"/>
          <w:marRight w:val="0"/>
          <w:marTop w:val="0"/>
          <w:marBottom w:val="0"/>
          <w:divBdr>
            <w:top w:val="none" w:sz="0" w:space="0" w:color="auto"/>
            <w:left w:val="none" w:sz="0" w:space="0" w:color="auto"/>
            <w:bottom w:val="none" w:sz="0" w:space="0" w:color="auto"/>
            <w:right w:val="none" w:sz="0" w:space="0" w:color="auto"/>
          </w:divBdr>
        </w:div>
        <w:div w:id="310062941">
          <w:marLeft w:val="0"/>
          <w:marRight w:val="0"/>
          <w:marTop w:val="0"/>
          <w:marBottom w:val="0"/>
          <w:divBdr>
            <w:top w:val="none" w:sz="0" w:space="0" w:color="auto"/>
            <w:left w:val="none" w:sz="0" w:space="0" w:color="auto"/>
            <w:bottom w:val="none" w:sz="0" w:space="0" w:color="auto"/>
            <w:right w:val="none" w:sz="0" w:space="0" w:color="auto"/>
          </w:divBdr>
        </w:div>
        <w:div w:id="120077880">
          <w:marLeft w:val="0"/>
          <w:marRight w:val="0"/>
          <w:marTop w:val="0"/>
          <w:marBottom w:val="0"/>
          <w:divBdr>
            <w:top w:val="none" w:sz="0" w:space="0" w:color="auto"/>
            <w:left w:val="none" w:sz="0" w:space="0" w:color="auto"/>
            <w:bottom w:val="none" w:sz="0" w:space="0" w:color="auto"/>
            <w:right w:val="none" w:sz="0" w:space="0" w:color="auto"/>
          </w:divBdr>
        </w:div>
        <w:div w:id="227763836">
          <w:marLeft w:val="0"/>
          <w:marRight w:val="0"/>
          <w:marTop w:val="0"/>
          <w:marBottom w:val="0"/>
          <w:divBdr>
            <w:top w:val="none" w:sz="0" w:space="0" w:color="auto"/>
            <w:left w:val="none" w:sz="0" w:space="0" w:color="auto"/>
            <w:bottom w:val="none" w:sz="0" w:space="0" w:color="auto"/>
            <w:right w:val="none" w:sz="0" w:space="0" w:color="auto"/>
          </w:divBdr>
        </w:div>
        <w:div w:id="1207378359">
          <w:marLeft w:val="0"/>
          <w:marRight w:val="0"/>
          <w:marTop w:val="0"/>
          <w:marBottom w:val="0"/>
          <w:divBdr>
            <w:top w:val="none" w:sz="0" w:space="0" w:color="auto"/>
            <w:left w:val="none" w:sz="0" w:space="0" w:color="auto"/>
            <w:bottom w:val="none" w:sz="0" w:space="0" w:color="auto"/>
            <w:right w:val="none" w:sz="0" w:space="0" w:color="auto"/>
          </w:divBdr>
        </w:div>
        <w:div w:id="1809783937">
          <w:marLeft w:val="0"/>
          <w:marRight w:val="0"/>
          <w:marTop w:val="0"/>
          <w:marBottom w:val="0"/>
          <w:divBdr>
            <w:top w:val="none" w:sz="0" w:space="0" w:color="auto"/>
            <w:left w:val="none" w:sz="0" w:space="0" w:color="auto"/>
            <w:bottom w:val="none" w:sz="0" w:space="0" w:color="auto"/>
            <w:right w:val="none" w:sz="0" w:space="0" w:color="auto"/>
          </w:divBdr>
        </w:div>
        <w:div w:id="598224287">
          <w:marLeft w:val="0"/>
          <w:marRight w:val="0"/>
          <w:marTop w:val="0"/>
          <w:marBottom w:val="0"/>
          <w:divBdr>
            <w:top w:val="none" w:sz="0" w:space="0" w:color="auto"/>
            <w:left w:val="none" w:sz="0" w:space="0" w:color="auto"/>
            <w:bottom w:val="none" w:sz="0" w:space="0" w:color="auto"/>
            <w:right w:val="none" w:sz="0" w:space="0" w:color="auto"/>
          </w:divBdr>
        </w:div>
        <w:div w:id="1266767798">
          <w:marLeft w:val="0"/>
          <w:marRight w:val="0"/>
          <w:marTop w:val="0"/>
          <w:marBottom w:val="0"/>
          <w:divBdr>
            <w:top w:val="none" w:sz="0" w:space="0" w:color="auto"/>
            <w:left w:val="none" w:sz="0" w:space="0" w:color="auto"/>
            <w:bottom w:val="none" w:sz="0" w:space="0" w:color="auto"/>
            <w:right w:val="none" w:sz="0" w:space="0" w:color="auto"/>
          </w:divBdr>
        </w:div>
        <w:div w:id="2058580061">
          <w:marLeft w:val="0"/>
          <w:marRight w:val="0"/>
          <w:marTop w:val="0"/>
          <w:marBottom w:val="0"/>
          <w:divBdr>
            <w:top w:val="none" w:sz="0" w:space="0" w:color="auto"/>
            <w:left w:val="none" w:sz="0" w:space="0" w:color="auto"/>
            <w:bottom w:val="none" w:sz="0" w:space="0" w:color="auto"/>
            <w:right w:val="none" w:sz="0" w:space="0" w:color="auto"/>
          </w:divBdr>
        </w:div>
        <w:div w:id="1253902605">
          <w:marLeft w:val="0"/>
          <w:marRight w:val="0"/>
          <w:marTop w:val="0"/>
          <w:marBottom w:val="0"/>
          <w:divBdr>
            <w:top w:val="none" w:sz="0" w:space="0" w:color="auto"/>
            <w:left w:val="none" w:sz="0" w:space="0" w:color="auto"/>
            <w:bottom w:val="none" w:sz="0" w:space="0" w:color="auto"/>
            <w:right w:val="none" w:sz="0" w:space="0" w:color="auto"/>
          </w:divBdr>
        </w:div>
        <w:div w:id="1392844123">
          <w:marLeft w:val="0"/>
          <w:marRight w:val="0"/>
          <w:marTop w:val="0"/>
          <w:marBottom w:val="0"/>
          <w:divBdr>
            <w:top w:val="none" w:sz="0" w:space="0" w:color="auto"/>
            <w:left w:val="none" w:sz="0" w:space="0" w:color="auto"/>
            <w:bottom w:val="none" w:sz="0" w:space="0" w:color="auto"/>
            <w:right w:val="none" w:sz="0" w:space="0" w:color="auto"/>
          </w:divBdr>
        </w:div>
        <w:div w:id="719015293">
          <w:marLeft w:val="0"/>
          <w:marRight w:val="0"/>
          <w:marTop w:val="0"/>
          <w:marBottom w:val="0"/>
          <w:divBdr>
            <w:top w:val="none" w:sz="0" w:space="0" w:color="auto"/>
            <w:left w:val="none" w:sz="0" w:space="0" w:color="auto"/>
            <w:bottom w:val="none" w:sz="0" w:space="0" w:color="auto"/>
            <w:right w:val="none" w:sz="0" w:space="0" w:color="auto"/>
          </w:divBdr>
        </w:div>
        <w:div w:id="1154679977">
          <w:marLeft w:val="0"/>
          <w:marRight w:val="0"/>
          <w:marTop w:val="0"/>
          <w:marBottom w:val="0"/>
          <w:divBdr>
            <w:top w:val="none" w:sz="0" w:space="0" w:color="auto"/>
            <w:left w:val="none" w:sz="0" w:space="0" w:color="auto"/>
            <w:bottom w:val="none" w:sz="0" w:space="0" w:color="auto"/>
            <w:right w:val="none" w:sz="0" w:space="0" w:color="auto"/>
          </w:divBdr>
        </w:div>
        <w:div w:id="1387947769">
          <w:marLeft w:val="0"/>
          <w:marRight w:val="0"/>
          <w:marTop w:val="0"/>
          <w:marBottom w:val="0"/>
          <w:divBdr>
            <w:top w:val="none" w:sz="0" w:space="0" w:color="auto"/>
            <w:left w:val="none" w:sz="0" w:space="0" w:color="auto"/>
            <w:bottom w:val="none" w:sz="0" w:space="0" w:color="auto"/>
            <w:right w:val="none" w:sz="0" w:space="0" w:color="auto"/>
          </w:divBdr>
        </w:div>
        <w:div w:id="114717237">
          <w:marLeft w:val="0"/>
          <w:marRight w:val="0"/>
          <w:marTop w:val="0"/>
          <w:marBottom w:val="0"/>
          <w:divBdr>
            <w:top w:val="none" w:sz="0" w:space="0" w:color="auto"/>
            <w:left w:val="none" w:sz="0" w:space="0" w:color="auto"/>
            <w:bottom w:val="none" w:sz="0" w:space="0" w:color="auto"/>
            <w:right w:val="none" w:sz="0" w:space="0" w:color="auto"/>
          </w:divBdr>
        </w:div>
        <w:div w:id="2041664388">
          <w:marLeft w:val="0"/>
          <w:marRight w:val="0"/>
          <w:marTop w:val="0"/>
          <w:marBottom w:val="0"/>
          <w:divBdr>
            <w:top w:val="none" w:sz="0" w:space="0" w:color="auto"/>
            <w:left w:val="none" w:sz="0" w:space="0" w:color="auto"/>
            <w:bottom w:val="none" w:sz="0" w:space="0" w:color="auto"/>
            <w:right w:val="none" w:sz="0" w:space="0" w:color="auto"/>
          </w:divBdr>
        </w:div>
        <w:div w:id="37902528">
          <w:marLeft w:val="0"/>
          <w:marRight w:val="0"/>
          <w:marTop w:val="0"/>
          <w:marBottom w:val="0"/>
          <w:divBdr>
            <w:top w:val="none" w:sz="0" w:space="0" w:color="auto"/>
            <w:left w:val="none" w:sz="0" w:space="0" w:color="auto"/>
            <w:bottom w:val="none" w:sz="0" w:space="0" w:color="auto"/>
            <w:right w:val="none" w:sz="0" w:space="0" w:color="auto"/>
          </w:divBdr>
        </w:div>
        <w:div w:id="1383208429">
          <w:marLeft w:val="0"/>
          <w:marRight w:val="0"/>
          <w:marTop w:val="0"/>
          <w:marBottom w:val="0"/>
          <w:divBdr>
            <w:top w:val="none" w:sz="0" w:space="0" w:color="auto"/>
            <w:left w:val="none" w:sz="0" w:space="0" w:color="auto"/>
            <w:bottom w:val="none" w:sz="0" w:space="0" w:color="auto"/>
            <w:right w:val="none" w:sz="0" w:space="0" w:color="auto"/>
          </w:divBdr>
        </w:div>
        <w:div w:id="697585566">
          <w:marLeft w:val="0"/>
          <w:marRight w:val="0"/>
          <w:marTop w:val="0"/>
          <w:marBottom w:val="0"/>
          <w:divBdr>
            <w:top w:val="none" w:sz="0" w:space="0" w:color="auto"/>
            <w:left w:val="none" w:sz="0" w:space="0" w:color="auto"/>
            <w:bottom w:val="none" w:sz="0" w:space="0" w:color="auto"/>
            <w:right w:val="none" w:sz="0" w:space="0" w:color="auto"/>
          </w:divBdr>
        </w:div>
        <w:div w:id="257058915">
          <w:marLeft w:val="0"/>
          <w:marRight w:val="0"/>
          <w:marTop w:val="0"/>
          <w:marBottom w:val="0"/>
          <w:divBdr>
            <w:top w:val="none" w:sz="0" w:space="0" w:color="auto"/>
            <w:left w:val="none" w:sz="0" w:space="0" w:color="auto"/>
            <w:bottom w:val="none" w:sz="0" w:space="0" w:color="auto"/>
            <w:right w:val="none" w:sz="0" w:space="0" w:color="auto"/>
          </w:divBdr>
        </w:div>
        <w:div w:id="1024282207">
          <w:marLeft w:val="0"/>
          <w:marRight w:val="0"/>
          <w:marTop w:val="0"/>
          <w:marBottom w:val="0"/>
          <w:divBdr>
            <w:top w:val="none" w:sz="0" w:space="0" w:color="auto"/>
            <w:left w:val="none" w:sz="0" w:space="0" w:color="auto"/>
            <w:bottom w:val="none" w:sz="0" w:space="0" w:color="auto"/>
            <w:right w:val="none" w:sz="0" w:space="0" w:color="auto"/>
          </w:divBdr>
        </w:div>
        <w:div w:id="586154849">
          <w:marLeft w:val="0"/>
          <w:marRight w:val="0"/>
          <w:marTop w:val="0"/>
          <w:marBottom w:val="0"/>
          <w:divBdr>
            <w:top w:val="none" w:sz="0" w:space="0" w:color="auto"/>
            <w:left w:val="none" w:sz="0" w:space="0" w:color="auto"/>
            <w:bottom w:val="none" w:sz="0" w:space="0" w:color="auto"/>
            <w:right w:val="none" w:sz="0" w:space="0" w:color="auto"/>
          </w:divBdr>
        </w:div>
      </w:divsChild>
    </w:div>
    <w:div w:id="683559522">
      <w:bodyDiv w:val="1"/>
      <w:marLeft w:val="0"/>
      <w:marRight w:val="0"/>
      <w:marTop w:val="0"/>
      <w:marBottom w:val="0"/>
      <w:divBdr>
        <w:top w:val="none" w:sz="0" w:space="0" w:color="auto"/>
        <w:left w:val="none" w:sz="0" w:space="0" w:color="auto"/>
        <w:bottom w:val="none" w:sz="0" w:space="0" w:color="auto"/>
        <w:right w:val="none" w:sz="0" w:space="0" w:color="auto"/>
      </w:divBdr>
      <w:divsChild>
        <w:div w:id="141124620">
          <w:marLeft w:val="0"/>
          <w:marRight w:val="0"/>
          <w:marTop w:val="0"/>
          <w:marBottom w:val="0"/>
          <w:divBdr>
            <w:top w:val="none" w:sz="0" w:space="0" w:color="auto"/>
            <w:left w:val="none" w:sz="0" w:space="0" w:color="auto"/>
            <w:bottom w:val="none" w:sz="0" w:space="0" w:color="auto"/>
            <w:right w:val="none" w:sz="0" w:space="0" w:color="auto"/>
          </w:divBdr>
        </w:div>
        <w:div w:id="1309046846">
          <w:marLeft w:val="0"/>
          <w:marRight w:val="0"/>
          <w:marTop w:val="0"/>
          <w:marBottom w:val="0"/>
          <w:divBdr>
            <w:top w:val="none" w:sz="0" w:space="0" w:color="auto"/>
            <w:left w:val="none" w:sz="0" w:space="0" w:color="auto"/>
            <w:bottom w:val="none" w:sz="0" w:space="0" w:color="auto"/>
            <w:right w:val="none" w:sz="0" w:space="0" w:color="auto"/>
          </w:divBdr>
        </w:div>
        <w:div w:id="2113158729">
          <w:marLeft w:val="0"/>
          <w:marRight w:val="0"/>
          <w:marTop w:val="0"/>
          <w:marBottom w:val="0"/>
          <w:divBdr>
            <w:top w:val="none" w:sz="0" w:space="0" w:color="auto"/>
            <w:left w:val="none" w:sz="0" w:space="0" w:color="auto"/>
            <w:bottom w:val="none" w:sz="0" w:space="0" w:color="auto"/>
            <w:right w:val="none" w:sz="0" w:space="0" w:color="auto"/>
          </w:divBdr>
        </w:div>
        <w:div w:id="500857814">
          <w:marLeft w:val="0"/>
          <w:marRight w:val="0"/>
          <w:marTop w:val="0"/>
          <w:marBottom w:val="0"/>
          <w:divBdr>
            <w:top w:val="none" w:sz="0" w:space="0" w:color="auto"/>
            <w:left w:val="none" w:sz="0" w:space="0" w:color="auto"/>
            <w:bottom w:val="none" w:sz="0" w:space="0" w:color="auto"/>
            <w:right w:val="none" w:sz="0" w:space="0" w:color="auto"/>
          </w:divBdr>
        </w:div>
        <w:div w:id="1589844781">
          <w:marLeft w:val="0"/>
          <w:marRight w:val="0"/>
          <w:marTop w:val="0"/>
          <w:marBottom w:val="0"/>
          <w:divBdr>
            <w:top w:val="none" w:sz="0" w:space="0" w:color="auto"/>
            <w:left w:val="none" w:sz="0" w:space="0" w:color="auto"/>
            <w:bottom w:val="none" w:sz="0" w:space="0" w:color="auto"/>
            <w:right w:val="none" w:sz="0" w:space="0" w:color="auto"/>
          </w:divBdr>
        </w:div>
        <w:div w:id="748036995">
          <w:marLeft w:val="0"/>
          <w:marRight w:val="0"/>
          <w:marTop w:val="0"/>
          <w:marBottom w:val="0"/>
          <w:divBdr>
            <w:top w:val="none" w:sz="0" w:space="0" w:color="auto"/>
            <w:left w:val="none" w:sz="0" w:space="0" w:color="auto"/>
            <w:bottom w:val="none" w:sz="0" w:space="0" w:color="auto"/>
            <w:right w:val="none" w:sz="0" w:space="0" w:color="auto"/>
          </w:divBdr>
        </w:div>
        <w:div w:id="1562014134">
          <w:marLeft w:val="0"/>
          <w:marRight w:val="0"/>
          <w:marTop w:val="0"/>
          <w:marBottom w:val="0"/>
          <w:divBdr>
            <w:top w:val="none" w:sz="0" w:space="0" w:color="auto"/>
            <w:left w:val="none" w:sz="0" w:space="0" w:color="auto"/>
            <w:bottom w:val="none" w:sz="0" w:space="0" w:color="auto"/>
            <w:right w:val="none" w:sz="0" w:space="0" w:color="auto"/>
          </w:divBdr>
        </w:div>
        <w:div w:id="2119522303">
          <w:marLeft w:val="0"/>
          <w:marRight w:val="0"/>
          <w:marTop w:val="0"/>
          <w:marBottom w:val="0"/>
          <w:divBdr>
            <w:top w:val="none" w:sz="0" w:space="0" w:color="auto"/>
            <w:left w:val="none" w:sz="0" w:space="0" w:color="auto"/>
            <w:bottom w:val="none" w:sz="0" w:space="0" w:color="auto"/>
            <w:right w:val="none" w:sz="0" w:space="0" w:color="auto"/>
          </w:divBdr>
        </w:div>
        <w:div w:id="1956449413">
          <w:marLeft w:val="0"/>
          <w:marRight w:val="0"/>
          <w:marTop w:val="0"/>
          <w:marBottom w:val="0"/>
          <w:divBdr>
            <w:top w:val="none" w:sz="0" w:space="0" w:color="auto"/>
            <w:left w:val="none" w:sz="0" w:space="0" w:color="auto"/>
            <w:bottom w:val="none" w:sz="0" w:space="0" w:color="auto"/>
            <w:right w:val="none" w:sz="0" w:space="0" w:color="auto"/>
          </w:divBdr>
        </w:div>
        <w:div w:id="1314213545">
          <w:marLeft w:val="0"/>
          <w:marRight w:val="0"/>
          <w:marTop w:val="0"/>
          <w:marBottom w:val="0"/>
          <w:divBdr>
            <w:top w:val="none" w:sz="0" w:space="0" w:color="auto"/>
            <w:left w:val="none" w:sz="0" w:space="0" w:color="auto"/>
            <w:bottom w:val="none" w:sz="0" w:space="0" w:color="auto"/>
            <w:right w:val="none" w:sz="0" w:space="0" w:color="auto"/>
          </w:divBdr>
        </w:div>
        <w:div w:id="1041901912">
          <w:marLeft w:val="0"/>
          <w:marRight w:val="0"/>
          <w:marTop w:val="0"/>
          <w:marBottom w:val="0"/>
          <w:divBdr>
            <w:top w:val="none" w:sz="0" w:space="0" w:color="auto"/>
            <w:left w:val="none" w:sz="0" w:space="0" w:color="auto"/>
            <w:bottom w:val="none" w:sz="0" w:space="0" w:color="auto"/>
            <w:right w:val="none" w:sz="0" w:space="0" w:color="auto"/>
          </w:divBdr>
        </w:div>
        <w:div w:id="1005984528">
          <w:marLeft w:val="0"/>
          <w:marRight w:val="0"/>
          <w:marTop w:val="0"/>
          <w:marBottom w:val="0"/>
          <w:divBdr>
            <w:top w:val="none" w:sz="0" w:space="0" w:color="auto"/>
            <w:left w:val="none" w:sz="0" w:space="0" w:color="auto"/>
            <w:bottom w:val="none" w:sz="0" w:space="0" w:color="auto"/>
            <w:right w:val="none" w:sz="0" w:space="0" w:color="auto"/>
          </w:divBdr>
        </w:div>
        <w:div w:id="1289432717">
          <w:marLeft w:val="0"/>
          <w:marRight w:val="0"/>
          <w:marTop w:val="0"/>
          <w:marBottom w:val="0"/>
          <w:divBdr>
            <w:top w:val="none" w:sz="0" w:space="0" w:color="auto"/>
            <w:left w:val="none" w:sz="0" w:space="0" w:color="auto"/>
            <w:bottom w:val="none" w:sz="0" w:space="0" w:color="auto"/>
            <w:right w:val="none" w:sz="0" w:space="0" w:color="auto"/>
          </w:divBdr>
        </w:div>
        <w:div w:id="1706247153">
          <w:marLeft w:val="0"/>
          <w:marRight w:val="0"/>
          <w:marTop w:val="0"/>
          <w:marBottom w:val="0"/>
          <w:divBdr>
            <w:top w:val="none" w:sz="0" w:space="0" w:color="auto"/>
            <w:left w:val="none" w:sz="0" w:space="0" w:color="auto"/>
            <w:bottom w:val="none" w:sz="0" w:space="0" w:color="auto"/>
            <w:right w:val="none" w:sz="0" w:space="0" w:color="auto"/>
          </w:divBdr>
        </w:div>
        <w:div w:id="540556550">
          <w:marLeft w:val="0"/>
          <w:marRight w:val="0"/>
          <w:marTop w:val="0"/>
          <w:marBottom w:val="0"/>
          <w:divBdr>
            <w:top w:val="none" w:sz="0" w:space="0" w:color="auto"/>
            <w:left w:val="none" w:sz="0" w:space="0" w:color="auto"/>
            <w:bottom w:val="none" w:sz="0" w:space="0" w:color="auto"/>
            <w:right w:val="none" w:sz="0" w:space="0" w:color="auto"/>
          </w:divBdr>
        </w:div>
        <w:div w:id="802307045">
          <w:marLeft w:val="0"/>
          <w:marRight w:val="0"/>
          <w:marTop w:val="0"/>
          <w:marBottom w:val="0"/>
          <w:divBdr>
            <w:top w:val="none" w:sz="0" w:space="0" w:color="auto"/>
            <w:left w:val="none" w:sz="0" w:space="0" w:color="auto"/>
            <w:bottom w:val="none" w:sz="0" w:space="0" w:color="auto"/>
            <w:right w:val="none" w:sz="0" w:space="0" w:color="auto"/>
          </w:divBdr>
        </w:div>
        <w:div w:id="1365902087">
          <w:marLeft w:val="0"/>
          <w:marRight w:val="0"/>
          <w:marTop w:val="0"/>
          <w:marBottom w:val="0"/>
          <w:divBdr>
            <w:top w:val="none" w:sz="0" w:space="0" w:color="auto"/>
            <w:left w:val="none" w:sz="0" w:space="0" w:color="auto"/>
            <w:bottom w:val="none" w:sz="0" w:space="0" w:color="auto"/>
            <w:right w:val="none" w:sz="0" w:space="0" w:color="auto"/>
          </w:divBdr>
        </w:div>
        <w:div w:id="964040019">
          <w:marLeft w:val="0"/>
          <w:marRight w:val="0"/>
          <w:marTop w:val="0"/>
          <w:marBottom w:val="0"/>
          <w:divBdr>
            <w:top w:val="none" w:sz="0" w:space="0" w:color="auto"/>
            <w:left w:val="none" w:sz="0" w:space="0" w:color="auto"/>
            <w:bottom w:val="none" w:sz="0" w:space="0" w:color="auto"/>
            <w:right w:val="none" w:sz="0" w:space="0" w:color="auto"/>
          </w:divBdr>
        </w:div>
        <w:div w:id="781916956">
          <w:marLeft w:val="0"/>
          <w:marRight w:val="0"/>
          <w:marTop w:val="0"/>
          <w:marBottom w:val="0"/>
          <w:divBdr>
            <w:top w:val="none" w:sz="0" w:space="0" w:color="auto"/>
            <w:left w:val="none" w:sz="0" w:space="0" w:color="auto"/>
            <w:bottom w:val="none" w:sz="0" w:space="0" w:color="auto"/>
            <w:right w:val="none" w:sz="0" w:space="0" w:color="auto"/>
          </w:divBdr>
        </w:div>
        <w:div w:id="17973869">
          <w:marLeft w:val="0"/>
          <w:marRight w:val="0"/>
          <w:marTop w:val="0"/>
          <w:marBottom w:val="0"/>
          <w:divBdr>
            <w:top w:val="none" w:sz="0" w:space="0" w:color="auto"/>
            <w:left w:val="none" w:sz="0" w:space="0" w:color="auto"/>
            <w:bottom w:val="none" w:sz="0" w:space="0" w:color="auto"/>
            <w:right w:val="none" w:sz="0" w:space="0" w:color="auto"/>
          </w:divBdr>
        </w:div>
        <w:div w:id="1505393112">
          <w:marLeft w:val="0"/>
          <w:marRight w:val="0"/>
          <w:marTop w:val="0"/>
          <w:marBottom w:val="0"/>
          <w:divBdr>
            <w:top w:val="none" w:sz="0" w:space="0" w:color="auto"/>
            <w:left w:val="none" w:sz="0" w:space="0" w:color="auto"/>
            <w:bottom w:val="none" w:sz="0" w:space="0" w:color="auto"/>
            <w:right w:val="none" w:sz="0" w:space="0" w:color="auto"/>
          </w:divBdr>
        </w:div>
        <w:div w:id="1947271945">
          <w:marLeft w:val="0"/>
          <w:marRight w:val="0"/>
          <w:marTop w:val="0"/>
          <w:marBottom w:val="0"/>
          <w:divBdr>
            <w:top w:val="none" w:sz="0" w:space="0" w:color="auto"/>
            <w:left w:val="none" w:sz="0" w:space="0" w:color="auto"/>
            <w:bottom w:val="none" w:sz="0" w:space="0" w:color="auto"/>
            <w:right w:val="none" w:sz="0" w:space="0" w:color="auto"/>
          </w:divBdr>
        </w:div>
        <w:div w:id="2137142480">
          <w:marLeft w:val="0"/>
          <w:marRight w:val="0"/>
          <w:marTop w:val="0"/>
          <w:marBottom w:val="0"/>
          <w:divBdr>
            <w:top w:val="none" w:sz="0" w:space="0" w:color="auto"/>
            <w:left w:val="none" w:sz="0" w:space="0" w:color="auto"/>
            <w:bottom w:val="none" w:sz="0" w:space="0" w:color="auto"/>
            <w:right w:val="none" w:sz="0" w:space="0" w:color="auto"/>
          </w:divBdr>
        </w:div>
        <w:div w:id="427241759">
          <w:marLeft w:val="0"/>
          <w:marRight w:val="0"/>
          <w:marTop w:val="0"/>
          <w:marBottom w:val="0"/>
          <w:divBdr>
            <w:top w:val="none" w:sz="0" w:space="0" w:color="auto"/>
            <w:left w:val="none" w:sz="0" w:space="0" w:color="auto"/>
            <w:bottom w:val="none" w:sz="0" w:space="0" w:color="auto"/>
            <w:right w:val="none" w:sz="0" w:space="0" w:color="auto"/>
          </w:divBdr>
        </w:div>
        <w:div w:id="2055419021">
          <w:marLeft w:val="0"/>
          <w:marRight w:val="0"/>
          <w:marTop w:val="0"/>
          <w:marBottom w:val="0"/>
          <w:divBdr>
            <w:top w:val="none" w:sz="0" w:space="0" w:color="auto"/>
            <w:left w:val="none" w:sz="0" w:space="0" w:color="auto"/>
            <w:bottom w:val="none" w:sz="0" w:space="0" w:color="auto"/>
            <w:right w:val="none" w:sz="0" w:space="0" w:color="auto"/>
          </w:divBdr>
        </w:div>
        <w:div w:id="298653628">
          <w:marLeft w:val="0"/>
          <w:marRight w:val="0"/>
          <w:marTop w:val="0"/>
          <w:marBottom w:val="0"/>
          <w:divBdr>
            <w:top w:val="none" w:sz="0" w:space="0" w:color="auto"/>
            <w:left w:val="none" w:sz="0" w:space="0" w:color="auto"/>
            <w:bottom w:val="none" w:sz="0" w:space="0" w:color="auto"/>
            <w:right w:val="none" w:sz="0" w:space="0" w:color="auto"/>
          </w:divBdr>
        </w:div>
        <w:div w:id="178083078">
          <w:marLeft w:val="0"/>
          <w:marRight w:val="0"/>
          <w:marTop w:val="0"/>
          <w:marBottom w:val="0"/>
          <w:divBdr>
            <w:top w:val="none" w:sz="0" w:space="0" w:color="auto"/>
            <w:left w:val="none" w:sz="0" w:space="0" w:color="auto"/>
            <w:bottom w:val="none" w:sz="0" w:space="0" w:color="auto"/>
            <w:right w:val="none" w:sz="0" w:space="0" w:color="auto"/>
          </w:divBdr>
        </w:div>
        <w:div w:id="1486050366">
          <w:marLeft w:val="0"/>
          <w:marRight w:val="0"/>
          <w:marTop w:val="0"/>
          <w:marBottom w:val="0"/>
          <w:divBdr>
            <w:top w:val="none" w:sz="0" w:space="0" w:color="auto"/>
            <w:left w:val="none" w:sz="0" w:space="0" w:color="auto"/>
            <w:bottom w:val="none" w:sz="0" w:space="0" w:color="auto"/>
            <w:right w:val="none" w:sz="0" w:space="0" w:color="auto"/>
          </w:divBdr>
        </w:div>
        <w:div w:id="1882740791">
          <w:marLeft w:val="0"/>
          <w:marRight w:val="0"/>
          <w:marTop w:val="0"/>
          <w:marBottom w:val="0"/>
          <w:divBdr>
            <w:top w:val="none" w:sz="0" w:space="0" w:color="auto"/>
            <w:left w:val="none" w:sz="0" w:space="0" w:color="auto"/>
            <w:bottom w:val="none" w:sz="0" w:space="0" w:color="auto"/>
            <w:right w:val="none" w:sz="0" w:space="0" w:color="auto"/>
          </w:divBdr>
        </w:div>
        <w:div w:id="1429086223">
          <w:marLeft w:val="0"/>
          <w:marRight w:val="0"/>
          <w:marTop w:val="0"/>
          <w:marBottom w:val="0"/>
          <w:divBdr>
            <w:top w:val="none" w:sz="0" w:space="0" w:color="auto"/>
            <w:left w:val="none" w:sz="0" w:space="0" w:color="auto"/>
            <w:bottom w:val="none" w:sz="0" w:space="0" w:color="auto"/>
            <w:right w:val="none" w:sz="0" w:space="0" w:color="auto"/>
          </w:divBdr>
        </w:div>
        <w:div w:id="1899439221">
          <w:marLeft w:val="0"/>
          <w:marRight w:val="0"/>
          <w:marTop w:val="0"/>
          <w:marBottom w:val="0"/>
          <w:divBdr>
            <w:top w:val="none" w:sz="0" w:space="0" w:color="auto"/>
            <w:left w:val="none" w:sz="0" w:space="0" w:color="auto"/>
            <w:bottom w:val="none" w:sz="0" w:space="0" w:color="auto"/>
            <w:right w:val="none" w:sz="0" w:space="0" w:color="auto"/>
          </w:divBdr>
        </w:div>
        <w:div w:id="1089741489">
          <w:marLeft w:val="0"/>
          <w:marRight w:val="0"/>
          <w:marTop w:val="0"/>
          <w:marBottom w:val="0"/>
          <w:divBdr>
            <w:top w:val="none" w:sz="0" w:space="0" w:color="auto"/>
            <w:left w:val="none" w:sz="0" w:space="0" w:color="auto"/>
            <w:bottom w:val="none" w:sz="0" w:space="0" w:color="auto"/>
            <w:right w:val="none" w:sz="0" w:space="0" w:color="auto"/>
          </w:divBdr>
        </w:div>
        <w:div w:id="2000965613">
          <w:marLeft w:val="0"/>
          <w:marRight w:val="0"/>
          <w:marTop w:val="0"/>
          <w:marBottom w:val="0"/>
          <w:divBdr>
            <w:top w:val="none" w:sz="0" w:space="0" w:color="auto"/>
            <w:left w:val="none" w:sz="0" w:space="0" w:color="auto"/>
            <w:bottom w:val="none" w:sz="0" w:space="0" w:color="auto"/>
            <w:right w:val="none" w:sz="0" w:space="0" w:color="auto"/>
          </w:divBdr>
        </w:div>
        <w:div w:id="1353650949">
          <w:marLeft w:val="0"/>
          <w:marRight w:val="0"/>
          <w:marTop w:val="0"/>
          <w:marBottom w:val="0"/>
          <w:divBdr>
            <w:top w:val="none" w:sz="0" w:space="0" w:color="auto"/>
            <w:left w:val="none" w:sz="0" w:space="0" w:color="auto"/>
            <w:bottom w:val="none" w:sz="0" w:space="0" w:color="auto"/>
            <w:right w:val="none" w:sz="0" w:space="0" w:color="auto"/>
          </w:divBdr>
        </w:div>
        <w:div w:id="959457064">
          <w:marLeft w:val="0"/>
          <w:marRight w:val="0"/>
          <w:marTop w:val="0"/>
          <w:marBottom w:val="0"/>
          <w:divBdr>
            <w:top w:val="none" w:sz="0" w:space="0" w:color="auto"/>
            <w:left w:val="none" w:sz="0" w:space="0" w:color="auto"/>
            <w:bottom w:val="none" w:sz="0" w:space="0" w:color="auto"/>
            <w:right w:val="none" w:sz="0" w:space="0" w:color="auto"/>
          </w:divBdr>
        </w:div>
        <w:div w:id="1041049419">
          <w:marLeft w:val="0"/>
          <w:marRight w:val="0"/>
          <w:marTop w:val="0"/>
          <w:marBottom w:val="0"/>
          <w:divBdr>
            <w:top w:val="none" w:sz="0" w:space="0" w:color="auto"/>
            <w:left w:val="none" w:sz="0" w:space="0" w:color="auto"/>
            <w:bottom w:val="none" w:sz="0" w:space="0" w:color="auto"/>
            <w:right w:val="none" w:sz="0" w:space="0" w:color="auto"/>
          </w:divBdr>
        </w:div>
        <w:div w:id="118886281">
          <w:marLeft w:val="0"/>
          <w:marRight w:val="0"/>
          <w:marTop w:val="0"/>
          <w:marBottom w:val="0"/>
          <w:divBdr>
            <w:top w:val="none" w:sz="0" w:space="0" w:color="auto"/>
            <w:left w:val="none" w:sz="0" w:space="0" w:color="auto"/>
            <w:bottom w:val="none" w:sz="0" w:space="0" w:color="auto"/>
            <w:right w:val="none" w:sz="0" w:space="0" w:color="auto"/>
          </w:divBdr>
        </w:div>
        <w:div w:id="2076273589">
          <w:marLeft w:val="0"/>
          <w:marRight w:val="0"/>
          <w:marTop w:val="0"/>
          <w:marBottom w:val="0"/>
          <w:divBdr>
            <w:top w:val="none" w:sz="0" w:space="0" w:color="auto"/>
            <w:left w:val="none" w:sz="0" w:space="0" w:color="auto"/>
            <w:bottom w:val="none" w:sz="0" w:space="0" w:color="auto"/>
            <w:right w:val="none" w:sz="0" w:space="0" w:color="auto"/>
          </w:divBdr>
        </w:div>
        <w:div w:id="928850006">
          <w:marLeft w:val="0"/>
          <w:marRight w:val="0"/>
          <w:marTop w:val="0"/>
          <w:marBottom w:val="0"/>
          <w:divBdr>
            <w:top w:val="none" w:sz="0" w:space="0" w:color="auto"/>
            <w:left w:val="none" w:sz="0" w:space="0" w:color="auto"/>
            <w:bottom w:val="none" w:sz="0" w:space="0" w:color="auto"/>
            <w:right w:val="none" w:sz="0" w:space="0" w:color="auto"/>
          </w:divBdr>
        </w:div>
        <w:div w:id="67001094">
          <w:marLeft w:val="0"/>
          <w:marRight w:val="0"/>
          <w:marTop w:val="0"/>
          <w:marBottom w:val="0"/>
          <w:divBdr>
            <w:top w:val="none" w:sz="0" w:space="0" w:color="auto"/>
            <w:left w:val="none" w:sz="0" w:space="0" w:color="auto"/>
            <w:bottom w:val="none" w:sz="0" w:space="0" w:color="auto"/>
            <w:right w:val="none" w:sz="0" w:space="0" w:color="auto"/>
          </w:divBdr>
        </w:div>
        <w:div w:id="435173580">
          <w:marLeft w:val="0"/>
          <w:marRight w:val="0"/>
          <w:marTop w:val="0"/>
          <w:marBottom w:val="0"/>
          <w:divBdr>
            <w:top w:val="none" w:sz="0" w:space="0" w:color="auto"/>
            <w:left w:val="none" w:sz="0" w:space="0" w:color="auto"/>
            <w:bottom w:val="none" w:sz="0" w:space="0" w:color="auto"/>
            <w:right w:val="none" w:sz="0" w:space="0" w:color="auto"/>
          </w:divBdr>
        </w:div>
        <w:div w:id="150605975">
          <w:marLeft w:val="0"/>
          <w:marRight w:val="0"/>
          <w:marTop w:val="0"/>
          <w:marBottom w:val="0"/>
          <w:divBdr>
            <w:top w:val="none" w:sz="0" w:space="0" w:color="auto"/>
            <w:left w:val="none" w:sz="0" w:space="0" w:color="auto"/>
            <w:bottom w:val="none" w:sz="0" w:space="0" w:color="auto"/>
            <w:right w:val="none" w:sz="0" w:space="0" w:color="auto"/>
          </w:divBdr>
        </w:div>
        <w:div w:id="1972860314">
          <w:marLeft w:val="0"/>
          <w:marRight w:val="0"/>
          <w:marTop w:val="0"/>
          <w:marBottom w:val="0"/>
          <w:divBdr>
            <w:top w:val="none" w:sz="0" w:space="0" w:color="auto"/>
            <w:left w:val="none" w:sz="0" w:space="0" w:color="auto"/>
            <w:bottom w:val="none" w:sz="0" w:space="0" w:color="auto"/>
            <w:right w:val="none" w:sz="0" w:space="0" w:color="auto"/>
          </w:divBdr>
        </w:div>
        <w:div w:id="1158106750">
          <w:marLeft w:val="0"/>
          <w:marRight w:val="0"/>
          <w:marTop w:val="0"/>
          <w:marBottom w:val="0"/>
          <w:divBdr>
            <w:top w:val="none" w:sz="0" w:space="0" w:color="auto"/>
            <w:left w:val="none" w:sz="0" w:space="0" w:color="auto"/>
            <w:bottom w:val="none" w:sz="0" w:space="0" w:color="auto"/>
            <w:right w:val="none" w:sz="0" w:space="0" w:color="auto"/>
          </w:divBdr>
        </w:div>
        <w:div w:id="1627078749">
          <w:marLeft w:val="0"/>
          <w:marRight w:val="0"/>
          <w:marTop w:val="0"/>
          <w:marBottom w:val="0"/>
          <w:divBdr>
            <w:top w:val="none" w:sz="0" w:space="0" w:color="auto"/>
            <w:left w:val="none" w:sz="0" w:space="0" w:color="auto"/>
            <w:bottom w:val="none" w:sz="0" w:space="0" w:color="auto"/>
            <w:right w:val="none" w:sz="0" w:space="0" w:color="auto"/>
          </w:divBdr>
        </w:div>
        <w:div w:id="1529222295">
          <w:marLeft w:val="0"/>
          <w:marRight w:val="0"/>
          <w:marTop w:val="0"/>
          <w:marBottom w:val="0"/>
          <w:divBdr>
            <w:top w:val="none" w:sz="0" w:space="0" w:color="auto"/>
            <w:left w:val="none" w:sz="0" w:space="0" w:color="auto"/>
            <w:bottom w:val="none" w:sz="0" w:space="0" w:color="auto"/>
            <w:right w:val="none" w:sz="0" w:space="0" w:color="auto"/>
          </w:divBdr>
        </w:div>
        <w:div w:id="1939214039">
          <w:marLeft w:val="0"/>
          <w:marRight w:val="0"/>
          <w:marTop w:val="0"/>
          <w:marBottom w:val="0"/>
          <w:divBdr>
            <w:top w:val="none" w:sz="0" w:space="0" w:color="auto"/>
            <w:left w:val="none" w:sz="0" w:space="0" w:color="auto"/>
            <w:bottom w:val="none" w:sz="0" w:space="0" w:color="auto"/>
            <w:right w:val="none" w:sz="0" w:space="0" w:color="auto"/>
          </w:divBdr>
        </w:div>
        <w:div w:id="1290670134">
          <w:marLeft w:val="0"/>
          <w:marRight w:val="0"/>
          <w:marTop w:val="0"/>
          <w:marBottom w:val="0"/>
          <w:divBdr>
            <w:top w:val="none" w:sz="0" w:space="0" w:color="auto"/>
            <w:left w:val="none" w:sz="0" w:space="0" w:color="auto"/>
            <w:bottom w:val="none" w:sz="0" w:space="0" w:color="auto"/>
            <w:right w:val="none" w:sz="0" w:space="0" w:color="auto"/>
          </w:divBdr>
        </w:div>
        <w:div w:id="1744327487">
          <w:marLeft w:val="0"/>
          <w:marRight w:val="0"/>
          <w:marTop w:val="0"/>
          <w:marBottom w:val="0"/>
          <w:divBdr>
            <w:top w:val="none" w:sz="0" w:space="0" w:color="auto"/>
            <w:left w:val="none" w:sz="0" w:space="0" w:color="auto"/>
            <w:bottom w:val="none" w:sz="0" w:space="0" w:color="auto"/>
            <w:right w:val="none" w:sz="0" w:space="0" w:color="auto"/>
          </w:divBdr>
        </w:div>
        <w:div w:id="669018206">
          <w:marLeft w:val="0"/>
          <w:marRight w:val="0"/>
          <w:marTop w:val="0"/>
          <w:marBottom w:val="0"/>
          <w:divBdr>
            <w:top w:val="none" w:sz="0" w:space="0" w:color="auto"/>
            <w:left w:val="none" w:sz="0" w:space="0" w:color="auto"/>
            <w:bottom w:val="none" w:sz="0" w:space="0" w:color="auto"/>
            <w:right w:val="none" w:sz="0" w:space="0" w:color="auto"/>
          </w:divBdr>
        </w:div>
        <w:div w:id="2110156518">
          <w:marLeft w:val="0"/>
          <w:marRight w:val="0"/>
          <w:marTop w:val="0"/>
          <w:marBottom w:val="0"/>
          <w:divBdr>
            <w:top w:val="none" w:sz="0" w:space="0" w:color="auto"/>
            <w:left w:val="none" w:sz="0" w:space="0" w:color="auto"/>
            <w:bottom w:val="none" w:sz="0" w:space="0" w:color="auto"/>
            <w:right w:val="none" w:sz="0" w:space="0" w:color="auto"/>
          </w:divBdr>
        </w:div>
        <w:div w:id="557279784">
          <w:marLeft w:val="0"/>
          <w:marRight w:val="0"/>
          <w:marTop w:val="0"/>
          <w:marBottom w:val="0"/>
          <w:divBdr>
            <w:top w:val="none" w:sz="0" w:space="0" w:color="auto"/>
            <w:left w:val="none" w:sz="0" w:space="0" w:color="auto"/>
            <w:bottom w:val="none" w:sz="0" w:space="0" w:color="auto"/>
            <w:right w:val="none" w:sz="0" w:space="0" w:color="auto"/>
          </w:divBdr>
        </w:div>
        <w:div w:id="744106009">
          <w:marLeft w:val="0"/>
          <w:marRight w:val="0"/>
          <w:marTop w:val="0"/>
          <w:marBottom w:val="0"/>
          <w:divBdr>
            <w:top w:val="none" w:sz="0" w:space="0" w:color="auto"/>
            <w:left w:val="none" w:sz="0" w:space="0" w:color="auto"/>
            <w:bottom w:val="none" w:sz="0" w:space="0" w:color="auto"/>
            <w:right w:val="none" w:sz="0" w:space="0" w:color="auto"/>
          </w:divBdr>
        </w:div>
        <w:div w:id="1404571991">
          <w:marLeft w:val="0"/>
          <w:marRight w:val="0"/>
          <w:marTop w:val="0"/>
          <w:marBottom w:val="0"/>
          <w:divBdr>
            <w:top w:val="none" w:sz="0" w:space="0" w:color="auto"/>
            <w:left w:val="none" w:sz="0" w:space="0" w:color="auto"/>
            <w:bottom w:val="none" w:sz="0" w:space="0" w:color="auto"/>
            <w:right w:val="none" w:sz="0" w:space="0" w:color="auto"/>
          </w:divBdr>
        </w:div>
        <w:div w:id="849442580">
          <w:marLeft w:val="0"/>
          <w:marRight w:val="0"/>
          <w:marTop w:val="0"/>
          <w:marBottom w:val="0"/>
          <w:divBdr>
            <w:top w:val="none" w:sz="0" w:space="0" w:color="auto"/>
            <w:left w:val="none" w:sz="0" w:space="0" w:color="auto"/>
            <w:bottom w:val="none" w:sz="0" w:space="0" w:color="auto"/>
            <w:right w:val="none" w:sz="0" w:space="0" w:color="auto"/>
          </w:divBdr>
        </w:div>
        <w:div w:id="1772120413">
          <w:marLeft w:val="0"/>
          <w:marRight w:val="0"/>
          <w:marTop w:val="0"/>
          <w:marBottom w:val="0"/>
          <w:divBdr>
            <w:top w:val="none" w:sz="0" w:space="0" w:color="auto"/>
            <w:left w:val="none" w:sz="0" w:space="0" w:color="auto"/>
            <w:bottom w:val="none" w:sz="0" w:space="0" w:color="auto"/>
            <w:right w:val="none" w:sz="0" w:space="0" w:color="auto"/>
          </w:divBdr>
        </w:div>
        <w:div w:id="747964264">
          <w:marLeft w:val="0"/>
          <w:marRight w:val="0"/>
          <w:marTop w:val="0"/>
          <w:marBottom w:val="0"/>
          <w:divBdr>
            <w:top w:val="none" w:sz="0" w:space="0" w:color="auto"/>
            <w:left w:val="none" w:sz="0" w:space="0" w:color="auto"/>
            <w:bottom w:val="none" w:sz="0" w:space="0" w:color="auto"/>
            <w:right w:val="none" w:sz="0" w:space="0" w:color="auto"/>
          </w:divBdr>
        </w:div>
        <w:div w:id="824932448">
          <w:marLeft w:val="0"/>
          <w:marRight w:val="0"/>
          <w:marTop w:val="0"/>
          <w:marBottom w:val="0"/>
          <w:divBdr>
            <w:top w:val="none" w:sz="0" w:space="0" w:color="auto"/>
            <w:left w:val="none" w:sz="0" w:space="0" w:color="auto"/>
            <w:bottom w:val="none" w:sz="0" w:space="0" w:color="auto"/>
            <w:right w:val="none" w:sz="0" w:space="0" w:color="auto"/>
          </w:divBdr>
        </w:div>
        <w:div w:id="737018672">
          <w:marLeft w:val="0"/>
          <w:marRight w:val="0"/>
          <w:marTop w:val="0"/>
          <w:marBottom w:val="0"/>
          <w:divBdr>
            <w:top w:val="none" w:sz="0" w:space="0" w:color="auto"/>
            <w:left w:val="none" w:sz="0" w:space="0" w:color="auto"/>
            <w:bottom w:val="none" w:sz="0" w:space="0" w:color="auto"/>
            <w:right w:val="none" w:sz="0" w:space="0" w:color="auto"/>
          </w:divBdr>
        </w:div>
        <w:div w:id="1557551331">
          <w:marLeft w:val="0"/>
          <w:marRight w:val="0"/>
          <w:marTop w:val="0"/>
          <w:marBottom w:val="0"/>
          <w:divBdr>
            <w:top w:val="none" w:sz="0" w:space="0" w:color="auto"/>
            <w:left w:val="none" w:sz="0" w:space="0" w:color="auto"/>
            <w:bottom w:val="none" w:sz="0" w:space="0" w:color="auto"/>
            <w:right w:val="none" w:sz="0" w:space="0" w:color="auto"/>
          </w:divBdr>
        </w:div>
        <w:div w:id="217058517">
          <w:marLeft w:val="0"/>
          <w:marRight w:val="0"/>
          <w:marTop w:val="0"/>
          <w:marBottom w:val="0"/>
          <w:divBdr>
            <w:top w:val="none" w:sz="0" w:space="0" w:color="auto"/>
            <w:left w:val="none" w:sz="0" w:space="0" w:color="auto"/>
            <w:bottom w:val="none" w:sz="0" w:space="0" w:color="auto"/>
            <w:right w:val="none" w:sz="0" w:space="0" w:color="auto"/>
          </w:divBdr>
        </w:div>
        <w:div w:id="1156989496">
          <w:marLeft w:val="0"/>
          <w:marRight w:val="0"/>
          <w:marTop w:val="0"/>
          <w:marBottom w:val="0"/>
          <w:divBdr>
            <w:top w:val="none" w:sz="0" w:space="0" w:color="auto"/>
            <w:left w:val="none" w:sz="0" w:space="0" w:color="auto"/>
            <w:bottom w:val="none" w:sz="0" w:space="0" w:color="auto"/>
            <w:right w:val="none" w:sz="0" w:space="0" w:color="auto"/>
          </w:divBdr>
        </w:div>
        <w:div w:id="76250788">
          <w:marLeft w:val="0"/>
          <w:marRight w:val="0"/>
          <w:marTop w:val="0"/>
          <w:marBottom w:val="0"/>
          <w:divBdr>
            <w:top w:val="none" w:sz="0" w:space="0" w:color="auto"/>
            <w:left w:val="none" w:sz="0" w:space="0" w:color="auto"/>
            <w:bottom w:val="none" w:sz="0" w:space="0" w:color="auto"/>
            <w:right w:val="none" w:sz="0" w:space="0" w:color="auto"/>
          </w:divBdr>
        </w:div>
        <w:div w:id="390466918">
          <w:marLeft w:val="0"/>
          <w:marRight w:val="0"/>
          <w:marTop w:val="0"/>
          <w:marBottom w:val="0"/>
          <w:divBdr>
            <w:top w:val="none" w:sz="0" w:space="0" w:color="auto"/>
            <w:left w:val="none" w:sz="0" w:space="0" w:color="auto"/>
            <w:bottom w:val="none" w:sz="0" w:space="0" w:color="auto"/>
            <w:right w:val="none" w:sz="0" w:space="0" w:color="auto"/>
          </w:divBdr>
        </w:div>
        <w:div w:id="388307586">
          <w:marLeft w:val="0"/>
          <w:marRight w:val="0"/>
          <w:marTop w:val="0"/>
          <w:marBottom w:val="0"/>
          <w:divBdr>
            <w:top w:val="none" w:sz="0" w:space="0" w:color="auto"/>
            <w:left w:val="none" w:sz="0" w:space="0" w:color="auto"/>
            <w:bottom w:val="none" w:sz="0" w:space="0" w:color="auto"/>
            <w:right w:val="none" w:sz="0" w:space="0" w:color="auto"/>
          </w:divBdr>
        </w:div>
        <w:div w:id="2113354177">
          <w:marLeft w:val="0"/>
          <w:marRight w:val="0"/>
          <w:marTop w:val="0"/>
          <w:marBottom w:val="0"/>
          <w:divBdr>
            <w:top w:val="none" w:sz="0" w:space="0" w:color="auto"/>
            <w:left w:val="none" w:sz="0" w:space="0" w:color="auto"/>
            <w:bottom w:val="none" w:sz="0" w:space="0" w:color="auto"/>
            <w:right w:val="none" w:sz="0" w:space="0" w:color="auto"/>
          </w:divBdr>
        </w:div>
        <w:div w:id="1084763790">
          <w:marLeft w:val="0"/>
          <w:marRight w:val="0"/>
          <w:marTop w:val="0"/>
          <w:marBottom w:val="0"/>
          <w:divBdr>
            <w:top w:val="none" w:sz="0" w:space="0" w:color="auto"/>
            <w:left w:val="none" w:sz="0" w:space="0" w:color="auto"/>
            <w:bottom w:val="none" w:sz="0" w:space="0" w:color="auto"/>
            <w:right w:val="none" w:sz="0" w:space="0" w:color="auto"/>
          </w:divBdr>
        </w:div>
        <w:div w:id="244271541">
          <w:marLeft w:val="0"/>
          <w:marRight w:val="0"/>
          <w:marTop w:val="0"/>
          <w:marBottom w:val="0"/>
          <w:divBdr>
            <w:top w:val="none" w:sz="0" w:space="0" w:color="auto"/>
            <w:left w:val="none" w:sz="0" w:space="0" w:color="auto"/>
            <w:bottom w:val="none" w:sz="0" w:space="0" w:color="auto"/>
            <w:right w:val="none" w:sz="0" w:space="0" w:color="auto"/>
          </w:divBdr>
        </w:div>
        <w:div w:id="1237322632">
          <w:marLeft w:val="0"/>
          <w:marRight w:val="0"/>
          <w:marTop w:val="0"/>
          <w:marBottom w:val="0"/>
          <w:divBdr>
            <w:top w:val="none" w:sz="0" w:space="0" w:color="auto"/>
            <w:left w:val="none" w:sz="0" w:space="0" w:color="auto"/>
            <w:bottom w:val="none" w:sz="0" w:space="0" w:color="auto"/>
            <w:right w:val="none" w:sz="0" w:space="0" w:color="auto"/>
          </w:divBdr>
        </w:div>
        <w:div w:id="1930428547">
          <w:marLeft w:val="0"/>
          <w:marRight w:val="0"/>
          <w:marTop w:val="0"/>
          <w:marBottom w:val="0"/>
          <w:divBdr>
            <w:top w:val="none" w:sz="0" w:space="0" w:color="auto"/>
            <w:left w:val="none" w:sz="0" w:space="0" w:color="auto"/>
            <w:bottom w:val="none" w:sz="0" w:space="0" w:color="auto"/>
            <w:right w:val="none" w:sz="0" w:space="0" w:color="auto"/>
          </w:divBdr>
        </w:div>
        <w:div w:id="520633976">
          <w:marLeft w:val="0"/>
          <w:marRight w:val="0"/>
          <w:marTop w:val="0"/>
          <w:marBottom w:val="0"/>
          <w:divBdr>
            <w:top w:val="none" w:sz="0" w:space="0" w:color="auto"/>
            <w:left w:val="none" w:sz="0" w:space="0" w:color="auto"/>
            <w:bottom w:val="none" w:sz="0" w:space="0" w:color="auto"/>
            <w:right w:val="none" w:sz="0" w:space="0" w:color="auto"/>
          </w:divBdr>
        </w:div>
        <w:div w:id="551161204">
          <w:marLeft w:val="0"/>
          <w:marRight w:val="0"/>
          <w:marTop w:val="0"/>
          <w:marBottom w:val="0"/>
          <w:divBdr>
            <w:top w:val="none" w:sz="0" w:space="0" w:color="auto"/>
            <w:left w:val="none" w:sz="0" w:space="0" w:color="auto"/>
            <w:bottom w:val="none" w:sz="0" w:space="0" w:color="auto"/>
            <w:right w:val="none" w:sz="0" w:space="0" w:color="auto"/>
          </w:divBdr>
        </w:div>
        <w:div w:id="596793819">
          <w:marLeft w:val="0"/>
          <w:marRight w:val="0"/>
          <w:marTop w:val="0"/>
          <w:marBottom w:val="0"/>
          <w:divBdr>
            <w:top w:val="none" w:sz="0" w:space="0" w:color="auto"/>
            <w:left w:val="none" w:sz="0" w:space="0" w:color="auto"/>
            <w:bottom w:val="none" w:sz="0" w:space="0" w:color="auto"/>
            <w:right w:val="none" w:sz="0" w:space="0" w:color="auto"/>
          </w:divBdr>
        </w:div>
        <w:div w:id="1222012200">
          <w:marLeft w:val="0"/>
          <w:marRight w:val="0"/>
          <w:marTop w:val="0"/>
          <w:marBottom w:val="0"/>
          <w:divBdr>
            <w:top w:val="none" w:sz="0" w:space="0" w:color="auto"/>
            <w:left w:val="none" w:sz="0" w:space="0" w:color="auto"/>
            <w:bottom w:val="none" w:sz="0" w:space="0" w:color="auto"/>
            <w:right w:val="none" w:sz="0" w:space="0" w:color="auto"/>
          </w:divBdr>
        </w:div>
        <w:div w:id="1283227025">
          <w:marLeft w:val="0"/>
          <w:marRight w:val="0"/>
          <w:marTop w:val="0"/>
          <w:marBottom w:val="0"/>
          <w:divBdr>
            <w:top w:val="none" w:sz="0" w:space="0" w:color="auto"/>
            <w:left w:val="none" w:sz="0" w:space="0" w:color="auto"/>
            <w:bottom w:val="none" w:sz="0" w:space="0" w:color="auto"/>
            <w:right w:val="none" w:sz="0" w:space="0" w:color="auto"/>
          </w:divBdr>
        </w:div>
        <w:div w:id="1253474137">
          <w:marLeft w:val="0"/>
          <w:marRight w:val="0"/>
          <w:marTop w:val="0"/>
          <w:marBottom w:val="0"/>
          <w:divBdr>
            <w:top w:val="none" w:sz="0" w:space="0" w:color="auto"/>
            <w:left w:val="none" w:sz="0" w:space="0" w:color="auto"/>
            <w:bottom w:val="none" w:sz="0" w:space="0" w:color="auto"/>
            <w:right w:val="none" w:sz="0" w:space="0" w:color="auto"/>
          </w:divBdr>
        </w:div>
        <w:div w:id="777795491">
          <w:marLeft w:val="0"/>
          <w:marRight w:val="0"/>
          <w:marTop w:val="0"/>
          <w:marBottom w:val="0"/>
          <w:divBdr>
            <w:top w:val="none" w:sz="0" w:space="0" w:color="auto"/>
            <w:left w:val="none" w:sz="0" w:space="0" w:color="auto"/>
            <w:bottom w:val="none" w:sz="0" w:space="0" w:color="auto"/>
            <w:right w:val="none" w:sz="0" w:space="0" w:color="auto"/>
          </w:divBdr>
        </w:div>
        <w:div w:id="91751360">
          <w:marLeft w:val="0"/>
          <w:marRight w:val="0"/>
          <w:marTop w:val="0"/>
          <w:marBottom w:val="0"/>
          <w:divBdr>
            <w:top w:val="none" w:sz="0" w:space="0" w:color="auto"/>
            <w:left w:val="none" w:sz="0" w:space="0" w:color="auto"/>
            <w:bottom w:val="none" w:sz="0" w:space="0" w:color="auto"/>
            <w:right w:val="none" w:sz="0" w:space="0" w:color="auto"/>
          </w:divBdr>
        </w:div>
        <w:div w:id="2017610015">
          <w:marLeft w:val="0"/>
          <w:marRight w:val="0"/>
          <w:marTop w:val="0"/>
          <w:marBottom w:val="0"/>
          <w:divBdr>
            <w:top w:val="none" w:sz="0" w:space="0" w:color="auto"/>
            <w:left w:val="none" w:sz="0" w:space="0" w:color="auto"/>
            <w:bottom w:val="none" w:sz="0" w:space="0" w:color="auto"/>
            <w:right w:val="none" w:sz="0" w:space="0" w:color="auto"/>
          </w:divBdr>
        </w:div>
        <w:div w:id="1351177995">
          <w:marLeft w:val="0"/>
          <w:marRight w:val="0"/>
          <w:marTop w:val="0"/>
          <w:marBottom w:val="0"/>
          <w:divBdr>
            <w:top w:val="none" w:sz="0" w:space="0" w:color="auto"/>
            <w:left w:val="none" w:sz="0" w:space="0" w:color="auto"/>
            <w:bottom w:val="none" w:sz="0" w:space="0" w:color="auto"/>
            <w:right w:val="none" w:sz="0" w:space="0" w:color="auto"/>
          </w:divBdr>
        </w:div>
        <w:div w:id="1350330989">
          <w:marLeft w:val="0"/>
          <w:marRight w:val="0"/>
          <w:marTop w:val="0"/>
          <w:marBottom w:val="0"/>
          <w:divBdr>
            <w:top w:val="none" w:sz="0" w:space="0" w:color="auto"/>
            <w:left w:val="none" w:sz="0" w:space="0" w:color="auto"/>
            <w:bottom w:val="none" w:sz="0" w:space="0" w:color="auto"/>
            <w:right w:val="none" w:sz="0" w:space="0" w:color="auto"/>
          </w:divBdr>
        </w:div>
        <w:div w:id="1862015077">
          <w:marLeft w:val="0"/>
          <w:marRight w:val="0"/>
          <w:marTop w:val="0"/>
          <w:marBottom w:val="0"/>
          <w:divBdr>
            <w:top w:val="none" w:sz="0" w:space="0" w:color="auto"/>
            <w:left w:val="none" w:sz="0" w:space="0" w:color="auto"/>
            <w:bottom w:val="none" w:sz="0" w:space="0" w:color="auto"/>
            <w:right w:val="none" w:sz="0" w:space="0" w:color="auto"/>
          </w:divBdr>
        </w:div>
        <w:div w:id="1683319579">
          <w:marLeft w:val="0"/>
          <w:marRight w:val="0"/>
          <w:marTop w:val="0"/>
          <w:marBottom w:val="0"/>
          <w:divBdr>
            <w:top w:val="none" w:sz="0" w:space="0" w:color="auto"/>
            <w:left w:val="none" w:sz="0" w:space="0" w:color="auto"/>
            <w:bottom w:val="none" w:sz="0" w:space="0" w:color="auto"/>
            <w:right w:val="none" w:sz="0" w:space="0" w:color="auto"/>
          </w:divBdr>
        </w:div>
        <w:div w:id="118687009">
          <w:marLeft w:val="0"/>
          <w:marRight w:val="0"/>
          <w:marTop w:val="0"/>
          <w:marBottom w:val="0"/>
          <w:divBdr>
            <w:top w:val="none" w:sz="0" w:space="0" w:color="auto"/>
            <w:left w:val="none" w:sz="0" w:space="0" w:color="auto"/>
            <w:bottom w:val="none" w:sz="0" w:space="0" w:color="auto"/>
            <w:right w:val="none" w:sz="0" w:space="0" w:color="auto"/>
          </w:divBdr>
        </w:div>
        <w:div w:id="1449467540">
          <w:marLeft w:val="0"/>
          <w:marRight w:val="0"/>
          <w:marTop w:val="0"/>
          <w:marBottom w:val="0"/>
          <w:divBdr>
            <w:top w:val="none" w:sz="0" w:space="0" w:color="auto"/>
            <w:left w:val="none" w:sz="0" w:space="0" w:color="auto"/>
            <w:bottom w:val="none" w:sz="0" w:space="0" w:color="auto"/>
            <w:right w:val="none" w:sz="0" w:space="0" w:color="auto"/>
          </w:divBdr>
        </w:div>
        <w:div w:id="909853794">
          <w:marLeft w:val="0"/>
          <w:marRight w:val="0"/>
          <w:marTop w:val="0"/>
          <w:marBottom w:val="0"/>
          <w:divBdr>
            <w:top w:val="none" w:sz="0" w:space="0" w:color="auto"/>
            <w:left w:val="none" w:sz="0" w:space="0" w:color="auto"/>
            <w:bottom w:val="none" w:sz="0" w:space="0" w:color="auto"/>
            <w:right w:val="none" w:sz="0" w:space="0" w:color="auto"/>
          </w:divBdr>
        </w:div>
        <w:div w:id="275868889">
          <w:marLeft w:val="0"/>
          <w:marRight w:val="0"/>
          <w:marTop w:val="0"/>
          <w:marBottom w:val="0"/>
          <w:divBdr>
            <w:top w:val="none" w:sz="0" w:space="0" w:color="auto"/>
            <w:left w:val="none" w:sz="0" w:space="0" w:color="auto"/>
            <w:bottom w:val="none" w:sz="0" w:space="0" w:color="auto"/>
            <w:right w:val="none" w:sz="0" w:space="0" w:color="auto"/>
          </w:divBdr>
        </w:div>
        <w:div w:id="1838618777">
          <w:marLeft w:val="0"/>
          <w:marRight w:val="0"/>
          <w:marTop w:val="0"/>
          <w:marBottom w:val="0"/>
          <w:divBdr>
            <w:top w:val="none" w:sz="0" w:space="0" w:color="auto"/>
            <w:left w:val="none" w:sz="0" w:space="0" w:color="auto"/>
            <w:bottom w:val="none" w:sz="0" w:space="0" w:color="auto"/>
            <w:right w:val="none" w:sz="0" w:space="0" w:color="auto"/>
          </w:divBdr>
        </w:div>
        <w:div w:id="605695086">
          <w:marLeft w:val="0"/>
          <w:marRight w:val="0"/>
          <w:marTop w:val="0"/>
          <w:marBottom w:val="0"/>
          <w:divBdr>
            <w:top w:val="none" w:sz="0" w:space="0" w:color="auto"/>
            <w:left w:val="none" w:sz="0" w:space="0" w:color="auto"/>
            <w:bottom w:val="none" w:sz="0" w:space="0" w:color="auto"/>
            <w:right w:val="none" w:sz="0" w:space="0" w:color="auto"/>
          </w:divBdr>
        </w:div>
        <w:div w:id="451439755">
          <w:marLeft w:val="0"/>
          <w:marRight w:val="0"/>
          <w:marTop w:val="0"/>
          <w:marBottom w:val="0"/>
          <w:divBdr>
            <w:top w:val="none" w:sz="0" w:space="0" w:color="auto"/>
            <w:left w:val="none" w:sz="0" w:space="0" w:color="auto"/>
            <w:bottom w:val="none" w:sz="0" w:space="0" w:color="auto"/>
            <w:right w:val="none" w:sz="0" w:space="0" w:color="auto"/>
          </w:divBdr>
        </w:div>
        <w:div w:id="667561201">
          <w:marLeft w:val="0"/>
          <w:marRight w:val="0"/>
          <w:marTop w:val="0"/>
          <w:marBottom w:val="0"/>
          <w:divBdr>
            <w:top w:val="none" w:sz="0" w:space="0" w:color="auto"/>
            <w:left w:val="none" w:sz="0" w:space="0" w:color="auto"/>
            <w:bottom w:val="none" w:sz="0" w:space="0" w:color="auto"/>
            <w:right w:val="none" w:sz="0" w:space="0" w:color="auto"/>
          </w:divBdr>
        </w:div>
        <w:div w:id="890922995">
          <w:marLeft w:val="0"/>
          <w:marRight w:val="0"/>
          <w:marTop w:val="0"/>
          <w:marBottom w:val="0"/>
          <w:divBdr>
            <w:top w:val="none" w:sz="0" w:space="0" w:color="auto"/>
            <w:left w:val="none" w:sz="0" w:space="0" w:color="auto"/>
            <w:bottom w:val="none" w:sz="0" w:space="0" w:color="auto"/>
            <w:right w:val="none" w:sz="0" w:space="0" w:color="auto"/>
          </w:divBdr>
        </w:div>
        <w:div w:id="110560091">
          <w:marLeft w:val="0"/>
          <w:marRight w:val="0"/>
          <w:marTop w:val="0"/>
          <w:marBottom w:val="0"/>
          <w:divBdr>
            <w:top w:val="none" w:sz="0" w:space="0" w:color="auto"/>
            <w:left w:val="none" w:sz="0" w:space="0" w:color="auto"/>
            <w:bottom w:val="none" w:sz="0" w:space="0" w:color="auto"/>
            <w:right w:val="none" w:sz="0" w:space="0" w:color="auto"/>
          </w:divBdr>
        </w:div>
        <w:div w:id="1038898053">
          <w:marLeft w:val="0"/>
          <w:marRight w:val="0"/>
          <w:marTop w:val="0"/>
          <w:marBottom w:val="0"/>
          <w:divBdr>
            <w:top w:val="none" w:sz="0" w:space="0" w:color="auto"/>
            <w:left w:val="none" w:sz="0" w:space="0" w:color="auto"/>
            <w:bottom w:val="none" w:sz="0" w:space="0" w:color="auto"/>
            <w:right w:val="none" w:sz="0" w:space="0" w:color="auto"/>
          </w:divBdr>
        </w:div>
        <w:div w:id="816915356">
          <w:marLeft w:val="0"/>
          <w:marRight w:val="0"/>
          <w:marTop w:val="0"/>
          <w:marBottom w:val="0"/>
          <w:divBdr>
            <w:top w:val="none" w:sz="0" w:space="0" w:color="auto"/>
            <w:left w:val="none" w:sz="0" w:space="0" w:color="auto"/>
            <w:bottom w:val="none" w:sz="0" w:space="0" w:color="auto"/>
            <w:right w:val="none" w:sz="0" w:space="0" w:color="auto"/>
          </w:divBdr>
        </w:div>
        <w:div w:id="470556699">
          <w:marLeft w:val="0"/>
          <w:marRight w:val="0"/>
          <w:marTop w:val="0"/>
          <w:marBottom w:val="0"/>
          <w:divBdr>
            <w:top w:val="none" w:sz="0" w:space="0" w:color="auto"/>
            <w:left w:val="none" w:sz="0" w:space="0" w:color="auto"/>
            <w:bottom w:val="none" w:sz="0" w:space="0" w:color="auto"/>
            <w:right w:val="none" w:sz="0" w:space="0" w:color="auto"/>
          </w:divBdr>
        </w:div>
        <w:div w:id="1233539536">
          <w:marLeft w:val="0"/>
          <w:marRight w:val="0"/>
          <w:marTop w:val="0"/>
          <w:marBottom w:val="0"/>
          <w:divBdr>
            <w:top w:val="none" w:sz="0" w:space="0" w:color="auto"/>
            <w:left w:val="none" w:sz="0" w:space="0" w:color="auto"/>
            <w:bottom w:val="none" w:sz="0" w:space="0" w:color="auto"/>
            <w:right w:val="none" w:sz="0" w:space="0" w:color="auto"/>
          </w:divBdr>
        </w:div>
        <w:div w:id="1220244541">
          <w:marLeft w:val="0"/>
          <w:marRight w:val="0"/>
          <w:marTop w:val="0"/>
          <w:marBottom w:val="0"/>
          <w:divBdr>
            <w:top w:val="none" w:sz="0" w:space="0" w:color="auto"/>
            <w:left w:val="none" w:sz="0" w:space="0" w:color="auto"/>
            <w:bottom w:val="none" w:sz="0" w:space="0" w:color="auto"/>
            <w:right w:val="none" w:sz="0" w:space="0" w:color="auto"/>
          </w:divBdr>
        </w:div>
        <w:div w:id="1703817922">
          <w:marLeft w:val="0"/>
          <w:marRight w:val="0"/>
          <w:marTop w:val="0"/>
          <w:marBottom w:val="0"/>
          <w:divBdr>
            <w:top w:val="none" w:sz="0" w:space="0" w:color="auto"/>
            <w:left w:val="none" w:sz="0" w:space="0" w:color="auto"/>
            <w:bottom w:val="none" w:sz="0" w:space="0" w:color="auto"/>
            <w:right w:val="none" w:sz="0" w:space="0" w:color="auto"/>
          </w:divBdr>
        </w:div>
        <w:div w:id="1140541515">
          <w:marLeft w:val="0"/>
          <w:marRight w:val="0"/>
          <w:marTop w:val="0"/>
          <w:marBottom w:val="0"/>
          <w:divBdr>
            <w:top w:val="none" w:sz="0" w:space="0" w:color="auto"/>
            <w:left w:val="none" w:sz="0" w:space="0" w:color="auto"/>
            <w:bottom w:val="none" w:sz="0" w:space="0" w:color="auto"/>
            <w:right w:val="none" w:sz="0" w:space="0" w:color="auto"/>
          </w:divBdr>
        </w:div>
        <w:div w:id="359745974">
          <w:marLeft w:val="0"/>
          <w:marRight w:val="0"/>
          <w:marTop w:val="0"/>
          <w:marBottom w:val="0"/>
          <w:divBdr>
            <w:top w:val="none" w:sz="0" w:space="0" w:color="auto"/>
            <w:left w:val="none" w:sz="0" w:space="0" w:color="auto"/>
            <w:bottom w:val="none" w:sz="0" w:space="0" w:color="auto"/>
            <w:right w:val="none" w:sz="0" w:space="0" w:color="auto"/>
          </w:divBdr>
        </w:div>
        <w:div w:id="1584072153">
          <w:marLeft w:val="0"/>
          <w:marRight w:val="0"/>
          <w:marTop w:val="0"/>
          <w:marBottom w:val="0"/>
          <w:divBdr>
            <w:top w:val="none" w:sz="0" w:space="0" w:color="auto"/>
            <w:left w:val="none" w:sz="0" w:space="0" w:color="auto"/>
            <w:bottom w:val="none" w:sz="0" w:space="0" w:color="auto"/>
            <w:right w:val="none" w:sz="0" w:space="0" w:color="auto"/>
          </w:divBdr>
        </w:div>
        <w:div w:id="1518275063">
          <w:marLeft w:val="0"/>
          <w:marRight w:val="0"/>
          <w:marTop w:val="0"/>
          <w:marBottom w:val="0"/>
          <w:divBdr>
            <w:top w:val="none" w:sz="0" w:space="0" w:color="auto"/>
            <w:left w:val="none" w:sz="0" w:space="0" w:color="auto"/>
            <w:bottom w:val="none" w:sz="0" w:space="0" w:color="auto"/>
            <w:right w:val="none" w:sz="0" w:space="0" w:color="auto"/>
          </w:divBdr>
        </w:div>
        <w:div w:id="1540508301">
          <w:marLeft w:val="0"/>
          <w:marRight w:val="0"/>
          <w:marTop w:val="0"/>
          <w:marBottom w:val="0"/>
          <w:divBdr>
            <w:top w:val="none" w:sz="0" w:space="0" w:color="auto"/>
            <w:left w:val="none" w:sz="0" w:space="0" w:color="auto"/>
            <w:bottom w:val="none" w:sz="0" w:space="0" w:color="auto"/>
            <w:right w:val="none" w:sz="0" w:space="0" w:color="auto"/>
          </w:divBdr>
        </w:div>
        <w:div w:id="512499849">
          <w:marLeft w:val="0"/>
          <w:marRight w:val="0"/>
          <w:marTop w:val="0"/>
          <w:marBottom w:val="0"/>
          <w:divBdr>
            <w:top w:val="none" w:sz="0" w:space="0" w:color="auto"/>
            <w:left w:val="none" w:sz="0" w:space="0" w:color="auto"/>
            <w:bottom w:val="none" w:sz="0" w:space="0" w:color="auto"/>
            <w:right w:val="none" w:sz="0" w:space="0" w:color="auto"/>
          </w:divBdr>
        </w:div>
        <w:div w:id="812409080">
          <w:marLeft w:val="0"/>
          <w:marRight w:val="0"/>
          <w:marTop w:val="0"/>
          <w:marBottom w:val="0"/>
          <w:divBdr>
            <w:top w:val="none" w:sz="0" w:space="0" w:color="auto"/>
            <w:left w:val="none" w:sz="0" w:space="0" w:color="auto"/>
            <w:bottom w:val="none" w:sz="0" w:space="0" w:color="auto"/>
            <w:right w:val="none" w:sz="0" w:space="0" w:color="auto"/>
          </w:divBdr>
        </w:div>
        <w:div w:id="903368900">
          <w:marLeft w:val="0"/>
          <w:marRight w:val="0"/>
          <w:marTop w:val="0"/>
          <w:marBottom w:val="0"/>
          <w:divBdr>
            <w:top w:val="none" w:sz="0" w:space="0" w:color="auto"/>
            <w:left w:val="none" w:sz="0" w:space="0" w:color="auto"/>
            <w:bottom w:val="none" w:sz="0" w:space="0" w:color="auto"/>
            <w:right w:val="none" w:sz="0" w:space="0" w:color="auto"/>
          </w:divBdr>
        </w:div>
        <w:div w:id="80027840">
          <w:marLeft w:val="0"/>
          <w:marRight w:val="0"/>
          <w:marTop w:val="0"/>
          <w:marBottom w:val="0"/>
          <w:divBdr>
            <w:top w:val="none" w:sz="0" w:space="0" w:color="auto"/>
            <w:left w:val="none" w:sz="0" w:space="0" w:color="auto"/>
            <w:bottom w:val="none" w:sz="0" w:space="0" w:color="auto"/>
            <w:right w:val="none" w:sz="0" w:space="0" w:color="auto"/>
          </w:divBdr>
        </w:div>
        <w:div w:id="6639260">
          <w:marLeft w:val="0"/>
          <w:marRight w:val="0"/>
          <w:marTop w:val="0"/>
          <w:marBottom w:val="0"/>
          <w:divBdr>
            <w:top w:val="none" w:sz="0" w:space="0" w:color="auto"/>
            <w:left w:val="none" w:sz="0" w:space="0" w:color="auto"/>
            <w:bottom w:val="none" w:sz="0" w:space="0" w:color="auto"/>
            <w:right w:val="none" w:sz="0" w:space="0" w:color="auto"/>
          </w:divBdr>
        </w:div>
        <w:div w:id="1198928076">
          <w:marLeft w:val="0"/>
          <w:marRight w:val="0"/>
          <w:marTop w:val="0"/>
          <w:marBottom w:val="0"/>
          <w:divBdr>
            <w:top w:val="none" w:sz="0" w:space="0" w:color="auto"/>
            <w:left w:val="none" w:sz="0" w:space="0" w:color="auto"/>
            <w:bottom w:val="none" w:sz="0" w:space="0" w:color="auto"/>
            <w:right w:val="none" w:sz="0" w:space="0" w:color="auto"/>
          </w:divBdr>
        </w:div>
        <w:div w:id="315113543">
          <w:marLeft w:val="0"/>
          <w:marRight w:val="0"/>
          <w:marTop w:val="0"/>
          <w:marBottom w:val="0"/>
          <w:divBdr>
            <w:top w:val="none" w:sz="0" w:space="0" w:color="auto"/>
            <w:left w:val="none" w:sz="0" w:space="0" w:color="auto"/>
            <w:bottom w:val="none" w:sz="0" w:space="0" w:color="auto"/>
            <w:right w:val="none" w:sz="0" w:space="0" w:color="auto"/>
          </w:divBdr>
        </w:div>
        <w:div w:id="2064986571">
          <w:marLeft w:val="0"/>
          <w:marRight w:val="0"/>
          <w:marTop w:val="0"/>
          <w:marBottom w:val="0"/>
          <w:divBdr>
            <w:top w:val="none" w:sz="0" w:space="0" w:color="auto"/>
            <w:left w:val="none" w:sz="0" w:space="0" w:color="auto"/>
            <w:bottom w:val="none" w:sz="0" w:space="0" w:color="auto"/>
            <w:right w:val="none" w:sz="0" w:space="0" w:color="auto"/>
          </w:divBdr>
        </w:div>
        <w:div w:id="1017732671">
          <w:marLeft w:val="0"/>
          <w:marRight w:val="0"/>
          <w:marTop w:val="0"/>
          <w:marBottom w:val="0"/>
          <w:divBdr>
            <w:top w:val="none" w:sz="0" w:space="0" w:color="auto"/>
            <w:left w:val="none" w:sz="0" w:space="0" w:color="auto"/>
            <w:bottom w:val="none" w:sz="0" w:space="0" w:color="auto"/>
            <w:right w:val="none" w:sz="0" w:space="0" w:color="auto"/>
          </w:divBdr>
        </w:div>
        <w:div w:id="1045256310">
          <w:marLeft w:val="0"/>
          <w:marRight w:val="0"/>
          <w:marTop w:val="0"/>
          <w:marBottom w:val="0"/>
          <w:divBdr>
            <w:top w:val="none" w:sz="0" w:space="0" w:color="auto"/>
            <w:left w:val="none" w:sz="0" w:space="0" w:color="auto"/>
            <w:bottom w:val="none" w:sz="0" w:space="0" w:color="auto"/>
            <w:right w:val="none" w:sz="0" w:space="0" w:color="auto"/>
          </w:divBdr>
        </w:div>
        <w:div w:id="972980137">
          <w:marLeft w:val="0"/>
          <w:marRight w:val="0"/>
          <w:marTop w:val="0"/>
          <w:marBottom w:val="0"/>
          <w:divBdr>
            <w:top w:val="none" w:sz="0" w:space="0" w:color="auto"/>
            <w:left w:val="none" w:sz="0" w:space="0" w:color="auto"/>
            <w:bottom w:val="none" w:sz="0" w:space="0" w:color="auto"/>
            <w:right w:val="none" w:sz="0" w:space="0" w:color="auto"/>
          </w:divBdr>
        </w:div>
        <w:div w:id="291063541">
          <w:marLeft w:val="0"/>
          <w:marRight w:val="0"/>
          <w:marTop w:val="0"/>
          <w:marBottom w:val="0"/>
          <w:divBdr>
            <w:top w:val="none" w:sz="0" w:space="0" w:color="auto"/>
            <w:left w:val="none" w:sz="0" w:space="0" w:color="auto"/>
            <w:bottom w:val="none" w:sz="0" w:space="0" w:color="auto"/>
            <w:right w:val="none" w:sz="0" w:space="0" w:color="auto"/>
          </w:divBdr>
        </w:div>
        <w:div w:id="1356226821">
          <w:marLeft w:val="0"/>
          <w:marRight w:val="0"/>
          <w:marTop w:val="0"/>
          <w:marBottom w:val="0"/>
          <w:divBdr>
            <w:top w:val="none" w:sz="0" w:space="0" w:color="auto"/>
            <w:left w:val="none" w:sz="0" w:space="0" w:color="auto"/>
            <w:bottom w:val="none" w:sz="0" w:space="0" w:color="auto"/>
            <w:right w:val="none" w:sz="0" w:space="0" w:color="auto"/>
          </w:divBdr>
        </w:div>
        <w:div w:id="871503034">
          <w:marLeft w:val="0"/>
          <w:marRight w:val="0"/>
          <w:marTop w:val="0"/>
          <w:marBottom w:val="0"/>
          <w:divBdr>
            <w:top w:val="none" w:sz="0" w:space="0" w:color="auto"/>
            <w:left w:val="none" w:sz="0" w:space="0" w:color="auto"/>
            <w:bottom w:val="none" w:sz="0" w:space="0" w:color="auto"/>
            <w:right w:val="none" w:sz="0" w:space="0" w:color="auto"/>
          </w:divBdr>
        </w:div>
      </w:divsChild>
    </w:div>
    <w:div w:id="1063142691">
      <w:bodyDiv w:val="1"/>
      <w:marLeft w:val="0"/>
      <w:marRight w:val="0"/>
      <w:marTop w:val="0"/>
      <w:marBottom w:val="0"/>
      <w:divBdr>
        <w:top w:val="none" w:sz="0" w:space="0" w:color="auto"/>
        <w:left w:val="none" w:sz="0" w:space="0" w:color="auto"/>
        <w:bottom w:val="none" w:sz="0" w:space="0" w:color="auto"/>
        <w:right w:val="none" w:sz="0" w:space="0" w:color="auto"/>
      </w:divBdr>
      <w:divsChild>
        <w:div w:id="1591623338">
          <w:marLeft w:val="0"/>
          <w:marRight w:val="0"/>
          <w:marTop w:val="0"/>
          <w:marBottom w:val="0"/>
          <w:divBdr>
            <w:top w:val="none" w:sz="0" w:space="0" w:color="auto"/>
            <w:left w:val="none" w:sz="0" w:space="0" w:color="auto"/>
            <w:bottom w:val="none" w:sz="0" w:space="0" w:color="auto"/>
            <w:right w:val="none" w:sz="0" w:space="0" w:color="auto"/>
          </w:divBdr>
        </w:div>
        <w:div w:id="702484800">
          <w:marLeft w:val="0"/>
          <w:marRight w:val="0"/>
          <w:marTop w:val="0"/>
          <w:marBottom w:val="0"/>
          <w:divBdr>
            <w:top w:val="none" w:sz="0" w:space="0" w:color="auto"/>
            <w:left w:val="none" w:sz="0" w:space="0" w:color="auto"/>
            <w:bottom w:val="none" w:sz="0" w:space="0" w:color="auto"/>
            <w:right w:val="none" w:sz="0" w:space="0" w:color="auto"/>
          </w:divBdr>
        </w:div>
        <w:div w:id="1168835392">
          <w:marLeft w:val="0"/>
          <w:marRight w:val="0"/>
          <w:marTop w:val="0"/>
          <w:marBottom w:val="0"/>
          <w:divBdr>
            <w:top w:val="none" w:sz="0" w:space="0" w:color="auto"/>
            <w:left w:val="none" w:sz="0" w:space="0" w:color="auto"/>
            <w:bottom w:val="none" w:sz="0" w:space="0" w:color="auto"/>
            <w:right w:val="none" w:sz="0" w:space="0" w:color="auto"/>
          </w:divBdr>
        </w:div>
      </w:divsChild>
    </w:div>
    <w:div w:id="1439904901">
      <w:bodyDiv w:val="1"/>
      <w:marLeft w:val="0"/>
      <w:marRight w:val="0"/>
      <w:marTop w:val="0"/>
      <w:marBottom w:val="0"/>
      <w:divBdr>
        <w:top w:val="none" w:sz="0" w:space="0" w:color="auto"/>
        <w:left w:val="none" w:sz="0" w:space="0" w:color="auto"/>
        <w:bottom w:val="none" w:sz="0" w:space="0" w:color="auto"/>
        <w:right w:val="none" w:sz="0" w:space="0" w:color="auto"/>
      </w:divBdr>
      <w:divsChild>
        <w:div w:id="7487036">
          <w:marLeft w:val="0"/>
          <w:marRight w:val="0"/>
          <w:marTop w:val="0"/>
          <w:marBottom w:val="0"/>
          <w:divBdr>
            <w:top w:val="none" w:sz="0" w:space="0" w:color="auto"/>
            <w:left w:val="none" w:sz="0" w:space="0" w:color="auto"/>
            <w:bottom w:val="none" w:sz="0" w:space="0" w:color="auto"/>
            <w:right w:val="none" w:sz="0" w:space="0" w:color="auto"/>
          </w:divBdr>
        </w:div>
        <w:div w:id="736510119">
          <w:marLeft w:val="0"/>
          <w:marRight w:val="0"/>
          <w:marTop w:val="0"/>
          <w:marBottom w:val="0"/>
          <w:divBdr>
            <w:top w:val="none" w:sz="0" w:space="0" w:color="auto"/>
            <w:left w:val="none" w:sz="0" w:space="0" w:color="auto"/>
            <w:bottom w:val="none" w:sz="0" w:space="0" w:color="auto"/>
            <w:right w:val="none" w:sz="0" w:space="0" w:color="auto"/>
          </w:divBdr>
        </w:div>
        <w:div w:id="1353262005">
          <w:marLeft w:val="0"/>
          <w:marRight w:val="0"/>
          <w:marTop w:val="0"/>
          <w:marBottom w:val="0"/>
          <w:divBdr>
            <w:top w:val="none" w:sz="0" w:space="0" w:color="auto"/>
            <w:left w:val="none" w:sz="0" w:space="0" w:color="auto"/>
            <w:bottom w:val="none" w:sz="0" w:space="0" w:color="auto"/>
            <w:right w:val="none" w:sz="0" w:space="0" w:color="auto"/>
          </w:divBdr>
        </w:div>
        <w:div w:id="1657026199">
          <w:marLeft w:val="0"/>
          <w:marRight w:val="0"/>
          <w:marTop w:val="0"/>
          <w:marBottom w:val="0"/>
          <w:divBdr>
            <w:top w:val="none" w:sz="0" w:space="0" w:color="auto"/>
            <w:left w:val="none" w:sz="0" w:space="0" w:color="auto"/>
            <w:bottom w:val="none" w:sz="0" w:space="0" w:color="auto"/>
            <w:right w:val="none" w:sz="0" w:space="0" w:color="auto"/>
          </w:divBdr>
        </w:div>
        <w:div w:id="1604846558">
          <w:marLeft w:val="0"/>
          <w:marRight w:val="0"/>
          <w:marTop w:val="0"/>
          <w:marBottom w:val="0"/>
          <w:divBdr>
            <w:top w:val="none" w:sz="0" w:space="0" w:color="auto"/>
            <w:left w:val="none" w:sz="0" w:space="0" w:color="auto"/>
            <w:bottom w:val="none" w:sz="0" w:space="0" w:color="auto"/>
            <w:right w:val="none" w:sz="0" w:space="0" w:color="auto"/>
          </w:divBdr>
        </w:div>
      </w:divsChild>
    </w:div>
    <w:div w:id="1450659199">
      <w:bodyDiv w:val="1"/>
      <w:marLeft w:val="0"/>
      <w:marRight w:val="0"/>
      <w:marTop w:val="0"/>
      <w:marBottom w:val="0"/>
      <w:divBdr>
        <w:top w:val="none" w:sz="0" w:space="0" w:color="auto"/>
        <w:left w:val="none" w:sz="0" w:space="0" w:color="auto"/>
        <w:bottom w:val="none" w:sz="0" w:space="0" w:color="auto"/>
        <w:right w:val="none" w:sz="0" w:space="0" w:color="auto"/>
      </w:divBdr>
      <w:divsChild>
        <w:div w:id="1336878958">
          <w:marLeft w:val="0"/>
          <w:marRight w:val="0"/>
          <w:marTop w:val="0"/>
          <w:marBottom w:val="0"/>
          <w:divBdr>
            <w:top w:val="none" w:sz="0" w:space="0" w:color="auto"/>
            <w:left w:val="none" w:sz="0" w:space="0" w:color="auto"/>
            <w:bottom w:val="none" w:sz="0" w:space="0" w:color="auto"/>
            <w:right w:val="none" w:sz="0" w:space="0" w:color="auto"/>
          </w:divBdr>
        </w:div>
        <w:div w:id="1148279025">
          <w:marLeft w:val="0"/>
          <w:marRight w:val="0"/>
          <w:marTop w:val="0"/>
          <w:marBottom w:val="0"/>
          <w:divBdr>
            <w:top w:val="none" w:sz="0" w:space="0" w:color="auto"/>
            <w:left w:val="none" w:sz="0" w:space="0" w:color="auto"/>
            <w:bottom w:val="none" w:sz="0" w:space="0" w:color="auto"/>
            <w:right w:val="none" w:sz="0" w:space="0" w:color="auto"/>
          </w:divBdr>
        </w:div>
        <w:div w:id="629555026">
          <w:marLeft w:val="0"/>
          <w:marRight w:val="0"/>
          <w:marTop w:val="0"/>
          <w:marBottom w:val="0"/>
          <w:divBdr>
            <w:top w:val="none" w:sz="0" w:space="0" w:color="auto"/>
            <w:left w:val="none" w:sz="0" w:space="0" w:color="auto"/>
            <w:bottom w:val="none" w:sz="0" w:space="0" w:color="auto"/>
            <w:right w:val="none" w:sz="0" w:space="0" w:color="auto"/>
          </w:divBdr>
        </w:div>
        <w:div w:id="1066420888">
          <w:marLeft w:val="0"/>
          <w:marRight w:val="0"/>
          <w:marTop w:val="0"/>
          <w:marBottom w:val="0"/>
          <w:divBdr>
            <w:top w:val="none" w:sz="0" w:space="0" w:color="auto"/>
            <w:left w:val="none" w:sz="0" w:space="0" w:color="auto"/>
            <w:bottom w:val="none" w:sz="0" w:space="0" w:color="auto"/>
            <w:right w:val="none" w:sz="0" w:space="0" w:color="auto"/>
          </w:divBdr>
        </w:div>
        <w:div w:id="1043747548">
          <w:marLeft w:val="0"/>
          <w:marRight w:val="0"/>
          <w:marTop w:val="0"/>
          <w:marBottom w:val="0"/>
          <w:divBdr>
            <w:top w:val="none" w:sz="0" w:space="0" w:color="auto"/>
            <w:left w:val="none" w:sz="0" w:space="0" w:color="auto"/>
            <w:bottom w:val="none" w:sz="0" w:space="0" w:color="auto"/>
            <w:right w:val="none" w:sz="0" w:space="0" w:color="auto"/>
          </w:divBdr>
        </w:div>
        <w:div w:id="1931885764">
          <w:marLeft w:val="0"/>
          <w:marRight w:val="0"/>
          <w:marTop w:val="0"/>
          <w:marBottom w:val="0"/>
          <w:divBdr>
            <w:top w:val="none" w:sz="0" w:space="0" w:color="auto"/>
            <w:left w:val="none" w:sz="0" w:space="0" w:color="auto"/>
            <w:bottom w:val="none" w:sz="0" w:space="0" w:color="auto"/>
            <w:right w:val="none" w:sz="0" w:space="0" w:color="auto"/>
          </w:divBdr>
        </w:div>
        <w:div w:id="1289239204">
          <w:marLeft w:val="0"/>
          <w:marRight w:val="0"/>
          <w:marTop w:val="0"/>
          <w:marBottom w:val="0"/>
          <w:divBdr>
            <w:top w:val="none" w:sz="0" w:space="0" w:color="auto"/>
            <w:left w:val="none" w:sz="0" w:space="0" w:color="auto"/>
            <w:bottom w:val="none" w:sz="0" w:space="0" w:color="auto"/>
            <w:right w:val="none" w:sz="0" w:space="0" w:color="auto"/>
          </w:divBdr>
        </w:div>
        <w:div w:id="883909740">
          <w:marLeft w:val="0"/>
          <w:marRight w:val="0"/>
          <w:marTop w:val="0"/>
          <w:marBottom w:val="0"/>
          <w:divBdr>
            <w:top w:val="none" w:sz="0" w:space="0" w:color="auto"/>
            <w:left w:val="none" w:sz="0" w:space="0" w:color="auto"/>
            <w:bottom w:val="none" w:sz="0" w:space="0" w:color="auto"/>
            <w:right w:val="none" w:sz="0" w:space="0" w:color="auto"/>
          </w:divBdr>
        </w:div>
        <w:div w:id="499122900">
          <w:marLeft w:val="0"/>
          <w:marRight w:val="0"/>
          <w:marTop w:val="0"/>
          <w:marBottom w:val="0"/>
          <w:divBdr>
            <w:top w:val="none" w:sz="0" w:space="0" w:color="auto"/>
            <w:left w:val="none" w:sz="0" w:space="0" w:color="auto"/>
            <w:bottom w:val="none" w:sz="0" w:space="0" w:color="auto"/>
            <w:right w:val="none" w:sz="0" w:space="0" w:color="auto"/>
          </w:divBdr>
        </w:div>
        <w:div w:id="403993572">
          <w:marLeft w:val="0"/>
          <w:marRight w:val="0"/>
          <w:marTop w:val="0"/>
          <w:marBottom w:val="0"/>
          <w:divBdr>
            <w:top w:val="none" w:sz="0" w:space="0" w:color="auto"/>
            <w:left w:val="none" w:sz="0" w:space="0" w:color="auto"/>
            <w:bottom w:val="none" w:sz="0" w:space="0" w:color="auto"/>
            <w:right w:val="none" w:sz="0" w:space="0" w:color="auto"/>
          </w:divBdr>
        </w:div>
        <w:div w:id="463156987">
          <w:marLeft w:val="0"/>
          <w:marRight w:val="0"/>
          <w:marTop w:val="0"/>
          <w:marBottom w:val="0"/>
          <w:divBdr>
            <w:top w:val="none" w:sz="0" w:space="0" w:color="auto"/>
            <w:left w:val="none" w:sz="0" w:space="0" w:color="auto"/>
            <w:bottom w:val="none" w:sz="0" w:space="0" w:color="auto"/>
            <w:right w:val="none" w:sz="0" w:space="0" w:color="auto"/>
          </w:divBdr>
        </w:div>
        <w:div w:id="1381320471">
          <w:marLeft w:val="0"/>
          <w:marRight w:val="0"/>
          <w:marTop w:val="0"/>
          <w:marBottom w:val="0"/>
          <w:divBdr>
            <w:top w:val="none" w:sz="0" w:space="0" w:color="auto"/>
            <w:left w:val="none" w:sz="0" w:space="0" w:color="auto"/>
            <w:bottom w:val="none" w:sz="0" w:space="0" w:color="auto"/>
            <w:right w:val="none" w:sz="0" w:space="0" w:color="auto"/>
          </w:divBdr>
        </w:div>
        <w:div w:id="1377198370">
          <w:marLeft w:val="0"/>
          <w:marRight w:val="0"/>
          <w:marTop w:val="0"/>
          <w:marBottom w:val="0"/>
          <w:divBdr>
            <w:top w:val="none" w:sz="0" w:space="0" w:color="auto"/>
            <w:left w:val="none" w:sz="0" w:space="0" w:color="auto"/>
            <w:bottom w:val="none" w:sz="0" w:space="0" w:color="auto"/>
            <w:right w:val="none" w:sz="0" w:space="0" w:color="auto"/>
          </w:divBdr>
        </w:div>
        <w:div w:id="50231897">
          <w:marLeft w:val="0"/>
          <w:marRight w:val="0"/>
          <w:marTop w:val="0"/>
          <w:marBottom w:val="0"/>
          <w:divBdr>
            <w:top w:val="none" w:sz="0" w:space="0" w:color="auto"/>
            <w:left w:val="none" w:sz="0" w:space="0" w:color="auto"/>
            <w:bottom w:val="none" w:sz="0" w:space="0" w:color="auto"/>
            <w:right w:val="none" w:sz="0" w:space="0" w:color="auto"/>
          </w:divBdr>
        </w:div>
        <w:div w:id="1632591142">
          <w:marLeft w:val="0"/>
          <w:marRight w:val="0"/>
          <w:marTop w:val="0"/>
          <w:marBottom w:val="0"/>
          <w:divBdr>
            <w:top w:val="none" w:sz="0" w:space="0" w:color="auto"/>
            <w:left w:val="none" w:sz="0" w:space="0" w:color="auto"/>
            <w:bottom w:val="none" w:sz="0" w:space="0" w:color="auto"/>
            <w:right w:val="none" w:sz="0" w:space="0" w:color="auto"/>
          </w:divBdr>
        </w:div>
        <w:div w:id="778793547">
          <w:marLeft w:val="0"/>
          <w:marRight w:val="0"/>
          <w:marTop w:val="0"/>
          <w:marBottom w:val="0"/>
          <w:divBdr>
            <w:top w:val="none" w:sz="0" w:space="0" w:color="auto"/>
            <w:left w:val="none" w:sz="0" w:space="0" w:color="auto"/>
            <w:bottom w:val="none" w:sz="0" w:space="0" w:color="auto"/>
            <w:right w:val="none" w:sz="0" w:space="0" w:color="auto"/>
          </w:divBdr>
        </w:div>
        <w:div w:id="1487284224">
          <w:marLeft w:val="0"/>
          <w:marRight w:val="0"/>
          <w:marTop w:val="0"/>
          <w:marBottom w:val="0"/>
          <w:divBdr>
            <w:top w:val="none" w:sz="0" w:space="0" w:color="auto"/>
            <w:left w:val="none" w:sz="0" w:space="0" w:color="auto"/>
            <w:bottom w:val="none" w:sz="0" w:space="0" w:color="auto"/>
            <w:right w:val="none" w:sz="0" w:space="0" w:color="auto"/>
          </w:divBdr>
        </w:div>
        <w:div w:id="571425935">
          <w:marLeft w:val="0"/>
          <w:marRight w:val="0"/>
          <w:marTop w:val="0"/>
          <w:marBottom w:val="0"/>
          <w:divBdr>
            <w:top w:val="none" w:sz="0" w:space="0" w:color="auto"/>
            <w:left w:val="none" w:sz="0" w:space="0" w:color="auto"/>
            <w:bottom w:val="none" w:sz="0" w:space="0" w:color="auto"/>
            <w:right w:val="none" w:sz="0" w:space="0" w:color="auto"/>
          </w:divBdr>
        </w:div>
        <w:div w:id="970746862">
          <w:marLeft w:val="0"/>
          <w:marRight w:val="0"/>
          <w:marTop w:val="0"/>
          <w:marBottom w:val="0"/>
          <w:divBdr>
            <w:top w:val="none" w:sz="0" w:space="0" w:color="auto"/>
            <w:left w:val="none" w:sz="0" w:space="0" w:color="auto"/>
            <w:bottom w:val="none" w:sz="0" w:space="0" w:color="auto"/>
            <w:right w:val="none" w:sz="0" w:space="0" w:color="auto"/>
          </w:divBdr>
        </w:div>
        <w:div w:id="657810819">
          <w:marLeft w:val="0"/>
          <w:marRight w:val="0"/>
          <w:marTop w:val="0"/>
          <w:marBottom w:val="0"/>
          <w:divBdr>
            <w:top w:val="none" w:sz="0" w:space="0" w:color="auto"/>
            <w:left w:val="none" w:sz="0" w:space="0" w:color="auto"/>
            <w:bottom w:val="none" w:sz="0" w:space="0" w:color="auto"/>
            <w:right w:val="none" w:sz="0" w:space="0" w:color="auto"/>
          </w:divBdr>
        </w:div>
        <w:div w:id="157115798">
          <w:marLeft w:val="0"/>
          <w:marRight w:val="0"/>
          <w:marTop w:val="0"/>
          <w:marBottom w:val="0"/>
          <w:divBdr>
            <w:top w:val="none" w:sz="0" w:space="0" w:color="auto"/>
            <w:left w:val="none" w:sz="0" w:space="0" w:color="auto"/>
            <w:bottom w:val="none" w:sz="0" w:space="0" w:color="auto"/>
            <w:right w:val="none" w:sz="0" w:space="0" w:color="auto"/>
          </w:divBdr>
        </w:div>
        <w:div w:id="1100181296">
          <w:marLeft w:val="0"/>
          <w:marRight w:val="0"/>
          <w:marTop w:val="0"/>
          <w:marBottom w:val="0"/>
          <w:divBdr>
            <w:top w:val="none" w:sz="0" w:space="0" w:color="auto"/>
            <w:left w:val="none" w:sz="0" w:space="0" w:color="auto"/>
            <w:bottom w:val="none" w:sz="0" w:space="0" w:color="auto"/>
            <w:right w:val="none" w:sz="0" w:space="0" w:color="auto"/>
          </w:divBdr>
        </w:div>
        <w:div w:id="725375795">
          <w:marLeft w:val="0"/>
          <w:marRight w:val="0"/>
          <w:marTop w:val="0"/>
          <w:marBottom w:val="0"/>
          <w:divBdr>
            <w:top w:val="none" w:sz="0" w:space="0" w:color="auto"/>
            <w:left w:val="none" w:sz="0" w:space="0" w:color="auto"/>
            <w:bottom w:val="none" w:sz="0" w:space="0" w:color="auto"/>
            <w:right w:val="none" w:sz="0" w:space="0" w:color="auto"/>
          </w:divBdr>
        </w:div>
        <w:div w:id="1369796783">
          <w:marLeft w:val="0"/>
          <w:marRight w:val="0"/>
          <w:marTop w:val="0"/>
          <w:marBottom w:val="0"/>
          <w:divBdr>
            <w:top w:val="none" w:sz="0" w:space="0" w:color="auto"/>
            <w:left w:val="none" w:sz="0" w:space="0" w:color="auto"/>
            <w:bottom w:val="none" w:sz="0" w:space="0" w:color="auto"/>
            <w:right w:val="none" w:sz="0" w:space="0" w:color="auto"/>
          </w:divBdr>
        </w:div>
        <w:div w:id="226183219">
          <w:marLeft w:val="0"/>
          <w:marRight w:val="0"/>
          <w:marTop w:val="0"/>
          <w:marBottom w:val="0"/>
          <w:divBdr>
            <w:top w:val="none" w:sz="0" w:space="0" w:color="auto"/>
            <w:left w:val="none" w:sz="0" w:space="0" w:color="auto"/>
            <w:bottom w:val="none" w:sz="0" w:space="0" w:color="auto"/>
            <w:right w:val="none" w:sz="0" w:space="0" w:color="auto"/>
          </w:divBdr>
        </w:div>
        <w:div w:id="1680160732">
          <w:marLeft w:val="0"/>
          <w:marRight w:val="0"/>
          <w:marTop w:val="0"/>
          <w:marBottom w:val="0"/>
          <w:divBdr>
            <w:top w:val="none" w:sz="0" w:space="0" w:color="auto"/>
            <w:left w:val="none" w:sz="0" w:space="0" w:color="auto"/>
            <w:bottom w:val="none" w:sz="0" w:space="0" w:color="auto"/>
            <w:right w:val="none" w:sz="0" w:space="0" w:color="auto"/>
          </w:divBdr>
        </w:div>
        <w:div w:id="316031149">
          <w:marLeft w:val="0"/>
          <w:marRight w:val="0"/>
          <w:marTop w:val="0"/>
          <w:marBottom w:val="0"/>
          <w:divBdr>
            <w:top w:val="none" w:sz="0" w:space="0" w:color="auto"/>
            <w:left w:val="none" w:sz="0" w:space="0" w:color="auto"/>
            <w:bottom w:val="none" w:sz="0" w:space="0" w:color="auto"/>
            <w:right w:val="none" w:sz="0" w:space="0" w:color="auto"/>
          </w:divBdr>
        </w:div>
        <w:div w:id="1321428174">
          <w:marLeft w:val="0"/>
          <w:marRight w:val="0"/>
          <w:marTop w:val="0"/>
          <w:marBottom w:val="0"/>
          <w:divBdr>
            <w:top w:val="none" w:sz="0" w:space="0" w:color="auto"/>
            <w:left w:val="none" w:sz="0" w:space="0" w:color="auto"/>
            <w:bottom w:val="none" w:sz="0" w:space="0" w:color="auto"/>
            <w:right w:val="none" w:sz="0" w:space="0" w:color="auto"/>
          </w:divBdr>
        </w:div>
        <w:div w:id="1315373609">
          <w:marLeft w:val="0"/>
          <w:marRight w:val="0"/>
          <w:marTop w:val="0"/>
          <w:marBottom w:val="0"/>
          <w:divBdr>
            <w:top w:val="none" w:sz="0" w:space="0" w:color="auto"/>
            <w:left w:val="none" w:sz="0" w:space="0" w:color="auto"/>
            <w:bottom w:val="none" w:sz="0" w:space="0" w:color="auto"/>
            <w:right w:val="none" w:sz="0" w:space="0" w:color="auto"/>
          </w:divBdr>
        </w:div>
        <w:div w:id="1814635316">
          <w:marLeft w:val="0"/>
          <w:marRight w:val="0"/>
          <w:marTop w:val="0"/>
          <w:marBottom w:val="0"/>
          <w:divBdr>
            <w:top w:val="none" w:sz="0" w:space="0" w:color="auto"/>
            <w:left w:val="none" w:sz="0" w:space="0" w:color="auto"/>
            <w:bottom w:val="none" w:sz="0" w:space="0" w:color="auto"/>
            <w:right w:val="none" w:sz="0" w:space="0" w:color="auto"/>
          </w:divBdr>
        </w:div>
        <w:div w:id="491410733">
          <w:marLeft w:val="0"/>
          <w:marRight w:val="0"/>
          <w:marTop w:val="0"/>
          <w:marBottom w:val="0"/>
          <w:divBdr>
            <w:top w:val="none" w:sz="0" w:space="0" w:color="auto"/>
            <w:left w:val="none" w:sz="0" w:space="0" w:color="auto"/>
            <w:bottom w:val="none" w:sz="0" w:space="0" w:color="auto"/>
            <w:right w:val="none" w:sz="0" w:space="0" w:color="auto"/>
          </w:divBdr>
        </w:div>
        <w:div w:id="1184783091">
          <w:marLeft w:val="0"/>
          <w:marRight w:val="0"/>
          <w:marTop w:val="0"/>
          <w:marBottom w:val="0"/>
          <w:divBdr>
            <w:top w:val="none" w:sz="0" w:space="0" w:color="auto"/>
            <w:left w:val="none" w:sz="0" w:space="0" w:color="auto"/>
            <w:bottom w:val="none" w:sz="0" w:space="0" w:color="auto"/>
            <w:right w:val="none" w:sz="0" w:space="0" w:color="auto"/>
          </w:divBdr>
        </w:div>
        <w:div w:id="1126005457">
          <w:marLeft w:val="0"/>
          <w:marRight w:val="0"/>
          <w:marTop w:val="0"/>
          <w:marBottom w:val="0"/>
          <w:divBdr>
            <w:top w:val="none" w:sz="0" w:space="0" w:color="auto"/>
            <w:left w:val="none" w:sz="0" w:space="0" w:color="auto"/>
            <w:bottom w:val="none" w:sz="0" w:space="0" w:color="auto"/>
            <w:right w:val="none" w:sz="0" w:space="0" w:color="auto"/>
          </w:divBdr>
        </w:div>
        <w:div w:id="1130591512">
          <w:marLeft w:val="0"/>
          <w:marRight w:val="0"/>
          <w:marTop w:val="0"/>
          <w:marBottom w:val="0"/>
          <w:divBdr>
            <w:top w:val="none" w:sz="0" w:space="0" w:color="auto"/>
            <w:left w:val="none" w:sz="0" w:space="0" w:color="auto"/>
            <w:bottom w:val="none" w:sz="0" w:space="0" w:color="auto"/>
            <w:right w:val="none" w:sz="0" w:space="0" w:color="auto"/>
          </w:divBdr>
        </w:div>
        <w:div w:id="1326973270">
          <w:marLeft w:val="0"/>
          <w:marRight w:val="0"/>
          <w:marTop w:val="0"/>
          <w:marBottom w:val="0"/>
          <w:divBdr>
            <w:top w:val="none" w:sz="0" w:space="0" w:color="auto"/>
            <w:left w:val="none" w:sz="0" w:space="0" w:color="auto"/>
            <w:bottom w:val="none" w:sz="0" w:space="0" w:color="auto"/>
            <w:right w:val="none" w:sz="0" w:space="0" w:color="auto"/>
          </w:divBdr>
        </w:div>
        <w:div w:id="1409426243">
          <w:marLeft w:val="0"/>
          <w:marRight w:val="0"/>
          <w:marTop w:val="0"/>
          <w:marBottom w:val="0"/>
          <w:divBdr>
            <w:top w:val="none" w:sz="0" w:space="0" w:color="auto"/>
            <w:left w:val="none" w:sz="0" w:space="0" w:color="auto"/>
            <w:bottom w:val="none" w:sz="0" w:space="0" w:color="auto"/>
            <w:right w:val="none" w:sz="0" w:space="0" w:color="auto"/>
          </w:divBdr>
        </w:div>
        <w:div w:id="1371683604">
          <w:marLeft w:val="0"/>
          <w:marRight w:val="0"/>
          <w:marTop w:val="0"/>
          <w:marBottom w:val="0"/>
          <w:divBdr>
            <w:top w:val="none" w:sz="0" w:space="0" w:color="auto"/>
            <w:left w:val="none" w:sz="0" w:space="0" w:color="auto"/>
            <w:bottom w:val="none" w:sz="0" w:space="0" w:color="auto"/>
            <w:right w:val="none" w:sz="0" w:space="0" w:color="auto"/>
          </w:divBdr>
        </w:div>
        <w:div w:id="2019040718">
          <w:marLeft w:val="0"/>
          <w:marRight w:val="0"/>
          <w:marTop w:val="0"/>
          <w:marBottom w:val="0"/>
          <w:divBdr>
            <w:top w:val="none" w:sz="0" w:space="0" w:color="auto"/>
            <w:left w:val="none" w:sz="0" w:space="0" w:color="auto"/>
            <w:bottom w:val="none" w:sz="0" w:space="0" w:color="auto"/>
            <w:right w:val="none" w:sz="0" w:space="0" w:color="auto"/>
          </w:divBdr>
        </w:div>
        <w:div w:id="1821119655">
          <w:marLeft w:val="0"/>
          <w:marRight w:val="0"/>
          <w:marTop w:val="0"/>
          <w:marBottom w:val="0"/>
          <w:divBdr>
            <w:top w:val="none" w:sz="0" w:space="0" w:color="auto"/>
            <w:left w:val="none" w:sz="0" w:space="0" w:color="auto"/>
            <w:bottom w:val="none" w:sz="0" w:space="0" w:color="auto"/>
            <w:right w:val="none" w:sz="0" w:space="0" w:color="auto"/>
          </w:divBdr>
        </w:div>
        <w:div w:id="1756243502">
          <w:marLeft w:val="0"/>
          <w:marRight w:val="0"/>
          <w:marTop w:val="0"/>
          <w:marBottom w:val="0"/>
          <w:divBdr>
            <w:top w:val="none" w:sz="0" w:space="0" w:color="auto"/>
            <w:left w:val="none" w:sz="0" w:space="0" w:color="auto"/>
            <w:bottom w:val="none" w:sz="0" w:space="0" w:color="auto"/>
            <w:right w:val="none" w:sz="0" w:space="0" w:color="auto"/>
          </w:divBdr>
        </w:div>
        <w:div w:id="1402753120">
          <w:marLeft w:val="0"/>
          <w:marRight w:val="0"/>
          <w:marTop w:val="0"/>
          <w:marBottom w:val="0"/>
          <w:divBdr>
            <w:top w:val="none" w:sz="0" w:space="0" w:color="auto"/>
            <w:left w:val="none" w:sz="0" w:space="0" w:color="auto"/>
            <w:bottom w:val="none" w:sz="0" w:space="0" w:color="auto"/>
            <w:right w:val="none" w:sz="0" w:space="0" w:color="auto"/>
          </w:divBdr>
        </w:div>
        <w:div w:id="551499389">
          <w:marLeft w:val="0"/>
          <w:marRight w:val="0"/>
          <w:marTop w:val="0"/>
          <w:marBottom w:val="0"/>
          <w:divBdr>
            <w:top w:val="none" w:sz="0" w:space="0" w:color="auto"/>
            <w:left w:val="none" w:sz="0" w:space="0" w:color="auto"/>
            <w:bottom w:val="none" w:sz="0" w:space="0" w:color="auto"/>
            <w:right w:val="none" w:sz="0" w:space="0" w:color="auto"/>
          </w:divBdr>
        </w:div>
        <w:div w:id="2144690110">
          <w:marLeft w:val="0"/>
          <w:marRight w:val="0"/>
          <w:marTop w:val="0"/>
          <w:marBottom w:val="0"/>
          <w:divBdr>
            <w:top w:val="none" w:sz="0" w:space="0" w:color="auto"/>
            <w:left w:val="none" w:sz="0" w:space="0" w:color="auto"/>
            <w:bottom w:val="none" w:sz="0" w:space="0" w:color="auto"/>
            <w:right w:val="none" w:sz="0" w:space="0" w:color="auto"/>
          </w:divBdr>
        </w:div>
        <w:div w:id="417295070">
          <w:marLeft w:val="0"/>
          <w:marRight w:val="0"/>
          <w:marTop w:val="0"/>
          <w:marBottom w:val="0"/>
          <w:divBdr>
            <w:top w:val="none" w:sz="0" w:space="0" w:color="auto"/>
            <w:left w:val="none" w:sz="0" w:space="0" w:color="auto"/>
            <w:bottom w:val="none" w:sz="0" w:space="0" w:color="auto"/>
            <w:right w:val="none" w:sz="0" w:space="0" w:color="auto"/>
          </w:divBdr>
        </w:div>
        <w:div w:id="2050445359">
          <w:marLeft w:val="0"/>
          <w:marRight w:val="0"/>
          <w:marTop w:val="0"/>
          <w:marBottom w:val="0"/>
          <w:divBdr>
            <w:top w:val="none" w:sz="0" w:space="0" w:color="auto"/>
            <w:left w:val="none" w:sz="0" w:space="0" w:color="auto"/>
            <w:bottom w:val="none" w:sz="0" w:space="0" w:color="auto"/>
            <w:right w:val="none" w:sz="0" w:space="0" w:color="auto"/>
          </w:divBdr>
        </w:div>
        <w:div w:id="1130055677">
          <w:marLeft w:val="0"/>
          <w:marRight w:val="0"/>
          <w:marTop w:val="0"/>
          <w:marBottom w:val="0"/>
          <w:divBdr>
            <w:top w:val="none" w:sz="0" w:space="0" w:color="auto"/>
            <w:left w:val="none" w:sz="0" w:space="0" w:color="auto"/>
            <w:bottom w:val="none" w:sz="0" w:space="0" w:color="auto"/>
            <w:right w:val="none" w:sz="0" w:space="0" w:color="auto"/>
          </w:divBdr>
        </w:div>
        <w:div w:id="1423641253">
          <w:marLeft w:val="0"/>
          <w:marRight w:val="0"/>
          <w:marTop w:val="0"/>
          <w:marBottom w:val="0"/>
          <w:divBdr>
            <w:top w:val="none" w:sz="0" w:space="0" w:color="auto"/>
            <w:left w:val="none" w:sz="0" w:space="0" w:color="auto"/>
            <w:bottom w:val="none" w:sz="0" w:space="0" w:color="auto"/>
            <w:right w:val="none" w:sz="0" w:space="0" w:color="auto"/>
          </w:divBdr>
        </w:div>
        <w:div w:id="1526136921">
          <w:marLeft w:val="0"/>
          <w:marRight w:val="0"/>
          <w:marTop w:val="0"/>
          <w:marBottom w:val="0"/>
          <w:divBdr>
            <w:top w:val="none" w:sz="0" w:space="0" w:color="auto"/>
            <w:left w:val="none" w:sz="0" w:space="0" w:color="auto"/>
            <w:bottom w:val="none" w:sz="0" w:space="0" w:color="auto"/>
            <w:right w:val="none" w:sz="0" w:space="0" w:color="auto"/>
          </w:divBdr>
        </w:div>
        <w:div w:id="1734353459">
          <w:marLeft w:val="0"/>
          <w:marRight w:val="0"/>
          <w:marTop w:val="0"/>
          <w:marBottom w:val="0"/>
          <w:divBdr>
            <w:top w:val="none" w:sz="0" w:space="0" w:color="auto"/>
            <w:left w:val="none" w:sz="0" w:space="0" w:color="auto"/>
            <w:bottom w:val="none" w:sz="0" w:space="0" w:color="auto"/>
            <w:right w:val="none" w:sz="0" w:space="0" w:color="auto"/>
          </w:divBdr>
        </w:div>
        <w:div w:id="452330709">
          <w:marLeft w:val="0"/>
          <w:marRight w:val="0"/>
          <w:marTop w:val="0"/>
          <w:marBottom w:val="0"/>
          <w:divBdr>
            <w:top w:val="none" w:sz="0" w:space="0" w:color="auto"/>
            <w:left w:val="none" w:sz="0" w:space="0" w:color="auto"/>
            <w:bottom w:val="none" w:sz="0" w:space="0" w:color="auto"/>
            <w:right w:val="none" w:sz="0" w:space="0" w:color="auto"/>
          </w:divBdr>
        </w:div>
        <w:div w:id="1521238773">
          <w:marLeft w:val="0"/>
          <w:marRight w:val="0"/>
          <w:marTop w:val="0"/>
          <w:marBottom w:val="0"/>
          <w:divBdr>
            <w:top w:val="none" w:sz="0" w:space="0" w:color="auto"/>
            <w:left w:val="none" w:sz="0" w:space="0" w:color="auto"/>
            <w:bottom w:val="none" w:sz="0" w:space="0" w:color="auto"/>
            <w:right w:val="none" w:sz="0" w:space="0" w:color="auto"/>
          </w:divBdr>
        </w:div>
        <w:div w:id="1482624245">
          <w:marLeft w:val="0"/>
          <w:marRight w:val="0"/>
          <w:marTop w:val="0"/>
          <w:marBottom w:val="0"/>
          <w:divBdr>
            <w:top w:val="none" w:sz="0" w:space="0" w:color="auto"/>
            <w:left w:val="none" w:sz="0" w:space="0" w:color="auto"/>
            <w:bottom w:val="none" w:sz="0" w:space="0" w:color="auto"/>
            <w:right w:val="none" w:sz="0" w:space="0" w:color="auto"/>
          </w:divBdr>
        </w:div>
        <w:div w:id="796724760">
          <w:marLeft w:val="0"/>
          <w:marRight w:val="0"/>
          <w:marTop w:val="0"/>
          <w:marBottom w:val="0"/>
          <w:divBdr>
            <w:top w:val="none" w:sz="0" w:space="0" w:color="auto"/>
            <w:left w:val="none" w:sz="0" w:space="0" w:color="auto"/>
            <w:bottom w:val="none" w:sz="0" w:space="0" w:color="auto"/>
            <w:right w:val="none" w:sz="0" w:space="0" w:color="auto"/>
          </w:divBdr>
        </w:div>
        <w:div w:id="931621623">
          <w:marLeft w:val="0"/>
          <w:marRight w:val="0"/>
          <w:marTop w:val="0"/>
          <w:marBottom w:val="0"/>
          <w:divBdr>
            <w:top w:val="none" w:sz="0" w:space="0" w:color="auto"/>
            <w:left w:val="none" w:sz="0" w:space="0" w:color="auto"/>
            <w:bottom w:val="none" w:sz="0" w:space="0" w:color="auto"/>
            <w:right w:val="none" w:sz="0" w:space="0" w:color="auto"/>
          </w:divBdr>
        </w:div>
        <w:div w:id="934167489">
          <w:marLeft w:val="0"/>
          <w:marRight w:val="0"/>
          <w:marTop w:val="0"/>
          <w:marBottom w:val="0"/>
          <w:divBdr>
            <w:top w:val="none" w:sz="0" w:space="0" w:color="auto"/>
            <w:left w:val="none" w:sz="0" w:space="0" w:color="auto"/>
            <w:bottom w:val="none" w:sz="0" w:space="0" w:color="auto"/>
            <w:right w:val="none" w:sz="0" w:space="0" w:color="auto"/>
          </w:divBdr>
        </w:div>
        <w:div w:id="1667711435">
          <w:marLeft w:val="0"/>
          <w:marRight w:val="0"/>
          <w:marTop w:val="0"/>
          <w:marBottom w:val="0"/>
          <w:divBdr>
            <w:top w:val="none" w:sz="0" w:space="0" w:color="auto"/>
            <w:left w:val="none" w:sz="0" w:space="0" w:color="auto"/>
            <w:bottom w:val="none" w:sz="0" w:space="0" w:color="auto"/>
            <w:right w:val="none" w:sz="0" w:space="0" w:color="auto"/>
          </w:divBdr>
        </w:div>
        <w:div w:id="461655952">
          <w:marLeft w:val="0"/>
          <w:marRight w:val="0"/>
          <w:marTop w:val="0"/>
          <w:marBottom w:val="0"/>
          <w:divBdr>
            <w:top w:val="none" w:sz="0" w:space="0" w:color="auto"/>
            <w:left w:val="none" w:sz="0" w:space="0" w:color="auto"/>
            <w:bottom w:val="none" w:sz="0" w:space="0" w:color="auto"/>
            <w:right w:val="none" w:sz="0" w:space="0" w:color="auto"/>
          </w:divBdr>
        </w:div>
        <w:div w:id="1500997647">
          <w:marLeft w:val="0"/>
          <w:marRight w:val="0"/>
          <w:marTop w:val="0"/>
          <w:marBottom w:val="0"/>
          <w:divBdr>
            <w:top w:val="none" w:sz="0" w:space="0" w:color="auto"/>
            <w:left w:val="none" w:sz="0" w:space="0" w:color="auto"/>
            <w:bottom w:val="none" w:sz="0" w:space="0" w:color="auto"/>
            <w:right w:val="none" w:sz="0" w:space="0" w:color="auto"/>
          </w:divBdr>
        </w:div>
        <w:div w:id="572735723">
          <w:marLeft w:val="0"/>
          <w:marRight w:val="0"/>
          <w:marTop w:val="0"/>
          <w:marBottom w:val="0"/>
          <w:divBdr>
            <w:top w:val="none" w:sz="0" w:space="0" w:color="auto"/>
            <w:left w:val="none" w:sz="0" w:space="0" w:color="auto"/>
            <w:bottom w:val="none" w:sz="0" w:space="0" w:color="auto"/>
            <w:right w:val="none" w:sz="0" w:space="0" w:color="auto"/>
          </w:divBdr>
        </w:div>
        <w:div w:id="575282706">
          <w:marLeft w:val="0"/>
          <w:marRight w:val="0"/>
          <w:marTop w:val="0"/>
          <w:marBottom w:val="0"/>
          <w:divBdr>
            <w:top w:val="none" w:sz="0" w:space="0" w:color="auto"/>
            <w:left w:val="none" w:sz="0" w:space="0" w:color="auto"/>
            <w:bottom w:val="none" w:sz="0" w:space="0" w:color="auto"/>
            <w:right w:val="none" w:sz="0" w:space="0" w:color="auto"/>
          </w:divBdr>
        </w:div>
        <w:div w:id="498037454">
          <w:marLeft w:val="0"/>
          <w:marRight w:val="0"/>
          <w:marTop w:val="0"/>
          <w:marBottom w:val="0"/>
          <w:divBdr>
            <w:top w:val="none" w:sz="0" w:space="0" w:color="auto"/>
            <w:left w:val="none" w:sz="0" w:space="0" w:color="auto"/>
            <w:bottom w:val="none" w:sz="0" w:space="0" w:color="auto"/>
            <w:right w:val="none" w:sz="0" w:space="0" w:color="auto"/>
          </w:divBdr>
        </w:div>
        <w:div w:id="1943949023">
          <w:marLeft w:val="0"/>
          <w:marRight w:val="0"/>
          <w:marTop w:val="0"/>
          <w:marBottom w:val="0"/>
          <w:divBdr>
            <w:top w:val="none" w:sz="0" w:space="0" w:color="auto"/>
            <w:left w:val="none" w:sz="0" w:space="0" w:color="auto"/>
            <w:bottom w:val="none" w:sz="0" w:space="0" w:color="auto"/>
            <w:right w:val="none" w:sz="0" w:space="0" w:color="auto"/>
          </w:divBdr>
        </w:div>
        <w:div w:id="1469981642">
          <w:marLeft w:val="0"/>
          <w:marRight w:val="0"/>
          <w:marTop w:val="0"/>
          <w:marBottom w:val="0"/>
          <w:divBdr>
            <w:top w:val="none" w:sz="0" w:space="0" w:color="auto"/>
            <w:left w:val="none" w:sz="0" w:space="0" w:color="auto"/>
            <w:bottom w:val="none" w:sz="0" w:space="0" w:color="auto"/>
            <w:right w:val="none" w:sz="0" w:space="0" w:color="auto"/>
          </w:divBdr>
        </w:div>
        <w:div w:id="7567736">
          <w:marLeft w:val="0"/>
          <w:marRight w:val="0"/>
          <w:marTop w:val="0"/>
          <w:marBottom w:val="0"/>
          <w:divBdr>
            <w:top w:val="none" w:sz="0" w:space="0" w:color="auto"/>
            <w:left w:val="none" w:sz="0" w:space="0" w:color="auto"/>
            <w:bottom w:val="none" w:sz="0" w:space="0" w:color="auto"/>
            <w:right w:val="none" w:sz="0" w:space="0" w:color="auto"/>
          </w:divBdr>
        </w:div>
        <w:div w:id="234509494">
          <w:marLeft w:val="0"/>
          <w:marRight w:val="0"/>
          <w:marTop w:val="0"/>
          <w:marBottom w:val="0"/>
          <w:divBdr>
            <w:top w:val="none" w:sz="0" w:space="0" w:color="auto"/>
            <w:left w:val="none" w:sz="0" w:space="0" w:color="auto"/>
            <w:bottom w:val="none" w:sz="0" w:space="0" w:color="auto"/>
            <w:right w:val="none" w:sz="0" w:space="0" w:color="auto"/>
          </w:divBdr>
        </w:div>
        <w:div w:id="1566185392">
          <w:marLeft w:val="0"/>
          <w:marRight w:val="0"/>
          <w:marTop w:val="0"/>
          <w:marBottom w:val="0"/>
          <w:divBdr>
            <w:top w:val="none" w:sz="0" w:space="0" w:color="auto"/>
            <w:left w:val="none" w:sz="0" w:space="0" w:color="auto"/>
            <w:bottom w:val="none" w:sz="0" w:space="0" w:color="auto"/>
            <w:right w:val="none" w:sz="0" w:space="0" w:color="auto"/>
          </w:divBdr>
        </w:div>
        <w:div w:id="1270547568">
          <w:marLeft w:val="0"/>
          <w:marRight w:val="0"/>
          <w:marTop w:val="0"/>
          <w:marBottom w:val="0"/>
          <w:divBdr>
            <w:top w:val="none" w:sz="0" w:space="0" w:color="auto"/>
            <w:left w:val="none" w:sz="0" w:space="0" w:color="auto"/>
            <w:bottom w:val="none" w:sz="0" w:space="0" w:color="auto"/>
            <w:right w:val="none" w:sz="0" w:space="0" w:color="auto"/>
          </w:divBdr>
        </w:div>
        <w:div w:id="868031193">
          <w:marLeft w:val="0"/>
          <w:marRight w:val="0"/>
          <w:marTop w:val="0"/>
          <w:marBottom w:val="0"/>
          <w:divBdr>
            <w:top w:val="none" w:sz="0" w:space="0" w:color="auto"/>
            <w:left w:val="none" w:sz="0" w:space="0" w:color="auto"/>
            <w:bottom w:val="none" w:sz="0" w:space="0" w:color="auto"/>
            <w:right w:val="none" w:sz="0" w:space="0" w:color="auto"/>
          </w:divBdr>
        </w:div>
        <w:div w:id="328876505">
          <w:marLeft w:val="0"/>
          <w:marRight w:val="0"/>
          <w:marTop w:val="0"/>
          <w:marBottom w:val="0"/>
          <w:divBdr>
            <w:top w:val="none" w:sz="0" w:space="0" w:color="auto"/>
            <w:left w:val="none" w:sz="0" w:space="0" w:color="auto"/>
            <w:bottom w:val="none" w:sz="0" w:space="0" w:color="auto"/>
            <w:right w:val="none" w:sz="0" w:space="0" w:color="auto"/>
          </w:divBdr>
        </w:div>
        <w:div w:id="1231814708">
          <w:marLeft w:val="0"/>
          <w:marRight w:val="0"/>
          <w:marTop w:val="0"/>
          <w:marBottom w:val="0"/>
          <w:divBdr>
            <w:top w:val="none" w:sz="0" w:space="0" w:color="auto"/>
            <w:left w:val="none" w:sz="0" w:space="0" w:color="auto"/>
            <w:bottom w:val="none" w:sz="0" w:space="0" w:color="auto"/>
            <w:right w:val="none" w:sz="0" w:space="0" w:color="auto"/>
          </w:divBdr>
        </w:div>
        <w:div w:id="1608582552">
          <w:marLeft w:val="0"/>
          <w:marRight w:val="0"/>
          <w:marTop w:val="0"/>
          <w:marBottom w:val="0"/>
          <w:divBdr>
            <w:top w:val="none" w:sz="0" w:space="0" w:color="auto"/>
            <w:left w:val="none" w:sz="0" w:space="0" w:color="auto"/>
            <w:bottom w:val="none" w:sz="0" w:space="0" w:color="auto"/>
            <w:right w:val="none" w:sz="0" w:space="0" w:color="auto"/>
          </w:divBdr>
        </w:div>
        <w:div w:id="751898245">
          <w:marLeft w:val="0"/>
          <w:marRight w:val="0"/>
          <w:marTop w:val="0"/>
          <w:marBottom w:val="0"/>
          <w:divBdr>
            <w:top w:val="none" w:sz="0" w:space="0" w:color="auto"/>
            <w:left w:val="none" w:sz="0" w:space="0" w:color="auto"/>
            <w:bottom w:val="none" w:sz="0" w:space="0" w:color="auto"/>
            <w:right w:val="none" w:sz="0" w:space="0" w:color="auto"/>
          </w:divBdr>
        </w:div>
        <w:div w:id="296565787">
          <w:marLeft w:val="0"/>
          <w:marRight w:val="0"/>
          <w:marTop w:val="0"/>
          <w:marBottom w:val="0"/>
          <w:divBdr>
            <w:top w:val="none" w:sz="0" w:space="0" w:color="auto"/>
            <w:left w:val="none" w:sz="0" w:space="0" w:color="auto"/>
            <w:bottom w:val="none" w:sz="0" w:space="0" w:color="auto"/>
            <w:right w:val="none" w:sz="0" w:space="0" w:color="auto"/>
          </w:divBdr>
        </w:div>
        <w:div w:id="1944456594">
          <w:marLeft w:val="0"/>
          <w:marRight w:val="0"/>
          <w:marTop w:val="0"/>
          <w:marBottom w:val="0"/>
          <w:divBdr>
            <w:top w:val="none" w:sz="0" w:space="0" w:color="auto"/>
            <w:left w:val="none" w:sz="0" w:space="0" w:color="auto"/>
            <w:bottom w:val="none" w:sz="0" w:space="0" w:color="auto"/>
            <w:right w:val="none" w:sz="0" w:space="0" w:color="auto"/>
          </w:divBdr>
        </w:div>
        <w:div w:id="913316395">
          <w:marLeft w:val="0"/>
          <w:marRight w:val="0"/>
          <w:marTop w:val="0"/>
          <w:marBottom w:val="0"/>
          <w:divBdr>
            <w:top w:val="none" w:sz="0" w:space="0" w:color="auto"/>
            <w:left w:val="none" w:sz="0" w:space="0" w:color="auto"/>
            <w:bottom w:val="none" w:sz="0" w:space="0" w:color="auto"/>
            <w:right w:val="none" w:sz="0" w:space="0" w:color="auto"/>
          </w:divBdr>
        </w:div>
        <w:div w:id="1832597380">
          <w:marLeft w:val="0"/>
          <w:marRight w:val="0"/>
          <w:marTop w:val="0"/>
          <w:marBottom w:val="0"/>
          <w:divBdr>
            <w:top w:val="none" w:sz="0" w:space="0" w:color="auto"/>
            <w:left w:val="none" w:sz="0" w:space="0" w:color="auto"/>
            <w:bottom w:val="none" w:sz="0" w:space="0" w:color="auto"/>
            <w:right w:val="none" w:sz="0" w:space="0" w:color="auto"/>
          </w:divBdr>
        </w:div>
        <w:div w:id="1223755670">
          <w:marLeft w:val="0"/>
          <w:marRight w:val="0"/>
          <w:marTop w:val="0"/>
          <w:marBottom w:val="0"/>
          <w:divBdr>
            <w:top w:val="none" w:sz="0" w:space="0" w:color="auto"/>
            <w:left w:val="none" w:sz="0" w:space="0" w:color="auto"/>
            <w:bottom w:val="none" w:sz="0" w:space="0" w:color="auto"/>
            <w:right w:val="none" w:sz="0" w:space="0" w:color="auto"/>
          </w:divBdr>
        </w:div>
        <w:div w:id="176389418">
          <w:marLeft w:val="0"/>
          <w:marRight w:val="0"/>
          <w:marTop w:val="0"/>
          <w:marBottom w:val="0"/>
          <w:divBdr>
            <w:top w:val="none" w:sz="0" w:space="0" w:color="auto"/>
            <w:left w:val="none" w:sz="0" w:space="0" w:color="auto"/>
            <w:bottom w:val="none" w:sz="0" w:space="0" w:color="auto"/>
            <w:right w:val="none" w:sz="0" w:space="0" w:color="auto"/>
          </w:divBdr>
        </w:div>
        <w:div w:id="1718697783">
          <w:marLeft w:val="0"/>
          <w:marRight w:val="0"/>
          <w:marTop w:val="0"/>
          <w:marBottom w:val="0"/>
          <w:divBdr>
            <w:top w:val="none" w:sz="0" w:space="0" w:color="auto"/>
            <w:left w:val="none" w:sz="0" w:space="0" w:color="auto"/>
            <w:bottom w:val="none" w:sz="0" w:space="0" w:color="auto"/>
            <w:right w:val="none" w:sz="0" w:space="0" w:color="auto"/>
          </w:divBdr>
        </w:div>
        <w:div w:id="1012997774">
          <w:marLeft w:val="0"/>
          <w:marRight w:val="0"/>
          <w:marTop w:val="0"/>
          <w:marBottom w:val="0"/>
          <w:divBdr>
            <w:top w:val="none" w:sz="0" w:space="0" w:color="auto"/>
            <w:left w:val="none" w:sz="0" w:space="0" w:color="auto"/>
            <w:bottom w:val="none" w:sz="0" w:space="0" w:color="auto"/>
            <w:right w:val="none" w:sz="0" w:space="0" w:color="auto"/>
          </w:divBdr>
        </w:div>
        <w:div w:id="924411625">
          <w:marLeft w:val="0"/>
          <w:marRight w:val="0"/>
          <w:marTop w:val="0"/>
          <w:marBottom w:val="0"/>
          <w:divBdr>
            <w:top w:val="none" w:sz="0" w:space="0" w:color="auto"/>
            <w:left w:val="none" w:sz="0" w:space="0" w:color="auto"/>
            <w:bottom w:val="none" w:sz="0" w:space="0" w:color="auto"/>
            <w:right w:val="none" w:sz="0" w:space="0" w:color="auto"/>
          </w:divBdr>
        </w:div>
        <w:div w:id="270624600">
          <w:marLeft w:val="0"/>
          <w:marRight w:val="0"/>
          <w:marTop w:val="0"/>
          <w:marBottom w:val="0"/>
          <w:divBdr>
            <w:top w:val="none" w:sz="0" w:space="0" w:color="auto"/>
            <w:left w:val="none" w:sz="0" w:space="0" w:color="auto"/>
            <w:bottom w:val="none" w:sz="0" w:space="0" w:color="auto"/>
            <w:right w:val="none" w:sz="0" w:space="0" w:color="auto"/>
          </w:divBdr>
        </w:div>
        <w:div w:id="975791401">
          <w:marLeft w:val="0"/>
          <w:marRight w:val="0"/>
          <w:marTop w:val="0"/>
          <w:marBottom w:val="0"/>
          <w:divBdr>
            <w:top w:val="none" w:sz="0" w:space="0" w:color="auto"/>
            <w:left w:val="none" w:sz="0" w:space="0" w:color="auto"/>
            <w:bottom w:val="none" w:sz="0" w:space="0" w:color="auto"/>
            <w:right w:val="none" w:sz="0" w:space="0" w:color="auto"/>
          </w:divBdr>
        </w:div>
        <w:div w:id="1938827560">
          <w:marLeft w:val="0"/>
          <w:marRight w:val="0"/>
          <w:marTop w:val="0"/>
          <w:marBottom w:val="0"/>
          <w:divBdr>
            <w:top w:val="none" w:sz="0" w:space="0" w:color="auto"/>
            <w:left w:val="none" w:sz="0" w:space="0" w:color="auto"/>
            <w:bottom w:val="none" w:sz="0" w:space="0" w:color="auto"/>
            <w:right w:val="none" w:sz="0" w:space="0" w:color="auto"/>
          </w:divBdr>
        </w:div>
        <w:div w:id="1824926503">
          <w:marLeft w:val="0"/>
          <w:marRight w:val="0"/>
          <w:marTop w:val="0"/>
          <w:marBottom w:val="0"/>
          <w:divBdr>
            <w:top w:val="none" w:sz="0" w:space="0" w:color="auto"/>
            <w:left w:val="none" w:sz="0" w:space="0" w:color="auto"/>
            <w:bottom w:val="none" w:sz="0" w:space="0" w:color="auto"/>
            <w:right w:val="none" w:sz="0" w:space="0" w:color="auto"/>
          </w:divBdr>
        </w:div>
        <w:div w:id="220794670">
          <w:marLeft w:val="0"/>
          <w:marRight w:val="0"/>
          <w:marTop w:val="0"/>
          <w:marBottom w:val="0"/>
          <w:divBdr>
            <w:top w:val="none" w:sz="0" w:space="0" w:color="auto"/>
            <w:left w:val="none" w:sz="0" w:space="0" w:color="auto"/>
            <w:bottom w:val="none" w:sz="0" w:space="0" w:color="auto"/>
            <w:right w:val="none" w:sz="0" w:space="0" w:color="auto"/>
          </w:divBdr>
        </w:div>
        <w:div w:id="1781487717">
          <w:marLeft w:val="0"/>
          <w:marRight w:val="0"/>
          <w:marTop w:val="0"/>
          <w:marBottom w:val="0"/>
          <w:divBdr>
            <w:top w:val="none" w:sz="0" w:space="0" w:color="auto"/>
            <w:left w:val="none" w:sz="0" w:space="0" w:color="auto"/>
            <w:bottom w:val="none" w:sz="0" w:space="0" w:color="auto"/>
            <w:right w:val="none" w:sz="0" w:space="0" w:color="auto"/>
          </w:divBdr>
        </w:div>
        <w:div w:id="1208491490">
          <w:marLeft w:val="0"/>
          <w:marRight w:val="0"/>
          <w:marTop w:val="0"/>
          <w:marBottom w:val="0"/>
          <w:divBdr>
            <w:top w:val="none" w:sz="0" w:space="0" w:color="auto"/>
            <w:left w:val="none" w:sz="0" w:space="0" w:color="auto"/>
            <w:bottom w:val="none" w:sz="0" w:space="0" w:color="auto"/>
            <w:right w:val="none" w:sz="0" w:space="0" w:color="auto"/>
          </w:divBdr>
        </w:div>
        <w:div w:id="168957265">
          <w:marLeft w:val="0"/>
          <w:marRight w:val="0"/>
          <w:marTop w:val="0"/>
          <w:marBottom w:val="0"/>
          <w:divBdr>
            <w:top w:val="none" w:sz="0" w:space="0" w:color="auto"/>
            <w:left w:val="none" w:sz="0" w:space="0" w:color="auto"/>
            <w:bottom w:val="none" w:sz="0" w:space="0" w:color="auto"/>
            <w:right w:val="none" w:sz="0" w:space="0" w:color="auto"/>
          </w:divBdr>
        </w:div>
        <w:div w:id="1326981809">
          <w:marLeft w:val="0"/>
          <w:marRight w:val="0"/>
          <w:marTop w:val="0"/>
          <w:marBottom w:val="0"/>
          <w:divBdr>
            <w:top w:val="none" w:sz="0" w:space="0" w:color="auto"/>
            <w:left w:val="none" w:sz="0" w:space="0" w:color="auto"/>
            <w:bottom w:val="none" w:sz="0" w:space="0" w:color="auto"/>
            <w:right w:val="none" w:sz="0" w:space="0" w:color="auto"/>
          </w:divBdr>
        </w:div>
        <w:div w:id="1902977228">
          <w:marLeft w:val="0"/>
          <w:marRight w:val="0"/>
          <w:marTop w:val="0"/>
          <w:marBottom w:val="0"/>
          <w:divBdr>
            <w:top w:val="none" w:sz="0" w:space="0" w:color="auto"/>
            <w:left w:val="none" w:sz="0" w:space="0" w:color="auto"/>
            <w:bottom w:val="none" w:sz="0" w:space="0" w:color="auto"/>
            <w:right w:val="none" w:sz="0" w:space="0" w:color="auto"/>
          </w:divBdr>
        </w:div>
        <w:div w:id="995650369">
          <w:marLeft w:val="0"/>
          <w:marRight w:val="0"/>
          <w:marTop w:val="0"/>
          <w:marBottom w:val="0"/>
          <w:divBdr>
            <w:top w:val="none" w:sz="0" w:space="0" w:color="auto"/>
            <w:left w:val="none" w:sz="0" w:space="0" w:color="auto"/>
            <w:bottom w:val="none" w:sz="0" w:space="0" w:color="auto"/>
            <w:right w:val="none" w:sz="0" w:space="0" w:color="auto"/>
          </w:divBdr>
        </w:div>
        <w:div w:id="1038357946">
          <w:marLeft w:val="0"/>
          <w:marRight w:val="0"/>
          <w:marTop w:val="0"/>
          <w:marBottom w:val="0"/>
          <w:divBdr>
            <w:top w:val="none" w:sz="0" w:space="0" w:color="auto"/>
            <w:left w:val="none" w:sz="0" w:space="0" w:color="auto"/>
            <w:bottom w:val="none" w:sz="0" w:space="0" w:color="auto"/>
            <w:right w:val="none" w:sz="0" w:space="0" w:color="auto"/>
          </w:divBdr>
        </w:div>
        <w:div w:id="385449612">
          <w:marLeft w:val="0"/>
          <w:marRight w:val="0"/>
          <w:marTop w:val="0"/>
          <w:marBottom w:val="0"/>
          <w:divBdr>
            <w:top w:val="none" w:sz="0" w:space="0" w:color="auto"/>
            <w:left w:val="none" w:sz="0" w:space="0" w:color="auto"/>
            <w:bottom w:val="none" w:sz="0" w:space="0" w:color="auto"/>
            <w:right w:val="none" w:sz="0" w:space="0" w:color="auto"/>
          </w:divBdr>
        </w:div>
        <w:div w:id="22438826">
          <w:marLeft w:val="0"/>
          <w:marRight w:val="0"/>
          <w:marTop w:val="0"/>
          <w:marBottom w:val="0"/>
          <w:divBdr>
            <w:top w:val="none" w:sz="0" w:space="0" w:color="auto"/>
            <w:left w:val="none" w:sz="0" w:space="0" w:color="auto"/>
            <w:bottom w:val="none" w:sz="0" w:space="0" w:color="auto"/>
            <w:right w:val="none" w:sz="0" w:space="0" w:color="auto"/>
          </w:divBdr>
        </w:div>
        <w:div w:id="584652635">
          <w:marLeft w:val="0"/>
          <w:marRight w:val="0"/>
          <w:marTop w:val="0"/>
          <w:marBottom w:val="0"/>
          <w:divBdr>
            <w:top w:val="none" w:sz="0" w:space="0" w:color="auto"/>
            <w:left w:val="none" w:sz="0" w:space="0" w:color="auto"/>
            <w:bottom w:val="none" w:sz="0" w:space="0" w:color="auto"/>
            <w:right w:val="none" w:sz="0" w:space="0" w:color="auto"/>
          </w:divBdr>
        </w:div>
        <w:div w:id="444616778">
          <w:marLeft w:val="0"/>
          <w:marRight w:val="0"/>
          <w:marTop w:val="0"/>
          <w:marBottom w:val="0"/>
          <w:divBdr>
            <w:top w:val="none" w:sz="0" w:space="0" w:color="auto"/>
            <w:left w:val="none" w:sz="0" w:space="0" w:color="auto"/>
            <w:bottom w:val="none" w:sz="0" w:space="0" w:color="auto"/>
            <w:right w:val="none" w:sz="0" w:space="0" w:color="auto"/>
          </w:divBdr>
        </w:div>
        <w:div w:id="1090389756">
          <w:marLeft w:val="0"/>
          <w:marRight w:val="0"/>
          <w:marTop w:val="0"/>
          <w:marBottom w:val="0"/>
          <w:divBdr>
            <w:top w:val="none" w:sz="0" w:space="0" w:color="auto"/>
            <w:left w:val="none" w:sz="0" w:space="0" w:color="auto"/>
            <w:bottom w:val="none" w:sz="0" w:space="0" w:color="auto"/>
            <w:right w:val="none" w:sz="0" w:space="0" w:color="auto"/>
          </w:divBdr>
        </w:div>
        <w:div w:id="104078755">
          <w:marLeft w:val="0"/>
          <w:marRight w:val="0"/>
          <w:marTop w:val="0"/>
          <w:marBottom w:val="0"/>
          <w:divBdr>
            <w:top w:val="none" w:sz="0" w:space="0" w:color="auto"/>
            <w:left w:val="none" w:sz="0" w:space="0" w:color="auto"/>
            <w:bottom w:val="none" w:sz="0" w:space="0" w:color="auto"/>
            <w:right w:val="none" w:sz="0" w:space="0" w:color="auto"/>
          </w:divBdr>
        </w:div>
        <w:div w:id="213084090">
          <w:marLeft w:val="0"/>
          <w:marRight w:val="0"/>
          <w:marTop w:val="0"/>
          <w:marBottom w:val="0"/>
          <w:divBdr>
            <w:top w:val="none" w:sz="0" w:space="0" w:color="auto"/>
            <w:left w:val="none" w:sz="0" w:space="0" w:color="auto"/>
            <w:bottom w:val="none" w:sz="0" w:space="0" w:color="auto"/>
            <w:right w:val="none" w:sz="0" w:space="0" w:color="auto"/>
          </w:divBdr>
        </w:div>
        <w:div w:id="1683968390">
          <w:marLeft w:val="0"/>
          <w:marRight w:val="0"/>
          <w:marTop w:val="0"/>
          <w:marBottom w:val="0"/>
          <w:divBdr>
            <w:top w:val="none" w:sz="0" w:space="0" w:color="auto"/>
            <w:left w:val="none" w:sz="0" w:space="0" w:color="auto"/>
            <w:bottom w:val="none" w:sz="0" w:space="0" w:color="auto"/>
            <w:right w:val="none" w:sz="0" w:space="0" w:color="auto"/>
          </w:divBdr>
        </w:div>
        <w:div w:id="464932681">
          <w:marLeft w:val="0"/>
          <w:marRight w:val="0"/>
          <w:marTop w:val="0"/>
          <w:marBottom w:val="0"/>
          <w:divBdr>
            <w:top w:val="none" w:sz="0" w:space="0" w:color="auto"/>
            <w:left w:val="none" w:sz="0" w:space="0" w:color="auto"/>
            <w:bottom w:val="none" w:sz="0" w:space="0" w:color="auto"/>
            <w:right w:val="none" w:sz="0" w:space="0" w:color="auto"/>
          </w:divBdr>
        </w:div>
        <w:div w:id="1176921535">
          <w:marLeft w:val="0"/>
          <w:marRight w:val="0"/>
          <w:marTop w:val="0"/>
          <w:marBottom w:val="0"/>
          <w:divBdr>
            <w:top w:val="none" w:sz="0" w:space="0" w:color="auto"/>
            <w:left w:val="none" w:sz="0" w:space="0" w:color="auto"/>
            <w:bottom w:val="none" w:sz="0" w:space="0" w:color="auto"/>
            <w:right w:val="none" w:sz="0" w:space="0" w:color="auto"/>
          </w:divBdr>
        </w:div>
        <w:div w:id="2125685203">
          <w:marLeft w:val="0"/>
          <w:marRight w:val="0"/>
          <w:marTop w:val="0"/>
          <w:marBottom w:val="0"/>
          <w:divBdr>
            <w:top w:val="none" w:sz="0" w:space="0" w:color="auto"/>
            <w:left w:val="none" w:sz="0" w:space="0" w:color="auto"/>
            <w:bottom w:val="none" w:sz="0" w:space="0" w:color="auto"/>
            <w:right w:val="none" w:sz="0" w:space="0" w:color="auto"/>
          </w:divBdr>
        </w:div>
        <w:div w:id="276302595">
          <w:marLeft w:val="0"/>
          <w:marRight w:val="0"/>
          <w:marTop w:val="0"/>
          <w:marBottom w:val="0"/>
          <w:divBdr>
            <w:top w:val="none" w:sz="0" w:space="0" w:color="auto"/>
            <w:left w:val="none" w:sz="0" w:space="0" w:color="auto"/>
            <w:bottom w:val="none" w:sz="0" w:space="0" w:color="auto"/>
            <w:right w:val="none" w:sz="0" w:space="0" w:color="auto"/>
          </w:divBdr>
        </w:div>
        <w:div w:id="99253976">
          <w:marLeft w:val="0"/>
          <w:marRight w:val="0"/>
          <w:marTop w:val="0"/>
          <w:marBottom w:val="0"/>
          <w:divBdr>
            <w:top w:val="none" w:sz="0" w:space="0" w:color="auto"/>
            <w:left w:val="none" w:sz="0" w:space="0" w:color="auto"/>
            <w:bottom w:val="none" w:sz="0" w:space="0" w:color="auto"/>
            <w:right w:val="none" w:sz="0" w:space="0" w:color="auto"/>
          </w:divBdr>
        </w:div>
        <w:div w:id="1628004186">
          <w:marLeft w:val="0"/>
          <w:marRight w:val="0"/>
          <w:marTop w:val="0"/>
          <w:marBottom w:val="0"/>
          <w:divBdr>
            <w:top w:val="none" w:sz="0" w:space="0" w:color="auto"/>
            <w:left w:val="none" w:sz="0" w:space="0" w:color="auto"/>
            <w:bottom w:val="none" w:sz="0" w:space="0" w:color="auto"/>
            <w:right w:val="none" w:sz="0" w:space="0" w:color="auto"/>
          </w:divBdr>
        </w:div>
        <w:div w:id="771976959">
          <w:marLeft w:val="0"/>
          <w:marRight w:val="0"/>
          <w:marTop w:val="0"/>
          <w:marBottom w:val="0"/>
          <w:divBdr>
            <w:top w:val="none" w:sz="0" w:space="0" w:color="auto"/>
            <w:left w:val="none" w:sz="0" w:space="0" w:color="auto"/>
            <w:bottom w:val="none" w:sz="0" w:space="0" w:color="auto"/>
            <w:right w:val="none" w:sz="0" w:space="0" w:color="auto"/>
          </w:divBdr>
        </w:div>
        <w:div w:id="1331978809">
          <w:marLeft w:val="0"/>
          <w:marRight w:val="0"/>
          <w:marTop w:val="0"/>
          <w:marBottom w:val="0"/>
          <w:divBdr>
            <w:top w:val="none" w:sz="0" w:space="0" w:color="auto"/>
            <w:left w:val="none" w:sz="0" w:space="0" w:color="auto"/>
            <w:bottom w:val="none" w:sz="0" w:space="0" w:color="auto"/>
            <w:right w:val="none" w:sz="0" w:space="0" w:color="auto"/>
          </w:divBdr>
        </w:div>
        <w:div w:id="1553804871">
          <w:marLeft w:val="0"/>
          <w:marRight w:val="0"/>
          <w:marTop w:val="0"/>
          <w:marBottom w:val="0"/>
          <w:divBdr>
            <w:top w:val="none" w:sz="0" w:space="0" w:color="auto"/>
            <w:left w:val="none" w:sz="0" w:space="0" w:color="auto"/>
            <w:bottom w:val="none" w:sz="0" w:space="0" w:color="auto"/>
            <w:right w:val="none" w:sz="0" w:space="0" w:color="auto"/>
          </w:divBdr>
        </w:div>
        <w:div w:id="1871531896">
          <w:marLeft w:val="0"/>
          <w:marRight w:val="0"/>
          <w:marTop w:val="0"/>
          <w:marBottom w:val="0"/>
          <w:divBdr>
            <w:top w:val="none" w:sz="0" w:space="0" w:color="auto"/>
            <w:left w:val="none" w:sz="0" w:space="0" w:color="auto"/>
            <w:bottom w:val="none" w:sz="0" w:space="0" w:color="auto"/>
            <w:right w:val="none" w:sz="0" w:space="0" w:color="auto"/>
          </w:divBdr>
        </w:div>
        <w:div w:id="1121806711">
          <w:marLeft w:val="0"/>
          <w:marRight w:val="0"/>
          <w:marTop w:val="0"/>
          <w:marBottom w:val="0"/>
          <w:divBdr>
            <w:top w:val="none" w:sz="0" w:space="0" w:color="auto"/>
            <w:left w:val="none" w:sz="0" w:space="0" w:color="auto"/>
            <w:bottom w:val="none" w:sz="0" w:space="0" w:color="auto"/>
            <w:right w:val="none" w:sz="0" w:space="0" w:color="auto"/>
          </w:divBdr>
        </w:div>
        <w:div w:id="682249397">
          <w:marLeft w:val="0"/>
          <w:marRight w:val="0"/>
          <w:marTop w:val="0"/>
          <w:marBottom w:val="0"/>
          <w:divBdr>
            <w:top w:val="none" w:sz="0" w:space="0" w:color="auto"/>
            <w:left w:val="none" w:sz="0" w:space="0" w:color="auto"/>
            <w:bottom w:val="none" w:sz="0" w:space="0" w:color="auto"/>
            <w:right w:val="none" w:sz="0" w:space="0" w:color="auto"/>
          </w:divBdr>
        </w:div>
        <w:div w:id="1339889736">
          <w:marLeft w:val="0"/>
          <w:marRight w:val="0"/>
          <w:marTop w:val="0"/>
          <w:marBottom w:val="0"/>
          <w:divBdr>
            <w:top w:val="none" w:sz="0" w:space="0" w:color="auto"/>
            <w:left w:val="none" w:sz="0" w:space="0" w:color="auto"/>
            <w:bottom w:val="none" w:sz="0" w:space="0" w:color="auto"/>
            <w:right w:val="none" w:sz="0" w:space="0" w:color="auto"/>
          </w:divBdr>
        </w:div>
        <w:div w:id="2141533735">
          <w:marLeft w:val="0"/>
          <w:marRight w:val="0"/>
          <w:marTop w:val="0"/>
          <w:marBottom w:val="0"/>
          <w:divBdr>
            <w:top w:val="none" w:sz="0" w:space="0" w:color="auto"/>
            <w:left w:val="none" w:sz="0" w:space="0" w:color="auto"/>
            <w:bottom w:val="none" w:sz="0" w:space="0" w:color="auto"/>
            <w:right w:val="none" w:sz="0" w:space="0" w:color="auto"/>
          </w:divBdr>
        </w:div>
        <w:div w:id="545457253">
          <w:marLeft w:val="0"/>
          <w:marRight w:val="0"/>
          <w:marTop w:val="0"/>
          <w:marBottom w:val="0"/>
          <w:divBdr>
            <w:top w:val="none" w:sz="0" w:space="0" w:color="auto"/>
            <w:left w:val="none" w:sz="0" w:space="0" w:color="auto"/>
            <w:bottom w:val="none" w:sz="0" w:space="0" w:color="auto"/>
            <w:right w:val="none" w:sz="0" w:space="0" w:color="auto"/>
          </w:divBdr>
        </w:div>
        <w:div w:id="546645118">
          <w:marLeft w:val="0"/>
          <w:marRight w:val="0"/>
          <w:marTop w:val="0"/>
          <w:marBottom w:val="0"/>
          <w:divBdr>
            <w:top w:val="none" w:sz="0" w:space="0" w:color="auto"/>
            <w:left w:val="none" w:sz="0" w:space="0" w:color="auto"/>
            <w:bottom w:val="none" w:sz="0" w:space="0" w:color="auto"/>
            <w:right w:val="none" w:sz="0" w:space="0" w:color="auto"/>
          </w:divBdr>
        </w:div>
        <w:div w:id="90127026">
          <w:marLeft w:val="0"/>
          <w:marRight w:val="0"/>
          <w:marTop w:val="0"/>
          <w:marBottom w:val="0"/>
          <w:divBdr>
            <w:top w:val="none" w:sz="0" w:space="0" w:color="auto"/>
            <w:left w:val="none" w:sz="0" w:space="0" w:color="auto"/>
            <w:bottom w:val="none" w:sz="0" w:space="0" w:color="auto"/>
            <w:right w:val="none" w:sz="0" w:space="0" w:color="auto"/>
          </w:divBdr>
        </w:div>
      </w:divsChild>
    </w:div>
    <w:div w:id="1463886379">
      <w:bodyDiv w:val="1"/>
      <w:marLeft w:val="0"/>
      <w:marRight w:val="0"/>
      <w:marTop w:val="0"/>
      <w:marBottom w:val="0"/>
      <w:divBdr>
        <w:top w:val="none" w:sz="0" w:space="0" w:color="auto"/>
        <w:left w:val="none" w:sz="0" w:space="0" w:color="auto"/>
        <w:bottom w:val="none" w:sz="0" w:space="0" w:color="auto"/>
        <w:right w:val="none" w:sz="0" w:space="0" w:color="auto"/>
      </w:divBdr>
      <w:divsChild>
        <w:div w:id="2107655785">
          <w:marLeft w:val="0"/>
          <w:marRight w:val="0"/>
          <w:marTop w:val="0"/>
          <w:marBottom w:val="0"/>
          <w:divBdr>
            <w:top w:val="none" w:sz="0" w:space="0" w:color="auto"/>
            <w:left w:val="none" w:sz="0" w:space="0" w:color="auto"/>
            <w:bottom w:val="none" w:sz="0" w:space="0" w:color="auto"/>
            <w:right w:val="none" w:sz="0" w:space="0" w:color="auto"/>
          </w:divBdr>
        </w:div>
        <w:div w:id="1323462318">
          <w:marLeft w:val="0"/>
          <w:marRight w:val="0"/>
          <w:marTop w:val="0"/>
          <w:marBottom w:val="0"/>
          <w:divBdr>
            <w:top w:val="none" w:sz="0" w:space="0" w:color="auto"/>
            <w:left w:val="none" w:sz="0" w:space="0" w:color="auto"/>
            <w:bottom w:val="none" w:sz="0" w:space="0" w:color="auto"/>
            <w:right w:val="none" w:sz="0" w:space="0" w:color="auto"/>
          </w:divBdr>
        </w:div>
        <w:div w:id="592904916">
          <w:marLeft w:val="0"/>
          <w:marRight w:val="0"/>
          <w:marTop w:val="0"/>
          <w:marBottom w:val="0"/>
          <w:divBdr>
            <w:top w:val="none" w:sz="0" w:space="0" w:color="auto"/>
            <w:left w:val="none" w:sz="0" w:space="0" w:color="auto"/>
            <w:bottom w:val="none" w:sz="0" w:space="0" w:color="auto"/>
            <w:right w:val="none" w:sz="0" w:space="0" w:color="auto"/>
          </w:divBdr>
        </w:div>
        <w:div w:id="2060738950">
          <w:marLeft w:val="0"/>
          <w:marRight w:val="0"/>
          <w:marTop w:val="0"/>
          <w:marBottom w:val="0"/>
          <w:divBdr>
            <w:top w:val="none" w:sz="0" w:space="0" w:color="auto"/>
            <w:left w:val="none" w:sz="0" w:space="0" w:color="auto"/>
            <w:bottom w:val="none" w:sz="0" w:space="0" w:color="auto"/>
            <w:right w:val="none" w:sz="0" w:space="0" w:color="auto"/>
          </w:divBdr>
        </w:div>
        <w:div w:id="2073381622">
          <w:marLeft w:val="0"/>
          <w:marRight w:val="0"/>
          <w:marTop w:val="0"/>
          <w:marBottom w:val="0"/>
          <w:divBdr>
            <w:top w:val="none" w:sz="0" w:space="0" w:color="auto"/>
            <w:left w:val="none" w:sz="0" w:space="0" w:color="auto"/>
            <w:bottom w:val="none" w:sz="0" w:space="0" w:color="auto"/>
            <w:right w:val="none" w:sz="0" w:space="0" w:color="auto"/>
          </w:divBdr>
        </w:div>
        <w:div w:id="1429350100">
          <w:marLeft w:val="0"/>
          <w:marRight w:val="0"/>
          <w:marTop w:val="0"/>
          <w:marBottom w:val="0"/>
          <w:divBdr>
            <w:top w:val="none" w:sz="0" w:space="0" w:color="auto"/>
            <w:left w:val="none" w:sz="0" w:space="0" w:color="auto"/>
            <w:bottom w:val="none" w:sz="0" w:space="0" w:color="auto"/>
            <w:right w:val="none" w:sz="0" w:space="0" w:color="auto"/>
          </w:divBdr>
        </w:div>
        <w:div w:id="941036345">
          <w:marLeft w:val="0"/>
          <w:marRight w:val="0"/>
          <w:marTop w:val="0"/>
          <w:marBottom w:val="0"/>
          <w:divBdr>
            <w:top w:val="none" w:sz="0" w:space="0" w:color="auto"/>
            <w:left w:val="none" w:sz="0" w:space="0" w:color="auto"/>
            <w:bottom w:val="none" w:sz="0" w:space="0" w:color="auto"/>
            <w:right w:val="none" w:sz="0" w:space="0" w:color="auto"/>
          </w:divBdr>
        </w:div>
        <w:div w:id="1973754915">
          <w:marLeft w:val="0"/>
          <w:marRight w:val="0"/>
          <w:marTop w:val="0"/>
          <w:marBottom w:val="0"/>
          <w:divBdr>
            <w:top w:val="none" w:sz="0" w:space="0" w:color="auto"/>
            <w:left w:val="none" w:sz="0" w:space="0" w:color="auto"/>
            <w:bottom w:val="none" w:sz="0" w:space="0" w:color="auto"/>
            <w:right w:val="none" w:sz="0" w:space="0" w:color="auto"/>
          </w:divBdr>
        </w:div>
        <w:div w:id="2032608742">
          <w:marLeft w:val="0"/>
          <w:marRight w:val="0"/>
          <w:marTop w:val="0"/>
          <w:marBottom w:val="0"/>
          <w:divBdr>
            <w:top w:val="none" w:sz="0" w:space="0" w:color="auto"/>
            <w:left w:val="none" w:sz="0" w:space="0" w:color="auto"/>
            <w:bottom w:val="none" w:sz="0" w:space="0" w:color="auto"/>
            <w:right w:val="none" w:sz="0" w:space="0" w:color="auto"/>
          </w:divBdr>
        </w:div>
        <w:div w:id="109862006">
          <w:marLeft w:val="0"/>
          <w:marRight w:val="0"/>
          <w:marTop w:val="0"/>
          <w:marBottom w:val="0"/>
          <w:divBdr>
            <w:top w:val="none" w:sz="0" w:space="0" w:color="auto"/>
            <w:left w:val="none" w:sz="0" w:space="0" w:color="auto"/>
            <w:bottom w:val="none" w:sz="0" w:space="0" w:color="auto"/>
            <w:right w:val="none" w:sz="0" w:space="0" w:color="auto"/>
          </w:divBdr>
        </w:div>
        <w:div w:id="1119377675">
          <w:marLeft w:val="0"/>
          <w:marRight w:val="0"/>
          <w:marTop w:val="0"/>
          <w:marBottom w:val="0"/>
          <w:divBdr>
            <w:top w:val="none" w:sz="0" w:space="0" w:color="auto"/>
            <w:left w:val="none" w:sz="0" w:space="0" w:color="auto"/>
            <w:bottom w:val="none" w:sz="0" w:space="0" w:color="auto"/>
            <w:right w:val="none" w:sz="0" w:space="0" w:color="auto"/>
          </w:divBdr>
        </w:div>
        <w:div w:id="733433452">
          <w:marLeft w:val="0"/>
          <w:marRight w:val="0"/>
          <w:marTop w:val="0"/>
          <w:marBottom w:val="0"/>
          <w:divBdr>
            <w:top w:val="none" w:sz="0" w:space="0" w:color="auto"/>
            <w:left w:val="none" w:sz="0" w:space="0" w:color="auto"/>
            <w:bottom w:val="none" w:sz="0" w:space="0" w:color="auto"/>
            <w:right w:val="none" w:sz="0" w:space="0" w:color="auto"/>
          </w:divBdr>
        </w:div>
        <w:div w:id="362829544">
          <w:marLeft w:val="0"/>
          <w:marRight w:val="0"/>
          <w:marTop w:val="0"/>
          <w:marBottom w:val="0"/>
          <w:divBdr>
            <w:top w:val="none" w:sz="0" w:space="0" w:color="auto"/>
            <w:left w:val="none" w:sz="0" w:space="0" w:color="auto"/>
            <w:bottom w:val="none" w:sz="0" w:space="0" w:color="auto"/>
            <w:right w:val="none" w:sz="0" w:space="0" w:color="auto"/>
          </w:divBdr>
        </w:div>
        <w:div w:id="576745654">
          <w:marLeft w:val="0"/>
          <w:marRight w:val="0"/>
          <w:marTop w:val="0"/>
          <w:marBottom w:val="0"/>
          <w:divBdr>
            <w:top w:val="none" w:sz="0" w:space="0" w:color="auto"/>
            <w:left w:val="none" w:sz="0" w:space="0" w:color="auto"/>
            <w:bottom w:val="none" w:sz="0" w:space="0" w:color="auto"/>
            <w:right w:val="none" w:sz="0" w:space="0" w:color="auto"/>
          </w:divBdr>
        </w:div>
        <w:div w:id="762802324">
          <w:marLeft w:val="0"/>
          <w:marRight w:val="0"/>
          <w:marTop w:val="0"/>
          <w:marBottom w:val="0"/>
          <w:divBdr>
            <w:top w:val="none" w:sz="0" w:space="0" w:color="auto"/>
            <w:left w:val="none" w:sz="0" w:space="0" w:color="auto"/>
            <w:bottom w:val="none" w:sz="0" w:space="0" w:color="auto"/>
            <w:right w:val="none" w:sz="0" w:space="0" w:color="auto"/>
          </w:divBdr>
        </w:div>
        <w:div w:id="2017271595">
          <w:marLeft w:val="0"/>
          <w:marRight w:val="0"/>
          <w:marTop w:val="0"/>
          <w:marBottom w:val="0"/>
          <w:divBdr>
            <w:top w:val="none" w:sz="0" w:space="0" w:color="auto"/>
            <w:left w:val="none" w:sz="0" w:space="0" w:color="auto"/>
            <w:bottom w:val="none" w:sz="0" w:space="0" w:color="auto"/>
            <w:right w:val="none" w:sz="0" w:space="0" w:color="auto"/>
          </w:divBdr>
        </w:div>
      </w:divsChild>
    </w:div>
    <w:div w:id="1465348672">
      <w:bodyDiv w:val="1"/>
      <w:marLeft w:val="0"/>
      <w:marRight w:val="0"/>
      <w:marTop w:val="0"/>
      <w:marBottom w:val="0"/>
      <w:divBdr>
        <w:top w:val="none" w:sz="0" w:space="0" w:color="auto"/>
        <w:left w:val="none" w:sz="0" w:space="0" w:color="auto"/>
        <w:bottom w:val="none" w:sz="0" w:space="0" w:color="auto"/>
        <w:right w:val="none" w:sz="0" w:space="0" w:color="auto"/>
      </w:divBdr>
      <w:divsChild>
        <w:div w:id="1746216956">
          <w:marLeft w:val="0"/>
          <w:marRight w:val="0"/>
          <w:marTop w:val="0"/>
          <w:marBottom w:val="0"/>
          <w:divBdr>
            <w:top w:val="none" w:sz="0" w:space="0" w:color="auto"/>
            <w:left w:val="none" w:sz="0" w:space="0" w:color="auto"/>
            <w:bottom w:val="none" w:sz="0" w:space="0" w:color="auto"/>
            <w:right w:val="none" w:sz="0" w:space="0" w:color="auto"/>
          </w:divBdr>
        </w:div>
        <w:div w:id="322321740">
          <w:marLeft w:val="0"/>
          <w:marRight w:val="0"/>
          <w:marTop w:val="0"/>
          <w:marBottom w:val="0"/>
          <w:divBdr>
            <w:top w:val="none" w:sz="0" w:space="0" w:color="auto"/>
            <w:left w:val="none" w:sz="0" w:space="0" w:color="auto"/>
            <w:bottom w:val="none" w:sz="0" w:space="0" w:color="auto"/>
            <w:right w:val="none" w:sz="0" w:space="0" w:color="auto"/>
          </w:divBdr>
        </w:div>
        <w:div w:id="881210511">
          <w:marLeft w:val="0"/>
          <w:marRight w:val="0"/>
          <w:marTop w:val="0"/>
          <w:marBottom w:val="0"/>
          <w:divBdr>
            <w:top w:val="none" w:sz="0" w:space="0" w:color="auto"/>
            <w:left w:val="none" w:sz="0" w:space="0" w:color="auto"/>
            <w:bottom w:val="none" w:sz="0" w:space="0" w:color="auto"/>
            <w:right w:val="none" w:sz="0" w:space="0" w:color="auto"/>
          </w:divBdr>
        </w:div>
        <w:div w:id="1946616209">
          <w:marLeft w:val="0"/>
          <w:marRight w:val="0"/>
          <w:marTop w:val="0"/>
          <w:marBottom w:val="0"/>
          <w:divBdr>
            <w:top w:val="none" w:sz="0" w:space="0" w:color="auto"/>
            <w:left w:val="none" w:sz="0" w:space="0" w:color="auto"/>
            <w:bottom w:val="none" w:sz="0" w:space="0" w:color="auto"/>
            <w:right w:val="none" w:sz="0" w:space="0" w:color="auto"/>
          </w:divBdr>
        </w:div>
        <w:div w:id="605885391">
          <w:marLeft w:val="0"/>
          <w:marRight w:val="0"/>
          <w:marTop w:val="0"/>
          <w:marBottom w:val="0"/>
          <w:divBdr>
            <w:top w:val="none" w:sz="0" w:space="0" w:color="auto"/>
            <w:left w:val="none" w:sz="0" w:space="0" w:color="auto"/>
            <w:bottom w:val="none" w:sz="0" w:space="0" w:color="auto"/>
            <w:right w:val="none" w:sz="0" w:space="0" w:color="auto"/>
          </w:divBdr>
        </w:div>
        <w:div w:id="128982507">
          <w:marLeft w:val="0"/>
          <w:marRight w:val="0"/>
          <w:marTop w:val="0"/>
          <w:marBottom w:val="0"/>
          <w:divBdr>
            <w:top w:val="none" w:sz="0" w:space="0" w:color="auto"/>
            <w:left w:val="none" w:sz="0" w:space="0" w:color="auto"/>
            <w:bottom w:val="none" w:sz="0" w:space="0" w:color="auto"/>
            <w:right w:val="none" w:sz="0" w:space="0" w:color="auto"/>
          </w:divBdr>
        </w:div>
        <w:div w:id="1075126435">
          <w:marLeft w:val="0"/>
          <w:marRight w:val="0"/>
          <w:marTop w:val="0"/>
          <w:marBottom w:val="0"/>
          <w:divBdr>
            <w:top w:val="none" w:sz="0" w:space="0" w:color="auto"/>
            <w:left w:val="none" w:sz="0" w:space="0" w:color="auto"/>
            <w:bottom w:val="none" w:sz="0" w:space="0" w:color="auto"/>
            <w:right w:val="none" w:sz="0" w:space="0" w:color="auto"/>
          </w:divBdr>
        </w:div>
        <w:div w:id="501043635">
          <w:marLeft w:val="0"/>
          <w:marRight w:val="0"/>
          <w:marTop w:val="0"/>
          <w:marBottom w:val="0"/>
          <w:divBdr>
            <w:top w:val="none" w:sz="0" w:space="0" w:color="auto"/>
            <w:left w:val="none" w:sz="0" w:space="0" w:color="auto"/>
            <w:bottom w:val="none" w:sz="0" w:space="0" w:color="auto"/>
            <w:right w:val="none" w:sz="0" w:space="0" w:color="auto"/>
          </w:divBdr>
        </w:div>
        <w:div w:id="1767530123">
          <w:marLeft w:val="0"/>
          <w:marRight w:val="0"/>
          <w:marTop w:val="0"/>
          <w:marBottom w:val="0"/>
          <w:divBdr>
            <w:top w:val="none" w:sz="0" w:space="0" w:color="auto"/>
            <w:left w:val="none" w:sz="0" w:space="0" w:color="auto"/>
            <w:bottom w:val="none" w:sz="0" w:space="0" w:color="auto"/>
            <w:right w:val="none" w:sz="0" w:space="0" w:color="auto"/>
          </w:divBdr>
        </w:div>
        <w:div w:id="477577795">
          <w:marLeft w:val="0"/>
          <w:marRight w:val="0"/>
          <w:marTop w:val="0"/>
          <w:marBottom w:val="0"/>
          <w:divBdr>
            <w:top w:val="none" w:sz="0" w:space="0" w:color="auto"/>
            <w:left w:val="none" w:sz="0" w:space="0" w:color="auto"/>
            <w:bottom w:val="none" w:sz="0" w:space="0" w:color="auto"/>
            <w:right w:val="none" w:sz="0" w:space="0" w:color="auto"/>
          </w:divBdr>
        </w:div>
        <w:div w:id="392392040">
          <w:marLeft w:val="0"/>
          <w:marRight w:val="0"/>
          <w:marTop w:val="0"/>
          <w:marBottom w:val="0"/>
          <w:divBdr>
            <w:top w:val="none" w:sz="0" w:space="0" w:color="auto"/>
            <w:left w:val="none" w:sz="0" w:space="0" w:color="auto"/>
            <w:bottom w:val="none" w:sz="0" w:space="0" w:color="auto"/>
            <w:right w:val="none" w:sz="0" w:space="0" w:color="auto"/>
          </w:divBdr>
        </w:div>
        <w:div w:id="1270818864">
          <w:marLeft w:val="0"/>
          <w:marRight w:val="0"/>
          <w:marTop w:val="0"/>
          <w:marBottom w:val="0"/>
          <w:divBdr>
            <w:top w:val="none" w:sz="0" w:space="0" w:color="auto"/>
            <w:left w:val="none" w:sz="0" w:space="0" w:color="auto"/>
            <w:bottom w:val="none" w:sz="0" w:space="0" w:color="auto"/>
            <w:right w:val="none" w:sz="0" w:space="0" w:color="auto"/>
          </w:divBdr>
        </w:div>
        <w:div w:id="1351447968">
          <w:marLeft w:val="0"/>
          <w:marRight w:val="0"/>
          <w:marTop w:val="0"/>
          <w:marBottom w:val="0"/>
          <w:divBdr>
            <w:top w:val="none" w:sz="0" w:space="0" w:color="auto"/>
            <w:left w:val="none" w:sz="0" w:space="0" w:color="auto"/>
            <w:bottom w:val="none" w:sz="0" w:space="0" w:color="auto"/>
            <w:right w:val="none" w:sz="0" w:space="0" w:color="auto"/>
          </w:divBdr>
        </w:div>
        <w:div w:id="488327515">
          <w:marLeft w:val="0"/>
          <w:marRight w:val="0"/>
          <w:marTop w:val="0"/>
          <w:marBottom w:val="0"/>
          <w:divBdr>
            <w:top w:val="none" w:sz="0" w:space="0" w:color="auto"/>
            <w:left w:val="none" w:sz="0" w:space="0" w:color="auto"/>
            <w:bottom w:val="none" w:sz="0" w:space="0" w:color="auto"/>
            <w:right w:val="none" w:sz="0" w:space="0" w:color="auto"/>
          </w:divBdr>
        </w:div>
        <w:div w:id="1077703316">
          <w:marLeft w:val="0"/>
          <w:marRight w:val="0"/>
          <w:marTop w:val="0"/>
          <w:marBottom w:val="0"/>
          <w:divBdr>
            <w:top w:val="none" w:sz="0" w:space="0" w:color="auto"/>
            <w:left w:val="none" w:sz="0" w:space="0" w:color="auto"/>
            <w:bottom w:val="none" w:sz="0" w:space="0" w:color="auto"/>
            <w:right w:val="none" w:sz="0" w:space="0" w:color="auto"/>
          </w:divBdr>
        </w:div>
        <w:div w:id="796412797">
          <w:marLeft w:val="0"/>
          <w:marRight w:val="0"/>
          <w:marTop w:val="0"/>
          <w:marBottom w:val="0"/>
          <w:divBdr>
            <w:top w:val="none" w:sz="0" w:space="0" w:color="auto"/>
            <w:left w:val="none" w:sz="0" w:space="0" w:color="auto"/>
            <w:bottom w:val="none" w:sz="0" w:space="0" w:color="auto"/>
            <w:right w:val="none" w:sz="0" w:space="0" w:color="auto"/>
          </w:divBdr>
        </w:div>
        <w:div w:id="452209363">
          <w:marLeft w:val="0"/>
          <w:marRight w:val="0"/>
          <w:marTop w:val="0"/>
          <w:marBottom w:val="0"/>
          <w:divBdr>
            <w:top w:val="none" w:sz="0" w:space="0" w:color="auto"/>
            <w:left w:val="none" w:sz="0" w:space="0" w:color="auto"/>
            <w:bottom w:val="none" w:sz="0" w:space="0" w:color="auto"/>
            <w:right w:val="none" w:sz="0" w:space="0" w:color="auto"/>
          </w:divBdr>
        </w:div>
        <w:div w:id="2009407103">
          <w:marLeft w:val="0"/>
          <w:marRight w:val="0"/>
          <w:marTop w:val="0"/>
          <w:marBottom w:val="0"/>
          <w:divBdr>
            <w:top w:val="none" w:sz="0" w:space="0" w:color="auto"/>
            <w:left w:val="none" w:sz="0" w:space="0" w:color="auto"/>
            <w:bottom w:val="none" w:sz="0" w:space="0" w:color="auto"/>
            <w:right w:val="none" w:sz="0" w:space="0" w:color="auto"/>
          </w:divBdr>
        </w:div>
        <w:div w:id="190337951">
          <w:marLeft w:val="0"/>
          <w:marRight w:val="0"/>
          <w:marTop w:val="0"/>
          <w:marBottom w:val="0"/>
          <w:divBdr>
            <w:top w:val="none" w:sz="0" w:space="0" w:color="auto"/>
            <w:left w:val="none" w:sz="0" w:space="0" w:color="auto"/>
            <w:bottom w:val="none" w:sz="0" w:space="0" w:color="auto"/>
            <w:right w:val="none" w:sz="0" w:space="0" w:color="auto"/>
          </w:divBdr>
        </w:div>
        <w:div w:id="643586230">
          <w:marLeft w:val="0"/>
          <w:marRight w:val="0"/>
          <w:marTop w:val="0"/>
          <w:marBottom w:val="0"/>
          <w:divBdr>
            <w:top w:val="none" w:sz="0" w:space="0" w:color="auto"/>
            <w:left w:val="none" w:sz="0" w:space="0" w:color="auto"/>
            <w:bottom w:val="none" w:sz="0" w:space="0" w:color="auto"/>
            <w:right w:val="none" w:sz="0" w:space="0" w:color="auto"/>
          </w:divBdr>
        </w:div>
        <w:div w:id="1705909968">
          <w:marLeft w:val="0"/>
          <w:marRight w:val="0"/>
          <w:marTop w:val="0"/>
          <w:marBottom w:val="0"/>
          <w:divBdr>
            <w:top w:val="none" w:sz="0" w:space="0" w:color="auto"/>
            <w:left w:val="none" w:sz="0" w:space="0" w:color="auto"/>
            <w:bottom w:val="none" w:sz="0" w:space="0" w:color="auto"/>
            <w:right w:val="none" w:sz="0" w:space="0" w:color="auto"/>
          </w:divBdr>
        </w:div>
        <w:div w:id="678119196">
          <w:marLeft w:val="0"/>
          <w:marRight w:val="0"/>
          <w:marTop w:val="0"/>
          <w:marBottom w:val="0"/>
          <w:divBdr>
            <w:top w:val="none" w:sz="0" w:space="0" w:color="auto"/>
            <w:left w:val="none" w:sz="0" w:space="0" w:color="auto"/>
            <w:bottom w:val="none" w:sz="0" w:space="0" w:color="auto"/>
            <w:right w:val="none" w:sz="0" w:space="0" w:color="auto"/>
          </w:divBdr>
        </w:div>
        <w:div w:id="637150974">
          <w:marLeft w:val="0"/>
          <w:marRight w:val="0"/>
          <w:marTop w:val="0"/>
          <w:marBottom w:val="0"/>
          <w:divBdr>
            <w:top w:val="none" w:sz="0" w:space="0" w:color="auto"/>
            <w:left w:val="none" w:sz="0" w:space="0" w:color="auto"/>
            <w:bottom w:val="none" w:sz="0" w:space="0" w:color="auto"/>
            <w:right w:val="none" w:sz="0" w:space="0" w:color="auto"/>
          </w:divBdr>
        </w:div>
        <w:div w:id="1879854134">
          <w:marLeft w:val="0"/>
          <w:marRight w:val="0"/>
          <w:marTop w:val="0"/>
          <w:marBottom w:val="0"/>
          <w:divBdr>
            <w:top w:val="none" w:sz="0" w:space="0" w:color="auto"/>
            <w:left w:val="none" w:sz="0" w:space="0" w:color="auto"/>
            <w:bottom w:val="none" w:sz="0" w:space="0" w:color="auto"/>
            <w:right w:val="none" w:sz="0" w:space="0" w:color="auto"/>
          </w:divBdr>
        </w:div>
      </w:divsChild>
    </w:div>
    <w:div w:id="1650013767">
      <w:bodyDiv w:val="1"/>
      <w:marLeft w:val="0"/>
      <w:marRight w:val="0"/>
      <w:marTop w:val="0"/>
      <w:marBottom w:val="0"/>
      <w:divBdr>
        <w:top w:val="none" w:sz="0" w:space="0" w:color="auto"/>
        <w:left w:val="none" w:sz="0" w:space="0" w:color="auto"/>
        <w:bottom w:val="none" w:sz="0" w:space="0" w:color="auto"/>
        <w:right w:val="none" w:sz="0" w:space="0" w:color="auto"/>
      </w:divBdr>
      <w:divsChild>
        <w:div w:id="603608922">
          <w:marLeft w:val="0"/>
          <w:marRight w:val="0"/>
          <w:marTop w:val="0"/>
          <w:marBottom w:val="0"/>
          <w:divBdr>
            <w:top w:val="none" w:sz="0" w:space="0" w:color="auto"/>
            <w:left w:val="none" w:sz="0" w:space="0" w:color="auto"/>
            <w:bottom w:val="none" w:sz="0" w:space="0" w:color="auto"/>
            <w:right w:val="none" w:sz="0" w:space="0" w:color="auto"/>
          </w:divBdr>
        </w:div>
        <w:div w:id="1219631698">
          <w:marLeft w:val="0"/>
          <w:marRight w:val="0"/>
          <w:marTop w:val="0"/>
          <w:marBottom w:val="0"/>
          <w:divBdr>
            <w:top w:val="none" w:sz="0" w:space="0" w:color="auto"/>
            <w:left w:val="none" w:sz="0" w:space="0" w:color="auto"/>
            <w:bottom w:val="none" w:sz="0" w:space="0" w:color="auto"/>
            <w:right w:val="none" w:sz="0" w:space="0" w:color="auto"/>
          </w:divBdr>
        </w:div>
        <w:div w:id="1265963100">
          <w:marLeft w:val="0"/>
          <w:marRight w:val="0"/>
          <w:marTop w:val="0"/>
          <w:marBottom w:val="0"/>
          <w:divBdr>
            <w:top w:val="none" w:sz="0" w:space="0" w:color="auto"/>
            <w:left w:val="none" w:sz="0" w:space="0" w:color="auto"/>
            <w:bottom w:val="none" w:sz="0" w:space="0" w:color="auto"/>
            <w:right w:val="none" w:sz="0" w:space="0" w:color="auto"/>
          </w:divBdr>
        </w:div>
        <w:div w:id="383145950">
          <w:marLeft w:val="0"/>
          <w:marRight w:val="0"/>
          <w:marTop w:val="0"/>
          <w:marBottom w:val="0"/>
          <w:divBdr>
            <w:top w:val="none" w:sz="0" w:space="0" w:color="auto"/>
            <w:left w:val="none" w:sz="0" w:space="0" w:color="auto"/>
            <w:bottom w:val="none" w:sz="0" w:space="0" w:color="auto"/>
            <w:right w:val="none" w:sz="0" w:space="0" w:color="auto"/>
          </w:divBdr>
        </w:div>
        <w:div w:id="288435439">
          <w:marLeft w:val="0"/>
          <w:marRight w:val="0"/>
          <w:marTop w:val="0"/>
          <w:marBottom w:val="0"/>
          <w:divBdr>
            <w:top w:val="none" w:sz="0" w:space="0" w:color="auto"/>
            <w:left w:val="none" w:sz="0" w:space="0" w:color="auto"/>
            <w:bottom w:val="none" w:sz="0" w:space="0" w:color="auto"/>
            <w:right w:val="none" w:sz="0" w:space="0" w:color="auto"/>
          </w:divBdr>
        </w:div>
        <w:div w:id="1336150945">
          <w:marLeft w:val="0"/>
          <w:marRight w:val="0"/>
          <w:marTop w:val="0"/>
          <w:marBottom w:val="0"/>
          <w:divBdr>
            <w:top w:val="none" w:sz="0" w:space="0" w:color="auto"/>
            <w:left w:val="none" w:sz="0" w:space="0" w:color="auto"/>
            <w:bottom w:val="none" w:sz="0" w:space="0" w:color="auto"/>
            <w:right w:val="none" w:sz="0" w:space="0" w:color="auto"/>
          </w:divBdr>
        </w:div>
        <w:div w:id="450053166">
          <w:marLeft w:val="0"/>
          <w:marRight w:val="0"/>
          <w:marTop w:val="0"/>
          <w:marBottom w:val="0"/>
          <w:divBdr>
            <w:top w:val="none" w:sz="0" w:space="0" w:color="auto"/>
            <w:left w:val="none" w:sz="0" w:space="0" w:color="auto"/>
            <w:bottom w:val="none" w:sz="0" w:space="0" w:color="auto"/>
            <w:right w:val="none" w:sz="0" w:space="0" w:color="auto"/>
          </w:divBdr>
        </w:div>
        <w:div w:id="863635620">
          <w:marLeft w:val="0"/>
          <w:marRight w:val="0"/>
          <w:marTop w:val="0"/>
          <w:marBottom w:val="0"/>
          <w:divBdr>
            <w:top w:val="none" w:sz="0" w:space="0" w:color="auto"/>
            <w:left w:val="none" w:sz="0" w:space="0" w:color="auto"/>
            <w:bottom w:val="none" w:sz="0" w:space="0" w:color="auto"/>
            <w:right w:val="none" w:sz="0" w:space="0" w:color="auto"/>
          </w:divBdr>
        </w:div>
        <w:div w:id="1963148382">
          <w:marLeft w:val="0"/>
          <w:marRight w:val="0"/>
          <w:marTop w:val="0"/>
          <w:marBottom w:val="0"/>
          <w:divBdr>
            <w:top w:val="none" w:sz="0" w:space="0" w:color="auto"/>
            <w:left w:val="none" w:sz="0" w:space="0" w:color="auto"/>
            <w:bottom w:val="none" w:sz="0" w:space="0" w:color="auto"/>
            <w:right w:val="none" w:sz="0" w:space="0" w:color="auto"/>
          </w:divBdr>
        </w:div>
        <w:div w:id="1542595178">
          <w:marLeft w:val="0"/>
          <w:marRight w:val="0"/>
          <w:marTop w:val="0"/>
          <w:marBottom w:val="0"/>
          <w:divBdr>
            <w:top w:val="none" w:sz="0" w:space="0" w:color="auto"/>
            <w:left w:val="none" w:sz="0" w:space="0" w:color="auto"/>
            <w:bottom w:val="none" w:sz="0" w:space="0" w:color="auto"/>
            <w:right w:val="none" w:sz="0" w:space="0" w:color="auto"/>
          </w:divBdr>
        </w:div>
        <w:div w:id="1073889053">
          <w:marLeft w:val="0"/>
          <w:marRight w:val="0"/>
          <w:marTop w:val="0"/>
          <w:marBottom w:val="0"/>
          <w:divBdr>
            <w:top w:val="none" w:sz="0" w:space="0" w:color="auto"/>
            <w:left w:val="none" w:sz="0" w:space="0" w:color="auto"/>
            <w:bottom w:val="none" w:sz="0" w:space="0" w:color="auto"/>
            <w:right w:val="none" w:sz="0" w:space="0" w:color="auto"/>
          </w:divBdr>
        </w:div>
        <w:div w:id="1187983083">
          <w:marLeft w:val="0"/>
          <w:marRight w:val="0"/>
          <w:marTop w:val="0"/>
          <w:marBottom w:val="0"/>
          <w:divBdr>
            <w:top w:val="none" w:sz="0" w:space="0" w:color="auto"/>
            <w:left w:val="none" w:sz="0" w:space="0" w:color="auto"/>
            <w:bottom w:val="none" w:sz="0" w:space="0" w:color="auto"/>
            <w:right w:val="none" w:sz="0" w:space="0" w:color="auto"/>
          </w:divBdr>
        </w:div>
        <w:div w:id="262416366">
          <w:marLeft w:val="0"/>
          <w:marRight w:val="0"/>
          <w:marTop w:val="0"/>
          <w:marBottom w:val="0"/>
          <w:divBdr>
            <w:top w:val="none" w:sz="0" w:space="0" w:color="auto"/>
            <w:left w:val="none" w:sz="0" w:space="0" w:color="auto"/>
            <w:bottom w:val="none" w:sz="0" w:space="0" w:color="auto"/>
            <w:right w:val="none" w:sz="0" w:space="0" w:color="auto"/>
          </w:divBdr>
        </w:div>
        <w:div w:id="2009865493">
          <w:marLeft w:val="0"/>
          <w:marRight w:val="0"/>
          <w:marTop w:val="0"/>
          <w:marBottom w:val="0"/>
          <w:divBdr>
            <w:top w:val="none" w:sz="0" w:space="0" w:color="auto"/>
            <w:left w:val="none" w:sz="0" w:space="0" w:color="auto"/>
            <w:bottom w:val="none" w:sz="0" w:space="0" w:color="auto"/>
            <w:right w:val="none" w:sz="0" w:space="0" w:color="auto"/>
          </w:divBdr>
        </w:div>
        <w:div w:id="914776937">
          <w:marLeft w:val="0"/>
          <w:marRight w:val="0"/>
          <w:marTop w:val="0"/>
          <w:marBottom w:val="0"/>
          <w:divBdr>
            <w:top w:val="none" w:sz="0" w:space="0" w:color="auto"/>
            <w:left w:val="none" w:sz="0" w:space="0" w:color="auto"/>
            <w:bottom w:val="none" w:sz="0" w:space="0" w:color="auto"/>
            <w:right w:val="none" w:sz="0" w:space="0" w:color="auto"/>
          </w:divBdr>
        </w:div>
        <w:div w:id="1259409561">
          <w:marLeft w:val="0"/>
          <w:marRight w:val="0"/>
          <w:marTop w:val="0"/>
          <w:marBottom w:val="0"/>
          <w:divBdr>
            <w:top w:val="none" w:sz="0" w:space="0" w:color="auto"/>
            <w:left w:val="none" w:sz="0" w:space="0" w:color="auto"/>
            <w:bottom w:val="none" w:sz="0" w:space="0" w:color="auto"/>
            <w:right w:val="none" w:sz="0" w:space="0" w:color="auto"/>
          </w:divBdr>
        </w:div>
        <w:div w:id="1473328184">
          <w:marLeft w:val="0"/>
          <w:marRight w:val="0"/>
          <w:marTop w:val="0"/>
          <w:marBottom w:val="0"/>
          <w:divBdr>
            <w:top w:val="none" w:sz="0" w:space="0" w:color="auto"/>
            <w:left w:val="none" w:sz="0" w:space="0" w:color="auto"/>
            <w:bottom w:val="none" w:sz="0" w:space="0" w:color="auto"/>
            <w:right w:val="none" w:sz="0" w:space="0" w:color="auto"/>
          </w:divBdr>
        </w:div>
        <w:div w:id="1574467293">
          <w:marLeft w:val="0"/>
          <w:marRight w:val="0"/>
          <w:marTop w:val="0"/>
          <w:marBottom w:val="0"/>
          <w:divBdr>
            <w:top w:val="none" w:sz="0" w:space="0" w:color="auto"/>
            <w:left w:val="none" w:sz="0" w:space="0" w:color="auto"/>
            <w:bottom w:val="none" w:sz="0" w:space="0" w:color="auto"/>
            <w:right w:val="none" w:sz="0" w:space="0" w:color="auto"/>
          </w:divBdr>
        </w:div>
        <w:div w:id="486213281">
          <w:marLeft w:val="0"/>
          <w:marRight w:val="0"/>
          <w:marTop w:val="0"/>
          <w:marBottom w:val="0"/>
          <w:divBdr>
            <w:top w:val="none" w:sz="0" w:space="0" w:color="auto"/>
            <w:left w:val="none" w:sz="0" w:space="0" w:color="auto"/>
            <w:bottom w:val="none" w:sz="0" w:space="0" w:color="auto"/>
            <w:right w:val="none" w:sz="0" w:space="0" w:color="auto"/>
          </w:divBdr>
        </w:div>
        <w:div w:id="1772167812">
          <w:marLeft w:val="0"/>
          <w:marRight w:val="0"/>
          <w:marTop w:val="0"/>
          <w:marBottom w:val="0"/>
          <w:divBdr>
            <w:top w:val="none" w:sz="0" w:space="0" w:color="auto"/>
            <w:left w:val="none" w:sz="0" w:space="0" w:color="auto"/>
            <w:bottom w:val="none" w:sz="0" w:space="0" w:color="auto"/>
            <w:right w:val="none" w:sz="0" w:space="0" w:color="auto"/>
          </w:divBdr>
        </w:div>
        <w:div w:id="1069571539">
          <w:marLeft w:val="0"/>
          <w:marRight w:val="0"/>
          <w:marTop w:val="0"/>
          <w:marBottom w:val="0"/>
          <w:divBdr>
            <w:top w:val="none" w:sz="0" w:space="0" w:color="auto"/>
            <w:left w:val="none" w:sz="0" w:space="0" w:color="auto"/>
            <w:bottom w:val="none" w:sz="0" w:space="0" w:color="auto"/>
            <w:right w:val="none" w:sz="0" w:space="0" w:color="auto"/>
          </w:divBdr>
        </w:div>
        <w:div w:id="8258015">
          <w:marLeft w:val="0"/>
          <w:marRight w:val="0"/>
          <w:marTop w:val="0"/>
          <w:marBottom w:val="0"/>
          <w:divBdr>
            <w:top w:val="none" w:sz="0" w:space="0" w:color="auto"/>
            <w:left w:val="none" w:sz="0" w:space="0" w:color="auto"/>
            <w:bottom w:val="none" w:sz="0" w:space="0" w:color="auto"/>
            <w:right w:val="none" w:sz="0" w:space="0" w:color="auto"/>
          </w:divBdr>
        </w:div>
        <w:div w:id="1613129395">
          <w:marLeft w:val="0"/>
          <w:marRight w:val="0"/>
          <w:marTop w:val="0"/>
          <w:marBottom w:val="0"/>
          <w:divBdr>
            <w:top w:val="none" w:sz="0" w:space="0" w:color="auto"/>
            <w:left w:val="none" w:sz="0" w:space="0" w:color="auto"/>
            <w:bottom w:val="none" w:sz="0" w:space="0" w:color="auto"/>
            <w:right w:val="none" w:sz="0" w:space="0" w:color="auto"/>
          </w:divBdr>
        </w:div>
        <w:div w:id="2096321729">
          <w:marLeft w:val="0"/>
          <w:marRight w:val="0"/>
          <w:marTop w:val="0"/>
          <w:marBottom w:val="0"/>
          <w:divBdr>
            <w:top w:val="none" w:sz="0" w:space="0" w:color="auto"/>
            <w:left w:val="none" w:sz="0" w:space="0" w:color="auto"/>
            <w:bottom w:val="none" w:sz="0" w:space="0" w:color="auto"/>
            <w:right w:val="none" w:sz="0" w:space="0" w:color="auto"/>
          </w:divBdr>
        </w:div>
        <w:div w:id="2130316510">
          <w:marLeft w:val="0"/>
          <w:marRight w:val="0"/>
          <w:marTop w:val="0"/>
          <w:marBottom w:val="0"/>
          <w:divBdr>
            <w:top w:val="none" w:sz="0" w:space="0" w:color="auto"/>
            <w:left w:val="none" w:sz="0" w:space="0" w:color="auto"/>
            <w:bottom w:val="none" w:sz="0" w:space="0" w:color="auto"/>
            <w:right w:val="none" w:sz="0" w:space="0" w:color="auto"/>
          </w:divBdr>
        </w:div>
        <w:div w:id="894698419">
          <w:marLeft w:val="0"/>
          <w:marRight w:val="0"/>
          <w:marTop w:val="0"/>
          <w:marBottom w:val="0"/>
          <w:divBdr>
            <w:top w:val="none" w:sz="0" w:space="0" w:color="auto"/>
            <w:left w:val="none" w:sz="0" w:space="0" w:color="auto"/>
            <w:bottom w:val="none" w:sz="0" w:space="0" w:color="auto"/>
            <w:right w:val="none" w:sz="0" w:space="0" w:color="auto"/>
          </w:divBdr>
        </w:div>
        <w:div w:id="46876058">
          <w:marLeft w:val="0"/>
          <w:marRight w:val="0"/>
          <w:marTop w:val="0"/>
          <w:marBottom w:val="0"/>
          <w:divBdr>
            <w:top w:val="none" w:sz="0" w:space="0" w:color="auto"/>
            <w:left w:val="none" w:sz="0" w:space="0" w:color="auto"/>
            <w:bottom w:val="none" w:sz="0" w:space="0" w:color="auto"/>
            <w:right w:val="none" w:sz="0" w:space="0" w:color="auto"/>
          </w:divBdr>
        </w:div>
        <w:div w:id="979655151">
          <w:marLeft w:val="0"/>
          <w:marRight w:val="0"/>
          <w:marTop w:val="0"/>
          <w:marBottom w:val="0"/>
          <w:divBdr>
            <w:top w:val="none" w:sz="0" w:space="0" w:color="auto"/>
            <w:left w:val="none" w:sz="0" w:space="0" w:color="auto"/>
            <w:bottom w:val="none" w:sz="0" w:space="0" w:color="auto"/>
            <w:right w:val="none" w:sz="0" w:space="0" w:color="auto"/>
          </w:divBdr>
        </w:div>
        <w:div w:id="973557417">
          <w:marLeft w:val="0"/>
          <w:marRight w:val="0"/>
          <w:marTop w:val="0"/>
          <w:marBottom w:val="0"/>
          <w:divBdr>
            <w:top w:val="none" w:sz="0" w:space="0" w:color="auto"/>
            <w:left w:val="none" w:sz="0" w:space="0" w:color="auto"/>
            <w:bottom w:val="none" w:sz="0" w:space="0" w:color="auto"/>
            <w:right w:val="none" w:sz="0" w:space="0" w:color="auto"/>
          </w:divBdr>
        </w:div>
        <w:div w:id="961576904">
          <w:marLeft w:val="0"/>
          <w:marRight w:val="0"/>
          <w:marTop w:val="0"/>
          <w:marBottom w:val="0"/>
          <w:divBdr>
            <w:top w:val="none" w:sz="0" w:space="0" w:color="auto"/>
            <w:left w:val="none" w:sz="0" w:space="0" w:color="auto"/>
            <w:bottom w:val="none" w:sz="0" w:space="0" w:color="auto"/>
            <w:right w:val="none" w:sz="0" w:space="0" w:color="auto"/>
          </w:divBdr>
        </w:div>
        <w:div w:id="1268464679">
          <w:marLeft w:val="0"/>
          <w:marRight w:val="0"/>
          <w:marTop w:val="0"/>
          <w:marBottom w:val="0"/>
          <w:divBdr>
            <w:top w:val="none" w:sz="0" w:space="0" w:color="auto"/>
            <w:left w:val="none" w:sz="0" w:space="0" w:color="auto"/>
            <w:bottom w:val="none" w:sz="0" w:space="0" w:color="auto"/>
            <w:right w:val="none" w:sz="0" w:space="0" w:color="auto"/>
          </w:divBdr>
        </w:div>
        <w:div w:id="817764651">
          <w:marLeft w:val="0"/>
          <w:marRight w:val="0"/>
          <w:marTop w:val="0"/>
          <w:marBottom w:val="0"/>
          <w:divBdr>
            <w:top w:val="none" w:sz="0" w:space="0" w:color="auto"/>
            <w:left w:val="none" w:sz="0" w:space="0" w:color="auto"/>
            <w:bottom w:val="none" w:sz="0" w:space="0" w:color="auto"/>
            <w:right w:val="none" w:sz="0" w:space="0" w:color="auto"/>
          </w:divBdr>
        </w:div>
        <w:div w:id="453905947">
          <w:marLeft w:val="0"/>
          <w:marRight w:val="0"/>
          <w:marTop w:val="0"/>
          <w:marBottom w:val="0"/>
          <w:divBdr>
            <w:top w:val="none" w:sz="0" w:space="0" w:color="auto"/>
            <w:left w:val="none" w:sz="0" w:space="0" w:color="auto"/>
            <w:bottom w:val="none" w:sz="0" w:space="0" w:color="auto"/>
            <w:right w:val="none" w:sz="0" w:space="0" w:color="auto"/>
          </w:divBdr>
        </w:div>
        <w:div w:id="590162492">
          <w:marLeft w:val="0"/>
          <w:marRight w:val="0"/>
          <w:marTop w:val="0"/>
          <w:marBottom w:val="0"/>
          <w:divBdr>
            <w:top w:val="none" w:sz="0" w:space="0" w:color="auto"/>
            <w:left w:val="none" w:sz="0" w:space="0" w:color="auto"/>
            <w:bottom w:val="none" w:sz="0" w:space="0" w:color="auto"/>
            <w:right w:val="none" w:sz="0" w:space="0" w:color="auto"/>
          </w:divBdr>
        </w:div>
        <w:div w:id="1520700499">
          <w:marLeft w:val="0"/>
          <w:marRight w:val="0"/>
          <w:marTop w:val="0"/>
          <w:marBottom w:val="0"/>
          <w:divBdr>
            <w:top w:val="none" w:sz="0" w:space="0" w:color="auto"/>
            <w:left w:val="none" w:sz="0" w:space="0" w:color="auto"/>
            <w:bottom w:val="none" w:sz="0" w:space="0" w:color="auto"/>
            <w:right w:val="none" w:sz="0" w:space="0" w:color="auto"/>
          </w:divBdr>
        </w:div>
        <w:div w:id="1731229186">
          <w:marLeft w:val="0"/>
          <w:marRight w:val="0"/>
          <w:marTop w:val="0"/>
          <w:marBottom w:val="0"/>
          <w:divBdr>
            <w:top w:val="none" w:sz="0" w:space="0" w:color="auto"/>
            <w:left w:val="none" w:sz="0" w:space="0" w:color="auto"/>
            <w:bottom w:val="none" w:sz="0" w:space="0" w:color="auto"/>
            <w:right w:val="none" w:sz="0" w:space="0" w:color="auto"/>
          </w:divBdr>
        </w:div>
        <w:div w:id="1382365008">
          <w:marLeft w:val="0"/>
          <w:marRight w:val="0"/>
          <w:marTop w:val="0"/>
          <w:marBottom w:val="0"/>
          <w:divBdr>
            <w:top w:val="none" w:sz="0" w:space="0" w:color="auto"/>
            <w:left w:val="none" w:sz="0" w:space="0" w:color="auto"/>
            <w:bottom w:val="none" w:sz="0" w:space="0" w:color="auto"/>
            <w:right w:val="none" w:sz="0" w:space="0" w:color="auto"/>
          </w:divBdr>
        </w:div>
        <w:div w:id="245261307">
          <w:marLeft w:val="0"/>
          <w:marRight w:val="0"/>
          <w:marTop w:val="0"/>
          <w:marBottom w:val="0"/>
          <w:divBdr>
            <w:top w:val="none" w:sz="0" w:space="0" w:color="auto"/>
            <w:left w:val="none" w:sz="0" w:space="0" w:color="auto"/>
            <w:bottom w:val="none" w:sz="0" w:space="0" w:color="auto"/>
            <w:right w:val="none" w:sz="0" w:space="0" w:color="auto"/>
          </w:divBdr>
        </w:div>
        <w:div w:id="862979130">
          <w:marLeft w:val="0"/>
          <w:marRight w:val="0"/>
          <w:marTop w:val="0"/>
          <w:marBottom w:val="0"/>
          <w:divBdr>
            <w:top w:val="none" w:sz="0" w:space="0" w:color="auto"/>
            <w:left w:val="none" w:sz="0" w:space="0" w:color="auto"/>
            <w:bottom w:val="none" w:sz="0" w:space="0" w:color="auto"/>
            <w:right w:val="none" w:sz="0" w:space="0" w:color="auto"/>
          </w:divBdr>
        </w:div>
        <w:div w:id="541750639">
          <w:marLeft w:val="0"/>
          <w:marRight w:val="0"/>
          <w:marTop w:val="0"/>
          <w:marBottom w:val="0"/>
          <w:divBdr>
            <w:top w:val="none" w:sz="0" w:space="0" w:color="auto"/>
            <w:left w:val="none" w:sz="0" w:space="0" w:color="auto"/>
            <w:bottom w:val="none" w:sz="0" w:space="0" w:color="auto"/>
            <w:right w:val="none" w:sz="0" w:space="0" w:color="auto"/>
          </w:divBdr>
        </w:div>
        <w:div w:id="1546138304">
          <w:marLeft w:val="0"/>
          <w:marRight w:val="0"/>
          <w:marTop w:val="0"/>
          <w:marBottom w:val="0"/>
          <w:divBdr>
            <w:top w:val="none" w:sz="0" w:space="0" w:color="auto"/>
            <w:left w:val="none" w:sz="0" w:space="0" w:color="auto"/>
            <w:bottom w:val="none" w:sz="0" w:space="0" w:color="auto"/>
            <w:right w:val="none" w:sz="0" w:space="0" w:color="auto"/>
          </w:divBdr>
        </w:div>
        <w:div w:id="160240612">
          <w:marLeft w:val="0"/>
          <w:marRight w:val="0"/>
          <w:marTop w:val="0"/>
          <w:marBottom w:val="0"/>
          <w:divBdr>
            <w:top w:val="none" w:sz="0" w:space="0" w:color="auto"/>
            <w:left w:val="none" w:sz="0" w:space="0" w:color="auto"/>
            <w:bottom w:val="none" w:sz="0" w:space="0" w:color="auto"/>
            <w:right w:val="none" w:sz="0" w:space="0" w:color="auto"/>
          </w:divBdr>
        </w:div>
        <w:div w:id="250234511">
          <w:marLeft w:val="0"/>
          <w:marRight w:val="0"/>
          <w:marTop w:val="0"/>
          <w:marBottom w:val="0"/>
          <w:divBdr>
            <w:top w:val="none" w:sz="0" w:space="0" w:color="auto"/>
            <w:left w:val="none" w:sz="0" w:space="0" w:color="auto"/>
            <w:bottom w:val="none" w:sz="0" w:space="0" w:color="auto"/>
            <w:right w:val="none" w:sz="0" w:space="0" w:color="auto"/>
          </w:divBdr>
        </w:div>
        <w:div w:id="103502097">
          <w:marLeft w:val="0"/>
          <w:marRight w:val="0"/>
          <w:marTop w:val="0"/>
          <w:marBottom w:val="0"/>
          <w:divBdr>
            <w:top w:val="none" w:sz="0" w:space="0" w:color="auto"/>
            <w:left w:val="none" w:sz="0" w:space="0" w:color="auto"/>
            <w:bottom w:val="none" w:sz="0" w:space="0" w:color="auto"/>
            <w:right w:val="none" w:sz="0" w:space="0" w:color="auto"/>
          </w:divBdr>
        </w:div>
        <w:div w:id="461925912">
          <w:marLeft w:val="0"/>
          <w:marRight w:val="0"/>
          <w:marTop w:val="0"/>
          <w:marBottom w:val="0"/>
          <w:divBdr>
            <w:top w:val="none" w:sz="0" w:space="0" w:color="auto"/>
            <w:left w:val="none" w:sz="0" w:space="0" w:color="auto"/>
            <w:bottom w:val="none" w:sz="0" w:space="0" w:color="auto"/>
            <w:right w:val="none" w:sz="0" w:space="0" w:color="auto"/>
          </w:divBdr>
        </w:div>
        <w:div w:id="1227303450">
          <w:marLeft w:val="0"/>
          <w:marRight w:val="0"/>
          <w:marTop w:val="0"/>
          <w:marBottom w:val="0"/>
          <w:divBdr>
            <w:top w:val="none" w:sz="0" w:space="0" w:color="auto"/>
            <w:left w:val="none" w:sz="0" w:space="0" w:color="auto"/>
            <w:bottom w:val="none" w:sz="0" w:space="0" w:color="auto"/>
            <w:right w:val="none" w:sz="0" w:space="0" w:color="auto"/>
          </w:divBdr>
        </w:div>
        <w:div w:id="1017657138">
          <w:marLeft w:val="0"/>
          <w:marRight w:val="0"/>
          <w:marTop w:val="0"/>
          <w:marBottom w:val="0"/>
          <w:divBdr>
            <w:top w:val="none" w:sz="0" w:space="0" w:color="auto"/>
            <w:left w:val="none" w:sz="0" w:space="0" w:color="auto"/>
            <w:bottom w:val="none" w:sz="0" w:space="0" w:color="auto"/>
            <w:right w:val="none" w:sz="0" w:space="0" w:color="auto"/>
          </w:divBdr>
        </w:div>
        <w:div w:id="352726997">
          <w:marLeft w:val="0"/>
          <w:marRight w:val="0"/>
          <w:marTop w:val="0"/>
          <w:marBottom w:val="0"/>
          <w:divBdr>
            <w:top w:val="none" w:sz="0" w:space="0" w:color="auto"/>
            <w:left w:val="none" w:sz="0" w:space="0" w:color="auto"/>
            <w:bottom w:val="none" w:sz="0" w:space="0" w:color="auto"/>
            <w:right w:val="none" w:sz="0" w:space="0" w:color="auto"/>
          </w:divBdr>
        </w:div>
        <w:div w:id="487675871">
          <w:marLeft w:val="0"/>
          <w:marRight w:val="0"/>
          <w:marTop w:val="0"/>
          <w:marBottom w:val="0"/>
          <w:divBdr>
            <w:top w:val="none" w:sz="0" w:space="0" w:color="auto"/>
            <w:left w:val="none" w:sz="0" w:space="0" w:color="auto"/>
            <w:bottom w:val="none" w:sz="0" w:space="0" w:color="auto"/>
            <w:right w:val="none" w:sz="0" w:space="0" w:color="auto"/>
          </w:divBdr>
        </w:div>
        <w:div w:id="588540437">
          <w:marLeft w:val="0"/>
          <w:marRight w:val="0"/>
          <w:marTop w:val="0"/>
          <w:marBottom w:val="0"/>
          <w:divBdr>
            <w:top w:val="none" w:sz="0" w:space="0" w:color="auto"/>
            <w:left w:val="none" w:sz="0" w:space="0" w:color="auto"/>
            <w:bottom w:val="none" w:sz="0" w:space="0" w:color="auto"/>
            <w:right w:val="none" w:sz="0" w:space="0" w:color="auto"/>
          </w:divBdr>
        </w:div>
        <w:div w:id="1607736388">
          <w:marLeft w:val="0"/>
          <w:marRight w:val="0"/>
          <w:marTop w:val="0"/>
          <w:marBottom w:val="0"/>
          <w:divBdr>
            <w:top w:val="none" w:sz="0" w:space="0" w:color="auto"/>
            <w:left w:val="none" w:sz="0" w:space="0" w:color="auto"/>
            <w:bottom w:val="none" w:sz="0" w:space="0" w:color="auto"/>
            <w:right w:val="none" w:sz="0" w:space="0" w:color="auto"/>
          </w:divBdr>
        </w:div>
        <w:div w:id="1550528581">
          <w:marLeft w:val="0"/>
          <w:marRight w:val="0"/>
          <w:marTop w:val="0"/>
          <w:marBottom w:val="0"/>
          <w:divBdr>
            <w:top w:val="none" w:sz="0" w:space="0" w:color="auto"/>
            <w:left w:val="none" w:sz="0" w:space="0" w:color="auto"/>
            <w:bottom w:val="none" w:sz="0" w:space="0" w:color="auto"/>
            <w:right w:val="none" w:sz="0" w:space="0" w:color="auto"/>
          </w:divBdr>
        </w:div>
        <w:div w:id="1676836545">
          <w:marLeft w:val="0"/>
          <w:marRight w:val="0"/>
          <w:marTop w:val="0"/>
          <w:marBottom w:val="0"/>
          <w:divBdr>
            <w:top w:val="none" w:sz="0" w:space="0" w:color="auto"/>
            <w:left w:val="none" w:sz="0" w:space="0" w:color="auto"/>
            <w:bottom w:val="none" w:sz="0" w:space="0" w:color="auto"/>
            <w:right w:val="none" w:sz="0" w:space="0" w:color="auto"/>
          </w:divBdr>
        </w:div>
        <w:div w:id="1382704541">
          <w:marLeft w:val="0"/>
          <w:marRight w:val="0"/>
          <w:marTop w:val="0"/>
          <w:marBottom w:val="0"/>
          <w:divBdr>
            <w:top w:val="none" w:sz="0" w:space="0" w:color="auto"/>
            <w:left w:val="none" w:sz="0" w:space="0" w:color="auto"/>
            <w:bottom w:val="none" w:sz="0" w:space="0" w:color="auto"/>
            <w:right w:val="none" w:sz="0" w:space="0" w:color="auto"/>
          </w:divBdr>
        </w:div>
      </w:divsChild>
    </w:div>
    <w:div w:id="2011524649">
      <w:bodyDiv w:val="1"/>
      <w:marLeft w:val="0"/>
      <w:marRight w:val="0"/>
      <w:marTop w:val="0"/>
      <w:marBottom w:val="0"/>
      <w:divBdr>
        <w:top w:val="none" w:sz="0" w:space="0" w:color="auto"/>
        <w:left w:val="none" w:sz="0" w:space="0" w:color="auto"/>
        <w:bottom w:val="none" w:sz="0" w:space="0" w:color="auto"/>
        <w:right w:val="none" w:sz="0" w:space="0" w:color="auto"/>
      </w:divBdr>
      <w:divsChild>
        <w:div w:id="1058211797">
          <w:marLeft w:val="0"/>
          <w:marRight w:val="0"/>
          <w:marTop w:val="0"/>
          <w:marBottom w:val="0"/>
          <w:divBdr>
            <w:top w:val="none" w:sz="0" w:space="0" w:color="auto"/>
            <w:left w:val="none" w:sz="0" w:space="0" w:color="auto"/>
            <w:bottom w:val="none" w:sz="0" w:space="0" w:color="auto"/>
            <w:right w:val="none" w:sz="0" w:space="0" w:color="auto"/>
          </w:divBdr>
        </w:div>
        <w:div w:id="145587807">
          <w:marLeft w:val="0"/>
          <w:marRight w:val="0"/>
          <w:marTop w:val="0"/>
          <w:marBottom w:val="0"/>
          <w:divBdr>
            <w:top w:val="none" w:sz="0" w:space="0" w:color="auto"/>
            <w:left w:val="none" w:sz="0" w:space="0" w:color="auto"/>
            <w:bottom w:val="none" w:sz="0" w:space="0" w:color="auto"/>
            <w:right w:val="none" w:sz="0" w:space="0" w:color="auto"/>
          </w:divBdr>
        </w:div>
        <w:div w:id="684017446">
          <w:marLeft w:val="0"/>
          <w:marRight w:val="0"/>
          <w:marTop w:val="0"/>
          <w:marBottom w:val="0"/>
          <w:divBdr>
            <w:top w:val="none" w:sz="0" w:space="0" w:color="auto"/>
            <w:left w:val="none" w:sz="0" w:space="0" w:color="auto"/>
            <w:bottom w:val="none" w:sz="0" w:space="0" w:color="auto"/>
            <w:right w:val="none" w:sz="0" w:space="0" w:color="auto"/>
          </w:divBdr>
        </w:div>
        <w:div w:id="711878725">
          <w:marLeft w:val="0"/>
          <w:marRight w:val="0"/>
          <w:marTop w:val="0"/>
          <w:marBottom w:val="0"/>
          <w:divBdr>
            <w:top w:val="none" w:sz="0" w:space="0" w:color="auto"/>
            <w:left w:val="none" w:sz="0" w:space="0" w:color="auto"/>
            <w:bottom w:val="none" w:sz="0" w:space="0" w:color="auto"/>
            <w:right w:val="none" w:sz="0" w:space="0" w:color="auto"/>
          </w:divBdr>
        </w:div>
        <w:div w:id="1260524384">
          <w:marLeft w:val="0"/>
          <w:marRight w:val="0"/>
          <w:marTop w:val="0"/>
          <w:marBottom w:val="0"/>
          <w:divBdr>
            <w:top w:val="none" w:sz="0" w:space="0" w:color="auto"/>
            <w:left w:val="none" w:sz="0" w:space="0" w:color="auto"/>
            <w:bottom w:val="none" w:sz="0" w:space="0" w:color="auto"/>
            <w:right w:val="none" w:sz="0" w:space="0" w:color="auto"/>
          </w:divBdr>
        </w:div>
        <w:div w:id="1737505702">
          <w:marLeft w:val="0"/>
          <w:marRight w:val="0"/>
          <w:marTop w:val="0"/>
          <w:marBottom w:val="0"/>
          <w:divBdr>
            <w:top w:val="none" w:sz="0" w:space="0" w:color="auto"/>
            <w:left w:val="none" w:sz="0" w:space="0" w:color="auto"/>
            <w:bottom w:val="none" w:sz="0" w:space="0" w:color="auto"/>
            <w:right w:val="none" w:sz="0" w:space="0" w:color="auto"/>
          </w:divBdr>
        </w:div>
        <w:div w:id="1908803259">
          <w:marLeft w:val="0"/>
          <w:marRight w:val="0"/>
          <w:marTop w:val="0"/>
          <w:marBottom w:val="0"/>
          <w:divBdr>
            <w:top w:val="none" w:sz="0" w:space="0" w:color="auto"/>
            <w:left w:val="none" w:sz="0" w:space="0" w:color="auto"/>
            <w:bottom w:val="none" w:sz="0" w:space="0" w:color="auto"/>
            <w:right w:val="none" w:sz="0" w:space="0" w:color="auto"/>
          </w:divBdr>
        </w:div>
        <w:div w:id="1028724853">
          <w:marLeft w:val="0"/>
          <w:marRight w:val="0"/>
          <w:marTop w:val="0"/>
          <w:marBottom w:val="0"/>
          <w:divBdr>
            <w:top w:val="none" w:sz="0" w:space="0" w:color="auto"/>
            <w:left w:val="none" w:sz="0" w:space="0" w:color="auto"/>
            <w:bottom w:val="none" w:sz="0" w:space="0" w:color="auto"/>
            <w:right w:val="none" w:sz="0" w:space="0" w:color="auto"/>
          </w:divBdr>
        </w:div>
        <w:div w:id="1269583477">
          <w:marLeft w:val="0"/>
          <w:marRight w:val="0"/>
          <w:marTop w:val="0"/>
          <w:marBottom w:val="0"/>
          <w:divBdr>
            <w:top w:val="none" w:sz="0" w:space="0" w:color="auto"/>
            <w:left w:val="none" w:sz="0" w:space="0" w:color="auto"/>
            <w:bottom w:val="none" w:sz="0" w:space="0" w:color="auto"/>
            <w:right w:val="none" w:sz="0" w:space="0" w:color="auto"/>
          </w:divBdr>
        </w:div>
        <w:div w:id="1842233731">
          <w:marLeft w:val="0"/>
          <w:marRight w:val="0"/>
          <w:marTop w:val="0"/>
          <w:marBottom w:val="0"/>
          <w:divBdr>
            <w:top w:val="none" w:sz="0" w:space="0" w:color="auto"/>
            <w:left w:val="none" w:sz="0" w:space="0" w:color="auto"/>
            <w:bottom w:val="none" w:sz="0" w:space="0" w:color="auto"/>
            <w:right w:val="none" w:sz="0" w:space="0" w:color="auto"/>
          </w:divBdr>
        </w:div>
        <w:div w:id="1702780113">
          <w:marLeft w:val="0"/>
          <w:marRight w:val="0"/>
          <w:marTop w:val="0"/>
          <w:marBottom w:val="0"/>
          <w:divBdr>
            <w:top w:val="none" w:sz="0" w:space="0" w:color="auto"/>
            <w:left w:val="none" w:sz="0" w:space="0" w:color="auto"/>
            <w:bottom w:val="none" w:sz="0" w:space="0" w:color="auto"/>
            <w:right w:val="none" w:sz="0" w:space="0" w:color="auto"/>
          </w:divBdr>
        </w:div>
        <w:div w:id="1704361482">
          <w:marLeft w:val="0"/>
          <w:marRight w:val="0"/>
          <w:marTop w:val="0"/>
          <w:marBottom w:val="0"/>
          <w:divBdr>
            <w:top w:val="none" w:sz="0" w:space="0" w:color="auto"/>
            <w:left w:val="none" w:sz="0" w:space="0" w:color="auto"/>
            <w:bottom w:val="none" w:sz="0" w:space="0" w:color="auto"/>
            <w:right w:val="none" w:sz="0" w:space="0" w:color="auto"/>
          </w:divBdr>
        </w:div>
        <w:div w:id="23604359">
          <w:marLeft w:val="0"/>
          <w:marRight w:val="0"/>
          <w:marTop w:val="0"/>
          <w:marBottom w:val="0"/>
          <w:divBdr>
            <w:top w:val="none" w:sz="0" w:space="0" w:color="auto"/>
            <w:left w:val="none" w:sz="0" w:space="0" w:color="auto"/>
            <w:bottom w:val="none" w:sz="0" w:space="0" w:color="auto"/>
            <w:right w:val="none" w:sz="0" w:space="0" w:color="auto"/>
          </w:divBdr>
        </w:div>
        <w:div w:id="1100178747">
          <w:marLeft w:val="0"/>
          <w:marRight w:val="0"/>
          <w:marTop w:val="0"/>
          <w:marBottom w:val="0"/>
          <w:divBdr>
            <w:top w:val="none" w:sz="0" w:space="0" w:color="auto"/>
            <w:left w:val="none" w:sz="0" w:space="0" w:color="auto"/>
            <w:bottom w:val="none" w:sz="0" w:space="0" w:color="auto"/>
            <w:right w:val="none" w:sz="0" w:space="0" w:color="auto"/>
          </w:divBdr>
        </w:div>
        <w:div w:id="799567694">
          <w:marLeft w:val="0"/>
          <w:marRight w:val="0"/>
          <w:marTop w:val="0"/>
          <w:marBottom w:val="0"/>
          <w:divBdr>
            <w:top w:val="none" w:sz="0" w:space="0" w:color="auto"/>
            <w:left w:val="none" w:sz="0" w:space="0" w:color="auto"/>
            <w:bottom w:val="none" w:sz="0" w:space="0" w:color="auto"/>
            <w:right w:val="none" w:sz="0" w:space="0" w:color="auto"/>
          </w:divBdr>
        </w:div>
        <w:div w:id="430397248">
          <w:marLeft w:val="0"/>
          <w:marRight w:val="0"/>
          <w:marTop w:val="0"/>
          <w:marBottom w:val="0"/>
          <w:divBdr>
            <w:top w:val="none" w:sz="0" w:space="0" w:color="auto"/>
            <w:left w:val="none" w:sz="0" w:space="0" w:color="auto"/>
            <w:bottom w:val="none" w:sz="0" w:space="0" w:color="auto"/>
            <w:right w:val="none" w:sz="0" w:space="0" w:color="auto"/>
          </w:divBdr>
        </w:div>
        <w:div w:id="1413430887">
          <w:marLeft w:val="0"/>
          <w:marRight w:val="0"/>
          <w:marTop w:val="0"/>
          <w:marBottom w:val="0"/>
          <w:divBdr>
            <w:top w:val="none" w:sz="0" w:space="0" w:color="auto"/>
            <w:left w:val="none" w:sz="0" w:space="0" w:color="auto"/>
            <w:bottom w:val="none" w:sz="0" w:space="0" w:color="auto"/>
            <w:right w:val="none" w:sz="0" w:space="0" w:color="auto"/>
          </w:divBdr>
        </w:div>
        <w:div w:id="487139039">
          <w:marLeft w:val="0"/>
          <w:marRight w:val="0"/>
          <w:marTop w:val="0"/>
          <w:marBottom w:val="0"/>
          <w:divBdr>
            <w:top w:val="none" w:sz="0" w:space="0" w:color="auto"/>
            <w:left w:val="none" w:sz="0" w:space="0" w:color="auto"/>
            <w:bottom w:val="none" w:sz="0" w:space="0" w:color="auto"/>
            <w:right w:val="none" w:sz="0" w:space="0" w:color="auto"/>
          </w:divBdr>
        </w:div>
        <w:div w:id="1147404621">
          <w:marLeft w:val="0"/>
          <w:marRight w:val="0"/>
          <w:marTop w:val="0"/>
          <w:marBottom w:val="0"/>
          <w:divBdr>
            <w:top w:val="none" w:sz="0" w:space="0" w:color="auto"/>
            <w:left w:val="none" w:sz="0" w:space="0" w:color="auto"/>
            <w:bottom w:val="none" w:sz="0" w:space="0" w:color="auto"/>
            <w:right w:val="none" w:sz="0" w:space="0" w:color="auto"/>
          </w:divBdr>
        </w:div>
        <w:div w:id="37241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customXml" Target="../customXml/item4.xml"/><Relationship Id="rId21"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header" Target="header7.xml"/><Relationship Id="rId10" Type="http://schemas.openxmlformats.org/officeDocument/2006/relationships/image" Target="media/image1.wmf"/><Relationship Id="rId19" Type="http://schemas.openxmlformats.org/officeDocument/2006/relationships/header" Target="head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13d80b15-5f07-43ab-b435-85767a7dac08">
      <UserInfo>
        <DisplayName>Toni Williams</DisplayName>
        <AccountId>16</AccountId>
        <AccountType/>
      </UserInfo>
      <UserInfo>
        <DisplayName>Emily Orlowski</DisplayName>
        <AccountId>216</AccountId>
        <AccountType/>
      </UserInfo>
      <UserInfo>
        <DisplayName>Lucy Chapman</DisplayName>
        <AccountId>24</AccountId>
        <AccountType/>
      </UserInfo>
    </SharedWithUsers>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B27815B4C26448A2AC74C6D94E050B" ma:contentTypeVersion="7" ma:contentTypeDescription="Create a new document." ma:contentTypeScope="" ma:versionID="e49d6dba2b126f6d718d367ceb28b85f">
  <xsd:schema xmlns:xsd="http://www.w3.org/2001/XMLSchema" xmlns:xs="http://www.w3.org/2001/XMLSchema" xmlns:p="http://schemas.microsoft.com/office/2006/metadata/properties" xmlns:ns2="4dd5ddbf-e371-4d30-9213-f0ad543fb2ce" xmlns:ns3="21fd8bfc-cd85-4899-a616-986da4216f81" targetNamespace="http://schemas.microsoft.com/office/2006/metadata/properties" ma:root="true" ma:fieldsID="d048792719bdbda4f748c1a448174e21" ns2:_="" ns3:_="">
    <xsd:import namespace="4dd5ddbf-e371-4d30-9213-f0ad543fb2ce"/>
    <xsd:import namespace="21fd8bfc-cd85-4899-a616-986da4216f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5ddbf-e371-4d30-9213-f0ad543fb2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fd8bfc-cd85-4899-a616-986da4216f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171B3B-B150-47D5-BFDC-C5CE5A517150}">
  <ds:schemaRefs>
    <ds:schemaRef ds:uri="http://purl.org/dc/terms/"/>
    <ds:schemaRef ds:uri="http://schemas.microsoft.com/office/infopath/2007/PartnerControls"/>
    <ds:schemaRef ds:uri="http://schemas.microsoft.com/sharepoint/v3"/>
    <ds:schemaRef ds:uri="64b3d476-47ee-4495-b3b7-54eb7dcbd722"/>
    <ds:schemaRef ds:uri="http://purl.org/dc/dcmitype/"/>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67dad47e-2fca-4711-b9e4-b0642648f99b"/>
    <ds:schemaRef ds:uri="http://www.w3.org/XML/1998/namespace"/>
  </ds:schemaRefs>
</ds:datastoreItem>
</file>

<file path=customXml/itemProps2.xml><?xml version="1.0" encoding="utf-8"?>
<ds:datastoreItem xmlns:ds="http://schemas.openxmlformats.org/officeDocument/2006/customXml" ds:itemID="{7E6F61D2-BED8-4545-8235-2FD5B6045CCC}">
  <ds:schemaRefs>
    <ds:schemaRef ds:uri="http://schemas.microsoft.com/sharepoint/v3/contenttype/forms"/>
  </ds:schemaRefs>
</ds:datastoreItem>
</file>

<file path=customXml/itemProps3.xml><?xml version="1.0" encoding="utf-8"?>
<ds:datastoreItem xmlns:ds="http://schemas.openxmlformats.org/officeDocument/2006/customXml" ds:itemID="{E4813BBF-9E91-428A-A430-58A23E3B2317}"/>
</file>

<file path=customXml/itemProps4.xml><?xml version="1.0" encoding="utf-8"?>
<ds:datastoreItem xmlns:ds="http://schemas.openxmlformats.org/officeDocument/2006/customXml" ds:itemID="{2DD1C25A-81BF-4135-B71A-5E8B014DEA85}"/>
</file>

<file path=docProps/app.xml><?xml version="1.0" encoding="utf-8"?>
<Properties xmlns="http://schemas.openxmlformats.org/officeDocument/2006/extended-properties" xmlns:vt="http://schemas.openxmlformats.org/officeDocument/2006/docPropsVTypes">
  <Template>FCCC.dotm</Template>
  <TotalTime>1</TotalTime>
  <Pages>26</Pages>
  <Words>5905</Words>
  <Characters>33660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Report of the Conference of the Parties serving as the meeting of the Parties to the Kyoto Protocol on its twelfth session, held in Marrakech from 7 to 18 November 2016. Part two: Action taken by the Conference of the Parties serving as the meeting of the</vt:lpstr>
    </vt:vector>
  </TitlesOfParts>
  <Company>UNFCCC</Company>
  <LinksUpToDate>false</LinksUpToDate>
  <CharactersWithSpaces>39487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Conference of the Parties serving as the meeting of the Parties to the Kyoto Protocol on its twelfth session, held in Marrakech from 7 to 18 November 2016. Part two: Action taken by the Conference of the Parties serving as the meeting of the</dc:title>
  <dc:creator>Editor E</dc:creator>
  <cp:lastModifiedBy>Corinne Loeschner</cp:lastModifiedBy>
  <cp:revision>4</cp:revision>
  <cp:lastPrinted>2017-01-27T14:30:00Z</cp:lastPrinted>
  <dcterms:created xsi:type="dcterms:W3CDTF">2017-01-31T14:25:00Z</dcterms:created>
  <dcterms:modified xsi:type="dcterms:W3CDTF">2018-04-10T07:55:00Z</dcterms:modified>
  <cp:category>UNFCCC Template 2012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ymbol1">
    <vt:lpwstr>FCCC/CP/2016/X/Add.1</vt:lpwstr>
  </property>
  <property fmtid="{D5CDD505-2E9C-101B-9397-08002B2CF9AE}" pid="3" name="docSymbol2">
    <vt:lpwstr/>
  </property>
  <property fmtid="{D5CDD505-2E9C-101B-9397-08002B2CF9AE}" pid="4" name="ContentTypeId">
    <vt:lpwstr>0x01010093B27815B4C26448A2AC74C6D94E050B</vt:lpwstr>
  </property>
  <property fmtid="{D5CDD505-2E9C-101B-9397-08002B2CF9AE}" pid="5" name="Order">
    <vt:r8>3600</vt:r8>
  </property>
  <property fmtid="{D5CDD505-2E9C-101B-9397-08002B2CF9AE}" pid="6" name="UNFC3CoreFunction">
    <vt:lpwstr/>
  </property>
  <property fmtid="{D5CDD505-2E9C-101B-9397-08002B2CF9AE}" pid="7" name="UNFC3CoreCountry">
    <vt:lpwstr/>
  </property>
  <property fmtid="{D5CDD505-2E9C-101B-9397-08002B2CF9AE}" pid="8" name="UNFC3CoreSensitivity">
    <vt:lpwstr/>
  </property>
</Properties>
</file>