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5" w:tblpY="285"/>
        <w:tblOverlap w:val="never"/>
        <w:tblW w:w="9639" w:type="dxa"/>
        <w:tblBorders>
          <w:bottom w:val="single" w:sz="12"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9D286B" w:rsidRPr="00C13585" w14:paraId="09E6B5C2" w14:textId="77777777" w:rsidTr="00110F90">
        <w:trPr>
          <w:cantSplit/>
          <w:trHeight w:hRule="exact" w:val="1134"/>
        </w:trPr>
        <w:tc>
          <w:tcPr>
            <w:tcW w:w="1242" w:type="dxa"/>
            <w:vAlign w:val="bottom"/>
          </w:tcPr>
          <w:p w14:paraId="61FECC05" w14:textId="77777777" w:rsidR="009D286B" w:rsidRPr="00C13585" w:rsidRDefault="009D286B" w:rsidP="009D286B">
            <w:bookmarkStart w:id="0" w:name="_GoBack" w:colFirst="0" w:colLast="0"/>
            <w:r w:rsidRPr="00C13585">
              <w:rPr>
                <w:noProof/>
                <w:lang w:val="en-US" w:eastAsia="en-US"/>
              </w:rPr>
              <w:drawing>
                <wp:inline distT="0" distB="0" distL="0" distR="0" wp14:anchorId="4226B3F8" wp14:editId="61D2FF78">
                  <wp:extent cx="657225" cy="56197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7225" cy="561975"/>
                          </a:xfrm>
                          <a:prstGeom prst="rect">
                            <a:avLst/>
                          </a:prstGeom>
                          <a:noFill/>
                          <a:ln>
                            <a:noFill/>
                          </a:ln>
                        </pic:spPr>
                      </pic:pic>
                    </a:graphicData>
                  </a:graphic>
                </wp:inline>
              </w:drawing>
            </w:r>
          </w:p>
        </w:tc>
        <w:tc>
          <w:tcPr>
            <w:tcW w:w="2552" w:type="dxa"/>
            <w:vAlign w:val="bottom"/>
          </w:tcPr>
          <w:p w14:paraId="06E5BDE7" w14:textId="77777777" w:rsidR="009D286B" w:rsidRPr="00C13585" w:rsidRDefault="009D286B" w:rsidP="009D286B">
            <w:pPr>
              <w:ind w:left="113"/>
              <w:rPr>
                <w:sz w:val="28"/>
                <w:szCs w:val="28"/>
              </w:rPr>
            </w:pPr>
            <w:r w:rsidRPr="00C13585">
              <w:rPr>
                <w:sz w:val="28"/>
                <w:szCs w:val="28"/>
              </w:rPr>
              <w:t>United Nations</w:t>
            </w:r>
          </w:p>
        </w:tc>
        <w:tc>
          <w:tcPr>
            <w:tcW w:w="5845" w:type="dxa"/>
            <w:gridSpan w:val="3"/>
            <w:vAlign w:val="bottom"/>
          </w:tcPr>
          <w:p w14:paraId="36B2F17A" w14:textId="77777777" w:rsidR="009D286B" w:rsidRPr="00C13585" w:rsidRDefault="009D286B" w:rsidP="009D286B">
            <w:pPr>
              <w:jc w:val="right"/>
            </w:pPr>
            <w:r w:rsidRPr="00C13585">
              <w:rPr>
                <w:sz w:val="40"/>
              </w:rPr>
              <w:t>FCCC</w:t>
            </w:r>
            <w:r w:rsidRPr="00C13585">
              <w:t>/SBSTA/201</w:t>
            </w:r>
            <w:r>
              <w:t>8</w:t>
            </w:r>
            <w:r w:rsidRPr="00C13585">
              <w:t>/</w:t>
            </w:r>
            <w:r w:rsidR="00DC24C9">
              <w:t>4</w:t>
            </w:r>
          </w:p>
        </w:tc>
      </w:tr>
      <w:bookmarkEnd w:id="0"/>
      <w:tr w:rsidR="009D286B" w:rsidRPr="00C13585" w14:paraId="536E7B5F" w14:textId="77777777" w:rsidTr="00110F90">
        <w:trPr>
          <w:cantSplit/>
          <w:trHeight w:hRule="exact" w:val="2552"/>
        </w:trPr>
        <w:tc>
          <w:tcPr>
            <w:tcW w:w="4511" w:type="dxa"/>
            <w:gridSpan w:val="3"/>
          </w:tcPr>
          <w:p w14:paraId="72D77E2F" w14:textId="77777777" w:rsidR="009D286B" w:rsidRPr="00C13585" w:rsidRDefault="008F71EA" w:rsidP="009D286B">
            <w:r w:rsidRPr="00C13585">
              <w:rPr>
                <w:noProof/>
                <w:lang w:val="en-US" w:eastAsia="en-US"/>
              </w:rPr>
              <w:drawing>
                <wp:anchor distT="0" distB="0" distL="114300" distR="114300" simplePos="0" relativeHeight="251659264" behindDoc="1" locked="0" layoutInCell="1" allowOverlap="1" wp14:anchorId="769F7848" wp14:editId="525F0832">
                  <wp:simplePos x="0" y="0"/>
                  <wp:positionH relativeFrom="column">
                    <wp:posOffset>5715</wp:posOffset>
                  </wp:positionH>
                  <wp:positionV relativeFrom="paragraph">
                    <wp:posOffset>61543</wp:posOffset>
                  </wp:positionV>
                  <wp:extent cx="2400300" cy="5619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0300" cy="561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93" w:type="dxa"/>
          </w:tcPr>
          <w:p w14:paraId="5010BF71" w14:textId="77777777" w:rsidR="009D286B" w:rsidRPr="00C13585" w:rsidRDefault="009D286B" w:rsidP="009D286B"/>
        </w:tc>
        <w:tc>
          <w:tcPr>
            <w:tcW w:w="2835" w:type="dxa"/>
          </w:tcPr>
          <w:p w14:paraId="2D8D4152" w14:textId="77777777" w:rsidR="009D286B" w:rsidRPr="00C13585" w:rsidRDefault="009D286B" w:rsidP="009D286B">
            <w:pPr>
              <w:spacing w:before="240" w:line="240" w:lineRule="exact"/>
              <w:ind w:left="143"/>
            </w:pPr>
            <w:r w:rsidRPr="00C13585">
              <w:t>Distr.: General</w:t>
            </w:r>
          </w:p>
          <w:p w14:paraId="1F0FB684" w14:textId="5B709F4D" w:rsidR="009D286B" w:rsidRPr="00C13585" w:rsidRDefault="00080B1B" w:rsidP="009D286B">
            <w:pPr>
              <w:spacing w:line="240" w:lineRule="exact"/>
              <w:ind w:left="143"/>
            </w:pPr>
            <w:r>
              <w:t>3</w:t>
            </w:r>
            <w:r w:rsidR="0000543F">
              <w:t xml:space="preserve"> July</w:t>
            </w:r>
            <w:r w:rsidR="009D286B" w:rsidRPr="00686F53">
              <w:t xml:space="preserve"> </w:t>
            </w:r>
            <w:r w:rsidR="009D286B" w:rsidRPr="00C13585">
              <w:t>201</w:t>
            </w:r>
            <w:r w:rsidR="009D286B">
              <w:t>8</w:t>
            </w:r>
            <w:r w:rsidR="00EF2E61">
              <w:t xml:space="preserve"> </w:t>
            </w:r>
          </w:p>
          <w:p w14:paraId="38D9A39F" w14:textId="77777777" w:rsidR="009D286B" w:rsidRPr="00C13585" w:rsidRDefault="009D286B" w:rsidP="009D286B">
            <w:pPr>
              <w:spacing w:line="240" w:lineRule="exact"/>
              <w:ind w:left="143"/>
            </w:pPr>
          </w:p>
          <w:p w14:paraId="1066D10C" w14:textId="77777777" w:rsidR="009D286B" w:rsidRPr="00C13585" w:rsidRDefault="009D286B" w:rsidP="009D286B">
            <w:pPr>
              <w:spacing w:line="240" w:lineRule="exact"/>
              <w:ind w:left="143"/>
            </w:pPr>
            <w:r w:rsidRPr="00C13585">
              <w:t>Original: English</w:t>
            </w:r>
          </w:p>
        </w:tc>
      </w:tr>
    </w:tbl>
    <w:p w14:paraId="507FC653" w14:textId="77777777" w:rsidR="009D286B" w:rsidRPr="00C13585" w:rsidRDefault="009D286B" w:rsidP="009D286B">
      <w:pPr>
        <w:spacing w:before="120"/>
        <w:rPr>
          <w:b/>
          <w:sz w:val="24"/>
          <w:szCs w:val="24"/>
        </w:rPr>
      </w:pPr>
      <w:r w:rsidRPr="00C13585">
        <w:rPr>
          <w:b/>
          <w:sz w:val="24"/>
          <w:szCs w:val="24"/>
        </w:rPr>
        <w:t>Subsidiary Body for Scientific and Technological Advice</w:t>
      </w:r>
    </w:p>
    <w:p w14:paraId="50E83DAF" w14:textId="77777777" w:rsidR="009D286B" w:rsidRPr="00C13585" w:rsidRDefault="009D286B" w:rsidP="009D286B">
      <w:pPr>
        <w:pStyle w:val="HChG"/>
      </w:pPr>
      <w:r w:rsidRPr="00C13585">
        <w:tab/>
      </w:r>
      <w:r w:rsidRPr="00C13585">
        <w:tab/>
        <w:t xml:space="preserve">Report of the Subsidiary Body for Scientific and Technological Advice on </w:t>
      </w:r>
      <w:r>
        <w:t xml:space="preserve">the first part of </w:t>
      </w:r>
      <w:r w:rsidRPr="00C13585">
        <w:t>its forty-</w:t>
      </w:r>
      <w:r>
        <w:t>eigh</w:t>
      </w:r>
      <w:r w:rsidRPr="00C13585">
        <w:t>th session,</w:t>
      </w:r>
      <w:r>
        <w:t xml:space="preserve"> </w:t>
      </w:r>
      <w:r w:rsidRPr="00C13585">
        <w:t xml:space="preserve">held in Bonn from </w:t>
      </w:r>
      <w:r>
        <w:t>30 April</w:t>
      </w:r>
      <w:r w:rsidRPr="00C13585">
        <w:t xml:space="preserve"> to 1</w:t>
      </w:r>
      <w:r>
        <w:t>0</w:t>
      </w:r>
      <w:r w:rsidRPr="00C13585">
        <w:t xml:space="preserve"> </w:t>
      </w:r>
      <w:r>
        <w:t>May</w:t>
      </w:r>
      <w:r w:rsidRPr="00C13585">
        <w:t xml:space="preserve"> 201</w:t>
      </w:r>
      <w:r>
        <w:t>8</w:t>
      </w:r>
    </w:p>
    <w:p w14:paraId="7893531D" w14:textId="77777777" w:rsidR="009D286B" w:rsidRDefault="009D286B" w:rsidP="009D286B">
      <w:pPr>
        <w:spacing w:after="120"/>
        <w:rPr>
          <w:sz w:val="28"/>
        </w:rPr>
      </w:pPr>
      <w:r>
        <w:rPr>
          <w:sz w:val="28"/>
        </w:rPr>
        <w:t>Contents</w:t>
      </w:r>
    </w:p>
    <w:p w14:paraId="46E878FE" w14:textId="77777777" w:rsidR="009D286B" w:rsidRDefault="009D286B" w:rsidP="009D286B">
      <w:pPr>
        <w:tabs>
          <w:tab w:val="right" w:pos="8929"/>
          <w:tab w:val="right" w:pos="9638"/>
        </w:tabs>
        <w:spacing w:after="120"/>
        <w:ind w:left="283"/>
      </w:pPr>
      <w:r>
        <w:rPr>
          <w:i/>
          <w:sz w:val="18"/>
        </w:rPr>
        <w:tab/>
        <w:t>Paragraphs</w:t>
      </w:r>
      <w:r>
        <w:rPr>
          <w:i/>
          <w:sz w:val="18"/>
        </w:rPr>
        <w:tab/>
        <w:t>Page</w:t>
      </w:r>
    </w:p>
    <w:p w14:paraId="5F76930B" w14:textId="77777777" w:rsidR="00E72E9C" w:rsidRDefault="009D286B" w:rsidP="00E72E9C">
      <w:pPr>
        <w:pStyle w:val="TOC1"/>
        <w:rPr>
          <w:rFonts w:asciiTheme="minorHAnsi" w:eastAsiaTheme="minorEastAsia" w:hAnsiTheme="minorHAnsi" w:cstheme="minorBidi"/>
          <w:noProof/>
          <w:sz w:val="22"/>
          <w:szCs w:val="22"/>
          <w:lang w:val="en-US" w:eastAsia="en-US"/>
        </w:rPr>
      </w:pPr>
      <w:r>
        <w:tab/>
      </w:r>
      <w:r w:rsidR="00E72E9C">
        <w:fldChar w:fldCharType="begin"/>
      </w:r>
      <w:r w:rsidR="00E72E9C">
        <w:instrText xml:space="preserve"> TOC \o "1-9" \z \t "Anno _ H_CH_G,1,Anno_ H_1_G,2,Reg_H__Ch_G,1,Reg_H_1_G,2" </w:instrText>
      </w:r>
      <w:r w:rsidR="00E72E9C">
        <w:fldChar w:fldCharType="separate"/>
      </w:r>
      <w:r w:rsidR="00E72E9C">
        <w:rPr>
          <w:noProof/>
        </w:rPr>
        <w:t>I.</w:t>
      </w:r>
      <w:r w:rsidR="00E72E9C">
        <w:rPr>
          <w:rFonts w:asciiTheme="minorHAnsi" w:eastAsiaTheme="minorEastAsia" w:hAnsiTheme="minorHAnsi" w:cstheme="minorBidi"/>
          <w:noProof/>
          <w:sz w:val="22"/>
          <w:szCs w:val="22"/>
          <w:lang w:val="en-US" w:eastAsia="en-US"/>
        </w:rPr>
        <w:tab/>
      </w:r>
      <w:r w:rsidR="00E72E9C">
        <w:rPr>
          <w:noProof/>
        </w:rPr>
        <w:t>Opening of the session</w:t>
      </w:r>
      <w:r w:rsidR="00E72E9C" w:rsidRPr="00FC7790">
        <w:rPr>
          <w:noProof/>
        </w:rPr>
        <w:t xml:space="preserve">  </w:t>
      </w:r>
      <w:r w:rsidR="00E72E9C">
        <w:rPr>
          <w:noProof/>
        </w:rPr>
        <w:br/>
      </w:r>
      <w:r w:rsidR="00E72E9C">
        <w:rPr>
          <w:noProof/>
        </w:rPr>
        <w:tab/>
      </w:r>
      <w:r w:rsidR="00E72E9C">
        <w:rPr>
          <w:noProof/>
        </w:rPr>
        <w:tab/>
      </w:r>
      <w:r w:rsidR="00E72E9C" w:rsidRPr="00FC7790">
        <w:rPr>
          <w:noProof/>
        </w:rPr>
        <w:t>(Agenda item 1)</w:t>
      </w:r>
      <w:r w:rsidR="00E72E9C">
        <w:rPr>
          <w:noProof/>
          <w:webHidden/>
        </w:rPr>
        <w:tab/>
      </w:r>
      <w:r w:rsidR="00E72E9C">
        <w:rPr>
          <w:noProof/>
          <w:webHidden/>
        </w:rPr>
        <w:tab/>
      </w:r>
      <w:r w:rsidR="00E72E9C">
        <w:rPr>
          <w:noProof/>
          <w:webHidden/>
        </w:rPr>
        <w:fldChar w:fldCharType="begin"/>
      </w:r>
      <w:r w:rsidR="00E72E9C">
        <w:rPr>
          <w:noProof/>
          <w:webHidden/>
        </w:rPr>
        <w:instrText xml:space="preserve"> REF _Ref452990467 \n \h </w:instrText>
      </w:r>
      <w:r w:rsidR="00E72E9C">
        <w:rPr>
          <w:noProof/>
          <w:webHidden/>
        </w:rPr>
      </w:r>
      <w:r w:rsidR="00E72E9C">
        <w:rPr>
          <w:noProof/>
          <w:webHidden/>
        </w:rPr>
        <w:fldChar w:fldCharType="separate"/>
      </w:r>
      <w:r w:rsidR="000642F0">
        <w:rPr>
          <w:noProof/>
          <w:webHidden/>
        </w:rPr>
        <w:t>1</w:t>
      </w:r>
      <w:r w:rsidR="00E72E9C">
        <w:rPr>
          <w:noProof/>
          <w:webHidden/>
        </w:rPr>
        <w:fldChar w:fldCharType="end"/>
      </w:r>
      <w:r w:rsidR="00E72E9C">
        <w:rPr>
          <w:noProof/>
          <w:webHidden/>
        </w:rPr>
        <w:t>–</w:t>
      </w:r>
      <w:r w:rsidR="00E72E9C">
        <w:rPr>
          <w:noProof/>
          <w:webHidden/>
        </w:rPr>
        <w:fldChar w:fldCharType="begin"/>
      </w:r>
      <w:r w:rsidR="00E72E9C">
        <w:rPr>
          <w:noProof/>
          <w:webHidden/>
        </w:rPr>
        <w:instrText xml:space="preserve"> REF _Ref298150457 \n \h </w:instrText>
      </w:r>
      <w:r w:rsidR="00E72E9C">
        <w:rPr>
          <w:noProof/>
          <w:webHidden/>
        </w:rPr>
      </w:r>
      <w:r w:rsidR="00E72E9C">
        <w:rPr>
          <w:noProof/>
          <w:webHidden/>
        </w:rPr>
        <w:fldChar w:fldCharType="separate"/>
      </w:r>
      <w:r w:rsidR="000642F0">
        <w:rPr>
          <w:noProof/>
          <w:webHidden/>
        </w:rPr>
        <w:t>2</w:t>
      </w:r>
      <w:r w:rsidR="00E72E9C">
        <w:rPr>
          <w:noProof/>
          <w:webHidden/>
        </w:rPr>
        <w:fldChar w:fldCharType="end"/>
      </w:r>
      <w:r w:rsidR="00E72E9C">
        <w:rPr>
          <w:noProof/>
          <w:webHidden/>
        </w:rPr>
        <w:tab/>
      </w:r>
      <w:r w:rsidR="00E72E9C">
        <w:rPr>
          <w:noProof/>
          <w:webHidden/>
        </w:rPr>
        <w:fldChar w:fldCharType="begin"/>
      </w:r>
      <w:r w:rsidR="00E72E9C">
        <w:rPr>
          <w:noProof/>
          <w:webHidden/>
        </w:rPr>
        <w:instrText xml:space="preserve"> PAGEREF _Toc516567321 \h </w:instrText>
      </w:r>
      <w:r w:rsidR="00E72E9C">
        <w:rPr>
          <w:noProof/>
          <w:webHidden/>
        </w:rPr>
      </w:r>
      <w:r w:rsidR="00E72E9C">
        <w:rPr>
          <w:noProof/>
          <w:webHidden/>
        </w:rPr>
        <w:fldChar w:fldCharType="separate"/>
      </w:r>
      <w:r w:rsidR="000642F0">
        <w:rPr>
          <w:noProof/>
          <w:webHidden/>
        </w:rPr>
        <w:t>3</w:t>
      </w:r>
      <w:r w:rsidR="00E72E9C">
        <w:rPr>
          <w:noProof/>
          <w:webHidden/>
        </w:rPr>
        <w:fldChar w:fldCharType="end"/>
      </w:r>
    </w:p>
    <w:p w14:paraId="62F406FA" w14:textId="77777777" w:rsidR="00E72E9C" w:rsidRDefault="00E72E9C" w:rsidP="00E72E9C">
      <w:pPr>
        <w:pStyle w:val="TOC1"/>
        <w:rPr>
          <w:rFonts w:asciiTheme="minorHAnsi" w:eastAsiaTheme="minorEastAsia" w:hAnsiTheme="minorHAnsi" w:cstheme="minorBidi"/>
          <w:noProof/>
          <w:sz w:val="22"/>
          <w:szCs w:val="22"/>
          <w:lang w:val="en-US" w:eastAsia="en-US"/>
        </w:rPr>
      </w:pPr>
      <w:r>
        <w:rPr>
          <w:noProof/>
        </w:rPr>
        <w:tab/>
        <w:t>II.</w:t>
      </w:r>
      <w:r>
        <w:rPr>
          <w:rFonts w:asciiTheme="minorHAnsi" w:eastAsiaTheme="minorEastAsia" w:hAnsiTheme="minorHAnsi" w:cstheme="minorBidi"/>
          <w:noProof/>
          <w:sz w:val="22"/>
          <w:szCs w:val="22"/>
          <w:lang w:val="en-US" w:eastAsia="en-US"/>
        </w:rPr>
        <w:tab/>
      </w:r>
      <w:r>
        <w:rPr>
          <w:noProof/>
        </w:rPr>
        <w:t>Organizational</w:t>
      </w:r>
      <w:r w:rsidRPr="00FC7790">
        <w:rPr>
          <w:noProof/>
        </w:rPr>
        <w:t xml:space="preserve"> </w:t>
      </w:r>
      <w:r>
        <w:rPr>
          <w:noProof/>
        </w:rPr>
        <w:t>matters</w:t>
      </w:r>
      <w:r w:rsidRPr="00FC7790">
        <w:rPr>
          <w:noProof/>
        </w:rPr>
        <w:t xml:space="preserve"> </w:t>
      </w:r>
      <w:r>
        <w:rPr>
          <w:noProof/>
        </w:rPr>
        <w:br/>
      </w:r>
      <w:r>
        <w:rPr>
          <w:noProof/>
        </w:rPr>
        <w:tab/>
      </w:r>
      <w:r>
        <w:rPr>
          <w:noProof/>
        </w:rPr>
        <w:tab/>
      </w:r>
      <w:r w:rsidRPr="00FC7790">
        <w:rPr>
          <w:noProof/>
        </w:rPr>
        <w:t>(Agenda item 2)</w:t>
      </w:r>
      <w:r>
        <w:rPr>
          <w:noProof/>
          <w:webHidden/>
        </w:rPr>
        <w:tab/>
      </w:r>
      <w:r>
        <w:rPr>
          <w:noProof/>
          <w:webHidden/>
        </w:rPr>
        <w:tab/>
      </w:r>
      <w:r>
        <w:rPr>
          <w:noProof/>
          <w:webHidden/>
        </w:rPr>
        <w:fldChar w:fldCharType="begin"/>
      </w:r>
      <w:r>
        <w:rPr>
          <w:noProof/>
          <w:webHidden/>
        </w:rPr>
        <w:instrText xml:space="preserve"> REF _Ref500250949 \n \h </w:instrText>
      </w:r>
      <w:r>
        <w:rPr>
          <w:noProof/>
          <w:webHidden/>
        </w:rPr>
      </w:r>
      <w:r>
        <w:rPr>
          <w:noProof/>
          <w:webHidden/>
        </w:rPr>
        <w:fldChar w:fldCharType="separate"/>
      </w:r>
      <w:r w:rsidR="000642F0">
        <w:rPr>
          <w:noProof/>
          <w:webHidden/>
        </w:rPr>
        <w:t>3</w:t>
      </w:r>
      <w:r>
        <w:rPr>
          <w:noProof/>
          <w:webHidden/>
        </w:rPr>
        <w:fldChar w:fldCharType="end"/>
      </w:r>
      <w:r>
        <w:rPr>
          <w:noProof/>
          <w:webHidden/>
        </w:rPr>
        <w:t>–</w:t>
      </w:r>
      <w:r w:rsidR="00980F60">
        <w:rPr>
          <w:noProof/>
          <w:webHidden/>
        </w:rPr>
        <w:fldChar w:fldCharType="begin"/>
      </w:r>
      <w:r w:rsidR="00980F60">
        <w:rPr>
          <w:noProof/>
          <w:webHidden/>
        </w:rPr>
        <w:instrText xml:space="preserve"> REF _Ref517947458 \n \h </w:instrText>
      </w:r>
      <w:r w:rsidR="00980F60">
        <w:rPr>
          <w:noProof/>
          <w:webHidden/>
        </w:rPr>
      </w:r>
      <w:r w:rsidR="00980F60">
        <w:rPr>
          <w:noProof/>
          <w:webHidden/>
        </w:rPr>
        <w:fldChar w:fldCharType="separate"/>
      </w:r>
      <w:r w:rsidR="000642F0">
        <w:rPr>
          <w:noProof/>
          <w:webHidden/>
        </w:rPr>
        <w:t>11</w:t>
      </w:r>
      <w:r w:rsidR="00980F60">
        <w:rPr>
          <w:noProof/>
          <w:webHidden/>
        </w:rPr>
        <w:fldChar w:fldCharType="end"/>
      </w:r>
      <w:r>
        <w:rPr>
          <w:noProof/>
          <w:webHidden/>
        </w:rPr>
        <w:tab/>
      </w:r>
      <w:r>
        <w:rPr>
          <w:noProof/>
          <w:webHidden/>
        </w:rPr>
        <w:fldChar w:fldCharType="begin"/>
      </w:r>
      <w:r>
        <w:rPr>
          <w:noProof/>
          <w:webHidden/>
        </w:rPr>
        <w:instrText xml:space="preserve"> PAGEREF _Toc516567322 \h </w:instrText>
      </w:r>
      <w:r>
        <w:rPr>
          <w:noProof/>
          <w:webHidden/>
        </w:rPr>
      </w:r>
      <w:r>
        <w:rPr>
          <w:noProof/>
          <w:webHidden/>
        </w:rPr>
        <w:fldChar w:fldCharType="separate"/>
      </w:r>
      <w:r w:rsidR="000642F0">
        <w:rPr>
          <w:noProof/>
          <w:webHidden/>
        </w:rPr>
        <w:t>3</w:t>
      </w:r>
      <w:r>
        <w:rPr>
          <w:noProof/>
          <w:webHidden/>
        </w:rPr>
        <w:fldChar w:fldCharType="end"/>
      </w:r>
    </w:p>
    <w:p w14:paraId="46BC99EF" w14:textId="77777777" w:rsidR="00E72E9C" w:rsidRDefault="00E72E9C" w:rsidP="00E72E9C">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lang w:eastAsia="en-US"/>
        </w:rPr>
        <w:t>Adoption</w:t>
      </w:r>
      <w:r>
        <w:rPr>
          <w:noProof/>
        </w:rPr>
        <w:t xml:space="preserve"> of the agenda </w:t>
      </w:r>
      <w:r>
        <w:rPr>
          <w:noProof/>
        </w:rPr>
        <w:tab/>
      </w:r>
      <w:r>
        <w:rPr>
          <w:noProof/>
          <w:webHidden/>
        </w:rPr>
        <w:tab/>
      </w:r>
      <w:r>
        <w:rPr>
          <w:noProof/>
          <w:webHidden/>
        </w:rPr>
        <w:fldChar w:fldCharType="begin"/>
      </w:r>
      <w:r>
        <w:rPr>
          <w:noProof/>
          <w:webHidden/>
        </w:rPr>
        <w:instrText xml:space="preserve"> REF _Ref500250949 \n \h </w:instrText>
      </w:r>
      <w:r>
        <w:rPr>
          <w:noProof/>
          <w:webHidden/>
        </w:rPr>
      </w:r>
      <w:r>
        <w:rPr>
          <w:noProof/>
          <w:webHidden/>
        </w:rPr>
        <w:fldChar w:fldCharType="separate"/>
      </w:r>
      <w:r w:rsidR="000642F0">
        <w:rPr>
          <w:noProof/>
          <w:webHidden/>
        </w:rPr>
        <w:t>3</w:t>
      </w:r>
      <w:r>
        <w:rPr>
          <w:noProof/>
          <w:webHidden/>
        </w:rPr>
        <w:fldChar w:fldCharType="end"/>
      </w:r>
      <w:r>
        <w:rPr>
          <w:noProof/>
          <w:webHidden/>
        </w:rPr>
        <w:t>–</w:t>
      </w:r>
      <w:r>
        <w:rPr>
          <w:noProof/>
          <w:webHidden/>
        </w:rPr>
        <w:fldChar w:fldCharType="begin"/>
      </w:r>
      <w:r>
        <w:rPr>
          <w:noProof/>
          <w:webHidden/>
        </w:rPr>
        <w:instrText xml:space="preserve"> REF _Ref452990485 \n \h </w:instrText>
      </w:r>
      <w:r>
        <w:rPr>
          <w:noProof/>
          <w:webHidden/>
        </w:rPr>
      </w:r>
      <w:r>
        <w:rPr>
          <w:noProof/>
          <w:webHidden/>
        </w:rPr>
        <w:fldChar w:fldCharType="separate"/>
      </w:r>
      <w:r w:rsidR="000642F0">
        <w:rPr>
          <w:noProof/>
          <w:webHidden/>
        </w:rPr>
        <w:t>4</w:t>
      </w:r>
      <w:r>
        <w:rPr>
          <w:noProof/>
          <w:webHidden/>
        </w:rPr>
        <w:fldChar w:fldCharType="end"/>
      </w:r>
      <w:r>
        <w:rPr>
          <w:noProof/>
          <w:webHidden/>
        </w:rPr>
        <w:tab/>
      </w:r>
      <w:r>
        <w:rPr>
          <w:noProof/>
          <w:webHidden/>
        </w:rPr>
        <w:fldChar w:fldCharType="begin"/>
      </w:r>
      <w:r>
        <w:rPr>
          <w:noProof/>
          <w:webHidden/>
        </w:rPr>
        <w:instrText xml:space="preserve"> PAGEREF _Toc516567323 \h </w:instrText>
      </w:r>
      <w:r>
        <w:rPr>
          <w:noProof/>
          <w:webHidden/>
        </w:rPr>
      </w:r>
      <w:r>
        <w:rPr>
          <w:noProof/>
          <w:webHidden/>
        </w:rPr>
        <w:fldChar w:fldCharType="separate"/>
      </w:r>
      <w:r w:rsidR="000642F0">
        <w:rPr>
          <w:noProof/>
          <w:webHidden/>
        </w:rPr>
        <w:t>3</w:t>
      </w:r>
      <w:r>
        <w:rPr>
          <w:noProof/>
          <w:webHidden/>
        </w:rPr>
        <w:fldChar w:fldCharType="end"/>
      </w:r>
    </w:p>
    <w:p w14:paraId="4C6A3BFE" w14:textId="77777777" w:rsidR="00E72E9C" w:rsidRDefault="00E72E9C" w:rsidP="00E72E9C">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Organization of the work of the session</w:t>
      </w:r>
      <w:r>
        <w:rPr>
          <w:noProof/>
        </w:rPr>
        <w:tab/>
      </w:r>
      <w:r>
        <w:rPr>
          <w:noProof/>
        </w:rPr>
        <w:tab/>
      </w:r>
      <w:r w:rsidR="00980F60">
        <w:rPr>
          <w:noProof/>
        </w:rPr>
        <w:fldChar w:fldCharType="begin"/>
      </w:r>
      <w:r w:rsidR="00980F60">
        <w:rPr>
          <w:noProof/>
        </w:rPr>
        <w:instrText xml:space="preserve"> REF _Ref517947480 \n \h </w:instrText>
      </w:r>
      <w:r w:rsidR="00980F60">
        <w:rPr>
          <w:noProof/>
        </w:rPr>
      </w:r>
      <w:r w:rsidR="00980F60">
        <w:rPr>
          <w:noProof/>
        </w:rPr>
        <w:fldChar w:fldCharType="separate"/>
      </w:r>
      <w:r w:rsidR="000642F0">
        <w:rPr>
          <w:noProof/>
        </w:rPr>
        <w:t>5</w:t>
      </w:r>
      <w:r w:rsidR="00980F60">
        <w:rPr>
          <w:noProof/>
        </w:rPr>
        <w:fldChar w:fldCharType="end"/>
      </w:r>
      <w:r>
        <w:rPr>
          <w:noProof/>
        </w:rPr>
        <w:t>–</w:t>
      </w:r>
      <w:r w:rsidR="00980F60">
        <w:rPr>
          <w:noProof/>
        </w:rPr>
        <w:fldChar w:fldCharType="begin"/>
      </w:r>
      <w:r w:rsidR="00980F60">
        <w:rPr>
          <w:noProof/>
        </w:rPr>
        <w:instrText xml:space="preserve"> REF _Ref517947493 \n \h </w:instrText>
      </w:r>
      <w:r w:rsidR="00980F60">
        <w:rPr>
          <w:noProof/>
        </w:rPr>
      </w:r>
      <w:r w:rsidR="00980F60">
        <w:rPr>
          <w:noProof/>
        </w:rPr>
        <w:fldChar w:fldCharType="separate"/>
      </w:r>
      <w:r w:rsidR="000642F0">
        <w:rPr>
          <w:noProof/>
        </w:rPr>
        <w:t>8</w:t>
      </w:r>
      <w:r w:rsidR="00980F60">
        <w:rPr>
          <w:noProof/>
        </w:rPr>
        <w:fldChar w:fldCharType="end"/>
      </w:r>
      <w:r>
        <w:rPr>
          <w:noProof/>
          <w:webHidden/>
        </w:rPr>
        <w:tab/>
      </w:r>
      <w:r>
        <w:rPr>
          <w:noProof/>
          <w:webHidden/>
        </w:rPr>
        <w:fldChar w:fldCharType="begin"/>
      </w:r>
      <w:r>
        <w:rPr>
          <w:noProof/>
          <w:webHidden/>
        </w:rPr>
        <w:instrText xml:space="preserve"> PAGEREF _Toc516567324 \h </w:instrText>
      </w:r>
      <w:r>
        <w:rPr>
          <w:noProof/>
          <w:webHidden/>
        </w:rPr>
      </w:r>
      <w:r>
        <w:rPr>
          <w:noProof/>
          <w:webHidden/>
        </w:rPr>
        <w:fldChar w:fldCharType="separate"/>
      </w:r>
      <w:r w:rsidR="000642F0">
        <w:rPr>
          <w:noProof/>
          <w:webHidden/>
        </w:rPr>
        <w:t>4</w:t>
      </w:r>
      <w:r>
        <w:rPr>
          <w:noProof/>
          <w:webHidden/>
        </w:rPr>
        <w:fldChar w:fldCharType="end"/>
      </w:r>
    </w:p>
    <w:p w14:paraId="228C54C5" w14:textId="77777777" w:rsidR="00E72E9C" w:rsidRDefault="00E72E9C" w:rsidP="00E72E9C">
      <w:pPr>
        <w:pStyle w:val="TOC2"/>
        <w:rPr>
          <w:noProof/>
          <w:webHidden/>
        </w:rPr>
      </w:pPr>
      <w:r>
        <w:rPr>
          <w:noProof/>
        </w:rPr>
        <w:tab/>
      </w:r>
      <w:r>
        <w:rPr>
          <w:noProof/>
        </w:rPr>
        <w:tab/>
        <w:t>C.</w:t>
      </w:r>
      <w:r>
        <w:rPr>
          <w:rFonts w:asciiTheme="minorHAnsi" w:eastAsiaTheme="minorEastAsia" w:hAnsiTheme="minorHAnsi" w:cstheme="minorBidi"/>
          <w:noProof/>
          <w:sz w:val="22"/>
          <w:szCs w:val="22"/>
          <w:lang w:val="en-US" w:eastAsia="en-US"/>
        </w:rPr>
        <w:tab/>
      </w:r>
      <w:r>
        <w:rPr>
          <w:noProof/>
          <w:lang w:eastAsia="en-US"/>
        </w:rPr>
        <w:t>Election of officers other than the Chair</w:t>
      </w:r>
      <w:r>
        <w:rPr>
          <w:noProof/>
        </w:rPr>
        <w:tab/>
      </w:r>
      <w:r>
        <w:rPr>
          <w:noProof/>
        </w:rPr>
        <w:tab/>
      </w:r>
      <w:r>
        <w:rPr>
          <w:noProof/>
        </w:rPr>
        <w:fldChar w:fldCharType="begin"/>
      </w:r>
      <w:r>
        <w:rPr>
          <w:noProof/>
        </w:rPr>
        <w:instrText xml:space="preserve"> REF _Ref483903671 \n \h </w:instrText>
      </w:r>
      <w:r>
        <w:rPr>
          <w:noProof/>
        </w:rPr>
      </w:r>
      <w:r>
        <w:rPr>
          <w:noProof/>
        </w:rPr>
        <w:fldChar w:fldCharType="separate"/>
      </w:r>
      <w:r w:rsidR="000642F0">
        <w:rPr>
          <w:noProof/>
        </w:rPr>
        <w:t>9</w:t>
      </w:r>
      <w:r>
        <w:rPr>
          <w:noProof/>
        </w:rPr>
        <w:fldChar w:fldCharType="end"/>
      </w:r>
      <w:r>
        <w:rPr>
          <w:noProof/>
        </w:rPr>
        <w:t>–</w:t>
      </w:r>
      <w:r w:rsidR="00980F60">
        <w:rPr>
          <w:noProof/>
        </w:rPr>
        <w:fldChar w:fldCharType="begin"/>
      </w:r>
      <w:r w:rsidR="00980F60">
        <w:rPr>
          <w:noProof/>
        </w:rPr>
        <w:instrText xml:space="preserve"> REF _Ref517947500 \n \h </w:instrText>
      </w:r>
      <w:r w:rsidR="00980F60">
        <w:rPr>
          <w:noProof/>
        </w:rPr>
      </w:r>
      <w:r w:rsidR="00980F60">
        <w:rPr>
          <w:noProof/>
        </w:rPr>
        <w:fldChar w:fldCharType="separate"/>
      </w:r>
      <w:r w:rsidR="000642F0">
        <w:rPr>
          <w:noProof/>
        </w:rPr>
        <w:t>10</w:t>
      </w:r>
      <w:r w:rsidR="00980F60">
        <w:rPr>
          <w:noProof/>
        </w:rPr>
        <w:fldChar w:fldCharType="end"/>
      </w:r>
      <w:r>
        <w:rPr>
          <w:noProof/>
          <w:webHidden/>
        </w:rPr>
        <w:tab/>
      </w:r>
      <w:r>
        <w:rPr>
          <w:noProof/>
          <w:webHidden/>
        </w:rPr>
        <w:fldChar w:fldCharType="begin"/>
      </w:r>
      <w:r>
        <w:rPr>
          <w:noProof/>
          <w:webHidden/>
        </w:rPr>
        <w:instrText xml:space="preserve"> PAGEREF _Toc516567325 \h </w:instrText>
      </w:r>
      <w:r>
        <w:rPr>
          <w:noProof/>
          <w:webHidden/>
        </w:rPr>
      </w:r>
      <w:r>
        <w:rPr>
          <w:noProof/>
          <w:webHidden/>
        </w:rPr>
        <w:fldChar w:fldCharType="separate"/>
      </w:r>
      <w:r w:rsidR="000642F0">
        <w:rPr>
          <w:noProof/>
          <w:webHidden/>
        </w:rPr>
        <w:t>5</w:t>
      </w:r>
      <w:r>
        <w:rPr>
          <w:noProof/>
          <w:webHidden/>
        </w:rPr>
        <w:fldChar w:fldCharType="end"/>
      </w:r>
    </w:p>
    <w:p w14:paraId="7C9CC6B4" w14:textId="77777777" w:rsidR="00E72E9C" w:rsidRDefault="00E72E9C" w:rsidP="00E72E9C">
      <w:pPr>
        <w:pStyle w:val="TOC2"/>
        <w:rPr>
          <w:noProof/>
          <w:webHidden/>
        </w:rPr>
      </w:pPr>
      <w:r>
        <w:rPr>
          <w:noProof/>
        </w:rPr>
        <w:tab/>
      </w:r>
      <w:r>
        <w:rPr>
          <w:noProof/>
        </w:rPr>
        <w:tab/>
        <w:t>D.</w:t>
      </w:r>
      <w:r>
        <w:rPr>
          <w:rFonts w:asciiTheme="minorHAnsi" w:eastAsiaTheme="minorEastAsia" w:hAnsiTheme="minorHAnsi" w:cstheme="minorBidi"/>
          <w:noProof/>
          <w:sz w:val="22"/>
          <w:szCs w:val="22"/>
          <w:lang w:val="en-US" w:eastAsia="en-US"/>
        </w:rPr>
        <w:tab/>
      </w:r>
      <w:r>
        <w:rPr>
          <w:noProof/>
          <w:lang w:eastAsia="en-US"/>
        </w:rPr>
        <w:t>Mandated events</w:t>
      </w:r>
      <w:r>
        <w:rPr>
          <w:noProof/>
        </w:rPr>
        <w:tab/>
      </w:r>
      <w:r>
        <w:rPr>
          <w:noProof/>
        </w:rPr>
        <w:tab/>
      </w:r>
      <w:r w:rsidR="00980F60">
        <w:rPr>
          <w:noProof/>
        </w:rPr>
        <w:fldChar w:fldCharType="begin"/>
      </w:r>
      <w:r w:rsidR="00980F60">
        <w:rPr>
          <w:noProof/>
        </w:rPr>
        <w:instrText xml:space="preserve"> REF _Ref517947458 \n \h </w:instrText>
      </w:r>
      <w:r w:rsidR="00980F60">
        <w:rPr>
          <w:noProof/>
        </w:rPr>
      </w:r>
      <w:r w:rsidR="00980F60">
        <w:rPr>
          <w:noProof/>
        </w:rPr>
        <w:fldChar w:fldCharType="separate"/>
      </w:r>
      <w:r w:rsidR="000642F0">
        <w:rPr>
          <w:noProof/>
        </w:rPr>
        <w:t>11</w:t>
      </w:r>
      <w:r w:rsidR="00980F60">
        <w:rPr>
          <w:noProof/>
        </w:rPr>
        <w:fldChar w:fldCharType="end"/>
      </w:r>
      <w:r>
        <w:rPr>
          <w:noProof/>
          <w:webHidden/>
        </w:rPr>
        <w:tab/>
      </w:r>
      <w:r>
        <w:rPr>
          <w:noProof/>
          <w:webHidden/>
        </w:rPr>
        <w:fldChar w:fldCharType="begin"/>
      </w:r>
      <w:r>
        <w:rPr>
          <w:noProof/>
          <w:webHidden/>
        </w:rPr>
        <w:instrText xml:space="preserve"> PAGEREF _Toc516567325 \h </w:instrText>
      </w:r>
      <w:r>
        <w:rPr>
          <w:noProof/>
          <w:webHidden/>
        </w:rPr>
      </w:r>
      <w:r>
        <w:rPr>
          <w:noProof/>
          <w:webHidden/>
        </w:rPr>
        <w:fldChar w:fldCharType="separate"/>
      </w:r>
      <w:r w:rsidR="000642F0">
        <w:rPr>
          <w:noProof/>
          <w:webHidden/>
        </w:rPr>
        <w:t>5</w:t>
      </w:r>
      <w:r>
        <w:rPr>
          <w:noProof/>
          <w:webHidden/>
        </w:rPr>
        <w:fldChar w:fldCharType="end"/>
      </w:r>
    </w:p>
    <w:p w14:paraId="257FEFFD" w14:textId="77777777" w:rsidR="00E72E9C" w:rsidRDefault="00E72E9C" w:rsidP="00E72E9C">
      <w:pPr>
        <w:pStyle w:val="TOC1"/>
        <w:rPr>
          <w:rFonts w:asciiTheme="minorHAnsi" w:eastAsiaTheme="minorEastAsia" w:hAnsiTheme="minorHAnsi" w:cstheme="minorBidi"/>
          <w:noProof/>
          <w:sz w:val="22"/>
          <w:szCs w:val="22"/>
          <w:lang w:val="en-US" w:eastAsia="en-US"/>
        </w:rPr>
      </w:pPr>
      <w:r>
        <w:rPr>
          <w:noProof/>
        </w:rPr>
        <w:tab/>
        <w:t>III.</w:t>
      </w:r>
      <w:r>
        <w:rPr>
          <w:rFonts w:asciiTheme="minorHAnsi" w:eastAsiaTheme="minorEastAsia" w:hAnsiTheme="minorHAnsi" w:cstheme="minorBidi"/>
          <w:noProof/>
          <w:sz w:val="22"/>
          <w:szCs w:val="22"/>
          <w:lang w:val="en-US" w:eastAsia="en-US"/>
        </w:rPr>
        <w:tab/>
      </w:r>
      <w:r>
        <w:rPr>
          <w:noProof/>
        </w:rPr>
        <w:t>Nairobi work programme on impacts, vulnerability and adaptation to climate change</w:t>
      </w:r>
      <w:r>
        <w:rPr>
          <w:noProof/>
        </w:rPr>
        <w:br/>
      </w:r>
      <w:r>
        <w:rPr>
          <w:noProof/>
        </w:rPr>
        <w:tab/>
      </w:r>
      <w:r>
        <w:rPr>
          <w:noProof/>
        </w:rPr>
        <w:tab/>
      </w:r>
      <w:r w:rsidRPr="00FC7790">
        <w:rPr>
          <w:noProof/>
        </w:rPr>
        <w:t>(Agenda item 3)</w:t>
      </w:r>
      <w:r>
        <w:rPr>
          <w:noProof/>
          <w:webHidden/>
        </w:rPr>
        <w:tab/>
      </w:r>
      <w:r>
        <w:rPr>
          <w:noProof/>
          <w:webHidden/>
        </w:rPr>
        <w:tab/>
      </w:r>
      <w:r>
        <w:rPr>
          <w:noProof/>
          <w:webHidden/>
        </w:rPr>
        <w:fldChar w:fldCharType="begin"/>
      </w:r>
      <w:r>
        <w:rPr>
          <w:noProof/>
          <w:webHidden/>
        </w:rPr>
        <w:instrText xml:space="preserve"> REF _Ref452990634 \n \h </w:instrText>
      </w:r>
      <w:r>
        <w:rPr>
          <w:noProof/>
          <w:webHidden/>
        </w:rPr>
      </w:r>
      <w:r>
        <w:rPr>
          <w:noProof/>
          <w:webHidden/>
        </w:rPr>
        <w:fldChar w:fldCharType="separate"/>
      </w:r>
      <w:r w:rsidR="000642F0">
        <w:rPr>
          <w:noProof/>
          <w:webHidden/>
        </w:rPr>
        <w:t>12</w:t>
      </w:r>
      <w:r>
        <w:rPr>
          <w:noProof/>
          <w:webHidden/>
        </w:rPr>
        <w:fldChar w:fldCharType="end"/>
      </w:r>
      <w:r>
        <w:rPr>
          <w:noProof/>
          <w:webHidden/>
        </w:rPr>
        <w:t>–</w:t>
      </w:r>
      <w:r w:rsidR="00980F60">
        <w:rPr>
          <w:noProof/>
          <w:webHidden/>
        </w:rPr>
        <w:fldChar w:fldCharType="begin"/>
      </w:r>
      <w:r w:rsidR="00980F60">
        <w:rPr>
          <w:noProof/>
          <w:webHidden/>
        </w:rPr>
        <w:instrText xml:space="preserve"> REF _Ref517947540 \n \h </w:instrText>
      </w:r>
      <w:r w:rsidR="00980F60">
        <w:rPr>
          <w:noProof/>
          <w:webHidden/>
        </w:rPr>
      </w:r>
      <w:r w:rsidR="00980F60">
        <w:rPr>
          <w:noProof/>
          <w:webHidden/>
        </w:rPr>
        <w:fldChar w:fldCharType="separate"/>
      </w:r>
      <w:r w:rsidR="000642F0">
        <w:rPr>
          <w:noProof/>
          <w:webHidden/>
        </w:rPr>
        <w:t>28</w:t>
      </w:r>
      <w:r w:rsidR="00980F60">
        <w:rPr>
          <w:noProof/>
          <w:webHidden/>
        </w:rPr>
        <w:fldChar w:fldCharType="end"/>
      </w:r>
      <w:r>
        <w:rPr>
          <w:noProof/>
          <w:webHidden/>
        </w:rPr>
        <w:tab/>
      </w:r>
      <w:r>
        <w:rPr>
          <w:noProof/>
          <w:webHidden/>
        </w:rPr>
        <w:fldChar w:fldCharType="begin"/>
      </w:r>
      <w:r>
        <w:rPr>
          <w:noProof/>
          <w:webHidden/>
        </w:rPr>
        <w:instrText xml:space="preserve"> PAGEREF _Toc516567326 \h </w:instrText>
      </w:r>
      <w:r>
        <w:rPr>
          <w:noProof/>
          <w:webHidden/>
        </w:rPr>
      </w:r>
      <w:r>
        <w:rPr>
          <w:noProof/>
          <w:webHidden/>
        </w:rPr>
        <w:fldChar w:fldCharType="separate"/>
      </w:r>
      <w:r w:rsidR="000642F0">
        <w:rPr>
          <w:noProof/>
          <w:webHidden/>
        </w:rPr>
        <w:t>5</w:t>
      </w:r>
      <w:r>
        <w:rPr>
          <w:noProof/>
          <w:webHidden/>
        </w:rPr>
        <w:fldChar w:fldCharType="end"/>
      </w:r>
    </w:p>
    <w:p w14:paraId="3826757B" w14:textId="77777777" w:rsidR="00E72E9C" w:rsidRDefault="00E72E9C" w:rsidP="00E72E9C">
      <w:pPr>
        <w:pStyle w:val="TOC1"/>
        <w:rPr>
          <w:rFonts w:asciiTheme="minorHAnsi" w:eastAsiaTheme="minorEastAsia" w:hAnsiTheme="minorHAnsi" w:cstheme="minorBidi"/>
          <w:noProof/>
          <w:sz w:val="22"/>
          <w:szCs w:val="22"/>
          <w:lang w:val="en-US" w:eastAsia="en-US"/>
        </w:rPr>
      </w:pPr>
      <w:r>
        <w:rPr>
          <w:noProof/>
        </w:rPr>
        <w:tab/>
        <w:t>IV.</w:t>
      </w:r>
      <w:r>
        <w:rPr>
          <w:rFonts w:asciiTheme="minorHAnsi" w:eastAsiaTheme="minorEastAsia" w:hAnsiTheme="minorHAnsi" w:cstheme="minorBidi"/>
          <w:noProof/>
          <w:sz w:val="22"/>
          <w:szCs w:val="22"/>
          <w:lang w:val="en-US" w:eastAsia="en-US"/>
        </w:rPr>
        <w:tab/>
      </w:r>
      <w:r>
        <w:rPr>
          <w:noProof/>
        </w:rPr>
        <w:t>Report of the Adaptation Committee</w:t>
      </w:r>
      <w:r>
        <w:rPr>
          <w:noProof/>
        </w:rPr>
        <w:br/>
      </w:r>
      <w:r>
        <w:rPr>
          <w:noProof/>
        </w:rPr>
        <w:tab/>
      </w:r>
      <w:r>
        <w:rPr>
          <w:noProof/>
        </w:rPr>
        <w:tab/>
      </w:r>
      <w:r w:rsidRPr="00FC7790">
        <w:rPr>
          <w:noProof/>
        </w:rPr>
        <w:t>(Agenda item 4)</w:t>
      </w:r>
      <w:r>
        <w:rPr>
          <w:noProof/>
          <w:webHidden/>
        </w:rPr>
        <w:tab/>
      </w:r>
      <w:r w:rsidR="00B41895">
        <w:rPr>
          <w:noProof/>
          <w:webHidden/>
        </w:rPr>
        <w:tab/>
      </w:r>
      <w:r w:rsidR="00980F60">
        <w:rPr>
          <w:noProof/>
          <w:webHidden/>
        </w:rPr>
        <w:fldChar w:fldCharType="begin"/>
      </w:r>
      <w:r w:rsidR="00980F60">
        <w:rPr>
          <w:noProof/>
          <w:webHidden/>
        </w:rPr>
        <w:instrText xml:space="preserve"> REF _Ref517947548 \n \h </w:instrText>
      </w:r>
      <w:r w:rsidR="00980F60">
        <w:rPr>
          <w:noProof/>
          <w:webHidden/>
        </w:rPr>
      </w:r>
      <w:r w:rsidR="00980F60">
        <w:rPr>
          <w:noProof/>
          <w:webHidden/>
        </w:rPr>
        <w:fldChar w:fldCharType="separate"/>
      </w:r>
      <w:r w:rsidR="000642F0">
        <w:rPr>
          <w:noProof/>
          <w:webHidden/>
        </w:rPr>
        <w:t>29</w:t>
      </w:r>
      <w:r w:rsidR="00980F60">
        <w:rPr>
          <w:noProof/>
          <w:webHidden/>
        </w:rPr>
        <w:fldChar w:fldCharType="end"/>
      </w:r>
      <w:r>
        <w:rPr>
          <w:noProof/>
          <w:webHidden/>
        </w:rPr>
        <w:t>–</w:t>
      </w:r>
      <w:r w:rsidR="00980F60">
        <w:rPr>
          <w:noProof/>
          <w:webHidden/>
        </w:rPr>
        <w:fldChar w:fldCharType="begin"/>
      </w:r>
      <w:r w:rsidR="00980F60">
        <w:rPr>
          <w:noProof/>
          <w:webHidden/>
        </w:rPr>
        <w:instrText xml:space="preserve"> REF _Ref517947562 \n \h </w:instrText>
      </w:r>
      <w:r w:rsidR="00980F60">
        <w:rPr>
          <w:noProof/>
          <w:webHidden/>
        </w:rPr>
      </w:r>
      <w:r w:rsidR="00980F60">
        <w:rPr>
          <w:noProof/>
          <w:webHidden/>
        </w:rPr>
        <w:fldChar w:fldCharType="separate"/>
      </w:r>
      <w:r w:rsidR="000642F0">
        <w:rPr>
          <w:noProof/>
          <w:webHidden/>
        </w:rPr>
        <w:t>32</w:t>
      </w:r>
      <w:r w:rsidR="00980F60">
        <w:rPr>
          <w:noProof/>
          <w:webHidden/>
        </w:rPr>
        <w:fldChar w:fldCharType="end"/>
      </w:r>
      <w:r>
        <w:rPr>
          <w:noProof/>
          <w:webHidden/>
        </w:rPr>
        <w:tab/>
      </w:r>
      <w:r>
        <w:rPr>
          <w:noProof/>
          <w:webHidden/>
        </w:rPr>
        <w:fldChar w:fldCharType="begin"/>
      </w:r>
      <w:r>
        <w:rPr>
          <w:noProof/>
          <w:webHidden/>
        </w:rPr>
        <w:instrText xml:space="preserve"> PAGEREF _Toc516567327 \h </w:instrText>
      </w:r>
      <w:r>
        <w:rPr>
          <w:noProof/>
          <w:webHidden/>
        </w:rPr>
      </w:r>
      <w:r>
        <w:rPr>
          <w:noProof/>
          <w:webHidden/>
        </w:rPr>
        <w:fldChar w:fldCharType="separate"/>
      </w:r>
      <w:r w:rsidR="000642F0">
        <w:rPr>
          <w:noProof/>
          <w:webHidden/>
        </w:rPr>
        <w:t>8</w:t>
      </w:r>
      <w:r>
        <w:rPr>
          <w:noProof/>
          <w:webHidden/>
        </w:rPr>
        <w:fldChar w:fldCharType="end"/>
      </w:r>
    </w:p>
    <w:p w14:paraId="3675CED8" w14:textId="77777777" w:rsidR="00E72E9C" w:rsidRDefault="00E72E9C" w:rsidP="00E72E9C">
      <w:pPr>
        <w:pStyle w:val="TOC1"/>
        <w:rPr>
          <w:rFonts w:asciiTheme="minorHAnsi" w:eastAsiaTheme="minorEastAsia" w:hAnsiTheme="minorHAnsi" w:cstheme="minorBidi"/>
          <w:noProof/>
          <w:sz w:val="22"/>
          <w:szCs w:val="22"/>
          <w:lang w:val="en-US" w:eastAsia="en-US"/>
        </w:rPr>
      </w:pPr>
      <w:r>
        <w:rPr>
          <w:noProof/>
        </w:rPr>
        <w:tab/>
        <w:t>V.</w:t>
      </w:r>
      <w:r>
        <w:rPr>
          <w:rFonts w:asciiTheme="minorHAnsi" w:eastAsiaTheme="minorEastAsia" w:hAnsiTheme="minorHAnsi" w:cstheme="minorBidi"/>
          <w:noProof/>
          <w:sz w:val="22"/>
          <w:szCs w:val="22"/>
          <w:lang w:val="en-US" w:eastAsia="en-US"/>
        </w:rPr>
        <w:tab/>
      </w:r>
      <w:r>
        <w:rPr>
          <w:noProof/>
        </w:rPr>
        <w:t xml:space="preserve">Development and transfer of technologies: technology framework under </w:t>
      </w:r>
      <w:r>
        <w:rPr>
          <w:noProof/>
        </w:rPr>
        <w:br/>
      </w:r>
      <w:r>
        <w:rPr>
          <w:noProof/>
        </w:rPr>
        <w:tab/>
      </w:r>
      <w:r>
        <w:rPr>
          <w:noProof/>
        </w:rPr>
        <w:tab/>
        <w:t xml:space="preserve">Article 10, paragraph 4, of the Paris Agreement  </w:t>
      </w:r>
      <w:r>
        <w:rPr>
          <w:noProof/>
        </w:rPr>
        <w:br/>
      </w:r>
      <w:r>
        <w:rPr>
          <w:noProof/>
        </w:rPr>
        <w:tab/>
      </w:r>
      <w:r>
        <w:rPr>
          <w:noProof/>
        </w:rPr>
        <w:tab/>
      </w:r>
      <w:r w:rsidRPr="00FC7790">
        <w:rPr>
          <w:noProof/>
        </w:rPr>
        <w:t>(Agenda item 5)</w:t>
      </w:r>
      <w:r>
        <w:rPr>
          <w:noProof/>
          <w:webHidden/>
        </w:rPr>
        <w:tab/>
      </w:r>
      <w:r w:rsidR="00B41895">
        <w:rPr>
          <w:noProof/>
          <w:webHidden/>
        </w:rPr>
        <w:tab/>
      </w:r>
      <w:r w:rsidR="00980F60">
        <w:rPr>
          <w:noProof/>
          <w:webHidden/>
        </w:rPr>
        <w:fldChar w:fldCharType="begin"/>
      </w:r>
      <w:r w:rsidR="00980F60">
        <w:rPr>
          <w:noProof/>
          <w:webHidden/>
        </w:rPr>
        <w:instrText xml:space="preserve"> REF _Ref517947571 \n \h </w:instrText>
      </w:r>
      <w:r w:rsidR="00980F60">
        <w:rPr>
          <w:noProof/>
          <w:webHidden/>
        </w:rPr>
      </w:r>
      <w:r w:rsidR="00980F60">
        <w:rPr>
          <w:noProof/>
          <w:webHidden/>
        </w:rPr>
        <w:fldChar w:fldCharType="separate"/>
      </w:r>
      <w:r w:rsidR="000642F0">
        <w:rPr>
          <w:noProof/>
          <w:webHidden/>
        </w:rPr>
        <w:t>33</w:t>
      </w:r>
      <w:r w:rsidR="00980F60">
        <w:rPr>
          <w:noProof/>
          <w:webHidden/>
        </w:rPr>
        <w:fldChar w:fldCharType="end"/>
      </w:r>
      <w:r>
        <w:rPr>
          <w:noProof/>
          <w:webHidden/>
        </w:rPr>
        <w:t>–</w:t>
      </w:r>
      <w:r w:rsidR="00980F60">
        <w:rPr>
          <w:noProof/>
          <w:webHidden/>
        </w:rPr>
        <w:fldChar w:fldCharType="begin"/>
      </w:r>
      <w:r w:rsidR="00980F60">
        <w:rPr>
          <w:noProof/>
          <w:webHidden/>
        </w:rPr>
        <w:instrText xml:space="preserve"> REF _Ref517947580 \n \h </w:instrText>
      </w:r>
      <w:r w:rsidR="00980F60">
        <w:rPr>
          <w:noProof/>
          <w:webHidden/>
        </w:rPr>
      </w:r>
      <w:r w:rsidR="00980F60">
        <w:rPr>
          <w:noProof/>
          <w:webHidden/>
        </w:rPr>
        <w:fldChar w:fldCharType="separate"/>
      </w:r>
      <w:r w:rsidR="000642F0">
        <w:rPr>
          <w:noProof/>
          <w:webHidden/>
        </w:rPr>
        <w:t>37</w:t>
      </w:r>
      <w:r w:rsidR="00980F60">
        <w:rPr>
          <w:noProof/>
          <w:webHidden/>
        </w:rPr>
        <w:fldChar w:fldCharType="end"/>
      </w:r>
      <w:r>
        <w:rPr>
          <w:noProof/>
          <w:webHidden/>
        </w:rPr>
        <w:tab/>
      </w:r>
      <w:r>
        <w:rPr>
          <w:noProof/>
          <w:webHidden/>
        </w:rPr>
        <w:fldChar w:fldCharType="begin"/>
      </w:r>
      <w:r>
        <w:rPr>
          <w:noProof/>
          <w:webHidden/>
        </w:rPr>
        <w:instrText xml:space="preserve"> PAGEREF _Toc516567328 \h </w:instrText>
      </w:r>
      <w:r>
        <w:rPr>
          <w:noProof/>
          <w:webHidden/>
        </w:rPr>
      </w:r>
      <w:r>
        <w:rPr>
          <w:noProof/>
          <w:webHidden/>
        </w:rPr>
        <w:fldChar w:fldCharType="separate"/>
      </w:r>
      <w:r w:rsidR="000642F0">
        <w:rPr>
          <w:noProof/>
          <w:webHidden/>
        </w:rPr>
        <w:t>9</w:t>
      </w:r>
      <w:r>
        <w:rPr>
          <w:noProof/>
          <w:webHidden/>
        </w:rPr>
        <w:fldChar w:fldCharType="end"/>
      </w:r>
    </w:p>
    <w:p w14:paraId="608D022B" w14:textId="77777777" w:rsidR="00E72E9C" w:rsidRDefault="00E72E9C" w:rsidP="00E72E9C">
      <w:pPr>
        <w:pStyle w:val="TOC1"/>
        <w:rPr>
          <w:rFonts w:asciiTheme="minorHAnsi" w:eastAsiaTheme="minorEastAsia" w:hAnsiTheme="minorHAnsi" w:cstheme="minorBidi"/>
          <w:noProof/>
          <w:sz w:val="22"/>
          <w:szCs w:val="22"/>
          <w:lang w:val="en-US" w:eastAsia="en-US"/>
        </w:rPr>
      </w:pPr>
      <w:r>
        <w:rPr>
          <w:noProof/>
        </w:rPr>
        <w:tab/>
        <w:t>VI.</w:t>
      </w:r>
      <w:r>
        <w:rPr>
          <w:rFonts w:asciiTheme="minorHAnsi" w:eastAsiaTheme="minorEastAsia" w:hAnsiTheme="minorHAnsi" w:cstheme="minorBidi"/>
          <w:noProof/>
          <w:sz w:val="22"/>
          <w:szCs w:val="22"/>
          <w:lang w:val="en-US" w:eastAsia="en-US"/>
        </w:rPr>
        <w:tab/>
      </w:r>
      <w:r>
        <w:rPr>
          <w:noProof/>
        </w:rPr>
        <w:t xml:space="preserve">Research and systematic observation </w:t>
      </w:r>
      <w:r>
        <w:rPr>
          <w:noProof/>
        </w:rPr>
        <w:br/>
      </w:r>
      <w:r>
        <w:rPr>
          <w:noProof/>
        </w:rPr>
        <w:tab/>
      </w:r>
      <w:r>
        <w:rPr>
          <w:noProof/>
        </w:rPr>
        <w:tab/>
      </w:r>
      <w:r w:rsidRPr="00FC7790">
        <w:rPr>
          <w:noProof/>
        </w:rPr>
        <w:t>(Agenda item 6)</w:t>
      </w:r>
      <w:r>
        <w:rPr>
          <w:noProof/>
          <w:webHidden/>
        </w:rPr>
        <w:tab/>
      </w:r>
      <w:r>
        <w:rPr>
          <w:noProof/>
          <w:webHidden/>
        </w:rPr>
        <w:tab/>
      </w:r>
      <w:r w:rsidR="00980F60">
        <w:rPr>
          <w:noProof/>
          <w:webHidden/>
        </w:rPr>
        <w:fldChar w:fldCharType="begin"/>
      </w:r>
      <w:r w:rsidR="00980F60">
        <w:rPr>
          <w:noProof/>
          <w:webHidden/>
        </w:rPr>
        <w:instrText xml:space="preserve"> REF _Ref517947588 \n \h </w:instrText>
      </w:r>
      <w:r w:rsidR="00980F60">
        <w:rPr>
          <w:noProof/>
          <w:webHidden/>
        </w:rPr>
      </w:r>
      <w:r w:rsidR="00980F60">
        <w:rPr>
          <w:noProof/>
          <w:webHidden/>
        </w:rPr>
        <w:fldChar w:fldCharType="separate"/>
      </w:r>
      <w:r w:rsidR="000642F0">
        <w:rPr>
          <w:noProof/>
          <w:webHidden/>
        </w:rPr>
        <w:t>38</w:t>
      </w:r>
      <w:r w:rsidR="00980F60">
        <w:rPr>
          <w:noProof/>
          <w:webHidden/>
        </w:rPr>
        <w:fldChar w:fldCharType="end"/>
      </w:r>
      <w:r w:rsidR="00740263">
        <w:rPr>
          <w:noProof/>
          <w:webHidden/>
        </w:rPr>
        <w:t>–</w:t>
      </w:r>
      <w:r w:rsidR="00980F60">
        <w:rPr>
          <w:noProof/>
          <w:webHidden/>
        </w:rPr>
        <w:fldChar w:fldCharType="begin"/>
      </w:r>
      <w:r w:rsidR="00980F60">
        <w:rPr>
          <w:noProof/>
          <w:webHidden/>
        </w:rPr>
        <w:instrText xml:space="preserve"> REF _Ref517947604 \n \h </w:instrText>
      </w:r>
      <w:r w:rsidR="00980F60">
        <w:rPr>
          <w:noProof/>
          <w:webHidden/>
        </w:rPr>
      </w:r>
      <w:r w:rsidR="00980F60">
        <w:rPr>
          <w:noProof/>
          <w:webHidden/>
        </w:rPr>
        <w:fldChar w:fldCharType="separate"/>
      </w:r>
      <w:r w:rsidR="000642F0">
        <w:rPr>
          <w:noProof/>
          <w:webHidden/>
        </w:rPr>
        <w:t>54</w:t>
      </w:r>
      <w:r w:rsidR="00980F60">
        <w:rPr>
          <w:noProof/>
          <w:webHidden/>
        </w:rPr>
        <w:fldChar w:fldCharType="end"/>
      </w:r>
      <w:r w:rsidR="00B41895">
        <w:rPr>
          <w:noProof/>
          <w:webHidden/>
        </w:rPr>
        <w:tab/>
      </w:r>
      <w:r>
        <w:rPr>
          <w:noProof/>
          <w:webHidden/>
        </w:rPr>
        <w:fldChar w:fldCharType="begin"/>
      </w:r>
      <w:r>
        <w:rPr>
          <w:noProof/>
          <w:webHidden/>
        </w:rPr>
        <w:instrText xml:space="preserve"> PAGEREF _Toc516567329 \h </w:instrText>
      </w:r>
      <w:r>
        <w:rPr>
          <w:noProof/>
          <w:webHidden/>
        </w:rPr>
      </w:r>
      <w:r>
        <w:rPr>
          <w:noProof/>
          <w:webHidden/>
        </w:rPr>
        <w:fldChar w:fldCharType="separate"/>
      </w:r>
      <w:r w:rsidR="000642F0">
        <w:rPr>
          <w:noProof/>
          <w:webHidden/>
        </w:rPr>
        <w:t>10</w:t>
      </w:r>
      <w:r>
        <w:rPr>
          <w:noProof/>
          <w:webHidden/>
        </w:rPr>
        <w:fldChar w:fldCharType="end"/>
      </w:r>
    </w:p>
    <w:p w14:paraId="1C991353" w14:textId="77777777" w:rsidR="00E72E9C" w:rsidRDefault="00E72E9C" w:rsidP="00E72E9C">
      <w:pPr>
        <w:pStyle w:val="TOC1"/>
        <w:rPr>
          <w:rFonts w:asciiTheme="minorHAnsi" w:eastAsiaTheme="minorEastAsia" w:hAnsiTheme="minorHAnsi" w:cstheme="minorBidi"/>
          <w:noProof/>
          <w:sz w:val="22"/>
          <w:szCs w:val="22"/>
          <w:lang w:val="en-US" w:eastAsia="en-US"/>
        </w:rPr>
      </w:pPr>
      <w:r>
        <w:rPr>
          <w:noProof/>
          <w:lang w:eastAsia="en-US"/>
        </w:rPr>
        <w:tab/>
        <w:t>VII.</w:t>
      </w:r>
      <w:r>
        <w:rPr>
          <w:rFonts w:asciiTheme="minorHAnsi" w:eastAsiaTheme="minorEastAsia" w:hAnsiTheme="minorHAnsi" w:cstheme="minorBidi"/>
          <w:noProof/>
          <w:sz w:val="22"/>
          <w:szCs w:val="22"/>
          <w:lang w:val="en-US" w:eastAsia="en-US"/>
        </w:rPr>
        <w:tab/>
      </w:r>
      <w:r>
        <w:rPr>
          <w:noProof/>
        </w:rPr>
        <w:t>Local communities and indigenous peoples platform</w:t>
      </w:r>
      <w:r>
        <w:rPr>
          <w:noProof/>
          <w:lang w:eastAsia="en-US"/>
        </w:rPr>
        <w:t xml:space="preserve"> </w:t>
      </w:r>
      <w:r>
        <w:rPr>
          <w:noProof/>
          <w:lang w:eastAsia="en-US"/>
        </w:rPr>
        <w:br/>
      </w:r>
      <w:r>
        <w:rPr>
          <w:noProof/>
          <w:lang w:eastAsia="en-US"/>
        </w:rPr>
        <w:tab/>
      </w:r>
      <w:r>
        <w:rPr>
          <w:noProof/>
          <w:lang w:eastAsia="en-US"/>
        </w:rPr>
        <w:tab/>
      </w:r>
      <w:r w:rsidRPr="00FC7790">
        <w:rPr>
          <w:noProof/>
        </w:rPr>
        <w:t>(Agenda item 7)</w:t>
      </w:r>
      <w:r>
        <w:rPr>
          <w:noProof/>
          <w:webHidden/>
        </w:rPr>
        <w:tab/>
      </w:r>
      <w:r>
        <w:rPr>
          <w:noProof/>
          <w:webHidden/>
        </w:rPr>
        <w:tab/>
      </w:r>
      <w:r w:rsidR="00980F60">
        <w:rPr>
          <w:noProof/>
          <w:webHidden/>
        </w:rPr>
        <w:fldChar w:fldCharType="begin"/>
      </w:r>
      <w:r w:rsidR="00980F60">
        <w:rPr>
          <w:noProof/>
          <w:webHidden/>
        </w:rPr>
        <w:instrText xml:space="preserve"> REF _Ref517947611 \n \h </w:instrText>
      </w:r>
      <w:r w:rsidR="00980F60">
        <w:rPr>
          <w:noProof/>
          <w:webHidden/>
        </w:rPr>
      </w:r>
      <w:r w:rsidR="00980F60">
        <w:rPr>
          <w:noProof/>
          <w:webHidden/>
        </w:rPr>
        <w:fldChar w:fldCharType="separate"/>
      </w:r>
      <w:r w:rsidR="000642F0">
        <w:rPr>
          <w:noProof/>
          <w:webHidden/>
        </w:rPr>
        <w:t>55</w:t>
      </w:r>
      <w:r w:rsidR="00980F60">
        <w:rPr>
          <w:noProof/>
          <w:webHidden/>
        </w:rPr>
        <w:fldChar w:fldCharType="end"/>
      </w:r>
      <w:r w:rsidR="00740263">
        <w:rPr>
          <w:noProof/>
          <w:webHidden/>
        </w:rPr>
        <w:t>–</w:t>
      </w:r>
      <w:r w:rsidR="00980F60">
        <w:rPr>
          <w:noProof/>
          <w:webHidden/>
        </w:rPr>
        <w:fldChar w:fldCharType="begin"/>
      </w:r>
      <w:r w:rsidR="00980F60">
        <w:rPr>
          <w:noProof/>
          <w:webHidden/>
        </w:rPr>
        <w:instrText xml:space="preserve"> REF _Ref517947625 \n \h </w:instrText>
      </w:r>
      <w:r w:rsidR="00980F60">
        <w:rPr>
          <w:noProof/>
          <w:webHidden/>
        </w:rPr>
      </w:r>
      <w:r w:rsidR="00980F60">
        <w:rPr>
          <w:noProof/>
          <w:webHidden/>
        </w:rPr>
        <w:fldChar w:fldCharType="separate"/>
      </w:r>
      <w:r w:rsidR="000642F0">
        <w:rPr>
          <w:noProof/>
          <w:webHidden/>
        </w:rPr>
        <w:t>58</w:t>
      </w:r>
      <w:r w:rsidR="00980F60">
        <w:rPr>
          <w:noProof/>
          <w:webHidden/>
        </w:rPr>
        <w:fldChar w:fldCharType="end"/>
      </w:r>
      <w:r w:rsidR="00B41895">
        <w:rPr>
          <w:noProof/>
          <w:webHidden/>
        </w:rPr>
        <w:tab/>
      </w:r>
      <w:r>
        <w:rPr>
          <w:noProof/>
          <w:webHidden/>
        </w:rPr>
        <w:fldChar w:fldCharType="begin"/>
      </w:r>
      <w:r>
        <w:rPr>
          <w:noProof/>
          <w:webHidden/>
        </w:rPr>
        <w:instrText xml:space="preserve"> PAGEREF _Toc516567330 \h </w:instrText>
      </w:r>
      <w:r>
        <w:rPr>
          <w:noProof/>
          <w:webHidden/>
        </w:rPr>
      </w:r>
      <w:r>
        <w:rPr>
          <w:noProof/>
          <w:webHidden/>
        </w:rPr>
        <w:fldChar w:fldCharType="separate"/>
      </w:r>
      <w:r w:rsidR="000642F0">
        <w:rPr>
          <w:noProof/>
          <w:webHidden/>
        </w:rPr>
        <w:t>12</w:t>
      </w:r>
      <w:r>
        <w:rPr>
          <w:noProof/>
          <w:webHidden/>
        </w:rPr>
        <w:fldChar w:fldCharType="end"/>
      </w:r>
    </w:p>
    <w:p w14:paraId="3787199D" w14:textId="77777777" w:rsidR="00E72E9C" w:rsidRDefault="00E72E9C" w:rsidP="00E72E9C">
      <w:pPr>
        <w:pStyle w:val="TOC1"/>
        <w:rPr>
          <w:rFonts w:asciiTheme="minorHAnsi" w:eastAsiaTheme="minorEastAsia" w:hAnsiTheme="minorHAnsi" w:cstheme="minorBidi"/>
          <w:noProof/>
          <w:sz w:val="22"/>
          <w:szCs w:val="22"/>
          <w:lang w:val="en-US" w:eastAsia="en-US"/>
        </w:rPr>
      </w:pPr>
      <w:r>
        <w:rPr>
          <w:noProof/>
        </w:rPr>
        <w:tab/>
        <w:t>VIII.</w:t>
      </w:r>
      <w:r>
        <w:rPr>
          <w:rFonts w:asciiTheme="minorHAnsi" w:eastAsiaTheme="minorEastAsia" w:hAnsiTheme="minorHAnsi" w:cstheme="minorBidi"/>
          <w:noProof/>
          <w:sz w:val="22"/>
          <w:szCs w:val="22"/>
          <w:lang w:val="en-US" w:eastAsia="en-US"/>
        </w:rPr>
        <w:tab/>
      </w:r>
      <w:r>
        <w:rPr>
          <w:noProof/>
        </w:rPr>
        <w:t xml:space="preserve">Koronivia joint work on agriculture </w:t>
      </w:r>
      <w:r>
        <w:rPr>
          <w:noProof/>
        </w:rPr>
        <w:br/>
      </w:r>
      <w:r>
        <w:rPr>
          <w:noProof/>
        </w:rPr>
        <w:tab/>
      </w:r>
      <w:r>
        <w:rPr>
          <w:noProof/>
        </w:rPr>
        <w:tab/>
      </w:r>
      <w:r w:rsidRPr="00FC7790">
        <w:rPr>
          <w:noProof/>
        </w:rPr>
        <w:t>(Agenda item 8)</w:t>
      </w:r>
      <w:r>
        <w:rPr>
          <w:noProof/>
          <w:webHidden/>
        </w:rPr>
        <w:tab/>
      </w:r>
      <w:r>
        <w:rPr>
          <w:noProof/>
          <w:webHidden/>
        </w:rPr>
        <w:tab/>
      </w:r>
      <w:r>
        <w:rPr>
          <w:noProof/>
          <w:webHidden/>
        </w:rPr>
        <w:fldChar w:fldCharType="begin"/>
      </w:r>
      <w:r>
        <w:rPr>
          <w:noProof/>
          <w:webHidden/>
        </w:rPr>
        <w:instrText xml:space="preserve"> REF _Ref452990674 \n \h </w:instrText>
      </w:r>
      <w:r>
        <w:rPr>
          <w:noProof/>
          <w:webHidden/>
        </w:rPr>
      </w:r>
      <w:r>
        <w:rPr>
          <w:noProof/>
          <w:webHidden/>
        </w:rPr>
        <w:fldChar w:fldCharType="separate"/>
      </w:r>
      <w:r w:rsidR="000642F0">
        <w:rPr>
          <w:noProof/>
          <w:webHidden/>
        </w:rPr>
        <w:t>59</w:t>
      </w:r>
      <w:r>
        <w:rPr>
          <w:noProof/>
          <w:webHidden/>
        </w:rPr>
        <w:fldChar w:fldCharType="end"/>
      </w:r>
      <w:r>
        <w:rPr>
          <w:noProof/>
          <w:webHidden/>
        </w:rPr>
        <w:t>–</w:t>
      </w:r>
      <w:r w:rsidR="00980F60">
        <w:rPr>
          <w:noProof/>
          <w:webHidden/>
        </w:rPr>
        <w:fldChar w:fldCharType="begin"/>
      </w:r>
      <w:r w:rsidR="00980F60">
        <w:rPr>
          <w:noProof/>
          <w:webHidden/>
        </w:rPr>
        <w:instrText xml:space="preserve"> REF _Ref517947648 \n \h </w:instrText>
      </w:r>
      <w:r w:rsidR="00980F60">
        <w:rPr>
          <w:noProof/>
          <w:webHidden/>
        </w:rPr>
      </w:r>
      <w:r w:rsidR="00980F60">
        <w:rPr>
          <w:noProof/>
          <w:webHidden/>
        </w:rPr>
        <w:fldChar w:fldCharType="separate"/>
      </w:r>
      <w:r w:rsidR="000642F0">
        <w:rPr>
          <w:noProof/>
          <w:webHidden/>
        </w:rPr>
        <w:t>67</w:t>
      </w:r>
      <w:r w:rsidR="00980F60">
        <w:rPr>
          <w:noProof/>
          <w:webHidden/>
        </w:rPr>
        <w:fldChar w:fldCharType="end"/>
      </w:r>
      <w:r>
        <w:rPr>
          <w:noProof/>
          <w:webHidden/>
        </w:rPr>
        <w:tab/>
      </w:r>
      <w:r>
        <w:rPr>
          <w:noProof/>
          <w:webHidden/>
        </w:rPr>
        <w:fldChar w:fldCharType="begin"/>
      </w:r>
      <w:r>
        <w:rPr>
          <w:noProof/>
          <w:webHidden/>
        </w:rPr>
        <w:instrText xml:space="preserve"> PAGEREF _Toc516567331 \h </w:instrText>
      </w:r>
      <w:r>
        <w:rPr>
          <w:noProof/>
          <w:webHidden/>
        </w:rPr>
      </w:r>
      <w:r>
        <w:rPr>
          <w:noProof/>
          <w:webHidden/>
        </w:rPr>
        <w:fldChar w:fldCharType="separate"/>
      </w:r>
      <w:r w:rsidR="000642F0">
        <w:rPr>
          <w:noProof/>
          <w:webHidden/>
        </w:rPr>
        <w:t>12</w:t>
      </w:r>
      <w:r>
        <w:rPr>
          <w:noProof/>
          <w:webHidden/>
        </w:rPr>
        <w:fldChar w:fldCharType="end"/>
      </w:r>
    </w:p>
    <w:p w14:paraId="54EE7A4B" w14:textId="77777777" w:rsidR="00E72E9C" w:rsidRDefault="00E72E9C" w:rsidP="00E72E9C">
      <w:pPr>
        <w:pStyle w:val="TOC1"/>
        <w:rPr>
          <w:rFonts w:asciiTheme="minorHAnsi" w:eastAsiaTheme="minorEastAsia" w:hAnsiTheme="minorHAnsi" w:cstheme="minorBidi"/>
          <w:noProof/>
          <w:sz w:val="22"/>
          <w:szCs w:val="22"/>
          <w:lang w:val="en-US" w:eastAsia="en-US"/>
        </w:rPr>
      </w:pPr>
      <w:r>
        <w:rPr>
          <w:noProof/>
        </w:rPr>
        <w:tab/>
        <w:t>IX.</w:t>
      </w:r>
      <w:r>
        <w:rPr>
          <w:rFonts w:asciiTheme="minorHAnsi" w:eastAsiaTheme="minorEastAsia" w:hAnsiTheme="minorHAnsi" w:cstheme="minorBidi"/>
          <w:noProof/>
          <w:sz w:val="22"/>
          <w:szCs w:val="22"/>
          <w:lang w:val="en-US" w:eastAsia="en-US"/>
        </w:rPr>
        <w:tab/>
      </w:r>
      <w:r>
        <w:rPr>
          <w:noProof/>
        </w:rPr>
        <w:t xml:space="preserve">Impact of the implementation of response measures  </w:t>
      </w:r>
      <w:r>
        <w:rPr>
          <w:noProof/>
        </w:rPr>
        <w:br/>
      </w:r>
      <w:r>
        <w:rPr>
          <w:noProof/>
        </w:rPr>
        <w:tab/>
      </w:r>
      <w:r>
        <w:rPr>
          <w:noProof/>
        </w:rPr>
        <w:tab/>
      </w:r>
      <w:r w:rsidRPr="00FC7790">
        <w:rPr>
          <w:noProof/>
        </w:rPr>
        <w:t>(Agenda item 9)</w:t>
      </w:r>
      <w:r>
        <w:rPr>
          <w:noProof/>
          <w:webHidden/>
        </w:rPr>
        <w:tab/>
      </w:r>
      <w:r>
        <w:rPr>
          <w:noProof/>
          <w:webHidden/>
        </w:rPr>
        <w:tab/>
      </w:r>
      <w:r>
        <w:rPr>
          <w:noProof/>
          <w:webHidden/>
        </w:rPr>
        <w:fldChar w:fldCharType="begin"/>
      </w:r>
      <w:r>
        <w:rPr>
          <w:noProof/>
          <w:webHidden/>
        </w:rPr>
        <w:instrText xml:space="preserve"> REF _Ref500251147 \n \h </w:instrText>
      </w:r>
      <w:r>
        <w:rPr>
          <w:noProof/>
          <w:webHidden/>
        </w:rPr>
      </w:r>
      <w:r>
        <w:rPr>
          <w:noProof/>
          <w:webHidden/>
        </w:rPr>
        <w:fldChar w:fldCharType="separate"/>
      </w:r>
      <w:r w:rsidR="000642F0">
        <w:rPr>
          <w:noProof/>
          <w:webHidden/>
        </w:rPr>
        <w:t>68</w:t>
      </w:r>
      <w:r>
        <w:rPr>
          <w:noProof/>
          <w:webHidden/>
        </w:rPr>
        <w:fldChar w:fldCharType="end"/>
      </w:r>
      <w:r>
        <w:rPr>
          <w:noProof/>
          <w:webHidden/>
        </w:rPr>
        <w:t>–</w:t>
      </w:r>
      <w:r>
        <w:rPr>
          <w:noProof/>
          <w:webHidden/>
        </w:rPr>
        <w:fldChar w:fldCharType="begin"/>
      </w:r>
      <w:r>
        <w:rPr>
          <w:noProof/>
          <w:webHidden/>
        </w:rPr>
        <w:instrText xml:space="preserve"> REF _Ref500251156 \n \h </w:instrText>
      </w:r>
      <w:r>
        <w:rPr>
          <w:noProof/>
          <w:webHidden/>
        </w:rPr>
      </w:r>
      <w:r>
        <w:rPr>
          <w:noProof/>
          <w:webHidden/>
        </w:rPr>
        <w:fldChar w:fldCharType="separate"/>
      </w:r>
      <w:r w:rsidR="000642F0">
        <w:rPr>
          <w:noProof/>
          <w:webHidden/>
        </w:rPr>
        <w:t>80</w:t>
      </w:r>
      <w:r>
        <w:rPr>
          <w:noProof/>
          <w:webHidden/>
        </w:rPr>
        <w:fldChar w:fldCharType="end"/>
      </w:r>
      <w:r>
        <w:rPr>
          <w:noProof/>
          <w:webHidden/>
        </w:rPr>
        <w:tab/>
      </w:r>
      <w:r>
        <w:rPr>
          <w:noProof/>
          <w:webHidden/>
        </w:rPr>
        <w:fldChar w:fldCharType="begin"/>
      </w:r>
      <w:r>
        <w:rPr>
          <w:noProof/>
          <w:webHidden/>
        </w:rPr>
        <w:instrText xml:space="preserve"> PAGEREF _Toc516567332 \h </w:instrText>
      </w:r>
      <w:r>
        <w:rPr>
          <w:noProof/>
          <w:webHidden/>
        </w:rPr>
      </w:r>
      <w:r>
        <w:rPr>
          <w:noProof/>
          <w:webHidden/>
        </w:rPr>
        <w:fldChar w:fldCharType="separate"/>
      </w:r>
      <w:r w:rsidR="000642F0">
        <w:rPr>
          <w:noProof/>
          <w:webHidden/>
        </w:rPr>
        <w:t>13</w:t>
      </w:r>
      <w:r>
        <w:rPr>
          <w:noProof/>
          <w:webHidden/>
        </w:rPr>
        <w:fldChar w:fldCharType="end"/>
      </w:r>
    </w:p>
    <w:p w14:paraId="5BD67C6A" w14:textId="77777777" w:rsidR="00E72E9C" w:rsidRDefault="00E72E9C" w:rsidP="00E72E9C">
      <w:pPr>
        <w:pStyle w:val="TOC2"/>
        <w:rPr>
          <w:rFonts w:asciiTheme="minorHAnsi" w:eastAsiaTheme="minorEastAsia" w:hAnsiTheme="minorHAnsi" w:cstheme="minorBidi"/>
          <w:noProof/>
          <w:sz w:val="22"/>
          <w:szCs w:val="22"/>
          <w:lang w:val="en-US" w:eastAsia="en-US"/>
        </w:rPr>
      </w:pPr>
      <w:r>
        <w:rPr>
          <w:bCs/>
          <w:noProof/>
          <w:color w:val="000000"/>
        </w:rPr>
        <w:tab/>
      </w:r>
      <w:r>
        <w:rPr>
          <w:bCs/>
          <w:noProof/>
          <w:color w:val="000000"/>
        </w:rPr>
        <w:tab/>
      </w:r>
      <w:r w:rsidRPr="00FC7790">
        <w:rPr>
          <w:bCs/>
          <w:noProof/>
          <w:color w:val="000000"/>
        </w:rPr>
        <w:t>A.</w:t>
      </w:r>
      <w:r>
        <w:rPr>
          <w:rFonts w:asciiTheme="minorHAnsi" w:eastAsiaTheme="minorEastAsia" w:hAnsiTheme="minorHAnsi" w:cstheme="minorBidi"/>
          <w:noProof/>
          <w:sz w:val="22"/>
          <w:szCs w:val="22"/>
          <w:lang w:val="en-US" w:eastAsia="en-US"/>
        </w:rPr>
        <w:tab/>
      </w:r>
      <w:r>
        <w:rPr>
          <w:noProof/>
        </w:rPr>
        <w:t>Improved forum and work programme</w:t>
      </w:r>
      <w:r>
        <w:rPr>
          <w:noProof/>
          <w:webHidden/>
        </w:rPr>
        <w:tab/>
      </w:r>
      <w:r>
        <w:rPr>
          <w:noProof/>
          <w:webHidden/>
        </w:rPr>
        <w:tab/>
      </w:r>
      <w:r>
        <w:rPr>
          <w:noProof/>
          <w:webHidden/>
        </w:rPr>
        <w:fldChar w:fldCharType="begin"/>
      </w:r>
      <w:r>
        <w:rPr>
          <w:noProof/>
          <w:webHidden/>
        </w:rPr>
        <w:instrText xml:space="preserve"> REF _Ref500251147 \n \h </w:instrText>
      </w:r>
      <w:r>
        <w:rPr>
          <w:noProof/>
          <w:webHidden/>
        </w:rPr>
      </w:r>
      <w:r>
        <w:rPr>
          <w:noProof/>
          <w:webHidden/>
        </w:rPr>
        <w:fldChar w:fldCharType="separate"/>
      </w:r>
      <w:r w:rsidR="000642F0">
        <w:rPr>
          <w:noProof/>
          <w:webHidden/>
        </w:rPr>
        <w:t>68</w:t>
      </w:r>
      <w:r>
        <w:rPr>
          <w:noProof/>
          <w:webHidden/>
        </w:rPr>
        <w:fldChar w:fldCharType="end"/>
      </w:r>
      <w:r>
        <w:rPr>
          <w:noProof/>
          <w:webHidden/>
        </w:rPr>
        <w:t>–</w:t>
      </w:r>
      <w:r w:rsidR="00980F60">
        <w:rPr>
          <w:noProof/>
          <w:webHidden/>
        </w:rPr>
        <w:fldChar w:fldCharType="begin"/>
      </w:r>
      <w:r w:rsidR="00980F60">
        <w:rPr>
          <w:noProof/>
          <w:webHidden/>
        </w:rPr>
        <w:instrText xml:space="preserve"> REF _Ref517947669 \n \h </w:instrText>
      </w:r>
      <w:r w:rsidR="00980F60">
        <w:rPr>
          <w:noProof/>
          <w:webHidden/>
        </w:rPr>
      </w:r>
      <w:r w:rsidR="00980F60">
        <w:rPr>
          <w:noProof/>
          <w:webHidden/>
        </w:rPr>
        <w:fldChar w:fldCharType="separate"/>
      </w:r>
      <w:r w:rsidR="000642F0">
        <w:rPr>
          <w:noProof/>
          <w:webHidden/>
        </w:rPr>
        <w:t>75</w:t>
      </w:r>
      <w:r w:rsidR="00980F60">
        <w:rPr>
          <w:noProof/>
          <w:webHidden/>
        </w:rPr>
        <w:fldChar w:fldCharType="end"/>
      </w:r>
      <w:r>
        <w:rPr>
          <w:noProof/>
          <w:webHidden/>
        </w:rPr>
        <w:tab/>
      </w:r>
      <w:r>
        <w:rPr>
          <w:noProof/>
          <w:webHidden/>
        </w:rPr>
        <w:fldChar w:fldCharType="begin"/>
      </w:r>
      <w:r>
        <w:rPr>
          <w:noProof/>
          <w:webHidden/>
        </w:rPr>
        <w:instrText xml:space="preserve"> PAGEREF _Toc516567333 \h </w:instrText>
      </w:r>
      <w:r>
        <w:rPr>
          <w:noProof/>
          <w:webHidden/>
        </w:rPr>
      </w:r>
      <w:r>
        <w:rPr>
          <w:noProof/>
          <w:webHidden/>
        </w:rPr>
        <w:fldChar w:fldCharType="separate"/>
      </w:r>
      <w:r w:rsidR="000642F0">
        <w:rPr>
          <w:noProof/>
          <w:webHidden/>
        </w:rPr>
        <w:t>13</w:t>
      </w:r>
      <w:r>
        <w:rPr>
          <w:noProof/>
          <w:webHidden/>
        </w:rPr>
        <w:fldChar w:fldCharType="end"/>
      </w:r>
    </w:p>
    <w:p w14:paraId="4E6FE14C" w14:textId="77777777" w:rsidR="00E72E9C" w:rsidRDefault="00E72E9C" w:rsidP="00E72E9C">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t>B.</w:t>
      </w:r>
      <w:r>
        <w:rPr>
          <w:rFonts w:asciiTheme="minorHAnsi" w:eastAsiaTheme="minorEastAsia" w:hAnsiTheme="minorHAnsi" w:cstheme="minorBidi"/>
          <w:noProof/>
          <w:sz w:val="22"/>
          <w:szCs w:val="22"/>
          <w:lang w:val="en-US" w:eastAsia="en-US"/>
        </w:rPr>
        <w:tab/>
      </w:r>
      <w:r>
        <w:rPr>
          <w:noProof/>
          <w:lang w:eastAsia="en-US"/>
        </w:rPr>
        <w:t xml:space="preserve">Modalities, work programme and functions under the Paris Agreement </w:t>
      </w:r>
      <w:r>
        <w:rPr>
          <w:noProof/>
          <w:lang w:eastAsia="en-US"/>
        </w:rPr>
        <w:br/>
      </w:r>
      <w:r>
        <w:rPr>
          <w:noProof/>
          <w:lang w:eastAsia="en-US"/>
        </w:rPr>
        <w:tab/>
      </w:r>
      <w:r>
        <w:rPr>
          <w:noProof/>
          <w:lang w:eastAsia="en-US"/>
        </w:rPr>
        <w:tab/>
      </w:r>
      <w:r>
        <w:rPr>
          <w:noProof/>
          <w:lang w:eastAsia="en-US"/>
        </w:rPr>
        <w:tab/>
        <w:t xml:space="preserve">of the forum on the impact of the implementation of response measures  </w:t>
      </w:r>
      <w:r>
        <w:rPr>
          <w:bCs/>
          <w:noProof/>
          <w:color w:val="000000"/>
        </w:rPr>
        <w:tab/>
      </w:r>
      <w:r>
        <w:rPr>
          <w:bCs/>
          <w:noProof/>
          <w:color w:val="000000"/>
        </w:rPr>
        <w:tab/>
      </w:r>
      <w:r>
        <w:rPr>
          <w:bCs/>
          <w:noProof/>
          <w:color w:val="000000"/>
        </w:rPr>
        <w:fldChar w:fldCharType="begin"/>
      </w:r>
      <w:r>
        <w:rPr>
          <w:bCs/>
          <w:noProof/>
          <w:color w:val="000000"/>
        </w:rPr>
        <w:instrText xml:space="preserve"> REF _Ref452990774 \n \h </w:instrText>
      </w:r>
      <w:r>
        <w:rPr>
          <w:bCs/>
          <w:noProof/>
          <w:color w:val="000000"/>
        </w:rPr>
      </w:r>
      <w:r>
        <w:rPr>
          <w:bCs/>
          <w:noProof/>
          <w:color w:val="000000"/>
        </w:rPr>
        <w:fldChar w:fldCharType="separate"/>
      </w:r>
      <w:r w:rsidR="000642F0">
        <w:rPr>
          <w:bCs/>
          <w:noProof/>
          <w:color w:val="000000"/>
        </w:rPr>
        <w:t>76</w:t>
      </w:r>
      <w:r>
        <w:rPr>
          <w:bCs/>
          <w:noProof/>
          <w:color w:val="000000"/>
        </w:rPr>
        <w:fldChar w:fldCharType="end"/>
      </w:r>
      <w:r>
        <w:rPr>
          <w:bCs/>
          <w:noProof/>
          <w:color w:val="000000"/>
        </w:rPr>
        <w:t>–</w:t>
      </w:r>
      <w:r w:rsidR="00980F60">
        <w:rPr>
          <w:bCs/>
          <w:noProof/>
          <w:color w:val="000000"/>
        </w:rPr>
        <w:fldChar w:fldCharType="begin"/>
      </w:r>
      <w:r w:rsidR="00980F60">
        <w:rPr>
          <w:bCs/>
          <w:noProof/>
          <w:color w:val="000000"/>
        </w:rPr>
        <w:instrText xml:space="preserve"> REF _Ref517947692 \n \h </w:instrText>
      </w:r>
      <w:r w:rsidR="00980F60">
        <w:rPr>
          <w:bCs/>
          <w:noProof/>
          <w:color w:val="000000"/>
        </w:rPr>
      </w:r>
      <w:r w:rsidR="00980F60">
        <w:rPr>
          <w:bCs/>
          <w:noProof/>
          <w:color w:val="000000"/>
        </w:rPr>
        <w:fldChar w:fldCharType="separate"/>
      </w:r>
      <w:r w:rsidR="000642F0">
        <w:rPr>
          <w:bCs/>
          <w:noProof/>
          <w:color w:val="000000"/>
        </w:rPr>
        <w:t>79</w:t>
      </w:r>
      <w:r w:rsidR="00980F60">
        <w:rPr>
          <w:bCs/>
          <w:noProof/>
          <w:color w:val="000000"/>
        </w:rPr>
        <w:fldChar w:fldCharType="end"/>
      </w:r>
      <w:r>
        <w:rPr>
          <w:noProof/>
          <w:webHidden/>
        </w:rPr>
        <w:tab/>
      </w:r>
      <w:r>
        <w:rPr>
          <w:noProof/>
          <w:webHidden/>
        </w:rPr>
        <w:fldChar w:fldCharType="begin"/>
      </w:r>
      <w:r>
        <w:rPr>
          <w:noProof/>
          <w:webHidden/>
        </w:rPr>
        <w:instrText xml:space="preserve"> PAGEREF _Toc516567334 \h </w:instrText>
      </w:r>
      <w:r>
        <w:rPr>
          <w:noProof/>
          <w:webHidden/>
        </w:rPr>
      </w:r>
      <w:r>
        <w:rPr>
          <w:noProof/>
          <w:webHidden/>
        </w:rPr>
        <w:fldChar w:fldCharType="separate"/>
      </w:r>
      <w:r w:rsidR="000642F0">
        <w:rPr>
          <w:noProof/>
          <w:webHidden/>
        </w:rPr>
        <w:t>14</w:t>
      </w:r>
      <w:r>
        <w:rPr>
          <w:noProof/>
          <w:webHidden/>
        </w:rPr>
        <w:fldChar w:fldCharType="end"/>
      </w:r>
    </w:p>
    <w:p w14:paraId="352304F0" w14:textId="77777777" w:rsidR="00E72E9C" w:rsidRDefault="00E72E9C" w:rsidP="00E72E9C">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Matters relating to Article 2, paragraph 3, of the Kyoto Protocol</w:t>
      </w:r>
      <w:r>
        <w:rPr>
          <w:noProof/>
        </w:rPr>
        <w:tab/>
      </w:r>
      <w:r>
        <w:rPr>
          <w:noProof/>
          <w:webHidden/>
        </w:rPr>
        <w:tab/>
      </w:r>
      <w:r>
        <w:rPr>
          <w:noProof/>
          <w:webHidden/>
        </w:rPr>
        <w:fldChar w:fldCharType="begin"/>
      </w:r>
      <w:r>
        <w:rPr>
          <w:noProof/>
          <w:webHidden/>
        </w:rPr>
        <w:instrText xml:space="preserve"> REF _Ref500251156 \n \h </w:instrText>
      </w:r>
      <w:r>
        <w:rPr>
          <w:noProof/>
          <w:webHidden/>
        </w:rPr>
      </w:r>
      <w:r>
        <w:rPr>
          <w:noProof/>
          <w:webHidden/>
        </w:rPr>
        <w:fldChar w:fldCharType="separate"/>
      </w:r>
      <w:r w:rsidR="000642F0">
        <w:rPr>
          <w:noProof/>
          <w:webHidden/>
        </w:rPr>
        <w:t>80</w:t>
      </w:r>
      <w:r>
        <w:rPr>
          <w:noProof/>
          <w:webHidden/>
        </w:rPr>
        <w:fldChar w:fldCharType="end"/>
      </w:r>
      <w:r>
        <w:rPr>
          <w:noProof/>
          <w:webHidden/>
        </w:rPr>
        <w:tab/>
      </w:r>
      <w:r>
        <w:rPr>
          <w:noProof/>
          <w:webHidden/>
        </w:rPr>
        <w:fldChar w:fldCharType="begin"/>
      </w:r>
      <w:r>
        <w:rPr>
          <w:noProof/>
          <w:webHidden/>
        </w:rPr>
        <w:instrText xml:space="preserve"> PAGEREF _Toc516567335 \h </w:instrText>
      </w:r>
      <w:r>
        <w:rPr>
          <w:noProof/>
          <w:webHidden/>
        </w:rPr>
      </w:r>
      <w:r>
        <w:rPr>
          <w:noProof/>
          <w:webHidden/>
        </w:rPr>
        <w:fldChar w:fldCharType="separate"/>
      </w:r>
      <w:r w:rsidR="000642F0">
        <w:rPr>
          <w:noProof/>
          <w:webHidden/>
        </w:rPr>
        <w:t>15</w:t>
      </w:r>
      <w:r>
        <w:rPr>
          <w:noProof/>
          <w:webHidden/>
        </w:rPr>
        <w:fldChar w:fldCharType="end"/>
      </w:r>
    </w:p>
    <w:p w14:paraId="1B814D59" w14:textId="77777777" w:rsidR="00B41895" w:rsidRDefault="00E72E9C" w:rsidP="00E72E9C">
      <w:pPr>
        <w:pStyle w:val="TOC1"/>
        <w:rPr>
          <w:bCs/>
          <w:noProof/>
        </w:rPr>
      </w:pPr>
      <w:r>
        <w:rPr>
          <w:bCs/>
          <w:noProof/>
        </w:rPr>
        <w:tab/>
      </w:r>
    </w:p>
    <w:p w14:paraId="4A8100DC" w14:textId="77777777" w:rsidR="00B41895" w:rsidRDefault="00AD680D" w:rsidP="00AD680D">
      <w:pPr>
        <w:tabs>
          <w:tab w:val="right" w:pos="8929"/>
          <w:tab w:val="right" w:pos="9638"/>
        </w:tabs>
        <w:spacing w:after="120"/>
        <w:ind w:left="567"/>
        <w:rPr>
          <w:bCs/>
          <w:noProof/>
        </w:rPr>
      </w:pPr>
      <w:r>
        <w:rPr>
          <w:i/>
          <w:noProof/>
          <w:sz w:val="18"/>
        </w:rPr>
        <w:lastRenderedPageBreak/>
        <w:tab/>
      </w:r>
      <w:r w:rsidR="00B41895">
        <w:rPr>
          <w:i/>
          <w:noProof/>
          <w:sz w:val="18"/>
        </w:rPr>
        <w:t xml:space="preserve">    </w:t>
      </w:r>
      <w:r>
        <w:rPr>
          <w:i/>
          <w:noProof/>
          <w:sz w:val="18"/>
        </w:rPr>
        <w:tab/>
      </w:r>
      <w:r>
        <w:rPr>
          <w:i/>
          <w:noProof/>
          <w:sz w:val="18"/>
        </w:rPr>
        <w:tab/>
      </w:r>
      <w:r w:rsidR="00B41895">
        <w:rPr>
          <w:i/>
          <w:noProof/>
          <w:sz w:val="18"/>
        </w:rPr>
        <w:t xml:space="preserve"> </w:t>
      </w:r>
      <w:r>
        <w:rPr>
          <w:i/>
          <w:noProof/>
          <w:sz w:val="18"/>
        </w:rPr>
        <w:t>Paragraph</w:t>
      </w:r>
      <w:r>
        <w:rPr>
          <w:i/>
          <w:noProof/>
          <w:sz w:val="18"/>
        </w:rPr>
        <w:tab/>
        <w:t>Page</w:t>
      </w:r>
      <w:r w:rsidR="00B41895">
        <w:rPr>
          <w:i/>
          <w:noProof/>
          <w:sz w:val="18"/>
        </w:rPr>
        <w:br/>
      </w:r>
    </w:p>
    <w:p w14:paraId="520AD43C" w14:textId="77777777" w:rsidR="00E72E9C" w:rsidRDefault="00B41895" w:rsidP="00E72E9C">
      <w:pPr>
        <w:pStyle w:val="TOC1"/>
        <w:rPr>
          <w:rFonts w:asciiTheme="minorHAnsi" w:eastAsiaTheme="minorEastAsia" w:hAnsiTheme="minorHAnsi" w:cstheme="minorBidi"/>
          <w:noProof/>
          <w:sz w:val="22"/>
          <w:szCs w:val="22"/>
          <w:lang w:val="en-US" w:eastAsia="en-US"/>
        </w:rPr>
      </w:pPr>
      <w:r>
        <w:rPr>
          <w:bCs/>
          <w:noProof/>
        </w:rPr>
        <w:tab/>
      </w:r>
      <w:r w:rsidR="00E72E9C" w:rsidRPr="00FC7790">
        <w:rPr>
          <w:bCs/>
          <w:noProof/>
        </w:rPr>
        <w:t>X.</w:t>
      </w:r>
      <w:r w:rsidR="00E72E9C">
        <w:rPr>
          <w:rFonts w:asciiTheme="minorHAnsi" w:eastAsiaTheme="minorEastAsia" w:hAnsiTheme="minorHAnsi" w:cstheme="minorBidi"/>
          <w:noProof/>
          <w:sz w:val="22"/>
          <w:szCs w:val="22"/>
          <w:lang w:val="en-US" w:eastAsia="en-US"/>
        </w:rPr>
        <w:tab/>
      </w:r>
      <w:r w:rsidR="00E72E9C">
        <w:rPr>
          <w:noProof/>
        </w:rPr>
        <w:t>Methodological</w:t>
      </w:r>
      <w:r w:rsidR="00E72E9C" w:rsidRPr="00FC7790">
        <w:rPr>
          <w:noProof/>
        </w:rPr>
        <w:t xml:space="preserve"> </w:t>
      </w:r>
      <w:r w:rsidR="00E72E9C">
        <w:rPr>
          <w:noProof/>
        </w:rPr>
        <w:t>issues</w:t>
      </w:r>
      <w:r w:rsidR="00E72E9C" w:rsidRPr="00FC7790">
        <w:rPr>
          <w:bCs/>
          <w:noProof/>
        </w:rPr>
        <w:t xml:space="preserve"> under the Convention  </w:t>
      </w:r>
      <w:r w:rsidR="00E72E9C">
        <w:rPr>
          <w:bCs/>
          <w:noProof/>
        </w:rPr>
        <w:br/>
      </w:r>
      <w:r w:rsidR="00E72E9C">
        <w:rPr>
          <w:bCs/>
          <w:noProof/>
        </w:rPr>
        <w:tab/>
      </w:r>
      <w:r w:rsidR="00E72E9C">
        <w:rPr>
          <w:bCs/>
          <w:noProof/>
        </w:rPr>
        <w:tab/>
      </w:r>
      <w:r w:rsidR="00E72E9C" w:rsidRPr="00FC7790">
        <w:rPr>
          <w:noProof/>
          <w:color w:val="000000"/>
        </w:rPr>
        <w:t>(Agenda item 10)</w:t>
      </w:r>
      <w:r w:rsidR="00E72E9C">
        <w:rPr>
          <w:noProof/>
          <w:webHidden/>
        </w:rPr>
        <w:tab/>
      </w:r>
      <w:r w:rsidR="00E72E9C">
        <w:rPr>
          <w:noProof/>
          <w:webHidden/>
        </w:rPr>
        <w:tab/>
      </w:r>
      <w:r w:rsidR="00E72E9C">
        <w:rPr>
          <w:noProof/>
          <w:webHidden/>
        </w:rPr>
        <w:fldChar w:fldCharType="begin"/>
      </w:r>
      <w:r w:rsidR="00E72E9C">
        <w:rPr>
          <w:noProof/>
          <w:webHidden/>
        </w:rPr>
        <w:instrText xml:space="preserve"> REF _Ref483905075 \n \h </w:instrText>
      </w:r>
      <w:r w:rsidR="00E72E9C">
        <w:rPr>
          <w:noProof/>
          <w:webHidden/>
        </w:rPr>
      </w:r>
      <w:r w:rsidR="00E72E9C">
        <w:rPr>
          <w:noProof/>
          <w:webHidden/>
        </w:rPr>
        <w:fldChar w:fldCharType="separate"/>
      </w:r>
      <w:r w:rsidR="000642F0">
        <w:rPr>
          <w:noProof/>
          <w:webHidden/>
        </w:rPr>
        <w:t>81</w:t>
      </w:r>
      <w:r w:rsidR="00E72E9C">
        <w:rPr>
          <w:noProof/>
          <w:webHidden/>
        </w:rPr>
        <w:fldChar w:fldCharType="end"/>
      </w:r>
      <w:r w:rsidR="00E72E9C">
        <w:rPr>
          <w:noProof/>
          <w:webHidden/>
        </w:rPr>
        <w:t>–</w:t>
      </w:r>
      <w:r w:rsidR="00980F60">
        <w:rPr>
          <w:noProof/>
          <w:webHidden/>
        </w:rPr>
        <w:fldChar w:fldCharType="begin"/>
      </w:r>
      <w:r w:rsidR="00980F60">
        <w:rPr>
          <w:noProof/>
          <w:webHidden/>
        </w:rPr>
        <w:instrText xml:space="preserve"> REF _Ref517947732 \n \h </w:instrText>
      </w:r>
      <w:r w:rsidR="00980F60">
        <w:rPr>
          <w:noProof/>
          <w:webHidden/>
        </w:rPr>
      </w:r>
      <w:r w:rsidR="00980F60">
        <w:rPr>
          <w:noProof/>
          <w:webHidden/>
        </w:rPr>
        <w:fldChar w:fldCharType="separate"/>
      </w:r>
      <w:r w:rsidR="000642F0">
        <w:rPr>
          <w:noProof/>
          <w:webHidden/>
        </w:rPr>
        <w:t>92</w:t>
      </w:r>
      <w:r w:rsidR="00980F60">
        <w:rPr>
          <w:noProof/>
          <w:webHidden/>
        </w:rPr>
        <w:fldChar w:fldCharType="end"/>
      </w:r>
      <w:r w:rsidR="00740263">
        <w:rPr>
          <w:noProof/>
          <w:webHidden/>
        </w:rPr>
        <w:tab/>
      </w:r>
      <w:r w:rsidR="00E72E9C">
        <w:rPr>
          <w:noProof/>
          <w:webHidden/>
        </w:rPr>
        <w:fldChar w:fldCharType="begin"/>
      </w:r>
      <w:r w:rsidR="00E72E9C">
        <w:rPr>
          <w:noProof/>
          <w:webHidden/>
        </w:rPr>
        <w:instrText xml:space="preserve"> PAGEREF _Toc516567336 \h </w:instrText>
      </w:r>
      <w:r w:rsidR="00E72E9C">
        <w:rPr>
          <w:noProof/>
          <w:webHidden/>
        </w:rPr>
      </w:r>
      <w:r w:rsidR="00E72E9C">
        <w:rPr>
          <w:noProof/>
          <w:webHidden/>
        </w:rPr>
        <w:fldChar w:fldCharType="separate"/>
      </w:r>
      <w:r w:rsidR="000642F0">
        <w:rPr>
          <w:noProof/>
          <w:webHidden/>
        </w:rPr>
        <w:t>15</w:t>
      </w:r>
      <w:r w:rsidR="00E72E9C">
        <w:rPr>
          <w:noProof/>
          <w:webHidden/>
        </w:rPr>
        <w:fldChar w:fldCharType="end"/>
      </w:r>
    </w:p>
    <w:p w14:paraId="047CD33F" w14:textId="77777777" w:rsidR="00E72E9C" w:rsidRDefault="00E72E9C" w:rsidP="00E72E9C">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 xml:space="preserve">Revision of the UNFCCC reporting guidelines on annual inventories </w:t>
      </w:r>
      <w:r>
        <w:rPr>
          <w:noProof/>
        </w:rPr>
        <w:br/>
      </w:r>
      <w:r>
        <w:rPr>
          <w:noProof/>
        </w:rPr>
        <w:tab/>
      </w:r>
      <w:r>
        <w:rPr>
          <w:noProof/>
        </w:rPr>
        <w:tab/>
      </w:r>
      <w:r>
        <w:rPr>
          <w:noProof/>
        </w:rPr>
        <w:tab/>
        <w:t>for Parties included in Annex I to the Convention</w:t>
      </w:r>
      <w:r>
        <w:rPr>
          <w:noProof/>
        </w:rPr>
        <w:tab/>
      </w:r>
      <w:r>
        <w:rPr>
          <w:noProof/>
        </w:rPr>
        <w:tab/>
      </w:r>
      <w:r>
        <w:rPr>
          <w:noProof/>
        </w:rPr>
        <w:fldChar w:fldCharType="begin"/>
      </w:r>
      <w:r>
        <w:rPr>
          <w:noProof/>
        </w:rPr>
        <w:instrText xml:space="preserve"> REF _Ref483905075 \n \h </w:instrText>
      </w:r>
      <w:r>
        <w:rPr>
          <w:noProof/>
        </w:rPr>
      </w:r>
      <w:r>
        <w:rPr>
          <w:noProof/>
        </w:rPr>
        <w:fldChar w:fldCharType="separate"/>
      </w:r>
      <w:r w:rsidR="000642F0">
        <w:rPr>
          <w:noProof/>
        </w:rPr>
        <w:t>81</w:t>
      </w:r>
      <w:r>
        <w:rPr>
          <w:noProof/>
        </w:rPr>
        <w:fldChar w:fldCharType="end"/>
      </w:r>
      <w:r>
        <w:rPr>
          <w:noProof/>
        </w:rPr>
        <w:t>–</w:t>
      </w:r>
      <w:r w:rsidR="00980F60">
        <w:rPr>
          <w:noProof/>
        </w:rPr>
        <w:fldChar w:fldCharType="begin"/>
      </w:r>
      <w:r w:rsidR="00980F60">
        <w:rPr>
          <w:noProof/>
        </w:rPr>
        <w:instrText xml:space="preserve"> REF _Ref517947712 \n \h </w:instrText>
      </w:r>
      <w:r w:rsidR="00980F60">
        <w:rPr>
          <w:noProof/>
        </w:rPr>
      </w:r>
      <w:r w:rsidR="00980F60">
        <w:rPr>
          <w:noProof/>
        </w:rPr>
        <w:fldChar w:fldCharType="separate"/>
      </w:r>
      <w:r w:rsidR="000642F0">
        <w:rPr>
          <w:noProof/>
        </w:rPr>
        <w:t>85</w:t>
      </w:r>
      <w:r w:rsidR="00980F60">
        <w:rPr>
          <w:noProof/>
        </w:rPr>
        <w:fldChar w:fldCharType="end"/>
      </w:r>
      <w:r>
        <w:rPr>
          <w:noProof/>
          <w:webHidden/>
        </w:rPr>
        <w:tab/>
      </w:r>
      <w:r>
        <w:rPr>
          <w:noProof/>
          <w:webHidden/>
        </w:rPr>
        <w:fldChar w:fldCharType="begin"/>
      </w:r>
      <w:r>
        <w:rPr>
          <w:noProof/>
          <w:webHidden/>
        </w:rPr>
        <w:instrText xml:space="preserve"> PAGEREF _Toc516567337 \h </w:instrText>
      </w:r>
      <w:r>
        <w:rPr>
          <w:noProof/>
          <w:webHidden/>
        </w:rPr>
      </w:r>
      <w:r>
        <w:rPr>
          <w:noProof/>
          <w:webHidden/>
        </w:rPr>
        <w:fldChar w:fldCharType="separate"/>
      </w:r>
      <w:r w:rsidR="000642F0">
        <w:rPr>
          <w:noProof/>
          <w:webHidden/>
        </w:rPr>
        <w:t>15</w:t>
      </w:r>
      <w:r>
        <w:rPr>
          <w:noProof/>
          <w:webHidden/>
        </w:rPr>
        <w:fldChar w:fldCharType="end"/>
      </w:r>
    </w:p>
    <w:p w14:paraId="43C0DC5F" w14:textId="77777777" w:rsidR="00E72E9C" w:rsidRDefault="00E72E9C" w:rsidP="00E72E9C">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 xml:space="preserve">Guidelines for the technical review of information reported under the </w:t>
      </w:r>
      <w:r>
        <w:rPr>
          <w:noProof/>
        </w:rPr>
        <w:br/>
      </w:r>
      <w:r>
        <w:rPr>
          <w:noProof/>
        </w:rPr>
        <w:tab/>
      </w:r>
      <w:r>
        <w:rPr>
          <w:noProof/>
        </w:rPr>
        <w:tab/>
      </w:r>
      <w:r>
        <w:rPr>
          <w:noProof/>
        </w:rPr>
        <w:tab/>
        <w:t xml:space="preserve">Convention related to greenhouse gas inventories, biennial reports and </w:t>
      </w:r>
      <w:r>
        <w:rPr>
          <w:noProof/>
        </w:rPr>
        <w:br/>
      </w:r>
      <w:r>
        <w:rPr>
          <w:noProof/>
        </w:rPr>
        <w:tab/>
      </w:r>
      <w:r>
        <w:rPr>
          <w:noProof/>
        </w:rPr>
        <w:tab/>
      </w:r>
      <w:r>
        <w:rPr>
          <w:noProof/>
        </w:rPr>
        <w:tab/>
        <w:t>national communications by Parties included in Annex I to the Convention</w:t>
      </w:r>
      <w:r>
        <w:rPr>
          <w:noProof/>
          <w:webHidden/>
        </w:rPr>
        <w:tab/>
      </w:r>
      <w:r>
        <w:rPr>
          <w:noProof/>
          <w:webHidden/>
        </w:rPr>
        <w:tab/>
      </w:r>
      <w:r>
        <w:rPr>
          <w:noProof/>
          <w:webHidden/>
        </w:rPr>
        <w:fldChar w:fldCharType="begin"/>
      </w:r>
      <w:r>
        <w:rPr>
          <w:noProof/>
          <w:webHidden/>
        </w:rPr>
        <w:instrText xml:space="preserve"> REF _Ref452990831 \n \h </w:instrText>
      </w:r>
      <w:r>
        <w:rPr>
          <w:noProof/>
          <w:webHidden/>
        </w:rPr>
      </w:r>
      <w:r>
        <w:rPr>
          <w:noProof/>
          <w:webHidden/>
        </w:rPr>
        <w:fldChar w:fldCharType="separate"/>
      </w:r>
      <w:r w:rsidR="000642F0">
        <w:rPr>
          <w:noProof/>
          <w:webHidden/>
        </w:rPr>
        <w:t>86</w:t>
      </w:r>
      <w:r>
        <w:rPr>
          <w:noProof/>
          <w:webHidden/>
        </w:rPr>
        <w:fldChar w:fldCharType="end"/>
      </w:r>
      <w:r>
        <w:rPr>
          <w:noProof/>
          <w:webHidden/>
        </w:rPr>
        <w:t>–</w:t>
      </w:r>
      <w:r w:rsidR="00980F60">
        <w:rPr>
          <w:noProof/>
          <w:webHidden/>
        </w:rPr>
        <w:fldChar w:fldCharType="begin"/>
      </w:r>
      <w:r w:rsidR="00980F60">
        <w:rPr>
          <w:noProof/>
          <w:webHidden/>
        </w:rPr>
        <w:instrText xml:space="preserve"> REF _Ref517947758 \n \h </w:instrText>
      </w:r>
      <w:r w:rsidR="00980F60">
        <w:rPr>
          <w:noProof/>
          <w:webHidden/>
        </w:rPr>
      </w:r>
      <w:r w:rsidR="00980F60">
        <w:rPr>
          <w:noProof/>
          <w:webHidden/>
        </w:rPr>
        <w:fldChar w:fldCharType="separate"/>
      </w:r>
      <w:r w:rsidR="000642F0">
        <w:rPr>
          <w:noProof/>
          <w:webHidden/>
        </w:rPr>
        <w:t>91</w:t>
      </w:r>
      <w:r w:rsidR="00980F60">
        <w:rPr>
          <w:noProof/>
          <w:webHidden/>
        </w:rPr>
        <w:fldChar w:fldCharType="end"/>
      </w:r>
      <w:r>
        <w:rPr>
          <w:noProof/>
          <w:webHidden/>
        </w:rPr>
        <w:tab/>
      </w:r>
      <w:r>
        <w:rPr>
          <w:noProof/>
          <w:webHidden/>
        </w:rPr>
        <w:fldChar w:fldCharType="begin"/>
      </w:r>
      <w:r>
        <w:rPr>
          <w:noProof/>
          <w:webHidden/>
        </w:rPr>
        <w:instrText xml:space="preserve"> PAGEREF _Toc516567338 \h </w:instrText>
      </w:r>
      <w:r>
        <w:rPr>
          <w:noProof/>
          <w:webHidden/>
        </w:rPr>
      </w:r>
      <w:r>
        <w:rPr>
          <w:noProof/>
          <w:webHidden/>
        </w:rPr>
        <w:fldChar w:fldCharType="separate"/>
      </w:r>
      <w:r w:rsidR="000642F0">
        <w:rPr>
          <w:noProof/>
          <w:webHidden/>
        </w:rPr>
        <w:t>16</w:t>
      </w:r>
      <w:r>
        <w:rPr>
          <w:noProof/>
          <w:webHidden/>
        </w:rPr>
        <w:fldChar w:fldCharType="end"/>
      </w:r>
    </w:p>
    <w:p w14:paraId="58D30319" w14:textId="77777777" w:rsidR="00E72E9C" w:rsidRDefault="00E72E9C" w:rsidP="00E72E9C">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Emissions from fuel used for international aviation and maritime transport</w:t>
      </w:r>
      <w:r>
        <w:rPr>
          <w:noProof/>
          <w:webHidden/>
        </w:rPr>
        <w:tab/>
      </w:r>
      <w:r>
        <w:rPr>
          <w:noProof/>
          <w:webHidden/>
        </w:rPr>
        <w:tab/>
      </w:r>
      <w:r w:rsidR="00980F60">
        <w:rPr>
          <w:noProof/>
          <w:webHidden/>
        </w:rPr>
        <w:fldChar w:fldCharType="begin"/>
      </w:r>
      <w:r w:rsidR="00980F60">
        <w:rPr>
          <w:noProof/>
          <w:webHidden/>
        </w:rPr>
        <w:instrText xml:space="preserve"> REF _Ref517947732 \n \h </w:instrText>
      </w:r>
      <w:r w:rsidR="00980F60">
        <w:rPr>
          <w:noProof/>
          <w:webHidden/>
        </w:rPr>
      </w:r>
      <w:r w:rsidR="00980F60">
        <w:rPr>
          <w:noProof/>
          <w:webHidden/>
        </w:rPr>
        <w:fldChar w:fldCharType="separate"/>
      </w:r>
      <w:r w:rsidR="000642F0">
        <w:rPr>
          <w:noProof/>
          <w:webHidden/>
        </w:rPr>
        <w:t>92</w:t>
      </w:r>
      <w:r w:rsidR="00980F60">
        <w:rPr>
          <w:noProof/>
          <w:webHidden/>
        </w:rPr>
        <w:fldChar w:fldCharType="end"/>
      </w:r>
      <w:r>
        <w:rPr>
          <w:noProof/>
          <w:webHidden/>
        </w:rPr>
        <w:tab/>
      </w:r>
      <w:r>
        <w:rPr>
          <w:noProof/>
          <w:webHidden/>
        </w:rPr>
        <w:fldChar w:fldCharType="begin"/>
      </w:r>
      <w:r>
        <w:rPr>
          <w:noProof/>
          <w:webHidden/>
        </w:rPr>
        <w:instrText xml:space="preserve"> PAGEREF _Toc516567339 \h </w:instrText>
      </w:r>
      <w:r>
        <w:rPr>
          <w:noProof/>
          <w:webHidden/>
        </w:rPr>
      </w:r>
      <w:r>
        <w:rPr>
          <w:noProof/>
          <w:webHidden/>
        </w:rPr>
        <w:fldChar w:fldCharType="separate"/>
      </w:r>
      <w:r w:rsidR="000642F0">
        <w:rPr>
          <w:noProof/>
          <w:webHidden/>
        </w:rPr>
        <w:t>17</w:t>
      </w:r>
      <w:r>
        <w:rPr>
          <w:noProof/>
          <w:webHidden/>
        </w:rPr>
        <w:fldChar w:fldCharType="end"/>
      </w:r>
    </w:p>
    <w:p w14:paraId="322AC713" w14:textId="77777777" w:rsidR="00E72E9C" w:rsidRDefault="00E72E9C" w:rsidP="00E72E9C">
      <w:pPr>
        <w:pStyle w:val="TOC1"/>
        <w:rPr>
          <w:rFonts w:asciiTheme="minorHAnsi" w:eastAsiaTheme="minorEastAsia" w:hAnsiTheme="minorHAnsi" w:cstheme="minorBidi"/>
          <w:noProof/>
          <w:sz w:val="22"/>
          <w:szCs w:val="22"/>
          <w:lang w:val="en-US" w:eastAsia="en-US"/>
        </w:rPr>
      </w:pPr>
      <w:r>
        <w:rPr>
          <w:noProof/>
        </w:rPr>
        <w:tab/>
        <w:t>XI.</w:t>
      </w:r>
      <w:r>
        <w:rPr>
          <w:rFonts w:asciiTheme="minorHAnsi" w:eastAsiaTheme="minorEastAsia" w:hAnsiTheme="minorHAnsi" w:cstheme="minorBidi"/>
          <w:noProof/>
          <w:sz w:val="22"/>
          <w:szCs w:val="22"/>
          <w:lang w:val="en-US" w:eastAsia="en-US"/>
        </w:rPr>
        <w:tab/>
      </w:r>
      <w:r>
        <w:rPr>
          <w:noProof/>
        </w:rPr>
        <w:t xml:space="preserve">Methodological issues under the Kyoto Protocol: land use, land-use change </w:t>
      </w:r>
      <w:r>
        <w:rPr>
          <w:noProof/>
        </w:rPr>
        <w:br/>
      </w:r>
      <w:r>
        <w:rPr>
          <w:noProof/>
        </w:rPr>
        <w:tab/>
      </w:r>
      <w:r>
        <w:rPr>
          <w:noProof/>
        </w:rPr>
        <w:tab/>
        <w:t xml:space="preserve">and forestry under Article 3, paragraphs 3 and 4, of the Kyoto Protocol and </w:t>
      </w:r>
      <w:r>
        <w:rPr>
          <w:noProof/>
        </w:rPr>
        <w:br/>
      </w:r>
      <w:r>
        <w:rPr>
          <w:noProof/>
        </w:rPr>
        <w:tab/>
      </w:r>
      <w:r>
        <w:rPr>
          <w:noProof/>
        </w:rPr>
        <w:tab/>
        <w:t>under the clean development mechanism</w:t>
      </w:r>
      <w:r>
        <w:rPr>
          <w:noProof/>
        </w:rPr>
        <w:br/>
      </w:r>
      <w:r>
        <w:rPr>
          <w:noProof/>
        </w:rPr>
        <w:tab/>
        <w:t xml:space="preserve"> </w:t>
      </w:r>
      <w:r>
        <w:rPr>
          <w:noProof/>
        </w:rPr>
        <w:tab/>
      </w:r>
      <w:r w:rsidRPr="00FC7790">
        <w:rPr>
          <w:noProof/>
        </w:rPr>
        <w:t>(Agenda item 11)</w:t>
      </w:r>
      <w:r>
        <w:rPr>
          <w:noProof/>
          <w:webHidden/>
        </w:rPr>
        <w:tab/>
      </w:r>
      <w:r>
        <w:rPr>
          <w:noProof/>
          <w:webHidden/>
        </w:rPr>
        <w:tab/>
      </w:r>
      <w:r w:rsidR="00980F60">
        <w:rPr>
          <w:noProof/>
          <w:webHidden/>
        </w:rPr>
        <w:fldChar w:fldCharType="begin"/>
      </w:r>
      <w:r w:rsidR="00980F60">
        <w:rPr>
          <w:noProof/>
          <w:webHidden/>
        </w:rPr>
        <w:instrText xml:space="preserve"> REF _Ref517947775 \n \h </w:instrText>
      </w:r>
      <w:r w:rsidR="00980F60">
        <w:rPr>
          <w:noProof/>
          <w:webHidden/>
        </w:rPr>
      </w:r>
      <w:r w:rsidR="00980F60">
        <w:rPr>
          <w:noProof/>
          <w:webHidden/>
        </w:rPr>
        <w:fldChar w:fldCharType="separate"/>
      </w:r>
      <w:r w:rsidR="000642F0">
        <w:rPr>
          <w:noProof/>
          <w:webHidden/>
        </w:rPr>
        <w:t>93</w:t>
      </w:r>
      <w:r w:rsidR="00980F60">
        <w:rPr>
          <w:noProof/>
          <w:webHidden/>
        </w:rPr>
        <w:fldChar w:fldCharType="end"/>
      </w:r>
      <w:r w:rsidR="00740263">
        <w:rPr>
          <w:noProof/>
          <w:webHidden/>
        </w:rPr>
        <w:t>–</w:t>
      </w:r>
      <w:r w:rsidR="00980F60">
        <w:rPr>
          <w:noProof/>
          <w:webHidden/>
        </w:rPr>
        <w:fldChar w:fldCharType="begin"/>
      </w:r>
      <w:r w:rsidR="00980F60">
        <w:rPr>
          <w:noProof/>
          <w:webHidden/>
        </w:rPr>
        <w:instrText xml:space="preserve"> REF _Ref517947777 \n \h </w:instrText>
      </w:r>
      <w:r w:rsidR="00980F60">
        <w:rPr>
          <w:noProof/>
          <w:webHidden/>
        </w:rPr>
      </w:r>
      <w:r w:rsidR="00980F60">
        <w:rPr>
          <w:noProof/>
          <w:webHidden/>
        </w:rPr>
        <w:fldChar w:fldCharType="separate"/>
      </w:r>
      <w:r w:rsidR="000642F0">
        <w:rPr>
          <w:noProof/>
          <w:webHidden/>
        </w:rPr>
        <w:t>94</w:t>
      </w:r>
      <w:r w:rsidR="00980F60">
        <w:rPr>
          <w:noProof/>
          <w:webHidden/>
        </w:rPr>
        <w:fldChar w:fldCharType="end"/>
      </w:r>
      <w:r>
        <w:rPr>
          <w:noProof/>
          <w:webHidden/>
        </w:rPr>
        <w:tab/>
      </w:r>
      <w:r>
        <w:rPr>
          <w:noProof/>
          <w:webHidden/>
        </w:rPr>
        <w:fldChar w:fldCharType="begin"/>
      </w:r>
      <w:r>
        <w:rPr>
          <w:noProof/>
          <w:webHidden/>
        </w:rPr>
        <w:instrText xml:space="preserve"> PAGEREF _Toc516567340 \h </w:instrText>
      </w:r>
      <w:r>
        <w:rPr>
          <w:noProof/>
          <w:webHidden/>
        </w:rPr>
      </w:r>
      <w:r>
        <w:rPr>
          <w:noProof/>
          <w:webHidden/>
        </w:rPr>
        <w:fldChar w:fldCharType="separate"/>
      </w:r>
      <w:r w:rsidR="000642F0">
        <w:rPr>
          <w:noProof/>
          <w:webHidden/>
        </w:rPr>
        <w:t>17</w:t>
      </w:r>
      <w:r>
        <w:rPr>
          <w:noProof/>
          <w:webHidden/>
        </w:rPr>
        <w:fldChar w:fldCharType="end"/>
      </w:r>
    </w:p>
    <w:p w14:paraId="2E23FA72" w14:textId="77777777" w:rsidR="00E72E9C" w:rsidRDefault="00E72E9C" w:rsidP="00E72E9C">
      <w:pPr>
        <w:pStyle w:val="TOC1"/>
        <w:rPr>
          <w:rFonts w:asciiTheme="minorHAnsi" w:eastAsiaTheme="minorEastAsia" w:hAnsiTheme="minorHAnsi" w:cstheme="minorBidi"/>
          <w:noProof/>
          <w:sz w:val="22"/>
          <w:szCs w:val="22"/>
          <w:lang w:val="en-US" w:eastAsia="en-US"/>
        </w:rPr>
      </w:pPr>
      <w:r>
        <w:rPr>
          <w:noProof/>
        </w:rPr>
        <w:tab/>
        <w:t>XII.</w:t>
      </w:r>
      <w:r>
        <w:rPr>
          <w:rFonts w:asciiTheme="minorHAnsi" w:eastAsiaTheme="minorEastAsia" w:hAnsiTheme="minorHAnsi" w:cstheme="minorBidi"/>
          <w:noProof/>
          <w:sz w:val="22"/>
          <w:szCs w:val="22"/>
          <w:lang w:val="en-US" w:eastAsia="en-US"/>
        </w:rPr>
        <w:tab/>
      </w:r>
      <w:r>
        <w:rPr>
          <w:noProof/>
        </w:rPr>
        <w:t xml:space="preserve">Matters relating to Article 6 of the Paris Agreement  </w:t>
      </w:r>
      <w:r>
        <w:rPr>
          <w:noProof/>
        </w:rPr>
        <w:br/>
      </w:r>
      <w:r>
        <w:rPr>
          <w:noProof/>
        </w:rPr>
        <w:tab/>
      </w:r>
      <w:r>
        <w:rPr>
          <w:noProof/>
        </w:rPr>
        <w:tab/>
      </w:r>
      <w:r w:rsidRPr="00FC7790">
        <w:rPr>
          <w:noProof/>
        </w:rPr>
        <w:t>(Agenda item 12)</w:t>
      </w:r>
      <w:r>
        <w:rPr>
          <w:noProof/>
          <w:webHidden/>
        </w:rPr>
        <w:tab/>
      </w:r>
      <w:r>
        <w:rPr>
          <w:noProof/>
          <w:webHidden/>
        </w:rPr>
        <w:tab/>
      </w:r>
      <w:r w:rsidR="00980F60">
        <w:rPr>
          <w:noProof/>
          <w:webHidden/>
        </w:rPr>
        <w:fldChar w:fldCharType="begin"/>
      </w:r>
      <w:r w:rsidR="00980F60">
        <w:rPr>
          <w:noProof/>
          <w:webHidden/>
        </w:rPr>
        <w:instrText xml:space="preserve"> REF _Ref517947786 \n \h </w:instrText>
      </w:r>
      <w:r w:rsidR="00980F60">
        <w:rPr>
          <w:noProof/>
          <w:webHidden/>
        </w:rPr>
      </w:r>
      <w:r w:rsidR="00980F60">
        <w:rPr>
          <w:noProof/>
          <w:webHidden/>
        </w:rPr>
        <w:fldChar w:fldCharType="separate"/>
      </w:r>
      <w:r w:rsidR="000642F0">
        <w:rPr>
          <w:noProof/>
          <w:webHidden/>
        </w:rPr>
        <w:t>95</w:t>
      </w:r>
      <w:r w:rsidR="00980F60">
        <w:rPr>
          <w:noProof/>
          <w:webHidden/>
        </w:rPr>
        <w:fldChar w:fldCharType="end"/>
      </w:r>
      <w:r>
        <w:rPr>
          <w:noProof/>
          <w:webHidden/>
        </w:rPr>
        <w:t>–</w:t>
      </w:r>
      <w:r w:rsidR="00980F60">
        <w:rPr>
          <w:noProof/>
          <w:webHidden/>
        </w:rPr>
        <w:fldChar w:fldCharType="begin"/>
      </w:r>
      <w:r w:rsidR="00980F60">
        <w:rPr>
          <w:noProof/>
          <w:webHidden/>
        </w:rPr>
        <w:instrText xml:space="preserve"> REF _Ref517947798 \n \h </w:instrText>
      </w:r>
      <w:r w:rsidR="00980F60">
        <w:rPr>
          <w:noProof/>
          <w:webHidden/>
        </w:rPr>
      </w:r>
      <w:r w:rsidR="00980F60">
        <w:rPr>
          <w:noProof/>
          <w:webHidden/>
        </w:rPr>
        <w:fldChar w:fldCharType="separate"/>
      </w:r>
      <w:r w:rsidR="000642F0">
        <w:rPr>
          <w:noProof/>
          <w:webHidden/>
        </w:rPr>
        <w:t>106</w:t>
      </w:r>
      <w:r w:rsidR="00980F60">
        <w:rPr>
          <w:noProof/>
          <w:webHidden/>
        </w:rPr>
        <w:fldChar w:fldCharType="end"/>
      </w:r>
      <w:r>
        <w:rPr>
          <w:noProof/>
          <w:webHidden/>
        </w:rPr>
        <w:tab/>
      </w:r>
      <w:r>
        <w:rPr>
          <w:noProof/>
          <w:webHidden/>
        </w:rPr>
        <w:fldChar w:fldCharType="begin"/>
      </w:r>
      <w:r>
        <w:rPr>
          <w:noProof/>
          <w:webHidden/>
        </w:rPr>
        <w:instrText xml:space="preserve"> PAGEREF _Toc516567341 \h </w:instrText>
      </w:r>
      <w:r>
        <w:rPr>
          <w:noProof/>
          <w:webHidden/>
        </w:rPr>
      </w:r>
      <w:r>
        <w:rPr>
          <w:noProof/>
          <w:webHidden/>
        </w:rPr>
        <w:fldChar w:fldCharType="separate"/>
      </w:r>
      <w:r w:rsidR="000642F0">
        <w:rPr>
          <w:noProof/>
          <w:webHidden/>
        </w:rPr>
        <w:t>18</w:t>
      </w:r>
      <w:r>
        <w:rPr>
          <w:noProof/>
          <w:webHidden/>
        </w:rPr>
        <w:fldChar w:fldCharType="end"/>
      </w:r>
    </w:p>
    <w:p w14:paraId="354BB963" w14:textId="77777777" w:rsidR="00E72E9C" w:rsidRDefault="00E72E9C" w:rsidP="00E72E9C">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 xml:space="preserve">Guidance on cooperative approaches referred to in Article 6, paragraph 2, </w:t>
      </w:r>
      <w:r>
        <w:rPr>
          <w:noProof/>
        </w:rPr>
        <w:br/>
      </w:r>
      <w:r>
        <w:rPr>
          <w:noProof/>
        </w:rPr>
        <w:tab/>
      </w:r>
      <w:r>
        <w:rPr>
          <w:noProof/>
        </w:rPr>
        <w:tab/>
      </w:r>
      <w:r>
        <w:rPr>
          <w:noProof/>
        </w:rPr>
        <w:tab/>
        <w:t>of the Paris Agreement</w:t>
      </w:r>
      <w:r>
        <w:rPr>
          <w:noProof/>
          <w:webHidden/>
        </w:rPr>
        <w:tab/>
      </w:r>
      <w:r>
        <w:rPr>
          <w:noProof/>
          <w:webHidden/>
        </w:rPr>
        <w:tab/>
      </w:r>
      <w:r w:rsidR="00980F60">
        <w:rPr>
          <w:noProof/>
          <w:webHidden/>
        </w:rPr>
        <w:fldChar w:fldCharType="begin"/>
      </w:r>
      <w:r w:rsidR="00980F60">
        <w:rPr>
          <w:noProof/>
          <w:webHidden/>
        </w:rPr>
        <w:instrText xml:space="preserve"> REF _Ref517947786 \n \h </w:instrText>
      </w:r>
      <w:r w:rsidR="00980F60">
        <w:rPr>
          <w:noProof/>
          <w:webHidden/>
        </w:rPr>
      </w:r>
      <w:r w:rsidR="00980F60">
        <w:rPr>
          <w:noProof/>
          <w:webHidden/>
        </w:rPr>
        <w:fldChar w:fldCharType="separate"/>
      </w:r>
      <w:r w:rsidR="000642F0">
        <w:rPr>
          <w:noProof/>
          <w:webHidden/>
        </w:rPr>
        <w:t>95</w:t>
      </w:r>
      <w:r w:rsidR="00980F60">
        <w:rPr>
          <w:noProof/>
          <w:webHidden/>
        </w:rPr>
        <w:fldChar w:fldCharType="end"/>
      </w:r>
      <w:r>
        <w:rPr>
          <w:noProof/>
          <w:webHidden/>
        </w:rPr>
        <w:t>–</w:t>
      </w:r>
      <w:r w:rsidR="00980F60">
        <w:rPr>
          <w:noProof/>
          <w:webHidden/>
        </w:rPr>
        <w:fldChar w:fldCharType="begin"/>
      </w:r>
      <w:r w:rsidR="00980F60">
        <w:rPr>
          <w:noProof/>
          <w:webHidden/>
        </w:rPr>
        <w:instrText xml:space="preserve"> REF _Ref517947818 \n \h </w:instrText>
      </w:r>
      <w:r w:rsidR="00980F60">
        <w:rPr>
          <w:noProof/>
          <w:webHidden/>
        </w:rPr>
      </w:r>
      <w:r w:rsidR="00980F60">
        <w:rPr>
          <w:noProof/>
          <w:webHidden/>
        </w:rPr>
        <w:fldChar w:fldCharType="separate"/>
      </w:r>
      <w:r w:rsidR="000642F0">
        <w:rPr>
          <w:noProof/>
          <w:webHidden/>
        </w:rPr>
        <w:t>98</w:t>
      </w:r>
      <w:r w:rsidR="00980F60">
        <w:rPr>
          <w:noProof/>
          <w:webHidden/>
        </w:rPr>
        <w:fldChar w:fldCharType="end"/>
      </w:r>
      <w:r>
        <w:rPr>
          <w:noProof/>
          <w:webHidden/>
        </w:rPr>
        <w:tab/>
      </w:r>
      <w:r>
        <w:rPr>
          <w:noProof/>
          <w:webHidden/>
        </w:rPr>
        <w:fldChar w:fldCharType="begin"/>
      </w:r>
      <w:r>
        <w:rPr>
          <w:noProof/>
          <w:webHidden/>
        </w:rPr>
        <w:instrText xml:space="preserve"> PAGEREF _Toc516567342 \h </w:instrText>
      </w:r>
      <w:r>
        <w:rPr>
          <w:noProof/>
          <w:webHidden/>
        </w:rPr>
      </w:r>
      <w:r>
        <w:rPr>
          <w:noProof/>
          <w:webHidden/>
        </w:rPr>
        <w:fldChar w:fldCharType="separate"/>
      </w:r>
      <w:r w:rsidR="000642F0">
        <w:rPr>
          <w:noProof/>
          <w:webHidden/>
        </w:rPr>
        <w:t>18</w:t>
      </w:r>
      <w:r>
        <w:rPr>
          <w:noProof/>
          <w:webHidden/>
        </w:rPr>
        <w:fldChar w:fldCharType="end"/>
      </w:r>
    </w:p>
    <w:p w14:paraId="3513D9DE" w14:textId="77777777" w:rsidR="00E72E9C" w:rsidRDefault="00E72E9C" w:rsidP="00E72E9C">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 xml:space="preserve">Rules, modalities and procedures for the mechanism established by </w:t>
      </w:r>
      <w:r>
        <w:rPr>
          <w:noProof/>
        </w:rPr>
        <w:br/>
      </w:r>
      <w:r>
        <w:rPr>
          <w:noProof/>
        </w:rPr>
        <w:tab/>
      </w:r>
      <w:r>
        <w:rPr>
          <w:noProof/>
        </w:rPr>
        <w:tab/>
      </w:r>
      <w:r>
        <w:rPr>
          <w:noProof/>
        </w:rPr>
        <w:tab/>
        <w:t>Article 6, paragraph 4, of the Paris Agreement</w:t>
      </w:r>
      <w:r>
        <w:rPr>
          <w:noProof/>
          <w:webHidden/>
        </w:rPr>
        <w:tab/>
      </w:r>
      <w:r>
        <w:rPr>
          <w:noProof/>
          <w:webHidden/>
        </w:rPr>
        <w:tab/>
      </w:r>
      <w:r>
        <w:rPr>
          <w:noProof/>
          <w:webHidden/>
        </w:rPr>
        <w:fldChar w:fldCharType="begin"/>
      </w:r>
      <w:r>
        <w:rPr>
          <w:noProof/>
          <w:webHidden/>
        </w:rPr>
        <w:instrText xml:space="preserve"> REF _Ref452991012 \n \h </w:instrText>
      </w:r>
      <w:r>
        <w:rPr>
          <w:noProof/>
          <w:webHidden/>
        </w:rPr>
      </w:r>
      <w:r>
        <w:rPr>
          <w:noProof/>
          <w:webHidden/>
        </w:rPr>
        <w:fldChar w:fldCharType="separate"/>
      </w:r>
      <w:r w:rsidR="000642F0">
        <w:rPr>
          <w:noProof/>
          <w:webHidden/>
        </w:rPr>
        <w:t>99</w:t>
      </w:r>
      <w:r>
        <w:rPr>
          <w:noProof/>
          <w:webHidden/>
        </w:rPr>
        <w:fldChar w:fldCharType="end"/>
      </w:r>
      <w:r>
        <w:rPr>
          <w:noProof/>
          <w:webHidden/>
        </w:rPr>
        <w:t>–</w:t>
      </w:r>
      <w:r w:rsidR="00980F60">
        <w:rPr>
          <w:noProof/>
          <w:webHidden/>
        </w:rPr>
        <w:fldChar w:fldCharType="begin"/>
      </w:r>
      <w:r w:rsidR="00980F60">
        <w:rPr>
          <w:noProof/>
          <w:webHidden/>
        </w:rPr>
        <w:instrText xml:space="preserve"> REF _Ref517947825 \n \h </w:instrText>
      </w:r>
      <w:r w:rsidR="00980F60">
        <w:rPr>
          <w:noProof/>
          <w:webHidden/>
        </w:rPr>
      </w:r>
      <w:r w:rsidR="00980F60">
        <w:rPr>
          <w:noProof/>
          <w:webHidden/>
        </w:rPr>
        <w:fldChar w:fldCharType="separate"/>
      </w:r>
      <w:r w:rsidR="000642F0">
        <w:rPr>
          <w:noProof/>
          <w:webHidden/>
        </w:rPr>
        <w:t>102</w:t>
      </w:r>
      <w:r w:rsidR="00980F60">
        <w:rPr>
          <w:noProof/>
          <w:webHidden/>
        </w:rPr>
        <w:fldChar w:fldCharType="end"/>
      </w:r>
      <w:r>
        <w:rPr>
          <w:noProof/>
          <w:webHidden/>
        </w:rPr>
        <w:tab/>
      </w:r>
      <w:r>
        <w:rPr>
          <w:noProof/>
          <w:webHidden/>
        </w:rPr>
        <w:fldChar w:fldCharType="begin"/>
      </w:r>
      <w:r>
        <w:rPr>
          <w:noProof/>
          <w:webHidden/>
        </w:rPr>
        <w:instrText xml:space="preserve"> PAGEREF _Toc516567343 \h </w:instrText>
      </w:r>
      <w:r>
        <w:rPr>
          <w:noProof/>
          <w:webHidden/>
        </w:rPr>
      </w:r>
      <w:r>
        <w:rPr>
          <w:noProof/>
          <w:webHidden/>
        </w:rPr>
        <w:fldChar w:fldCharType="separate"/>
      </w:r>
      <w:r w:rsidR="000642F0">
        <w:rPr>
          <w:noProof/>
          <w:webHidden/>
        </w:rPr>
        <w:t>18</w:t>
      </w:r>
      <w:r>
        <w:rPr>
          <w:noProof/>
          <w:webHidden/>
        </w:rPr>
        <w:fldChar w:fldCharType="end"/>
      </w:r>
    </w:p>
    <w:p w14:paraId="5599D763" w14:textId="77777777" w:rsidR="00E72E9C" w:rsidRDefault="00E72E9C" w:rsidP="00E72E9C">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 xml:space="preserve">Work programme under the framework for non-market approaches </w:t>
      </w:r>
      <w:r>
        <w:rPr>
          <w:noProof/>
        </w:rPr>
        <w:br/>
      </w:r>
      <w:r>
        <w:rPr>
          <w:noProof/>
        </w:rPr>
        <w:tab/>
      </w:r>
      <w:r>
        <w:rPr>
          <w:noProof/>
        </w:rPr>
        <w:tab/>
      </w:r>
      <w:r>
        <w:rPr>
          <w:noProof/>
        </w:rPr>
        <w:tab/>
        <w:t>referred to in Article 6, paragraph 8, of the Paris Agreement</w:t>
      </w:r>
      <w:r>
        <w:rPr>
          <w:noProof/>
        </w:rPr>
        <w:tab/>
      </w:r>
      <w:r>
        <w:rPr>
          <w:noProof/>
        </w:rPr>
        <w:tab/>
      </w:r>
      <w:r>
        <w:rPr>
          <w:noProof/>
        </w:rPr>
        <w:fldChar w:fldCharType="begin"/>
      </w:r>
      <w:r>
        <w:rPr>
          <w:noProof/>
        </w:rPr>
        <w:instrText xml:space="preserve"> REF _Ref452991023 \n \h </w:instrText>
      </w:r>
      <w:r>
        <w:rPr>
          <w:noProof/>
        </w:rPr>
      </w:r>
      <w:r>
        <w:rPr>
          <w:noProof/>
        </w:rPr>
        <w:fldChar w:fldCharType="separate"/>
      </w:r>
      <w:r w:rsidR="000642F0">
        <w:rPr>
          <w:noProof/>
        </w:rPr>
        <w:t>103</w:t>
      </w:r>
      <w:r>
        <w:rPr>
          <w:noProof/>
        </w:rPr>
        <w:fldChar w:fldCharType="end"/>
      </w:r>
      <w:r>
        <w:rPr>
          <w:noProof/>
        </w:rPr>
        <w:t>–</w:t>
      </w:r>
      <w:r w:rsidR="00980F60">
        <w:rPr>
          <w:noProof/>
        </w:rPr>
        <w:fldChar w:fldCharType="begin"/>
      </w:r>
      <w:r w:rsidR="00980F60">
        <w:rPr>
          <w:noProof/>
        </w:rPr>
        <w:instrText xml:space="preserve"> REF _Ref517947798 \n \h </w:instrText>
      </w:r>
      <w:r w:rsidR="00980F60">
        <w:rPr>
          <w:noProof/>
        </w:rPr>
      </w:r>
      <w:r w:rsidR="00980F60">
        <w:rPr>
          <w:noProof/>
        </w:rPr>
        <w:fldChar w:fldCharType="separate"/>
      </w:r>
      <w:r w:rsidR="000642F0">
        <w:rPr>
          <w:noProof/>
        </w:rPr>
        <w:t>106</w:t>
      </w:r>
      <w:r w:rsidR="00980F60">
        <w:rPr>
          <w:noProof/>
        </w:rPr>
        <w:fldChar w:fldCharType="end"/>
      </w:r>
      <w:r>
        <w:rPr>
          <w:noProof/>
          <w:webHidden/>
        </w:rPr>
        <w:tab/>
      </w:r>
      <w:r>
        <w:rPr>
          <w:noProof/>
          <w:webHidden/>
        </w:rPr>
        <w:fldChar w:fldCharType="begin"/>
      </w:r>
      <w:r>
        <w:rPr>
          <w:noProof/>
          <w:webHidden/>
        </w:rPr>
        <w:instrText xml:space="preserve"> PAGEREF _Toc516567344 \h </w:instrText>
      </w:r>
      <w:r>
        <w:rPr>
          <w:noProof/>
          <w:webHidden/>
        </w:rPr>
      </w:r>
      <w:r>
        <w:rPr>
          <w:noProof/>
          <w:webHidden/>
        </w:rPr>
        <w:fldChar w:fldCharType="separate"/>
      </w:r>
      <w:r w:rsidR="000642F0">
        <w:rPr>
          <w:noProof/>
          <w:webHidden/>
        </w:rPr>
        <w:t>19</w:t>
      </w:r>
      <w:r>
        <w:rPr>
          <w:noProof/>
          <w:webHidden/>
        </w:rPr>
        <w:fldChar w:fldCharType="end"/>
      </w:r>
    </w:p>
    <w:p w14:paraId="09E8E495" w14:textId="77777777" w:rsidR="00E72E9C" w:rsidRDefault="00E72E9C" w:rsidP="00E72E9C">
      <w:pPr>
        <w:pStyle w:val="TOC1"/>
        <w:rPr>
          <w:rFonts w:asciiTheme="minorHAnsi" w:eastAsiaTheme="minorEastAsia" w:hAnsiTheme="minorHAnsi" w:cstheme="minorBidi"/>
          <w:noProof/>
          <w:sz w:val="22"/>
          <w:szCs w:val="22"/>
          <w:lang w:val="en-US" w:eastAsia="en-US"/>
        </w:rPr>
      </w:pPr>
      <w:r>
        <w:rPr>
          <w:noProof/>
        </w:rPr>
        <w:tab/>
        <w:t>XIII.</w:t>
      </w:r>
      <w:r>
        <w:rPr>
          <w:rFonts w:asciiTheme="minorHAnsi" w:eastAsiaTheme="minorEastAsia" w:hAnsiTheme="minorHAnsi" w:cstheme="minorBidi"/>
          <w:noProof/>
          <w:sz w:val="22"/>
          <w:szCs w:val="22"/>
          <w:lang w:val="en-US" w:eastAsia="en-US"/>
        </w:rPr>
        <w:tab/>
      </w:r>
      <w:r>
        <w:rPr>
          <w:noProof/>
        </w:rPr>
        <w:t xml:space="preserve">Modalities for the accounting of financial resources provided and mobilized </w:t>
      </w:r>
      <w:r>
        <w:rPr>
          <w:noProof/>
        </w:rPr>
        <w:br/>
      </w:r>
      <w:r>
        <w:rPr>
          <w:noProof/>
        </w:rPr>
        <w:tab/>
      </w:r>
      <w:r>
        <w:rPr>
          <w:noProof/>
        </w:rPr>
        <w:tab/>
        <w:t xml:space="preserve">through public interventions in accordance with Article 9, paragraph 7, </w:t>
      </w:r>
      <w:r>
        <w:rPr>
          <w:noProof/>
        </w:rPr>
        <w:br/>
      </w:r>
      <w:r>
        <w:rPr>
          <w:noProof/>
        </w:rPr>
        <w:tab/>
      </w:r>
      <w:r>
        <w:rPr>
          <w:noProof/>
        </w:rPr>
        <w:tab/>
        <w:t xml:space="preserve">of the Paris Agreement </w:t>
      </w:r>
      <w:r>
        <w:rPr>
          <w:noProof/>
        </w:rPr>
        <w:br/>
      </w:r>
      <w:r>
        <w:rPr>
          <w:noProof/>
        </w:rPr>
        <w:tab/>
      </w:r>
      <w:r>
        <w:rPr>
          <w:noProof/>
        </w:rPr>
        <w:tab/>
      </w:r>
      <w:r w:rsidRPr="00FC7790">
        <w:rPr>
          <w:noProof/>
        </w:rPr>
        <w:t>(Agenda item 13)</w:t>
      </w:r>
      <w:r>
        <w:rPr>
          <w:noProof/>
          <w:webHidden/>
        </w:rPr>
        <w:tab/>
      </w:r>
      <w:r>
        <w:rPr>
          <w:noProof/>
          <w:webHidden/>
        </w:rPr>
        <w:tab/>
      </w:r>
      <w:r>
        <w:rPr>
          <w:noProof/>
          <w:webHidden/>
        </w:rPr>
        <w:fldChar w:fldCharType="begin"/>
      </w:r>
      <w:r>
        <w:rPr>
          <w:noProof/>
          <w:webHidden/>
        </w:rPr>
        <w:instrText xml:space="preserve"> REF _Ref452991045 \n \h </w:instrText>
      </w:r>
      <w:r>
        <w:rPr>
          <w:noProof/>
          <w:webHidden/>
        </w:rPr>
      </w:r>
      <w:r>
        <w:rPr>
          <w:noProof/>
          <w:webHidden/>
        </w:rPr>
        <w:fldChar w:fldCharType="separate"/>
      </w:r>
      <w:r w:rsidR="000642F0">
        <w:rPr>
          <w:noProof/>
          <w:webHidden/>
        </w:rPr>
        <w:t>107</w:t>
      </w:r>
      <w:r>
        <w:rPr>
          <w:noProof/>
          <w:webHidden/>
        </w:rPr>
        <w:fldChar w:fldCharType="end"/>
      </w:r>
      <w:r>
        <w:rPr>
          <w:noProof/>
          <w:webHidden/>
        </w:rPr>
        <w:t>–</w:t>
      </w:r>
      <w:r w:rsidR="00980F60">
        <w:rPr>
          <w:noProof/>
          <w:webHidden/>
        </w:rPr>
        <w:fldChar w:fldCharType="begin"/>
      </w:r>
      <w:r w:rsidR="00980F60">
        <w:rPr>
          <w:noProof/>
          <w:webHidden/>
        </w:rPr>
        <w:instrText xml:space="preserve"> REF _Ref517947842 \n \h </w:instrText>
      </w:r>
      <w:r w:rsidR="00980F60">
        <w:rPr>
          <w:noProof/>
          <w:webHidden/>
        </w:rPr>
      </w:r>
      <w:r w:rsidR="00980F60">
        <w:rPr>
          <w:noProof/>
          <w:webHidden/>
        </w:rPr>
        <w:fldChar w:fldCharType="separate"/>
      </w:r>
      <w:r w:rsidR="000642F0">
        <w:rPr>
          <w:noProof/>
          <w:webHidden/>
        </w:rPr>
        <w:t>110</w:t>
      </w:r>
      <w:r w:rsidR="00980F60">
        <w:rPr>
          <w:noProof/>
          <w:webHidden/>
        </w:rPr>
        <w:fldChar w:fldCharType="end"/>
      </w:r>
      <w:r>
        <w:rPr>
          <w:noProof/>
          <w:webHidden/>
        </w:rPr>
        <w:tab/>
      </w:r>
      <w:r>
        <w:rPr>
          <w:noProof/>
          <w:webHidden/>
        </w:rPr>
        <w:fldChar w:fldCharType="begin"/>
      </w:r>
      <w:r>
        <w:rPr>
          <w:noProof/>
          <w:webHidden/>
        </w:rPr>
        <w:instrText xml:space="preserve"> PAGEREF _Toc516567345 \h </w:instrText>
      </w:r>
      <w:r>
        <w:rPr>
          <w:noProof/>
          <w:webHidden/>
        </w:rPr>
      </w:r>
      <w:r>
        <w:rPr>
          <w:noProof/>
          <w:webHidden/>
        </w:rPr>
        <w:fldChar w:fldCharType="separate"/>
      </w:r>
      <w:r w:rsidR="000642F0">
        <w:rPr>
          <w:noProof/>
          <w:webHidden/>
        </w:rPr>
        <w:t>19</w:t>
      </w:r>
      <w:r>
        <w:rPr>
          <w:noProof/>
          <w:webHidden/>
        </w:rPr>
        <w:fldChar w:fldCharType="end"/>
      </w:r>
    </w:p>
    <w:p w14:paraId="4695E605" w14:textId="77777777" w:rsidR="00E72E9C" w:rsidRDefault="00E72E9C" w:rsidP="00E72E9C">
      <w:pPr>
        <w:pStyle w:val="TOC1"/>
        <w:rPr>
          <w:rFonts w:asciiTheme="minorHAnsi" w:eastAsiaTheme="minorEastAsia" w:hAnsiTheme="minorHAnsi" w:cstheme="minorBidi"/>
          <w:noProof/>
          <w:sz w:val="22"/>
          <w:szCs w:val="22"/>
          <w:lang w:val="en-US" w:eastAsia="en-US"/>
        </w:rPr>
      </w:pPr>
      <w:r>
        <w:rPr>
          <w:noProof/>
        </w:rPr>
        <w:tab/>
        <w:t>XIV.</w:t>
      </w:r>
      <w:r>
        <w:rPr>
          <w:rFonts w:asciiTheme="minorHAnsi" w:eastAsiaTheme="minorEastAsia" w:hAnsiTheme="minorHAnsi" w:cstheme="minorBidi"/>
          <w:noProof/>
          <w:sz w:val="22"/>
          <w:szCs w:val="22"/>
          <w:lang w:val="en-US" w:eastAsia="en-US"/>
        </w:rPr>
        <w:tab/>
      </w:r>
      <w:r>
        <w:rPr>
          <w:noProof/>
          <w:lang w:bidi="lo-LA"/>
        </w:rPr>
        <w:t xml:space="preserve">Cooperation with other international organizations </w:t>
      </w:r>
      <w:r>
        <w:rPr>
          <w:noProof/>
          <w:lang w:bidi="lo-LA"/>
        </w:rPr>
        <w:br/>
      </w:r>
      <w:r>
        <w:rPr>
          <w:noProof/>
          <w:lang w:bidi="lo-LA"/>
        </w:rPr>
        <w:tab/>
      </w:r>
      <w:r>
        <w:rPr>
          <w:noProof/>
          <w:lang w:bidi="lo-LA"/>
        </w:rPr>
        <w:tab/>
      </w:r>
      <w:r w:rsidRPr="00FC7790">
        <w:rPr>
          <w:noProof/>
          <w:lang w:bidi="lo-LA"/>
        </w:rPr>
        <w:t>(Agenda item 14)</w:t>
      </w:r>
      <w:r>
        <w:rPr>
          <w:noProof/>
          <w:webHidden/>
        </w:rPr>
        <w:tab/>
      </w:r>
      <w:r>
        <w:rPr>
          <w:noProof/>
          <w:webHidden/>
        </w:rPr>
        <w:tab/>
      </w:r>
      <w:r w:rsidR="00980F60">
        <w:rPr>
          <w:noProof/>
          <w:webHidden/>
        </w:rPr>
        <w:fldChar w:fldCharType="begin"/>
      </w:r>
      <w:r w:rsidR="00980F60">
        <w:rPr>
          <w:noProof/>
          <w:webHidden/>
        </w:rPr>
        <w:instrText xml:space="preserve"> REF _Ref517947850 \n \h </w:instrText>
      </w:r>
      <w:r w:rsidR="00980F60">
        <w:rPr>
          <w:noProof/>
          <w:webHidden/>
        </w:rPr>
      </w:r>
      <w:r w:rsidR="00980F60">
        <w:rPr>
          <w:noProof/>
          <w:webHidden/>
        </w:rPr>
        <w:fldChar w:fldCharType="separate"/>
      </w:r>
      <w:r w:rsidR="000642F0">
        <w:rPr>
          <w:noProof/>
          <w:webHidden/>
        </w:rPr>
        <w:t>111</w:t>
      </w:r>
      <w:r w:rsidR="00980F60">
        <w:rPr>
          <w:noProof/>
          <w:webHidden/>
        </w:rPr>
        <w:fldChar w:fldCharType="end"/>
      </w:r>
      <w:r>
        <w:rPr>
          <w:noProof/>
          <w:webHidden/>
        </w:rPr>
        <w:t>–</w:t>
      </w:r>
      <w:r w:rsidR="00980F60">
        <w:rPr>
          <w:noProof/>
          <w:webHidden/>
        </w:rPr>
        <w:fldChar w:fldCharType="begin"/>
      </w:r>
      <w:r w:rsidR="00980F60">
        <w:rPr>
          <w:noProof/>
          <w:webHidden/>
        </w:rPr>
        <w:instrText xml:space="preserve"> REF _Ref517947857 \n \h </w:instrText>
      </w:r>
      <w:r w:rsidR="00980F60">
        <w:rPr>
          <w:noProof/>
          <w:webHidden/>
        </w:rPr>
      </w:r>
      <w:r w:rsidR="00980F60">
        <w:rPr>
          <w:noProof/>
          <w:webHidden/>
        </w:rPr>
        <w:fldChar w:fldCharType="separate"/>
      </w:r>
      <w:r w:rsidR="000642F0">
        <w:rPr>
          <w:noProof/>
          <w:webHidden/>
        </w:rPr>
        <w:t>112</w:t>
      </w:r>
      <w:r w:rsidR="00980F60">
        <w:rPr>
          <w:noProof/>
          <w:webHidden/>
        </w:rPr>
        <w:fldChar w:fldCharType="end"/>
      </w:r>
      <w:r>
        <w:rPr>
          <w:noProof/>
          <w:webHidden/>
        </w:rPr>
        <w:tab/>
      </w:r>
      <w:r>
        <w:rPr>
          <w:noProof/>
          <w:webHidden/>
        </w:rPr>
        <w:fldChar w:fldCharType="begin"/>
      </w:r>
      <w:r>
        <w:rPr>
          <w:noProof/>
          <w:webHidden/>
        </w:rPr>
        <w:instrText xml:space="preserve"> PAGEREF _Toc516567346 \h </w:instrText>
      </w:r>
      <w:r>
        <w:rPr>
          <w:noProof/>
          <w:webHidden/>
        </w:rPr>
      </w:r>
      <w:r>
        <w:rPr>
          <w:noProof/>
          <w:webHidden/>
        </w:rPr>
        <w:fldChar w:fldCharType="separate"/>
      </w:r>
      <w:r w:rsidR="000642F0">
        <w:rPr>
          <w:noProof/>
          <w:webHidden/>
        </w:rPr>
        <w:t>20</w:t>
      </w:r>
      <w:r>
        <w:rPr>
          <w:noProof/>
          <w:webHidden/>
        </w:rPr>
        <w:fldChar w:fldCharType="end"/>
      </w:r>
    </w:p>
    <w:p w14:paraId="7FA62900" w14:textId="77777777" w:rsidR="00E72E9C" w:rsidRDefault="00E72E9C" w:rsidP="00E72E9C">
      <w:pPr>
        <w:pStyle w:val="TOC1"/>
        <w:rPr>
          <w:rFonts w:asciiTheme="minorHAnsi" w:eastAsiaTheme="minorEastAsia" w:hAnsiTheme="minorHAnsi" w:cstheme="minorBidi"/>
          <w:noProof/>
          <w:sz w:val="22"/>
          <w:szCs w:val="22"/>
          <w:lang w:val="en-US" w:eastAsia="en-US"/>
        </w:rPr>
      </w:pPr>
      <w:r>
        <w:rPr>
          <w:noProof/>
        </w:rPr>
        <w:tab/>
        <w:t>XV.</w:t>
      </w:r>
      <w:r>
        <w:rPr>
          <w:rFonts w:asciiTheme="minorHAnsi" w:eastAsiaTheme="minorEastAsia" w:hAnsiTheme="minorHAnsi" w:cstheme="minorBidi"/>
          <w:noProof/>
          <w:sz w:val="22"/>
          <w:szCs w:val="22"/>
          <w:lang w:val="en-US" w:eastAsia="en-US"/>
        </w:rPr>
        <w:tab/>
      </w:r>
      <w:r>
        <w:rPr>
          <w:noProof/>
        </w:rPr>
        <w:t>Other</w:t>
      </w:r>
      <w:r w:rsidRPr="00FC7790">
        <w:rPr>
          <w:noProof/>
        </w:rPr>
        <w:t xml:space="preserve"> </w:t>
      </w:r>
      <w:r>
        <w:rPr>
          <w:noProof/>
        </w:rPr>
        <w:t xml:space="preserve">matters  </w:t>
      </w:r>
      <w:r>
        <w:rPr>
          <w:noProof/>
        </w:rPr>
        <w:br/>
      </w:r>
      <w:r>
        <w:rPr>
          <w:noProof/>
        </w:rPr>
        <w:tab/>
      </w:r>
      <w:r>
        <w:rPr>
          <w:noProof/>
        </w:rPr>
        <w:tab/>
      </w:r>
      <w:r w:rsidRPr="00FC7790">
        <w:rPr>
          <w:noProof/>
        </w:rPr>
        <w:t>(Agenda item 15)</w:t>
      </w:r>
      <w:r>
        <w:rPr>
          <w:noProof/>
          <w:webHidden/>
        </w:rPr>
        <w:tab/>
      </w:r>
      <w:r>
        <w:rPr>
          <w:noProof/>
          <w:webHidden/>
        </w:rPr>
        <w:tab/>
      </w:r>
      <w:r w:rsidR="00980F60">
        <w:rPr>
          <w:noProof/>
          <w:webHidden/>
        </w:rPr>
        <w:fldChar w:fldCharType="begin"/>
      </w:r>
      <w:r w:rsidR="00980F60">
        <w:rPr>
          <w:noProof/>
          <w:webHidden/>
        </w:rPr>
        <w:instrText xml:space="preserve"> REF _Ref517947861 \n \h </w:instrText>
      </w:r>
      <w:r w:rsidR="00980F60">
        <w:rPr>
          <w:noProof/>
          <w:webHidden/>
        </w:rPr>
      </w:r>
      <w:r w:rsidR="00980F60">
        <w:rPr>
          <w:noProof/>
          <w:webHidden/>
        </w:rPr>
        <w:fldChar w:fldCharType="separate"/>
      </w:r>
      <w:r w:rsidR="000642F0">
        <w:rPr>
          <w:noProof/>
          <w:webHidden/>
        </w:rPr>
        <w:t>113</w:t>
      </w:r>
      <w:r w:rsidR="00980F60">
        <w:rPr>
          <w:noProof/>
          <w:webHidden/>
        </w:rPr>
        <w:fldChar w:fldCharType="end"/>
      </w:r>
      <w:r>
        <w:rPr>
          <w:noProof/>
          <w:webHidden/>
        </w:rPr>
        <w:tab/>
      </w:r>
      <w:r>
        <w:rPr>
          <w:noProof/>
          <w:webHidden/>
        </w:rPr>
        <w:fldChar w:fldCharType="begin"/>
      </w:r>
      <w:r>
        <w:rPr>
          <w:noProof/>
          <w:webHidden/>
        </w:rPr>
        <w:instrText xml:space="preserve"> PAGEREF _Toc516567347 \h </w:instrText>
      </w:r>
      <w:r>
        <w:rPr>
          <w:noProof/>
          <w:webHidden/>
        </w:rPr>
      </w:r>
      <w:r>
        <w:rPr>
          <w:noProof/>
          <w:webHidden/>
        </w:rPr>
        <w:fldChar w:fldCharType="separate"/>
      </w:r>
      <w:r w:rsidR="000642F0">
        <w:rPr>
          <w:noProof/>
          <w:webHidden/>
        </w:rPr>
        <w:t>20</w:t>
      </w:r>
      <w:r>
        <w:rPr>
          <w:noProof/>
          <w:webHidden/>
        </w:rPr>
        <w:fldChar w:fldCharType="end"/>
      </w:r>
    </w:p>
    <w:p w14:paraId="247FE761" w14:textId="77777777" w:rsidR="00E72E9C" w:rsidRDefault="00E72E9C" w:rsidP="00E72E9C">
      <w:pPr>
        <w:pStyle w:val="TOC1"/>
        <w:rPr>
          <w:rFonts w:asciiTheme="minorHAnsi" w:eastAsiaTheme="minorEastAsia" w:hAnsiTheme="minorHAnsi" w:cstheme="minorBidi"/>
          <w:noProof/>
          <w:sz w:val="22"/>
          <w:szCs w:val="22"/>
          <w:lang w:val="en-US" w:eastAsia="en-US"/>
        </w:rPr>
      </w:pPr>
      <w:r>
        <w:rPr>
          <w:noProof/>
        </w:rPr>
        <w:tab/>
        <w:t>XVI.</w:t>
      </w:r>
      <w:r>
        <w:rPr>
          <w:rFonts w:asciiTheme="minorHAnsi" w:eastAsiaTheme="minorEastAsia" w:hAnsiTheme="minorHAnsi" w:cstheme="minorBidi"/>
          <w:noProof/>
          <w:sz w:val="22"/>
          <w:szCs w:val="22"/>
          <w:lang w:val="en-US" w:eastAsia="en-US"/>
        </w:rPr>
        <w:tab/>
      </w:r>
      <w:r>
        <w:rPr>
          <w:noProof/>
        </w:rPr>
        <w:t>Closure of and report</w:t>
      </w:r>
      <w:r w:rsidRPr="00FC7790">
        <w:rPr>
          <w:bCs/>
          <w:noProof/>
        </w:rPr>
        <w:t xml:space="preserve"> </w:t>
      </w:r>
      <w:r>
        <w:rPr>
          <w:noProof/>
        </w:rPr>
        <w:t>on</w:t>
      </w:r>
      <w:r w:rsidRPr="00FC7790">
        <w:rPr>
          <w:bCs/>
          <w:noProof/>
        </w:rPr>
        <w:t xml:space="preserve"> </w:t>
      </w:r>
      <w:r>
        <w:rPr>
          <w:noProof/>
        </w:rPr>
        <w:t>the</w:t>
      </w:r>
      <w:r w:rsidRPr="00FC7790">
        <w:rPr>
          <w:bCs/>
          <w:noProof/>
        </w:rPr>
        <w:t xml:space="preserve"> </w:t>
      </w:r>
      <w:r>
        <w:rPr>
          <w:noProof/>
        </w:rPr>
        <w:t xml:space="preserve">session  </w:t>
      </w:r>
      <w:r>
        <w:rPr>
          <w:noProof/>
        </w:rPr>
        <w:br/>
      </w:r>
      <w:r>
        <w:rPr>
          <w:noProof/>
        </w:rPr>
        <w:tab/>
      </w:r>
      <w:r>
        <w:rPr>
          <w:noProof/>
        </w:rPr>
        <w:tab/>
      </w:r>
      <w:r w:rsidRPr="00FC7790">
        <w:rPr>
          <w:noProof/>
        </w:rPr>
        <w:t>(Agenda item 16)</w:t>
      </w:r>
      <w:r>
        <w:rPr>
          <w:noProof/>
          <w:webHidden/>
        </w:rPr>
        <w:tab/>
      </w:r>
      <w:r>
        <w:rPr>
          <w:noProof/>
          <w:webHidden/>
        </w:rPr>
        <w:tab/>
      </w:r>
      <w:r>
        <w:rPr>
          <w:noProof/>
          <w:webHidden/>
        </w:rPr>
        <w:fldChar w:fldCharType="begin"/>
      </w:r>
      <w:r>
        <w:rPr>
          <w:noProof/>
          <w:webHidden/>
        </w:rPr>
        <w:instrText xml:space="preserve"> REF _Ref500251388 \n \h </w:instrText>
      </w:r>
      <w:r>
        <w:rPr>
          <w:noProof/>
          <w:webHidden/>
        </w:rPr>
      </w:r>
      <w:r>
        <w:rPr>
          <w:noProof/>
          <w:webHidden/>
        </w:rPr>
        <w:fldChar w:fldCharType="separate"/>
      </w:r>
      <w:r w:rsidR="000642F0">
        <w:rPr>
          <w:noProof/>
          <w:webHidden/>
        </w:rPr>
        <w:t>114</w:t>
      </w:r>
      <w:r>
        <w:rPr>
          <w:noProof/>
          <w:webHidden/>
        </w:rPr>
        <w:fldChar w:fldCharType="end"/>
      </w:r>
      <w:r>
        <w:rPr>
          <w:noProof/>
          <w:webHidden/>
        </w:rPr>
        <w:t>–</w:t>
      </w:r>
      <w:r w:rsidR="00980F60">
        <w:rPr>
          <w:noProof/>
          <w:webHidden/>
        </w:rPr>
        <w:fldChar w:fldCharType="begin"/>
      </w:r>
      <w:r w:rsidR="00980F60">
        <w:rPr>
          <w:noProof/>
          <w:webHidden/>
        </w:rPr>
        <w:instrText xml:space="preserve"> REF _Ref517947871 \n \h </w:instrText>
      </w:r>
      <w:r w:rsidR="00980F60">
        <w:rPr>
          <w:noProof/>
          <w:webHidden/>
        </w:rPr>
      </w:r>
      <w:r w:rsidR="00980F60">
        <w:rPr>
          <w:noProof/>
          <w:webHidden/>
        </w:rPr>
        <w:fldChar w:fldCharType="separate"/>
      </w:r>
      <w:r w:rsidR="000642F0">
        <w:rPr>
          <w:noProof/>
          <w:webHidden/>
        </w:rPr>
        <w:t>121</w:t>
      </w:r>
      <w:r w:rsidR="00980F60">
        <w:rPr>
          <w:noProof/>
          <w:webHidden/>
        </w:rPr>
        <w:fldChar w:fldCharType="end"/>
      </w:r>
      <w:r>
        <w:rPr>
          <w:noProof/>
          <w:webHidden/>
        </w:rPr>
        <w:tab/>
      </w:r>
      <w:r>
        <w:rPr>
          <w:noProof/>
          <w:webHidden/>
        </w:rPr>
        <w:fldChar w:fldCharType="begin"/>
      </w:r>
      <w:r>
        <w:rPr>
          <w:noProof/>
          <w:webHidden/>
        </w:rPr>
        <w:instrText xml:space="preserve"> PAGEREF _Toc516567348 \h </w:instrText>
      </w:r>
      <w:r>
        <w:rPr>
          <w:noProof/>
          <w:webHidden/>
        </w:rPr>
      </w:r>
      <w:r>
        <w:rPr>
          <w:noProof/>
          <w:webHidden/>
        </w:rPr>
        <w:fldChar w:fldCharType="separate"/>
      </w:r>
      <w:r w:rsidR="000642F0">
        <w:rPr>
          <w:noProof/>
          <w:webHidden/>
        </w:rPr>
        <w:t>20</w:t>
      </w:r>
      <w:r>
        <w:rPr>
          <w:noProof/>
          <w:webHidden/>
        </w:rPr>
        <w:fldChar w:fldCharType="end"/>
      </w:r>
    </w:p>
    <w:p w14:paraId="59DC29D0" w14:textId="77777777" w:rsidR="00E72E9C" w:rsidRDefault="00E72E9C" w:rsidP="00E72E9C">
      <w:pPr>
        <w:pStyle w:val="TOC1"/>
      </w:pPr>
      <w:r>
        <w:rPr>
          <w:noProof/>
        </w:rPr>
        <w:tab/>
      </w:r>
      <w:r>
        <w:fldChar w:fldCharType="end"/>
      </w:r>
      <w:r>
        <w:t>Annexes</w:t>
      </w:r>
    </w:p>
    <w:p w14:paraId="6E3CE587" w14:textId="77777777" w:rsidR="00E72E9C" w:rsidRDefault="00E72E9C" w:rsidP="00E72E9C">
      <w:pPr>
        <w:tabs>
          <w:tab w:val="right" w:pos="850"/>
          <w:tab w:val="left" w:pos="1134"/>
          <w:tab w:val="left" w:pos="1559"/>
          <w:tab w:val="left" w:pos="1984"/>
          <w:tab w:val="center" w:leader="dot" w:pos="8929"/>
          <w:tab w:val="right" w:pos="9638"/>
        </w:tabs>
        <w:spacing w:after="120"/>
      </w:pPr>
      <w:r>
        <w:tab/>
        <w:t>I.</w:t>
      </w:r>
      <w:r>
        <w:tab/>
      </w:r>
      <w:r w:rsidRPr="0087588B">
        <w:t>Koronivia road map</w:t>
      </w:r>
      <w:r>
        <w:tab/>
      </w:r>
      <w:r>
        <w:tab/>
        <w:t>22</w:t>
      </w:r>
    </w:p>
    <w:p w14:paraId="313E6B7F" w14:textId="77777777" w:rsidR="00E72E9C" w:rsidRDefault="00E72E9C" w:rsidP="00E72E9C">
      <w:pPr>
        <w:tabs>
          <w:tab w:val="right" w:pos="850"/>
          <w:tab w:val="left" w:pos="1134"/>
          <w:tab w:val="left" w:pos="1559"/>
          <w:tab w:val="left" w:pos="1984"/>
          <w:tab w:val="center" w:leader="dot" w:pos="8929"/>
          <w:tab w:val="right" w:pos="9638"/>
        </w:tabs>
        <w:spacing w:before="120" w:after="120"/>
      </w:pPr>
      <w:r>
        <w:tab/>
        <w:t>II.</w:t>
      </w:r>
      <w:r>
        <w:tab/>
      </w:r>
      <w:r w:rsidRPr="003318D0">
        <w:t>Scope of the review of the work of the improved forum</w:t>
      </w:r>
      <w:r>
        <w:tab/>
      </w:r>
      <w:r>
        <w:tab/>
        <w:t>24</w:t>
      </w:r>
    </w:p>
    <w:p w14:paraId="42AEBFED" w14:textId="77777777" w:rsidR="00E72E9C" w:rsidRDefault="00E72E9C" w:rsidP="00E72E9C">
      <w:pPr>
        <w:tabs>
          <w:tab w:val="right" w:pos="850"/>
          <w:tab w:val="left" w:pos="1134"/>
          <w:tab w:val="left" w:pos="1559"/>
          <w:tab w:val="left" w:pos="1984"/>
          <w:tab w:val="center" w:leader="dot" w:pos="8929"/>
          <w:tab w:val="right" w:pos="9638"/>
        </w:tabs>
        <w:spacing w:before="120" w:after="120"/>
      </w:pPr>
    </w:p>
    <w:p w14:paraId="4505CA4D" w14:textId="77777777" w:rsidR="009D286B" w:rsidRDefault="009D286B" w:rsidP="00E72E9C">
      <w:pPr>
        <w:pStyle w:val="TOC1"/>
      </w:pPr>
    </w:p>
    <w:p w14:paraId="0A2ED8B2" w14:textId="77777777" w:rsidR="009D286B" w:rsidRDefault="009D286B" w:rsidP="009D286B">
      <w:pPr>
        <w:tabs>
          <w:tab w:val="right" w:pos="850"/>
          <w:tab w:val="left" w:pos="1134"/>
          <w:tab w:val="left" w:pos="1559"/>
          <w:tab w:val="left" w:pos="1984"/>
          <w:tab w:val="left" w:leader="dot" w:pos="7654"/>
          <w:tab w:val="right" w:pos="8929"/>
          <w:tab w:val="right" w:pos="9638"/>
        </w:tabs>
        <w:spacing w:after="120"/>
      </w:pPr>
    </w:p>
    <w:p w14:paraId="423BEDA5" w14:textId="77777777" w:rsidR="009D286B" w:rsidRPr="00C13585" w:rsidRDefault="009D286B" w:rsidP="009D286B">
      <w:pPr>
        <w:tabs>
          <w:tab w:val="right" w:pos="850"/>
          <w:tab w:val="left" w:pos="1134"/>
          <w:tab w:val="left" w:pos="1559"/>
          <w:tab w:val="left" w:pos="1984"/>
          <w:tab w:val="left" w:leader="dot" w:pos="7654"/>
          <w:tab w:val="right" w:pos="8929"/>
          <w:tab w:val="right" w:pos="9638"/>
        </w:tabs>
        <w:spacing w:after="120"/>
      </w:pPr>
      <w:r w:rsidRPr="00C13585">
        <w:br w:type="page"/>
      </w:r>
    </w:p>
    <w:p w14:paraId="1018A9A3" w14:textId="07CD9B19" w:rsidR="009D286B" w:rsidRPr="00C13585" w:rsidRDefault="00536D3E" w:rsidP="00536D3E">
      <w:pPr>
        <w:pStyle w:val="RegHChG"/>
        <w:numPr>
          <w:ilvl w:val="0"/>
          <w:numId w:val="0"/>
        </w:numPr>
        <w:tabs>
          <w:tab w:val="left" w:pos="1135"/>
        </w:tabs>
        <w:ind w:left="1135" w:hanging="454"/>
        <w:rPr>
          <w:rStyle w:val="SingleTxtGChar"/>
          <w:b w:val="0"/>
          <w:sz w:val="20"/>
        </w:rPr>
      </w:pPr>
      <w:bookmarkStart w:id="1" w:name="_Toc391892166"/>
      <w:bookmarkStart w:id="2" w:name="_Toc391892350"/>
      <w:bookmarkStart w:id="3" w:name="_Toc437266309"/>
      <w:bookmarkStart w:id="4" w:name="_Toc452991181"/>
      <w:bookmarkStart w:id="5" w:name="_Toc452994331"/>
      <w:bookmarkStart w:id="6" w:name="_Ref453072594"/>
      <w:bookmarkStart w:id="7" w:name="_Toc453077359"/>
      <w:bookmarkStart w:id="8" w:name="_Toc483830001"/>
      <w:bookmarkStart w:id="9" w:name="_Toc500249651"/>
      <w:bookmarkStart w:id="10" w:name="_Toc516567321"/>
      <w:r w:rsidRPr="00C13585">
        <w:rPr>
          <w:rStyle w:val="SingleTxtGChar"/>
        </w:rPr>
        <w:lastRenderedPageBreak/>
        <w:t>I.</w:t>
      </w:r>
      <w:r w:rsidRPr="00C13585">
        <w:rPr>
          <w:rStyle w:val="SingleTxtGChar"/>
        </w:rPr>
        <w:tab/>
      </w:r>
      <w:r w:rsidR="009D286B" w:rsidRPr="00C13585">
        <w:t>Opening of the session</w:t>
      </w:r>
      <w:r w:rsidR="009D286B" w:rsidRPr="00C13585">
        <w:rPr>
          <w:b w:val="0"/>
        </w:rPr>
        <w:t xml:space="preserve"> </w:t>
      </w:r>
      <w:r w:rsidR="009D286B" w:rsidRPr="00C13585">
        <w:rPr>
          <w:b w:val="0"/>
        </w:rPr>
        <w:br/>
      </w:r>
      <w:r w:rsidR="009D286B" w:rsidRPr="00C13585">
        <w:rPr>
          <w:b w:val="0"/>
          <w:sz w:val="20"/>
        </w:rPr>
        <w:t>(Agenda item 1)</w:t>
      </w:r>
      <w:bookmarkEnd w:id="1"/>
      <w:bookmarkEnd w:id="2"/>
      <w:bookmarkEnd w:id="3"/>
      <w:bookmarkEnd w:id="4"/>
      <w:bookmarkEnd w:id="5"/>
      <w:bookmarkEnd w:id="6"/>
      <w:bookmarkEnd w:id="7"/>
      <w:bookmarkEnd w:id="8"/>
      <w:bookmarkEnd w:id="9"/>
      <w:bookmarkEnd w:id="10"/>
      <w:r w:rsidR="009D286B" w:rsidRPr="00C13585">
        <w:t xml:space="preserve"> </w:t>
      </w:r>
    </w:p>
    <w:p w14:paraId="1D308BC3" w14:textId="389C73AB" w:rsidR="009D286B" w:rsidRPr="00C13585" w:rsidRDefault="00536D3E" w:rsidP="00536D3E">
      <w:pPr>
        <w:pStyle w:val="RegSingleTxtG"/>
        <w:numPr>
          <w:ilvl w:val="0"/>
          <w:numId w:val="0"/>
        </w:numPr>
        <w:ind w:left="1134"/>
      </w:pPr>
      <w:bookmarkStart w:id="11" w:name="_Ref326930715"/>
      <w:bookmarkStart w:id="12" w:name="_Ref392163800"/>
      <w:bookmarkStart w:id="13" w:name="_Ref452990467"/>
      <w:r w:rsidRPr="00C13585">
        <w:t>1.</w:t>
      </w:r>
      <w:r w:rsidRPr="00C13585">
        <w:tab/>
      </w:r>
      <w:r w:rsidR="009D286B" w:rsidRPr="00C13585">
        <w:t xml:space="preserve">The </w:t>
      </w:r>
      <w:r w:rsidR="009D286B">
        <w:t xml:space="preserve">first part of the </w:t>
      </w:r>
      <w:r w:rsidR="009D286B" w:rsidRPr="00C13585">
        <w:t>forty-</w:t>
      </w:r>
      <w:r w:rsidR="009D286B">
        <w:t>eighth</w:t>
      </w:r>
      <w:r w:rsidR="009D286B" w:rsidRPr="00C13585">
        <w:t xml:space="preserve"> session of the Subsidiary Body for Scientific and Technological Advice (SBSTA) was held </w:t>
      </w:r>
      <w:bookmarkEnd w:id="11"/>
      <w:bookmarkEnd w:id="12"/>
      <w:r w:rsidR="009D286B" w:rsidRPr="00C13585">
        <w:t xml:space="preserve">at the </w:t>
      </w:r>
      <w:r w:rsidR="009D286B">
        <w:t>World</w:t>
      </w:r>
      <w:r w:rsidR="009D286B" w:rsidRPr="00C13585">
        <w:t xml:space="preserve"> Con</w:t>
      </w:r>
      <w:r w:rsidR="009D286B">
        <w:t>ference Center Bonn in Bonn, Germany, from 30 April</w:t>
      </w:r>
      <w:r w:rsidR="009D286B" w:rsidRPr="00C13585">
        <w:t xml:space="preserve"> to 1</w:t>
      </w:r>
      <w:r w:rsidR="009D286B">
        <w:t>0</w:t>
      </w:r>
      <w:r w:rsidR="009D286B" w:rsidRPr="00C13585">
        <w:t xml:space="preserve"> </w:t>
      </w:r>
      <w:r w:rsidR="009D286B">
        <w:t>May</w:t>
      </w:r>
      <w:r w:rsidR="009D286B" w:rsidRPr="00C13585">
        <w:t xml:space="preserve"> 201</w:t>
      </w:r>
      <w:r w:rsidR="009D286B">
        <w:t>8</w:t>
      </w:r>
      <w:r w:rsidR="009D286B" w:rsidRPr="00C13585">
        <w:t>.</w:t>
      </w:r>
      <w:bookmarkEnd w:id="13"/>
    </w:p>
    <w:p w14:paraId="6A6E7E7F" w14:textId="6F92E342" w:rsidR="009D286B" w:rsidRPr="00C13585" w:rsidRDefault="00536D3E" w:rsidP="00536D3E">
      <w:pPr>
        <w:pStyle w:val="RegSingleTxtG"/>
        <w:numPr>
          <w:ilvl w:val="0"/>
          <w:numId w:val="0"/>
        </w:numPr>
        <w:ind w:left="1134"/>
      </w:pPr>
      <w:bookmarkStart w:id="14" w:name="_Ref298150457"/>
      <w:r w:rsidRPr="00C13585">
        <w:t>2.</w:t>
      </w:r>
      <w:r w:rsidRPr="00C13585">
        <w:tab/>
      </w:r>
      <w:r w:rsidR="009D286B" w:rsidRPr="00C13585">
        <w:t xml:space="preserve">The Chair of the SBSTA, Mr. </w:t>
      </w:r>
      <w:r w:rsidR="009D286B">
        <w:t>Paul Watkinson</w:t>
      </w:r>
      <w:r w:rsidR="009D286B" w:rsidRPr="00C13585">
        <w:t xml:space="preserve"> (</w:t>
      </w:r>
      <w:r w:rsidR="009D286B">
        <w:t>France</w:t>
      </w:r>
      <w:r w:rsidR="009D286B" w:rsidRPr="00C13585">
        <w:t xml:space="preserve">), opened the session on Monday, </w:t>
      </w:r>
      <w:r w:rsidR="009D286B">
        <w:t>30 April</w:t>
      </w:r>
      <w:r w:rsidR="009D286B" w:rsidRPr="00C13585">
        <w:t>, and welcomed all Parties and observers. He also welcomed Ms. Annela Anger-Kraavi (Estonia) as Vice-Chair of the SBSTA and Mr. Aderito Manuel Fernandes Santana (Sao Tome and Principe) as Rapporteur.</w:t>
      </w:r>
      <w:bookmarkEnd w:id="14"/>
      <w:r w:rsidR="009D286B" w:rsidRPr="00C13585">
        <w:t xml:space="preserve"> </w:t>
      </w:r>
    </w:p>
    <w:p w14:paraId="2BF7B2FE" w14:textId="46E1690A" w:rsidR="009D286B" w:rsidRPr="00C13585" w:rsidRDefault="00536D3E" w:rsidP="00536D3E">
      <w:pPr>
        <w:pStyle w:val="RegHChG"/>
        <w:numPr>
          <w:ilvl w:val="0"/>
          <w:numId w:val="0"/>
        </w:numPr>
        <w:tabs>
          <w:tab w:val="left" w:pos="1135"/>
        </w:tabs>
        <w:ind w:left="1135" w:hanging="454"/>
        <w:rPr>
          <w:sz w:val="20"/>
        </w:rPr>
      </w:pPr>
      <w:bookmarkStart w:id="15" w:name="_Toc305764163"/>
      <w:bookmarkStart w:id="16" w:name="_Toc328480789"/>
      <w:bookmarkStart w:id="17" w:name="_Toc361321963"/>
      <w:bookmarkStart w:id="18" w:name="_Toc373495738"/>
      <w:bookmarkStart w:id="19" w:name="_Toc391892167"/>
      <w:bookmarkStart w:id="20" w:name="_Toc391892351"/>
      <w:bookmarkStart w:id="21" w:name="_Toc437266310"/>
      <w:bookmarkStart w:id="22" w:name="_Toc452991182"/>
      <w:bookmarkStart w:id="23" w:name="_Toc452994332"/>
      <w:bookmarkStart w:id="24" w:name="_Toc453077360"/>
      <w:bookmarkStart w:id="25" w:name="_Toc483830002"/>
      <w:bookmarkStart w:id="26" w:name="_Toc500249652"/>
      <w:bookmarkStart w:id="27" w:name="_Toc516567322"/>
      <w:r w:rsidRPr="00C13585">
        <w:t>II.</w:t>
      </w:r>
      <w:r w:rsidRPr="00C13585">
        <w:tab/>
      </w:r>
      <w:r w:rsidR="009D286B" w:rsidRPr="00C13585">
        <w:t>Organizational</w:t>
      </w:r>
      <w:r w:rsidR="009D286B" w:rsidRPr="00C13585">
        <w:rPr>
          <w:b w:val="0"/>
        </w:rPr>
        <w:t xml:space="preserve"> </w:t>
      </w:r>
      <w:r w:rsidR="009D286B" w:rsidRPr="00C13585">
        <w:t>matters</w:t>
      </w:r>
      <w:r w:rsidR="009D286B" w:rsidRPr="00C13585">
        <w:rPr>
          <w:b w:val="0"/>
        </w:rPr>
        <w:br/>
      </w:r>
      <w:r w:rsidR="009D286B" w:rsidRPr="00C13585">
        <w:rPr>
          <w:b w:val="0"/>
          <w:sz w:val="20"/>
        </w:rPr>
        <w:t>(Agenda item 2)</w:t>
      </w:r>
      <w:bookmarkEnd w:id="15"/>
      <w:bookmarkEnd w:id="16"/>
      <w:bookmarkEnd w:id="17"/>
      <w:bookmarkEnd w:id="18"/>
      <w:bookmarkEnd w:id="19"/>
      <w:bookmarkEnd w:id="20"/>
      <w:bookmarkEnd w:id="21"/>
      <w:bookmarkEnd w:id="22"/>
      <w:bookmarkEnd w:id="23"/>
      <w:bookmarkEnd w:id="24"/>
      <w:bookmarkEnd w:id="25"/>
      <w:bookmarkEnd w:id="26"/>
      <w:bookmarkEnd w:id="27"/>
    </w:p>
    <w:p w14:paraId="589A807B" w14:textId="3696EE3A" w:rsidR="009D286B" w:rsidRPr="00C13585" w:rsidRDefault="00536D3E" w:rsidP="00536D3E">
      <w:pPr>
        <w:pStyle w:val="RegH1G"/>
        <w:numPr>
          <w:ilvl w:val="0"/>
          <w:numId w:val="0"/>
        </w:numPr>
        <w:tabs>
          <w:tab w:val="left" w:pos="1135"/>
        </w:tabs>
        <w:ind w:left="1135" w:right="0" w:hanging="454"/>
        <w:rPr>
          <w:sz w:val="20"/>
        </w:rPr>
      </w:pPr>
      <w:bookmarkStart w:id="28" w:name="_Toc305764164"/>
      <w:bookmarkStart w:id="29" w:name="_Toc328480790"/>
      <w:bookmarkStart w:id="30" w:name="_Toc359945298"/>
      <w:bookmarkStart w:id="31" w:name="_Toc361321674"/>
      <w:bookmarkStart w:id="32" w:name="_Toc361321964"/>
      <w:bookmarkStart w:id="33" w:name="_Toc373495739"/>
      <w:bookmarkStart w:id="34" w:name="_Toc391892168"/>
      <w:bookmarkStart w:id="35" w:name="_Toc391892352"/>
      <w:bookmarkStart w:id="36" w:name="_Toc437266311"/>
      <w:bookmarkStart w:id="37" w:name="_Toc452991183"/>
      <w:bookmarkStart w:id="38" w:name="_Toc452994333"/>
      <w:bookmarkStart w:id="39" w:name="_Toc453077361"/>
      <w:bookmarkStart w:id="40" w:name="_Toc483830003"/>
      <w:bookmarkStart w:id="41" w:name="_Toc500249653"/>
      <w:bookmarkStart w:id="42" w:name="_Toc516567323"/>
      <w:r w:rsidRPr="00C13585">
        <w:t>A.</w:t>
      </w:r>
      <w:r w:rsidRPr="00C13585">
        <w:tab/>
      </w:r>
      <w:r w:rsidR="009D286B" w:rsidRPr="00C13585">
        <w:rPr>
          <w:lang w:eastAsia="en-US"/>
        </w:rPr>
        <w:t>Adoption</w:t>
      </w:r>
      <w:r w:rsidR="009D286B" w:rsidRPr="00C13585">
        <w:t xml:space="preserve"> of the agenda</w:t>
      </w:r>
      <w:r w:rsidR="009D286B" w:rsidRPr="00C13585">
        <w:br/>
      </w:r>
      <w:r w:rsidR="009D286B" w:rsidRPr="00C13585">
        <w:rPr>
          <w:b w:val="0"/>
          <w:sz w:val="20"/>
        </w:rPr>
        <w:t>(Agenda sub-item 2(a))</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3A3FD017" w14:textId="7E34D79C" w:rsidR="009D286B" w:rsidRPr="00C13585" w:rsidRDefault="00536D3E" w:rsidP="00536D3E">
      <w:pPr>
        <w:pStyle w:val="RegSingleTxtG"/>
        <w:numPr>
          <w:ilvl w:val="0"/>
          <w:numId w:val="0"/>
        </w:numPr>
        <w:tabs>
          <w:tab w:val="clear" w:pos="1701"/>
        </w:tabs>
        <w:ind w:left="1134"/>
      </w:pPr>
      <w:bookmarkStart w:id="43" w:name="_Ref500250949"/>
      <w:bookmarkStart w:id="44" w:name="_Ref326930795"/>
      <w:bookmarkStart w:id="45" w:name="_Ref483903602"/>
      <w:bookmarkStart w:id="46" w:name="_Ref392163817"/>
      <w:r w:rsidRPr="00C13585">
        <w:t>3.</w:t>
      </w:r>
      <w:r w:rsidRPr="00C13585">
        <w:tab/>
      </w:r>
      <w:r w:rsidR="009D286B" w:rsidRPr="00C13585">
        <w:t>At its 1</w:t>
      </w:r>
      <w:r w:rsidR="009D286B" w:rsidRPr="00C13585">
        <w:rPr>
          <w:vertAlign w:val="superscript"/>
        </w:rPr>
        <w:t>st</w:t>
      </w:r>
      <w:r w:rsidR="009D286B" w:rsidRPr="00C13585">
        <w:t xml:space="preserve"> meeting, on </w:t>
      </w:r>
      <w:r w:rsidR="009D286B">
        <w:t>30</w:t>
      </w:r>
      <w:r w:rsidR="009D286B" w:rsidRPr="00C13585">
        <w:t xml:space="preserve"> </w:t>
      </w:r>
      <w:r w:rsidR="009D286B">
        <w:t>April</w:t>
      </w:r>
      <w:r w:rsidR="009D286B" w:rsidRPr="00C13585">
        <w:t xml:space="preserve">, the SBSTA considered a note by the Executive </w:t>
      </w:r>
      <w:r w:rsidR="009D286B" w:rsidRPr="00C13585">
        <w:tab/>
        <w:t xml:space="preserve">Secretary containing the provisional agenda </w:t>
      </w:r>
      <w:r w:rsidR="009D286B">
        <w:t>and annotations (FCCC/</w:t>
      </w:r>
      <w:r w:rsidR="009D286B" w:rsidRPr="00722329">
        <w:t>SBSTA/2018/1).</w:t>
      </w:r>
      <w:bookmarkEnd w:id="43"/>
    </w:p>
    <w:p w14:paraId="3D1EE14A" w14:textId="7FC9DD1E" w:rsidR="009D286B" w:rsidRPr="00C13585" w:rsidRDefault="00536D3E" w:rsidP="00536D3E">
      <w:pPr>
        <w:pStyle w:val="RegSingleTxtG"/>
        <w:numPr>
          <w:ilvl w:val="0"/>
          <w:numId w:val="0"/>
        </w:numPr>
        <w:ind w:left="1134"/>
        <w:rPr>
          <w:bCs/>
        </w:rPr>
      </w:pPr>
      <w:bookmarkStart w:id="47" w:name="_Ref452990485"/>
      <w:bookmarkEnd w:id="44"/>
      <w:bookmarkEnd w:id="45"/>
      <w:r w:rsidRPr="00C13585">
        <w:rPr>
          <w:bCs/>
        </w:rPr>
        <w:t>4.</w:t>
      </w:r>
      <w:r w:rsidRPr="00C13585">
        <w:rPr>
          <w:bCs/>
        </w:rPr>
        <w:tab/>
      </w:r>
      <w:r w:rsidR="009D286B" w:rsidRPr="00C13585">
        <w:t>The agenda was adopted as follows:</w:t>
      </w:r>
      <w:bookmarkEnd w:id="46"/>
      <w:bookmarkEnd w:id="47"/>
      <w:r w:rsidR="009D286B" w:rsidRPr="00C13585">
        <w:t xml:space="preserve"> </w:t>
      </w:r>
      <w:bookmarkStart w:id="48" w:name="_Ref344973485"/>
      <w:bookmarkStart w:id="49" w:name="_Ref374540940"/>
      <w:bookmarkStart w:id="50" w:name="_Ref326930819"/>
      <w:bookmarkStart w:id="51" w:name="_Toc305764165"/>
      <w:bookmarkStart w:id="52" w:name="_Toc328480791"/>
      <w:bookmarkStart w:id="53" w:name="_Toc361321675"/>
      <w:bookmarkStart w:id="54" w:name="_Toc361321965"/>
      <w:bookmarkStart w:id="55" w:name="_Toc373495740"/>
      <w:bookmarkStart w:id="56" w:name="_Toc391892169"/>
      <w:bookmarkStart w:id="57" w:name="_Toc391892353"/>
    </w:p>
    <w:p w14:paraId="64B5B30A" w14:textId="3ACA1B3D" w:rsidR="009D286B" w:rsidRPr="00621C20" w:rsidRDefault="00536D3E" w:rsidP="00536D3E">
      <w:pPr>
        <w:tabs>
          <w:tab w:val="left" w:pos="900"/>
        </w:tabs>
        <w:spacing w:after="120"/>
        <w:ind w:left="720" w:right="-22" w:firstLine="981"/>
      </w:pPr>
      <w:bookmarkStart w:id="58" w:name="_Ref483903657"/>
      <w:r w:rsidRPr="00621C20">
        <w:t>1.</w:t>
      </w:r>
      <w:r w:rsidRPr="00621C20">
        <w:tab/>
      </w:r>
      <w:r w:rsidR="009D286B" w:rsidRPr="00621C20">
        <w:t>Opening of the session.</w:t>
      </w:r>
    </w:p>
    <w:p w14:paraId="29A27AB3" w14:textId="45E9F0DD" w:rsidR="009D286B" w:rsidRPr="00621C20" w:rsidRDefault="00536D3E" w:rsidP="00536D3E">
      <w:pPr>
        <w:tabs>
          <w:tab w:val="left" w:pos="900"/>
        </w:tabs>
        <w:spacing w:after="120"/>
        <w:ind w:left="720" w:right="-22" w:firstLine="981"/>
      </w:pPr>
      <w:r w:rsidRPr="00621C20">
        <w:t>2.</w:t>
      </w:r>
      <w:r w:rsidRPr="00621C20">
        <w:tab/>
      </w:r>
      <w:r w:rsidR="009D286B" w:rsidRPr="00621C20">
        <w:t>Organizational matters:</w:t>
      </w:r>
    </w:p>
    <w:p w14:paraId="5949E65D" w14:textId="696AEBEE" w:rsidR="009D286B" w:rsidRPr="00621C20" w:rsidRDefault="00536D3E" w:rsidP="00536D3E">
      <w:pPr>
        <w:tabs>
          <w:tab w:val="left" w:pos="1440"/>
          <w:tab w:val="left" w:pos="2694"/>
        </w:tabs>
        <w:spacing w:after="120"/>
        <w:ind w:left="1440" w:right="-22" w:firstLine="828"/>
      </w:pPr>
      <w:r w:rsidRPr="00621C20">
        <w:t>(a)</w:t>
      </w:r>
      <w:r w:rsidRPr="00621C20">
        <w:tab/>
      </w:r>
      <w:r w:rsidR="009D286B" w:rsidRPr="00621C20">
        <w:t>Adoption of the agenda;</w:t>
      </w:r>
    </w:p>
    <w:p w14:paraId="0317669D" w14:textId="54CA2143" w:rsidR="009D286B" w:rsidRPr="00621C20" w:rsidRDefault="00536D3E" w:rsidP="00536D3E">
      <w:pPr>
        <w:tabs>
          <w:tab w:val="left" w:pos="1440"/>
          <w:tab w:val="left" w:pos="2694"/>
        </w:tabs>
        <w:spacing w:after="120"/>
        <w:ind w:left="1440" w:right="-22" w:firstLine="828"/>
      </w:pPr>
      <w:r w:rsidRPr="00621C20">
        <w:t>(b)</w:t>
      </w:r>
      <w:r w:rsidRPr="00621C20">
        <w:tab/>
      </w:r>
      <w:r w:rsidR="009D286B" w:rsidRPr="00621C20">
        <w:t>Organization of the work of the session;</w:t>
      </w:r>
    </w:p>
    <w:p w14:paraId="33C84CEF" w14:textId="2197BA13" w:rsidR="009D286B" w:rsidRDefault="00536D3E" w:rsidP="00536D3E">
      <w:pPr>
        <w:tabs>
          <w:tab w:val="left" w:pos="1440"/>
          <w:tab w:val="left" w:pos="2694"/>
        </w:tabs>
        <w:spacing w:after="120"/>
        <w:ind w:left="1440" w:right="-22" w:firstLine="828"/>
      </w:pPr>
      <w:r>
        <w:t>(c)</w:t>
      </w:r>
      <w:r>
        <w:tab/>
      </w:r>
      <w:r w:rsidR="009D286B" w:rsidRPr="00621C20">
        <w:t>Election of officers other than the Chair</w:t>
      </w:r>
      <w:r w:rsidR="009D286B">
        <w:t>;</w:t>
      </w:r>
    </w:p>
    <w:p w14:paraId="263C33A3" w14:textId="085AE1DE" w:rsidR="009D286B" w:rsidRPr="00371D99" w:rsidRDefault="00536D3E" w:rsidP="00536D3E">
      <w:pPr>
        <w:tabs>
          <w:tab w:val="left" w:pos="1440"/>
          <w:tab w:val="left" w:pos="2694"/>
        </w:tabs>
        <w:spacing w:after="120"/>
        <w:ind w:left="1440" w:right="-22" w:firstLine="828"/>
      </w:pPr>
      <w:r w:rsidRPr="00371D99">
        <w:t>(d)</w:t>
      </w:r>
      <w:r w:rsidRPr="00371D99">
        <w:tab/>
      </w:r>
      <w:r w:rsidR="009D286B" w:rsidRPr="00371D99">
        <w:t xml:space="preserve">Mandated events. </w:t>
      </w:r>
    </w:p>
    <w:p w14:paraId="6E95B147" w14:textId="018C8F1C" w:rsidR="009D286B" w:rsidRPr="00621C20" w:rsidRDefault="00536D3E" w:rsidP="00536D3E">
      <w:pPr>
        <w:tabs>
          <w:tab w:val="left" w:pos="900"/>
        </w:tabs>
        <w:spacing w:after="120"/>
        <w:ind w:left="720" w:right="1134" w:firstLine="981"/>
      </w:pPr>
      <w:r w:rsidRPr="00621C20">
        <w:t>3.</w:t>
      </w:r>
      <w:r w:rsidRPr="00621C20">
        <w:tab/>
      </w:r>
      <w:r w:rsidR="009D286B" w:rsidRPr="00621C20">
        <w:t xml:space="preserve">Nairobi work programme on impacts, vulnerability and adaptation to climate </w:t>
      </w:r>
      <w:r w:rsidR="006064CA">
        <w:tab/>
      </w:r>
      <w:r w:rsidR="006064CA">
        <w:tab/>
      </w:r>
      <w:r w:rsidR="006064CA">
        <w:tab/>
      </w:r>
      <w:r w:rsidR="006064CA">
        <w:tab/>
      </w:r>
      <w:r w:rsidR="009D286B" w:rsidRPr="00621C20">
        <w:t>change.</w:t>
      </w:r>
    </w:p>
    <w:p w14:paraId="7FBEF26A" w14:textId="127A86A8" w:rsidR="009D286B" w:rsidRDefault="00536D3E" w:rsidP="00536D3E">
      <w:pPr>
        <w:tabs>
          <w:tab w:val="left" w:pos="900"/>
        </w:tabs>
        <w:spacing w:after="120"/>
        <w:ind w:left="720" w:right="-22" w:firstLine="981"/>
      </w:pPr>
      <w:r>
        <w:t>4.</w:t>
      </w:r>
      <w:r>
        <w:tab/>
      </w:r>
      <w:r w:rsidR="009D286B" w:rsidRPr="005B5BEF">
        <w:t>Report of the Adaptation Committee.</w:t>
      </w:r>
      <w:r w:rsidR="009D286B" w:rsidRPr="005B5BEF">
        <w:rPr>
          <w:rStyle w:val="FootnoteReference"/>
        </w:rPr>
        <w:footnoteReference w:id="2"/>
      </w:r>
    </w:p>
    <w:p w14:paraId="5B66D600" w14:textId="5F211048" w:rsidR="009D286B" w:rsidRPr="006F6D97" w:rsidRDefault="00536D3E" w:rsidP="00536D3E">
      <w:pPr>
        <w:tabs>
          <w:tab w:val="left" w:pos="900"/>
        </w:tabs>
        <w:spacing w:after="120"/>
        <w:ind w:left="2268" w:right="1134" w:hanging="567"/>
      </w:pPr>
      <w:r w:rsidRPr="006F6D97">
        <w:t>5.</w:t>
      </w:r>
      <w:r w:rsidRPr="006F6D97">
        <w:tab/>
      </w:r>
      <w:r w:rsidR="009D286B" w:rsidRPr="006F6D97">
        <w:t>Development and transfer of technologies:</w:t>
      </w:r>
      <w:r w:rsidR="009D286B">
        <w:t xml:space="preserve"> t</w:t>
      </w:r>
      <w:r w:rsidR="009D286B" w:rsidRPr="006F6D97">
        <w:t>echnology framework under Article 10, paragraph 4, of the Paris Agreement.</w:t>
      </w:r>
    </w:p>
    <w:p w14:paraId="132CA3D5" w14:textId="434F9557" w:rsidR="009D286B" w:rsidRPr="005348CE" w:rsidRDefault="00536D3E" w:rsidP="00536D3E">
      <w:pPr>
        <w:suppressAutoHyphens w:val="0"/>
        <w:spacing w:after="120" w:line="240" w:lineRule="auto"/>
        <w:ind w:left="720" w:right="-22" w:firstLine="981"/>
      </w:pPr>
      <w:r w:rsidRPr="005348CE">
        <w:t>6.</w:t>
      </w:r>
      <w:r w:rsidRPr="005348CE">
        <w:tab/>
      </w:r>
      <w:r w:rsidR="009D286B" w:rsidRPr="005348CE">
        <w:t>Research and systematic observation.</w:t>
      </w:r>
    </w:p>
    <w:p w14:paraId="3295D016" w14:textId="1BF93AC0" w:rsidR="009D286B" w:rsidRPr="0091063C" w:rsidRDefault="00536D3E" w:rsidP="00536D3E">
      <w:pPr>
        <w:tabs>
          <w:tab w:val="left" w:pos="900"/>
        </w:tabs>
        <w:spacing w:after="120"/>
        <w:ind w:left="720" w:right="-22" w:firstLine="981"/>
      </w:pPr>
      <w:r w:rsidRPr="0091063C">
        <w:t>7.</w:t>
      </w:r>
      <w:r w:rsidRPr="0091063C">
        <w:tab/>
      </w:r>
      <w:r w:rsidR="009D286B" w:rsidRPr="0091063C">
        <w:t>Local communities and indigenous peoples platform.</w:t>
      </w:r>
    </w:p>
    <w:p w14:paraId="385CAE30" w14:textId="59C2A9CE" w:rsidR="009D286B" w:rsidRPr="005348CE" w:rsidRDefault="00536D3E" w:rsidP="00536D3E">
      <w:pPr>
        <w:tabs>
          <w:tab w:val="left" w:pos="900"/>
        </w:tabs>
        <w:spacing w:after="120"/>
        <w:ind w:left="720" w:right="-22" w:firstLine="981"/>
      </w:pPr>
      <w:r w:rsidRPr="005348CE">
        <w:t>8.</w:t>
      </w:r>
      <w:r w:rsidRPr="005348CE">
        <w:tab/>
      </w:r>
      <w:r w:rsidR="009D286B" w:rsidRPr="005348CE">
        <w:t>Koronivia joint work on agriculture.</w:t>
      </w:r>
    </w:p>
    <w:p w14:paraId="56934B3E" w14:textId="76E21168" w:rsidR="009D286B" w:rsidRPr="00621C20" w:rsidRDefault="00536D3E" w:rsidP="00536D3E">
      <w:pPr>
        <w:tabs>
          <w:tab w:val="left" w:pos="900"/>
        </w:tabs>
        <w:spacing w:after="120"/>
        <w:ind w:left="720" w:right="-22" w:firstLine="981"/>
      </w:pPr>
      <w:r w:rsidRPr="00621C20">
        <w:t>9.</w:t>
      </w:r>
      <w:r w:rsidRPr="00621C20">
        <w:tab/>
      </w:r>
      <w:r w:rsidR="009D286B" w:rsidRPr="00621C20">
        <w:t>Impact of the implementation of response measures:</w:t>
      </w:r>
    </w:p>
    <w:p w14:paraId="6BBA6143" w14:textId="732894D1" w:rsidR="009D286B" w:rsidRPr="00621C20" w:rsidRDefault="00536D3E" w:rsidP="00536D3E">
      <w:pPr>
        <w:tabs>
          <w:tab w:val="left" w:pos="1440"/>
          <w:tab w:val="left" w:pos="2694"/>
        </w:tabs>
        <w:spacing w:after="120"/>
        <w:ind w:left="1440" w:right="-22" w:firstLine="828"/>
      </w:pPr>
      <w:r w:rsidRPr="00621C20">
        <w:t>(a)</w:t>
      </w:r>
      <w:r w:rsidRPr="00621C20">
        <w:tab/>
      </w:r>
      <w:r w:rsidR="009D286B" w:rsidRPr="00621C20">
        <w:t>Improved forum and work programme;</w:t>
      </w:r>
    </w:p>
    <w:p w14:paraId="68323C13" w14:textId="4C18EC28" w:rsidR="009D286B" w:rsidRPr="00621C20" w:rsidRDefault="00536D3E" w:rsidP="00536D3E">
      <w:pPr>
        <w:spacing w:after="120"/>
        <w:ind w:left="2694" w:right="1134" w:hanging="426"/>
      </w:pPr>
      <w:r w:rsidRPr="00621C20">
        <w:t>(b)</w:t>
      </w:r>
      <w:r w:rsidRPr="00621C20">
        <w:tab/>
      </w:r>
      <w:r w:rsidR="009D286B" w:rsidRPr="00621C20">
        <w:t>Modalities, work programme and functions under the Paris Agreement of the forum on the impact of the implementation of response measures;</w:t>
      </w:r>
    </w:p>
    <w:p w14:paraId="6A37A51A" w14:textId="6B41885B" w:rsidR="009D286B" w:rsidRPr="00F34837" w:rsidRDefault="00536D3E" w:rsidP="00536D3E">
      <w:pPr>
        <w:tabs>
          <w:tab w:val="left" w:pos="1440"/>
          <w:tab w:val="left" w:pos="2694"/>
        </w:tabs>
        <w:spacing w:after="120"/>
        <w:ind w:left="1440" w:right="-22" w:firstLine="828"/>
      </w:pPr>
      <w:r w:rsidRPr="00F34837">
        <w:t>(c)</w:t>
      </w:r>
      <w:r w:rsidRPr="00F34837">
        <w:tab/>
      </w:r>
      <w:r w:rsidR="009D286B" w:rsidRPr="00F34837">
        <w:t>Matters relating to Article 2, paragraph 3, of the Kyoto Protocol.</w:t>
      </w:r>
    </w:p>
    <w:p w14:paraId="73C5CE7A" w14:textId="0B8AEA0C" w:rsidR="009D286B" w:rsidRPr="00F34837" w:rsidRDefault="00536D3E" w:rsidP="00536D3E">
      <w:pPr>
        <w:tabs>
          <w:tab w:val="left" w:pos="900"/>
        </w:tabs>
        <w:spacing w:after="120"/>
        <w:ind w:left="720" w:right="-22" w:firstLine="981"/>
      </w:pPr>
      <w:r w:rsidRPr="00F34837">
        <w:t>10.</w:t>
      </w:r>
      <w:r w:rsidRPr="00F34837">
        <w:tab/>
      </w:r>
      <w:r w:rsidR="009D286B" w:rsidRPr="00F34837">
        <w:t>Methodological issues under the Convention:</w:t>
      </w:r>
      <w:r w:rsidR="009D286B" w:rsidRPr="00F34837">
        <w:rPr>
          <w:sz w:val="18"/>
          <w:vertAlign w:val="superscript"/>
        </w:rPr>
        <w:t xml:space="preserve"> </w:t>
      </w:r>
    </w:p>
    <w:p w14:paraId="068F1E14" w14:textId="0272DCBD" w:rsidR="009D286B" w:rsidRPr="00371D99" w:rsidRDefault="00536D3E" w:rsidP="00536D3E">
      <w:pPr>
        <w:spacing w:after="120"/>
        <w:ind w:left="2694" w:right="1134" w:hanging="426"/>
      </w:pPr>
      <w:r w:rsidRPr="00371D99">
        <w:t>(a)</w:t>
      </w:r>
      <w:r w:rsidRPr="00371D99">
        <w:tab/>
      </w:r>
      <w:r w:rsidR="009D286B" w:rsidRPr="00F34837">
        <w:t xml:space="preserve">Revision of the UNFCCC reporting guidelines on annual inventories for Parties included in </w:t>
      </w:r>
      <w:r w:rsidR="009D286B" w:rsidRPr="00371D99">
        <w:t xml:space="preserve">Annex I to the Convention; </w:t>
      </w:r>
    </w:p>
    <w:p w14:paraId="3B818D34" w14:textId="728F6717" w:rsidR="009D286B" w:rsidRPr="00371D99" w:rsidRDefault="00536D3E" w:rsidP="00536D3E">
      <w:pPr>
        <w:spacing w:after="120"/>
        <w:ind w:left="2694" w:right="1134" w:hanging="426"/>
      </w:pPr>
      <w:r w:rsidRPr="00371D99">
        <w:t>(b)</w:t>
      </w:r>
      <w:r w:rsidRPr="00371D99">
        <w:tab/>
      </w:r>
      <w:r w:rsidR="009D286B" w:rsidRPr="00371D99">
        <w:t xml:space="preserve">Guidelines for the technical review of information reported under the Convention related to greenhouse gas inventories, biennial reports and </w:t>
      </w:r>
      <w:r w:rsidR="009D286B" w:rsidRPr="00371D99">
        <w:lastRenderedPageBreak/>
        <w:t>national communications by Parties included in Annex I to the Convention;</w:t>
      </w:r>
    </w:p>
    <w:p w14:paraId="7412D69C" w14:textId="231187B1" w:rsidR="009D286B" w:rsidRPr="0061459D" w:rsidRDefault="00536D3E" w:rsidP="00536D3E">
      <w:pPr>
        <w:tabs>
          <w:tab w:val="left" w:pos="720"/>
          <w:tab w:val="left" w:pos="2694"/>
          <w:tab w:val="num" w:pos="3196"/>
        </w:tabs>
        <w:spacing w:after="120"/>
        <w:ind w:left="1440" w:right="1134" w:firstLine="828"/>
      </w:pPr>
      <w:r w:rsidRPr="0061459D">
        <w:t>(c)</w:t>
      </w:r>
      <w:r w:rsidRPr="0061459D">
        <w:tab/>
      </w:r>
      <w:r w:rsidR="009D286B" w:rsidRPr="00F34837">
        <w:t>Emissions from fuel used for</w:t>
      </w:r>
      <w:r w:rsidR="009D286B" w:rsidRPr="00621C20">
        <w:t xml:space="preserve"> international aviation and maritime </w:t>
      </w:r>
      <w:r w:rsidR="006064CA">
        <w:tab/>
      </w:r>
      <w:r w:rsidR="006064CA">
        <w:tab/>
      </w:r>
      <w:r w:rsidR="009D286B" w:rsidRPr="00621C20">
        <w:t>transport.</w:t>
      </w:r>
    </w:p>
    <w:p w14:paraId="11C00CE5" w14:textId="3F2C56FA" w:rsidR="009D286B" w:rsidRDefault="00536D3E" w:rsidP="00536D3E">
      <w:pPr>
        <w:tabs>
          <w:tab w:val="left" w:pos="900"/>
        </w:tabs>
        <w:spacing w:after="120"/>
        <w:ind w:left="2268" w:right="1134" w:hanging="567"/>
      </w:pPr>
      <w:r>
        <w:t>11.</w:t>
      </w:r>
      <w:r>
        <w:tab/>
      </w:r>
      <w:r w:rsidR="009D286B" w:rsidRPr="00925A33">
        <w:t>Methodological issues under the Kyoto Protocol: land</w:t>
      </w:r>
      <w:r w:rsidR="009D286B" w:rsidRPr="00F34837">
        <w:t xml:space="preserve"> use, land-use change and forestry under Article 3, paragraphs 3 and 4, of the Kyoto Protocol and under the clean development mechanism</w:t>
      </w:r>
      <w:r w:rsidR="009D286B">
        <w:t>.</w:t>
      </w:r>
    </w:p>
    <w:p w14:paraId="0FBB682A" w14:textId="488C086F" w:rsidR="009D286B" w:rsidRPr="00621C20" w:rsidRDefault="00536D3E" w:rsidP="00536D3E">
      <w:pPr>
        <w:tabs>
          <w:tab w:val="left" w:pos="900"/>
        </w:tabs>
        <w:spacing w:after="120"/>
        <w:ind w:left="2268" w:right="-22" w:hanging="567"/>
      </w:pPr>
      <w:r w:rsidRPr="00621C20">
        <w:t>12.</w:t>
      </w:r>
      <w:r w:rsidRPr="00621C20">
        <w:tab/>
      </w:r>
      <w:r w:rsidR="009D286B" w:rsidRPr="00621C20">
        <w:t>Matters relating to Article 6 of the Paris Agreement:</w:t>
      </w:r>
    </w:p>
    <w:p w14:paraId="2397C4DD" w14:textId="597DC218" w:rsidR="009D286B" w:rsidRPr="00621C20" w:rsidRDefault="00536D3E" w:rsidP="00536D3E">
      <w:pPr>
        <w:tabs>
          <w:tab w:val="left" w:pos="1440"/>
        </w:tabs>
        <w:spacing w:after="120"/>
        <w:ind w:left="2694" w:right="1134" w:hanging="426"/>
      </w:pPr>
      <w:r w:rsidRPr="00621C20">
        <w:t>(a)</w:t>
      </w:r>
      <w:r w:rsidRPr="00621C20">
        <w:tab/>
      </w:r>
      <w:r w:rsidR="009D286B" w:rsidRPr="00621C20">
        <w:t>Guidance on cooperative approaches referred to in Article 6, paragraph 2, of the Paris Agreement;</w:t>
      </w:r>
    </w:p>
    <w:p w14:paraId="10680F35" w14:textId="007D143B" w:rsidR="009D286B" w:rsidRPr="00621C20" w:rsidRDefault="00536D3E" w:rsidP="00536D3E">
      <w:pPr>
        <w:spacing w:after="120"/>
        <w:ind w:left="2694" w:right="1134" w:hanging="426"/>
      </w:pPr>
      <w:r w:rsidRPr="00621C20">
        <w:t>(b)</w:t>
      </w:r>
      <w:r w:rsidRPr="00621C20">
        <w:tab/>
      </w:r>
      <w:r w:rsidR="009D286B" w:rsidRPr="00621C20">
        <w:t>Rules, modalities and procedures for the mechanism established by Article 6, paragraph 4, of the Paris Agreement;</w:t>
      </w:r>
    </w:p>
    <w:p w14:paraId="031C0B38" w14:textId="5CA9FDDE" w:rsidR="009D286B" w:rsidRPr="00621C20" w:rsidRDefault="00536D3E" w:rsidP="00536D3E">
      <w:pPr>
        <w:spacing w:after="120"/>
        <w:ind w:left="2694" w:right="1134" w:hanging="426"/>
      </w:pPr>
      <w:r w:rsidRPr="00621C20">
        <w:t>(c)</w:t>
      </w:r>
      <w:r w:rsidRPr="00621C20">
        <w:tab/>
      </w:r>
      <w:r w:rsidR="009D286B" w:rsidRPr="00621C20">
        <w:t>Work programme under the framework for non-market approaches referred to in Article 6, paragraph 8, of the Paris Agreement.</w:t>
      </w:r>
    </w:p>
    <w:p w14:paraId="65E72833" w14:textId="355A1A26" w:rsidR="009D286B" w:rsidRPr="00621C20" w:rsidRDefault="00536D3E" w:rsidP="00536D3E">
      <w:pPr>
        <w:tabs>
          <w:tab w:val="left" w:pos="900"/>
        </w:tabs>
        <w:spacing w:after="120"/>
        <w:ind w:left="2268" w:right="1134" w:hanging="567"/>
      </w:pPr>
      <w:r w:rsidRPr="00621C20">
        <w:t>13.</w:t>
      </w:r>
      <w:r w:rsidRPr="00621C20">
        <w:tab/>
      </w:r>
      <w:r w:rsidR="009D286B" w:rsidRPr="00621C20">
        <w:t>Modalities for the accounting of financial resources provided and mobilized through public interventions in accordance with Article 9, paragraph 7, of the Paris Agreement.</w:t>
      </w:r>
    </w:p>
    <w:p w14:paraId="6FFE29F5" w14:textId="5D2A2855" w:rsidR="009D286B" w:rsidRPr="00621C20" w:rsidRDefault="00536D3E" w:rsidP="00536D3E">
      <w:pPr>
        <w:tabs>
          <w:tab w:val="left" w:pos="900"/>
        </w:tabs>
        <w:spacing w:after="120"/>
        <w:ind w:left="720" w:right="-22" w:firstLine="981"/>
      </w:pPr>
      <w:r w:rsidRPr="00621C20">
        <w:t>14.</w:t>
      </w:r>
      <w:r w:rsidRPr="00621C20">
        <w:tab/>
      </w:r>
      <w:r w:rsidR="009D286B" w:rsidRPr="001F3F9F">
        <w:t>Cooperation with other international organizations</w:t>
      </w:r>
      <w:r w:rsidR="009D286B">
        <w:t>.</w:t>
      </w:r>
    </w:p>
    <w:p w14:paraId="049C8F66" w14:textId="016A1166" w:rsidR="009D286B" w:rsidRPr="00621C20" w:rsidRDefault="00536D3E" w:rsidP="00536D3E">
      <w:pPr>
        <w:tabs>
          <w:tab w:val="left" w:pos="900"/>
        </w:tabs>
        <w:spacing w:after="120"/>
        <w:ind w:left="720" w:right="-22" w:firstLine="981"/>
      </w:pPr>
      <w:r w:rsidRPr="00621C20">
        <w:t>15.</w:t>
      </w:r>
      <w:r w:rsidRPr="00621C20">
        <w:tab/>
      </w:r>
      <w:r w:rsidR="009D286B" w:rsidRPr="00621C20">
        <w:t>Other matters.</w:t>
      </w:r>
    </w:p>
    <w:p w14:paraId="0535E50B" w14:textId="143647B8" w:rsidR="009D286B" w:rsidRPr="00C13585" w:rsidRDefault="00536D3E" w:rsidP="00536D3E">
      <w:pPr>
        <w:tabs>
          <w:tab w:val="left" w:pos="900"/>
        </w:tabs>
        <w:spacing w:after="120"/>
        <w:ind w:left="720" w:right="-22" w:firstLine="981"/>
      </w:pPr>
      <w:r w:rsidRPr="00C13585">
        <w:t>16.</w:t>
      </w:r>
      <w:r w:rsidRPr="00C13585">
        <w:tab/>
      </w:r>
      <w:r w:rsidR="009D286B" w:rsidRPr="00621C20">
        <w:t>Closure of and report on the session</w:t>
      </w:r>
      <w:r w:rsidR="009D286B">
        <w:t>.</w:t>
      </w:r>
    </w:p>
    <w:p w14:paraId="7FA0982E" w14:textId="06660E11" w:rsidR="009D286B" w:rsidRPr="00C13585" w:rsidRDefault="00536D3E" w:rsidP="00536D3E">
      <w:pPr>
        <w:pStyle w:val="RegH1G"/>
        <w:numPr>
          <w:ilvl w:val="0"/>
          <w:numId w:val="0"/>
        </w:numPr>
        <w:tabs>
          <w:tab w:val="left" w:pos="1135"/>
        </w:tabs>
        <w:ind w:left="1135" w:hanging="454"/>
        <w:rPr>
          <w:sz w:val="20"/>
        </w:rPr>
      </w:pPr>
      <w:bookmarkStart w:id="59" w:name="_Toc437266312"/>
      <w:bookmarkStart w:id="60" w:name="_Toc452991184"/>
      <w:bookmarkStart w:id="61" w:name="_Toc452994334"/>
      <w:bookmarkStart w:id="62" w:name="_Toc453077362"/>
      <w:bookmarkStart w:id="63" w:name="_Toc483830004"/>
      <w:bookmarkStart w:id="64" w:name="_Toc500249654"/>
      <w:bookmarkStart w:id="65" w:name="_Toc516567324"/>
      <w:bookmarkEnd w:id="48"/>
      <w:bookmarkEnd w:id="49"/>
      <w:bookmarkEnd w:id="50"/>
      <w:bookmarkEnd w:id="58"/>
      <w:r w:rsidRPr="00C13585">
        <w:t>B.</w:t>
      </w:r>
      <w:r w:rsidRPr="00C13585">
        <w:tab/>
      </w:r>
      <w:r w:rsidR="009D286B" w:rsidRPr="00C13585">
        <w:t xml:space="preserve">Organization of the work of the session </w:t>
      </w:r>
      <w:r w:rsidR="009D286B" w:rsidRPr="00C13585">
        <w:br/>
      </w:r>
      <w:r w:rsidR="009D286B" w:rsidRPr="00C13585">
        <w:rPr>
          <w:b w:val="0"/>
          <w:sz w:val="20"/>
        </w:rPr>
        <w:t>(Agenda sub-item 2(b))</w:t>
      </w:r>
      <w:bookmarkEnd w:id="51"/>
      <w:bookmarkEnd w:id="52"/>
      <w:bookmarkEnd w:id="53"/>
      <w:bookmarkEnd w:id="54"/>
      <w:bookmarkEnd w:id="55"/>
      <w:bookmarkEnd w:id="56"/>
      <w:bookmarkEnd w:id="57"/>
      <w:bookmarkEnd w:id="59"/>
      <w:bookmarkEnd w:id="60"/>
      <w:bookmarkEnd w:id="61"/>
      <w:bookmarkEnd w:id="62"/>
      <w:bookmarkEnd w:id="63"/>
      <w:bookmarkEnd w:id="64"/>
      <w:bookmarkEnd w:id="65"/>
    </w:p>
    <w:p w14:paraId="4EFB1DF6" w14:textId="2776EBDF" w:rsidR="009D286B" w:rsidRPr="00C13585" w:rsidRDefault="00536D3E" w:rsidP="00536D3E">
      <w:pPr>
        <w:pStyle w:val="RegSingleTxtG"/>
        <w:numPr>
          <w:ilvl w:val="0"/>
          <w:numId w:val="0"/>
        </w:numPr>
        <w:ind w:left="1134"/>
      </w:pPr>
      <w:bookmarkStart w:id="66" w:name="_Ref326930839"/>
      <w:bookmarkStart w:id="67" w:name="_Ref483903662"/>
      <w:bookmarkStart w:id="68" w:name="_Ref517947480"/>
      <w:r w:rsidRPr="00C13585">
        <w:t>5.</w:t>
      </w:r>
      <w:r w:rsidRPr="00C13585">
        <w:tab/>
      </w:r>
      <w:r w:rsidR="009D286B" w:rsidRPr="00C13585">
        <w:t xml:space="preserve">The SBSTA considered this agenda sub-item at </w:t>
      </w:r>
      <w:r w:rsidR="009D286B" w:rsidRPr="005F59DE">
        <w:t>its 1</w:t>
      </w:r>
      <w:r w:rsidR="009D286B" w:rsidRPr="00B83B27">
        <w:rPr>
          <w:vertAlign w:val="superscript"/>
        </w:rPr>
        <w:t>st</w:t>
      </w:r>
      <w:r w:rsidR="009D286B" w:rsidRPr="005F59DE">
        <w:t xml:space="preserve"> meeting. The Chair drew attention to the deadline for all groups to conclude their work by 6 p.m. on Tuesday, </w:t>
      </w:r>
      <w:r w:rsidR="009D286B">
        <w:t>8</w:t>
      </w:r>
      <w:r w:rsidR="009D286B" w:rsidRPr="005F59DE">
        <w:t xml:space="preserve"> May,</w:t>
      </w:r>
      <w:r w:rsidR="009D286B" w:rsidRPr="00C13585">
        <w:t xml:space="preserve"> to ensure the timely availability of draft conclusions for the closing plenary, which was to be convened </w:t>
      </w:r>
      <w:r w:rsidR="009D286B">
        <w:t>on Thursday, 10 May</w:t>
      </w:r>
      <w:r w:rsidR="009D286B" w:rsidRPr="00C13585">
        <w:t xml:space="preserve">. On a proposal by the Chair, the SBSTA agreed to proceed on that basis and in line with previously adopted conclusions of the </w:t>
      </w:r>
      <w:r w:rsidR="009D286B">
        <w:rPr>
          <w:lang w:val="en-US"/>
        </w:rPr>
        <w:t>Subsidiary Body for Implementation (</w:t>
      </w:r>
      <w:r w:rsidR="009D286B" w:rsidRPr="00C13585">
        <w:t>SBI</w:t>
      </w:r>
      <w:r w:rsidR="009D286B">
        <w:t>)</w:t>
      </w:r>
      <w:r w:rsidR="009D286B" w:rsidRPr="00C13585">
        <w:rPr>
          <w:sz w:val="18"/>
          <w:vertAlign w:val="superscript"/>
        </w:rPr>
        <w:footnoteReference w:id="3"/>
      </w:r>
      <w:r w:rsidR="009D286B" w:rsidRPr="00C13585">
        <w:t xml:space="preserve"> on the timely conclusion of negotiations and related working practices.</w:t>
      </w:r>
      <w:bookmarkEnd w:id="66"/>
      <w:r w:rsidR="009D286B" w:rsidRPr="00C13585">
        <w:t xml:space="preserve"> </w:t>
      </w:r>
      <w:bookmarkEnd w:id="67"/>
      <w:r w:rsidR="009D286B">
        <w:t xml:space="preserve">Statements were made on behalf of </w:t>
      </w:r>
      <w:r w:rsidR="005D74AA">
        <w:t xml:space="preserve">two </w:t>
      </w:r>
      <w:r w:rsidR="009D286B">
        <w:t xml:space="preserve">Parties. Statements were also made on behalf of </w:t>
      </w:r>
      <w:r w:rsidR="009D286B" w:rsidRPr="00B83B27">
        <w:rPr>
          <w:bCs/>
        </w:rPr>
        <w:t>nine intergovernmental organizations</w:t>
      </w:r>
      <w:r w:rsidR="009D286B">
        <w:rPr>
          <w:bCs/>
        </w:rPr>
        <w:t>, namely</w:t>
      </w:r>
      <w:r w:rsidR="009D286B" w:rsidRPr="00B83B27">
        <w:rPr>
          <w:bCs/>
        </w:rPr>
        <w:t xml:space="preserve"> the </w:t>
      </w:r>
      <w:r w:rsidR="009D286B" w:rsidRPr="00223FB0">
        <w:t xml:space="preserve">Global Climate Observing System, the Intergovernmental Oceanographic Commission of the United Nations Educational, Scientific and Cultural Organization (IOC-UNESCO), </w:t>
      </w:r>
      <w:r w:rsidR="009D286B" w:rsidRPr="00B83B27">
        <w:rPr>
          <w:bCs/>
        </w:rPr>
        <w:t xml:space="preserve">the Intergovernmental Panel on Climate Change (IPCC), </w:t>
      </w:r>
      <w:r w:rsidR="009D286B" w:rsidRPr="00223FB0">
        <w:t>UN-Oceans, the World Cl</w:t>
      </w:r>
      <w:r w:rsidR="009D286B">
        <w:t xml:space="preserve">imate Research Programme (WCRP), </w:t>
      </w:r>
      <w:r w:rsidR="009D286B" w:rsidRPr="00223FB0">
        <w:t>the World Meteorological</w:t>
      </w:r>
      <w:r w:rsidR="009D286B" w:rsidRPr="00070E99">
        <w:t xml:space="preserve"> Organization</w:t>
      </w:r>
      <w:r w:rsidR="002E5C88">
        <w:t xml:space="preserve"> (WMO)</w:t>
      </w:r>
      <w:r w:rsidR="009D286B">
        <w:t xml:space="preserve">, the International Civil Aviation Organization </w:t>
      </w:r>
      <w:r w:rsidR="002E5C88">
        <w:t xml:space="preserve">(ICAO) </w:t>
      </w:r>
      <w:r w:rsidR="009D286B" w:rsidRPr="00B83B27">
        <w:rPr>
          <w:bCs/>
        </w:rPr>
        <w:t xml:space="preserve">and </w:t>
      </w:r>
      <w:r w:rsidR="009D286B">
        <w:rPr>
          <w:bCs/>
        </w:rPr>
        <w:t>the International Maritime Organization</w:t>
      </w:r>
      <w:r w:rsidR="002E5C88">
        <w:rPr>
          <w:bCs/>
        </w:rPr>
        <w:t xml:space="preserve"> (IMO)</w:t>
      </w:r>
      <w:r w:rsidR="009D286B" w:rsidRPr="00B83B27">
        <w:rPr>
          <w:bCs/>
        </w:rPr>
        <w:t>.</w:t>
      </w:r>
      <w:bookmarkEnd w:id="68"/>
      <w:r w:rsidR="00C44A10" w:rsidRPr="00C44A10">
        <w:rPr>
          <w:rStyle w:val="FootnoteReference"/>
        </w:rPr>
        <w:t xml:space="preserve"> </w:t>
      </w:r>
      <w:r w:rsidR="00C44A10" w:rsidRPr="00321716">
        <w:rPr>
          <w:rStyle w:val="FootnoteReference"/>
        </w:rPr>
        <w:footnoteReference w:id="4"/>
      </w:r>
    </w:p>
    <w:p w14:paraId="12B94CF2" w14:textId="57D1D220" w:rsidR="009D286B" w:rsidRDefault="00536D3E" w:rsidP="00536D3E">
      <w:pPr>
        <w:pStyle w:val="RegSingleTxtG"/>
        <w:numPr>
          <w:ilvl w:val="0"/>
          <w:numId w:val="0"/>
        </w:numPr>
        <w:ind w:left="1134"/>
      </w:pPr>
      <w:r>
        <w:t>6.</w:t>
      </w:r>
      <w:r>
        <w:tab/>
      </w:r>
      <w:r w:rsidR="009D286B" w:rsidRPr="0094733A">
        <w:t xml:space="preserve">At </w:t>
      </w:r>
      <w:r w:rsidR="00C44A10">
        <w:t>the</w:t>
      </w:r>
      <w:r w:rsidR="00C44A10" w:rsidRPr="0094733A">
        <w:t xml:space="preserve"> </w:t>
      </w:r>
      <w:r w:rsidR="009D286B" w:rsidRPr="0094733A">
        <w:t>2</w:t>
      </w:r>
      <w:r w:rsidR="009D286B" w:rsidRPr="0094733A">
        <w:rPr>
          <w:vertAlign w:val="superscript"/>
        </w:rPr>
        <w:t>nd</w:t>
      </w:r>
      <w:r w:rsidR="009D286B" w:rsidRPr="0094733A">
        <w:t xml:space="preserve"> meeting</w:t>
      </w:r>
      <w:r w:rsidR="00C44A10">
        <w:t xml:space="preserve"> of </w:t>
      </w:r>
      <w:r w:rsidR="00C44A10" w:rsidRPr="0000543F">
        <w:t>the SBSTA</w:t>
      </w:r>
      <w:r w:rsidR="009D286B" w:rsidRPr="0000543F">
        <w:t>, on 30 April, which was held jointly with the 2</w:t>
      </w:r>
      <w:r w:rsidR="009D286B" w:rsidRPr="0000543F">
        <w:rPr>
          <w:vertAlign w:val="superscript"/>
        </w:rPr>
        <w:t>nd</w:t>
      </w:r>
      <w:r w:rsidR="009D286B" w:rsidRPr="0000543F">
        <w:t xml:space="preserve"> meeting of the SBI and the 1</w:t>
      </w:r>
      <w:r w:rsidR="00110F90" w:rsidRPr="0000543F">
        <w:t>3</w:t>
      </w:r>
      <w:r w:rsidR="009D286B" w:rsidRPr="0000543F">
        <w:rPr>
          <w:vertAlign w:val="superscript"/>
        </w:rPr>
        <w:t>th</w:t>
      </w:r>
      <w:r w:rsidR="009D286B" w:rsidRPr="0000543F">
        <w:t xml:space="preserve"> meeting</w:t>
      </w:r>
      <w:r w:rsidR="009D286B" w:rsidRPr="00BF2ED2">
        <w:t xml:space="preserve"> of the Ad Hoc Working Group on the Paris Agreement (APA), statements were made by representatives of 21 Parties, including 1</w:t>
      </w:r>
      <w:r w:rsidR="00B97839" w:rsidRPr="00BF2ED2">
        <w:t>4</w:t>
      </w:r>
      <w:r w:rsidR="009D286B" w:rsidRPr="00BF2ED2">
        <w:t xml:space="preserve"> on behalf of groups of Parties, namely: the African Group; the Alliance of Small Island States (AOSIS); the Arab Group; Argentina, Brazil and Uruguay; the Bolivarian Alliance for the</w:t>
      </w:r>
      <w:r w:rsidR="009D286B">
        <w:t xml:space="preserve"> Peoples of Our America – </w:t>
      </w:r>
      <w:r w:rsidR="009D286B" w:rsidRPr="00E415EC">
        <w:t>Peoples’ Trade Treaty;</w:t>
      </w:r>
      <w:r w:rsidR="009D286B">
        <w:t xml:space="preserve"> Brazil, South Africa, India and China (the BASIC countries); the Coalition for Rainforest Nations; the Environmental Integrity Group</w:t>
      </w:r>
      <w:r w:rsidR="00D53A4B">
        <w:t xml:space="preserve"> (EIG)</w:t>
      </w:r>
      <w:r w:rsidR="009D286B">
        <w:t xml:space="preserve">; the </w:t>
      </w:r>
      <w:r w:rsidR="009D286B" w:rsidRPr="007B65C5">
        <w:t xml:space="preserve">European Union </w:t>
      </w:r>
      <w:r w:rsidR="00110F90" w:rsidRPr="007B65C5">
        <w:t xml:space="preserve">(EU) </w:t>
      </w:r>
      <w:r w:rsidR="009D286B" w:rsidRPr="007B65C5">
        <w:t>and its member States</w:t>
      </w:r>
      <w:r w:rsidR="009D286B">
        <w:t xml:space="preserve">; the Group of 77 and China (G77 and </w:t>
      </w:r>
      <w:r w:rsidR="009D286B">
        <w:lastRenderedPageBreak/>
        <w:t xml:space="preserve">China); the Independent Association for Latin America and the Caribbean; the least developed countries; the Like-minded Developing Countries (LMDCs); and the Umbrella Group. Statements were also made on behalf of </w:t>
      </w:r>
      <w:r w:rsidR="009D286B" w:rsidRPr="00552A07">
        <w:rPr>
          <w:bCs/>
        </w:rPr>
        <w:t>business and industry non-governmental organizations (NGOs), environmental NGOs, indigenous peoples organizations, local government and municipal authorities, research and independent NGOs, trade union NGOs, women and gender NGOs and youth NGOs.</w:t>
      </w:r>
      <w:r w:rsidR="009D286B" w:rsidRPr="00321716">
        <w:rPr>
          <w:rStyle w:val="FootnoteReference"/>
        </w:rPr>
        <w:footnoteReference w:id="5"/>
      </w:r>
    </w:p>
    <w:p w14:paraId="69C9ACF0" w14:textId="77000BCE" w:rsidR="009D286B" w:rsidRDefault="00536D3E" w:rsidP="00536D3E">
      <w:pPr>
        <w:pStyle w:val="RegSingleTxtG"/>
        <w:numPr>
          <w:ilvl w:val="0"/>
          <w:numId w:val="0"/>
        </w:numPr>
        <w:ind w:left="1134"/>
      </w:pPr>
      <w:r>
        <w:t>7.</w:t>
      </w:r>
      <w:r>
        <w:tab/>
      </w:r>
      <w:r w:rsidR="009D286B">
        <w:t xml:space="preserve">On 5 May, the SBSTA Chair, the SBI Chair </w:t>
      </w:r>
      <w:r w:rsidR="009D286B" w:rsidRPr="0050497F">
        <w:t xml:space="preserve">and the </w:t>
      </w:r>
      <w:r w:rsidR="009D286B">
        <w:t>APA Co-Chairs convened a j</w:t>
      </w:r>
      <w:r w:rsidR="009D286B" w:rsidRPr="0050497F">
        <w:t xml:space="preserve">oint </w:t>
      </w:r>
      <w:r w:rsidR="009D286B">
        <w:t>i</w:t>
      </w:r>
      <w:r w:rsidR="009D286B" w:rsidRPr="0050497F">
        <w:t xml:space="preserve">nformal </w:t>
      </w:r>
      <w:r w:rsidR="009D286B">
        <w:t>p</w:t>
      </w:r>
      <w:r w:rsidR="009D286B" w:rsidRPr="0050497F">
        <w:t xml:space="preserve">lenary </w:t>
      </w:r>
      <w:r w:rsidR="009D286B">
        <w:t>to inform Parties on</w:t>
      </w:r>
      <w:r w:rsidR="009D286B" w:rsidRPr="0050497F">
        <w:t xml:space="preserve"> </w:t>
      </w:r>
      <w:r w:rsidR="009D286B">
        <w:t>progress in</w:t>
      </w:r>
      <w:r w:rsidR="009D286B" w:rsidRPr="0050497F">
        <w:t xml:space="preserve"> the work of the SB</w:t>
      </w:r>
      <w:r w:rsidR="009D286B">
        <w:t>STA, the SBI</w:t>
      </w:r>
      <w:r w:rsidR="009D286B" w:rsidRPr="0050497F">
        <w:t xml:space="preserve"> and </w:t>
      </w:r>
      <w:r w:rsidR="009D286B">
        <w:t xml:space="preserve">the </w:t>
      </w:r>
      <w:r w:rsidR="009D286B" w:rsidRPr="0050497F">
        <w:t xml:space="preserve">APA pertaining to the implementation of the </w:t>
      </w:r>
      <w:r w:rsidR="009D286B">
        <w:t>Paris Agreement work programme (PAWP).</w:t>
      </w:r>
      <w:r w:rsidR="009D286B" w:rsidRPr="00DF44B5">
        <w:t xml:space="preserve"> The joint </w:t>
      </w:r>
      <w:r w:rsidR="009D286B">
        <w:t>i</w:t>
      </w:r>
      <w:r w:rsidR="009D286B" w:rsidRPr="0050497F">
        <w:t xml:space="preserve">nformal </w:t>
      </w:r>
      <w:r w:rsidR="009D286B">
        <w:t>p</w:t>
      </w:r>
      <w:r w:rsidR="009D286B" w:rsidRPr="0050497F">
        <w:t xml:space="preserve">lenary </w:t>
      </w:r>
      <w:r w:rsidR="009D286B" w:rsidRPr="00DF44B5">
        <w:t xml:space="preserve">was organized in response to Parties’ request to address the linkages </w:t>
      </w:r>
      <w:r w:rsidR="009D286B">
        <w:t xml:space="preserve">in the work of the subsidiary </w:t>
      </w:r>
      <w:r w:rsidR="009D286B" w:rsidRPr="00DF44B5">
        <w:t xml:space="preserve">bodies </w:t>
      </w:r>
      <w:r w:rsidR="009D286B">
        <w:t xml:space="preserve">on the implementation of the PAWP </w:t>
      </w:r>
      <w:r w:rsidR="009D286B" w:rsidRPr="00DF44B5">
        <w:t xml:space="preserve">and to manage </w:t>
      </w:r>
      <w:r w:rsidR="009D286B">
        <w:t>work under the PAWP</w:t>
      </w:r>
      <w:r w:rsidR="009D286B" w:rsidRPr="00DF44B5" w:rsidDel="00AC6DD4">
        <w:t xml:space="preserve"> </w:t>
      </w:r>
      <w:r w:rsidR="009D286B" w:rsidRPr="00DF44B5">
        <w:t>in a coherent and balanced manner</w:t>
      </w:r>
      <w:r w:rsidR="009D286B">
        <w:t xml:space="preserve">.   </w:t>
      </w:r>
    </w:p>
    <w:p w14:paraId="78FC68E6" w14:textId="6C29409C" w:rsidR="009D286B" w:rsidRPr="00C13585" w:rsidRDefault="00536D3E" w:rsidP="00536D3E">
      <w:pPr>
        <w:pStyle w:val="RegSingleTxtG"/>
        <w:numPr>
          <w:ilvl w:val="0"/>
          <w:numId w:val="0"/>
        </w:numPr>
        <w:ind w:left="1134"/>
      </w:pPr>
      <w:bookmarkStart w:id="69" w:name="_Ref517947493"/>
      <w:r w:rsidRPr="00C13585">
        <w:t>8.</w:t>
      </w:r>
      <w:r w:rsidRPr="00C13585">
        <w:tab/>
      </w:r>
      <w:r w:rsidR="009D286B" w:rsidRPr="00C13585">
        <w:t xml:space="preserve">At </w:t>
      </w:r>
      <w:r w:rsidR="00C44A10">
        <w:t>the</w:t>
      </w:r>
      <w:r w:rsidR="00C44A10" w:rsidRPr="00C13585">
        <w:t xml:space="preserve"> </w:t>
      </w:r>
      <w:r w:rsidR="009D286B">
        <w:t>4</w:t>
      </w:r>
      <w:r w:rsidR="009D286B" w:rsidRPr="00B73E30">
        <w:rPr>
          <w:vertAlign w:val="superscript"/>
        </w:rPr>
        <w:t>th</w:t>
      </w:r>
      <w:r w:rsidR="009D286B">
        <w:t xml:space="preserve"> </w:t>
      </w:r>
      <w:r w:rsidR="009D286B" w:rsidRPr="00C13585">
        <w:t>meeting</w:t>
      </w:r>
      <w:r w:rsidR="00C44A10">
        <w:t xml:space="preserve"> of the SBSTA</w:t>
      </w:r>
      <w:r w:rsidR="009D286B" w:rsidRPr="00C13585">
        <w:t xml:space="preserve">, on </w:t>
      </w:r>
      <w:r w:rsidR="009D286B">
        <w:t>10 May</w:t>
      </w:r>
      <w:r w:rsidR="009D286B" w:rsidRPr="00C13585">
        <w:t xml:space="preserve">, which was held jointly with the </w:t>
      </w:r>
      <w:r w:rsidR="009D286B">
        <w:t>4</w:t>
      </w:r>
      <w:r w:rsidR="009D286B" w:rsidRPr="00F85C8A">
        <w:rPr>
          <w:vertAlign w:val="superscript"/>
        </w:rPr>
        <w:t>th</w:t>
      </w:r>
      <w:r w:rsidR="009D286B" w:rsidRPr="00C13585">
        <w:t xml:space="preserve"> </w:t>
      </w:r>
      <w:r w:rsidR="009D286B" w:rsidRPr="00531B1A">
        <w:t>meeting of the SBI and the 15</w:t>
      </w:r>
      <w:r w:rsidR="009D286B" w:rsidRPr="00531B1A">
        <w:rPr>
          <w:vertAlign w:val="superscript"/>
        </w:rPr>
        <w:t>th</w:t>
      </w:r>
      <w:r w:rsidR="009D286B" w:rsidRPr="00531B1A">
        <w:t xml:space="preserve"> meeting of the APA, closing statements were heard (see para. 1</w:t>
      </w:r>
      <w:r w:rsidR="00D04B43" w:rsidRPr="00531B1A">
        <w:t>20</w:t>
      </w:r>
      <w:r w:rsidR="001A4E05" w:rsidRPr="00531B1A">
        <w:t xml:space="preserve"> </w:t>
      </w:r>
      <w:r w:rsidR="009D286B" w:rsidRPr="00531B1A">
        <w:t>below).</w:t>
      </w:r>
      <w:bookmarkEnd w:id="69"/>
      <w:r w:rsidR="009D286B" w:rsidRPr="00321716" w:rsidDel="00B4795C">
        <w:rPr>
          <w:rStyle w:val="FootnoteReference"/>
        </w:rPr>
        <w:t xml:space="preserve"> </w:t>
      </w:r>
    </w:p>
    <w:p w14:paraId="0651271C" w14:textId="76D65BC6" w:rsidR="009D286B" w:rsidRPr="00C13585" w:rsidRDefault="00536D3E" w:rsidP="00536D3E">
      <w:pPr>
        <w:pStyle w:val="RegH1G"/>
        <w:numPr>
          <w:ilvl w:val="0"/>
          <w:numId w:val="0"/>
        </w:numPr>
        <w:tabs>
          <w:tab w:val="left" w:pos="1135"/>
        </w:tabs>
        <w:ind w:left="1135" w:hanging="454"/>
        <w:rPr>
          <w:b w:val="0"/>
          <w:sz w:val="20"/>
        </w:rPr>
      </w:pPr>
      <w:bookmarkStart w:id="70" w:name="_Toc453078749"/>
      <w:bookmarkStart w:id="71" w:name="_Toc468694509"/>
      <w:bookmarkStart w:id="72" w:name="_Toc483830005"/>
      <w:bookmarkStart w:id="73" w:name="_Toc500249655"/>
      <w:bookmarkStart w:id="74" w:name="_Toc516567325"/>
      <w:r w:rsidRPr="00C13585">
        <w:t>C.</w:t>
      </w:r>
      <w:r w:rsidRPr="00C13585">
        <w:tab/>
      </w:r>
      <w:r w:rsidR="009D286B" w:rsidRPr="00C13585">
        <w:rPr>
          <w:lang w:eastAsia="en-US"/>
        </w:rPr>
        <w:t>Election of officers other than the Chair</w:t>
      </w:r>
      <w:bookmarkEnd w:id="70"/>
      <w:r w:rsidR="009D286B" w:rsidRPr="00C13585">
        <w:rPr>
          <w:lang w:eastAsia="en-US"/>
        </w:rPr>
        <w:br/>
      </w:r>
      <w:r w:rsidR="009D286B" w:rsidRPr="00C13585">
        <w:rPr>
          <w:b w:val="0"/>
          <w:sz w:val="20"/>
        </w:rPr>
        <w:t>(Agenda sub-item 2(c))</w:t>
      </w:r>
      <w:bookmarkEnd w:id="71"/>
      <w:bookmarkEnd w:id="72"/>
      <w:bookmarkEnd w:id="73"/>
      <w:bookmarkEnd w:id="74"/>
    </w:p>
    <w:p w14:paraId="725611D8" w14:textId="6BB429B3" w:rsidR="009D286B" w:rsidRPr="00516EA1" w:rsidRDefault="00536D3E" w:rsidP="00536D3E">
      <w:pPr>
        <w:pStyle w:val="RegSingleTxtG"/>
        <w:numPr>
          <w:ilvl w:val="0"/>
          <w:numId w:val="0"/>
        </w:numPr>
        <w:ind w:left="1134"/>
      </w:pPr>
      <w:bookmarkStart w:id="75" w:name="_Ref468696541"/>
      <w:bookmarkStart w:id="76" w:name="_Ref483903671"/>
      <w:r w:rsidRPr="00516EA1">
        <w:t>9.</w:t>
      </w:r>
      <w:r w:rsidRPr="00516EA1">
        <w:tab/>
      </w:r>
      <w:r w:rsidR="009D286B" w:rsidRPr="00C13585">
        <w:t>The SBSTA considered this agenda sub-item at its 1</w:t>
      </w:r>
      <w:r w:rsidR="009D286B" w:rsidRPr="00C13585">
        <w:rPr>
          <w:vertAlign w:val="superscript"/>
        </w:rPr>
        <w:t>st</w:t>
      </w:r>
      <w:r w:rsidR="009D286B" w:rsidRPr="00C13585">
        <w:rPr>
          <w:sz w:val="13"/>
          <w:szCs w:val="13"/>
        </w:rPr>
        <w:t xml:space="preserve"> </w:t>
      </w:r>
      <w:r w:rsidR="009D286B">
        <w:t>meeting and at its 3</w:t>
      </w:r>
      <w:r w:rsidR="009D286B" w:rsidRPr="001856CD">
        <w:rPr>
          <w:vertAlign w:val="superscript"/>
        </w:rPr>
        <w:t>rd</w:t>
      </w:r>
      <w:r w:rsidR="009D286B">
        <w:t xml:space="preserve"> </w:t>
      </w:r>
      <w:r w:rsidR="009D286B" w:rsidRPr="00C13585">
        <w:t xml:space="preserve">meeting, on </w:t>
      </w:r>
      <w:r w:rsidR="009D286B">
        <w:t>10 May</w:t>
      </w:r>
      <w:r w:rsidR="009D286B" w:rsidRPr="00C13585">
        <w:t>. At the 1</w:t>
      </w:r>
      <w:r w:rsidR="009D286B" w:rsidRPr="00C13585">
        <w:rPr>
          <w:vertAlign w:val="superscript"/>
        </w:rPr>
        <w:t xml:space="preserve">st </w:t>
      </w:r>
      <w:r w:rsidR="009D286B" w:rsidRPr="00C13585">
        <w:t xml:space="preserve">meeting, the Chair recalled rule 27 of the draft rules of procedure being applied, whereby the SBSTA was expected to elect its </w:t>
      </w:r>
      <w:r w:rsidR="009D286B">
        <w:t xml:space="preserve">Vice-Chair and </w:t>
      </w:r>
      <w:r w:rsidR="009D286B" w:rsidRPr="00C13585">
        <w:t xml:space="preserve">Rapporteur. At the same meeting, the </w:t>
      </w:r>
      <w:r w:rsidR="009D286B" w:rsidRPr="00516EA1">
        <w:t>SBSTA noted that the consultations on the nominations were ongoing</w:t>
      </w:r>
      <w:bookmarkEnd w:id="75"/>
      <w:r w:rsidR="009D286B" w:rsidRPr="00516EA1">
        <w:t>.</w:t>
      </w:r>
      <w:bookmarkEnd w:id="76"/>
    </w:p>
    <w:p w14:paraId="6AF77FE8" w14:textId="60E679ED" w:rsidR="009D286B" w:rsidRPr="00516EA1" w:rsidRDefault="00536D3E" w:rsidP="00536D3E">
      <w:pPr>
        <w:pStyle w:val="RegSingleTxtG"/>
        <w:numPr>
          <w:ilvl w:val="0"/>
          <w:numId w:val="0"/>
        </w:numPr>
        <w:tabs>
          <w:tab w:val="left" w:pos="8505"/>
        </w:tabs>
        <w:ind w:left="1134"/>
      </w:pPr>
      <w:bookmarkStart w:id="77" w:name="_Ref468696479"/>
      <w:bookmarkStart w:id="78" w:name="_Ref517947500"/>
      <w:r w:rsidRPr="00516EA1">
        <w:t>10.</w:t>
      </w:r>
      <w:r w:rsidRPr="00516EA1">
        <w:tab/>
      </w:r>
      <w:r w:rsidR="009D286B" w:rsidRPr="00516EA1">
        <w:t>At its 3</w:t>
      </w:r>
      <w:r w:rsidR="009D286B" w:rsidRPr="00516EA1">
        <w:rPr>
          <w:vertAlign w:val="superscript"/>
        </w:rPr>
        <w:t>rd</w:t>
      </w:r>
      <w:r w:rsidR="009D286B" w:rsidRPr="00516EA1">
        <w:t xml:space="preserve"> meeting, the SBSTA was informed that no nominations had been received for Vice-Chair and Rapporteur and that the current Vice-Chair and Rapporteur would remain in office pending completion of the elections by the SBSTA</w:t>
      </w:r>
      <w:bookmarkEnd w:id="77"/>
      <w:r w:rsidR="009D286B" w:rsidRPr="00516EA1">
        <w:t>.</w:t>
      </w:r>
      <w:bookmarkEnd w:id="78"/>
      <w:r w:rsidR="009D286B" w:rsidRPr="00516EA1">
        <w:t xml:space="preserve"> </w:t>
      </w:r>
    </w:p>
    <w:p w14:paraId="33F2CB9C" w14:textId="2E73C9C9" w:rsidR="00040C39" w:rsidRPr="00516EA1" w:rsidRDefault="00536D3E" w:rsidP="00536D3E">
      <w:pPr>
        <w:pStyle w:val="RegH1G"/>
        <w:numPr>
          <w:ilvl w:val="0"/>
          <w:numId w:val="0"/>
        </w:numPr>
        <w:tabs>
          <w:tab w:val="left" w:pos="1135"/>
        </w:tabs>
        <w:ind w:left="1135" w:hanging="454"/>
        <w:rPr>
          <w:b w:val="0"/>
          <w:sz w:val="20"/>
        </w:rPr>
      </w:pPr>
      <w:bookmarkStart w:id="79" w:name="_Toc516481209"/>
      <w:r w:rsidRPr="00516EA1">
        <w:t>D.</w:t>
      </w:r>
      <w:r w:rsidRPr="00516EA1">
        <w:tab/>
      </w:r>
      <w:r w:rsidR="00040C39" w:rsidRPr="00516EA1">
        <w:t>Mandated events</w:t>
      </w:r>
      <w:r w:rsidR="00040C39" w:rsidRPr="00516EA1">
        <w:br/>
      </w:r>
      <w:r w:rsidR="00040C39" w:rsidRPr="00516EA1">
        <w:rPr>
          <w:b w:val="0"/>
          <w:sz w:val="20"/>
        </w:rPr>
        <w:t>(Agenda sub-item 2(d))</w:t>
      </w:r>
      <w:bookmarkEnd w:id="79"/>
    </w:p>
    <w:p w14:paraId="047A01E8" w14:textId="43017155" w:rsidR="00040C39" w:rsidRPr="00516EA1" w:rsidRDefault="00536D3E" w:rsidP="00536D3E">
      <w:pPr>
        <w:pStyle w:val="RegSingleTxtG"/>
        <w:numPr>
          <w:ilvl w:val="0"/>
          <w:numId w:val="0"/>
        </w:numPr>
        <w:ind w:left="1134"/>
      </w:pPr>
      <w:bookmarkStart w:id="80" w:name="_Ref517947458"/>
      <w:r w:rsidRPr="00516EA1">
        <w:t>11.</w:t>
      </w:r>
      <w:r w:rsidRPr="00516EA1">
        <w:tab/>
      </w:r>
      <w:r w:rsidR="00D76134" w:rsidRPr="00516EA1">
        <w:t>The following mandated events</w:t>
      </w:r>
      <w:r w:rsidR="007D2FCB" w:rsidRPr="00516EA1">
        <w:rPr>
          <w:sz w:val="18"/>
          <w:vertAlign w:val="superscript"/>
        </w:rPr>
        <w:footnoteReference w:id="6"/>
      </w:r>
      <w:r w:rsidR="00093589">
        <w:t xml:space="preserve"> </w:t>
      </w:r>
      <w:r w:rsidR="00D76134" w:rsidRPr="00516EA1">
        <w:t>took place at the session:</w:t>
      </w:r>
      <w:r w:rsidR="00CF244E" w:rsidRPr="00516EA1">
        <w:rPr>
          <w:sz w:val="18"/>
          <w:vertAlign w:val="superscript"/>
        </w:rPr>
        <w:footnoteReference w:id="7"/>
      </w:r>
      <w:bookmarkEnd w:id="80"/>
    </w:p>
    <w:p w14:paraId="57A7D9C7" w14:textId="7FB7A352" w:rsidR="007D2FCB" w:rsidRPr="00516EA1" w:rsidRDefault="00536D3E" w:rsidP="00536D3E">
      <w:pPr>
        <w:pStyle w:val="RegSingleTxtG2"/>
        <w:numPr>
          <w:ilvl w:val="0"/>
          <w:numId w:val="0"/>
        </w:numPr>
        <w:ind w:left="1134" w:firstLine="567"/>
      </w:pPr>
      <w:r w:rsidRPr="00516EA1">
        <w:rPr>
          <w:szCs w:val="28"/>
        </w:rPr>
        <w:t>(a)</w:t>
      </w:r>
      <w:r w:rsidRPr="00516EA1">
        <w:rPr>
          <w:szCs w:val="28"/>
        </w:rPr>
        <w:tab/>
      </w:r>
      <w:r w:rsidR="007D2FCB" w:rsidRPr="00516EA1">
        <w:t>Technical examination processes on mitigation and adaptation</w:t>
      </w:r>
      <w:r w:rsidR="00510FA4" w:rsidRPr="00516EA1">
        <w:t xml:space="preserve">; </w:t>
      </w:r>
    </w:p>
    <w:p w14:paraId="5D5A7F7B" w14:textId="54FCC252" w:rsidR="007D2FCB" w:rsidRPr="00516EA1" w:rsidRDefault="00536D3E" w:rsidP="00536D3E">
      <w:pPr>
        <w:pStyle w:val="RegSingleTxtG2"/>
        <w:numPr>
          <w:ilvl w:val="0"/>
          <w:numId w:val="0"/>
        </w:numPr>
        <w:ind w:left="1134" w:firstLine="567"/>
      </w:pPr>
      <w:r w:rsidRPr="00516EA1">
        <w:rPr>
          <w:szCs w:val="28"/>
        </w:rPr>
        <w:t>(b)</w:t>
      </w:r>
      <w:r w:rsidRPr="00516EA1">
        <w:rPr>
          <w:szCs w:val="28"/>
        </w:rPr>
        <w:tab/>
      </w:r>
      <w:r w:rsidR="007D2FCB" w:rsidRPr="00516EA1">
        <w:t>The tenth meeting of the research dialogue;</w:t>
      </w:r>
      <w:r w:rsidR="007D2FCB" w:rsidRPr="00516EA1" w:rsidDel="00274F3C">
        <w:rPr>
          <w:vertAlign w:val="superscript"/>
        </w:rPr>
        <w:t xml:space="preserve"> </w:t>
      </w:r>
    </w:p>
    <w:p w14:paraId="73D989DE" w14:textId="2CB5C96A" w:rsidR="007D2FCB" w:rsidRPr="00516EA1" w:rsidRDefault="00536D3E" w:rsidP="00536D3E">
      <w:pPr>
        <w:pStyle w:val="RegSingleTxtG2"/>
        <w:numPr>
          <w:ilvl w:val="0"/>
          <w:numId w:val="0"/>
        </w:numPr>
        <w:ind w:left="1134" w:firstLine="567"/>
      </w:pPr>
      <w:r w:rsidRPr="00516EA1">
        <w:rPr>
          <w:szCs w:val="28"/>
        </w:rPr>
        <w:t>(c)</w:t>
      </w:r>
      <w:r w:rsidRPr="00516EA1">
        <w:rPr>
          <w:szCs w:val="28"/>
        </w:rPr>
        <w:tab/>
      </w:r>
      <w:r w:rsidR="007D2FCB" w:rsidRPr="00516EA1">
        <w:t>A multi-stakeholder workshop on the local communities and indigenous peoples platform;</w:t>
      </w:r>
      <w:r w:rsidR="00780E5D" w:rsidRPr="00516EA1">
        <w:t xml:space="preserve"> and</w:t>
      </w:r>
    </w:p>
    <w:p w14:paraId="7B8AF0F9" w14:textId="38AF0093" w:rsidR="007D2FCB" w:rsidRPr="00516EA1" w:rsidRDefault="00536D3E" w:rsidP="00536D3E">
      <w:pPr>
        <w:pStyle w:val="RegSingleTxtG2"/>
        <w:numPr>
          <w:ilvl w:val="0"/>
          <w:numId w:val="0"/>
        </w:numPr>
        <w:ind w:left="1134" w:firstLine="567"/>
      </w:pPr>
      <w:r w:rsidRPr="00516EA1">
        <w:rPr>
          <w:szCs w:val="28"/>
        </w:rPr>
        <w:t>(d)</w:t>
      </w:r>
      <w:r w:rsidRPr="00516EA1">
        <w:rPr>
          <w:szCs w:val="28"/>
        </w:rPr>
        <w:tab/>
      </w:r>
      <w:r w:rsidR="007D2FCB" w:rsidRPr="00516EA1">
        <w:t>An in-forum training workshop on economic modelling.</w:t>
      </w:r>
    </w:p>
    <w:p w14:paraId="1C4B6CE1" w14:textId="6200BED0" w:rsidR="009D286B" w:rsidRPr="00C13585" w:rsidRDefault="00536D3E" w:rsidP="00536D3E">
      <w:pPr>
        <w:pStyle w:val="RegHChG"/>
        <w:numPr>
          <w:ilvl w:val="0"/>
          <w:numId w:val="0"/>
        </w:numPr>
        <w:tabs>
          <w:tab w:val="left" w:pos="1135"/>
        </w:tabs>
        <w:ind w:left="1135" w:hanging="454"/>
        <w:rPr>
          <w:rStyle w:val="SingleTxtGChar"/>
          <w:b w:val="0"/>
          <w:sz w:val="20"/>
        </w:rPr>
      </w:pPr>
      <w:bookmarkStart w:id="81" w:name="_Toc231126857"/>
      <w:bookmarkStart w:id="82" w:name="_Toc261965562"/>
      <w:bookmarkStart w:id="83" w:name="_Toc267320427"/>
      <w:bookmarkStart w:id="84" w:name="_Toc279431821"/>
      <w:bookmarkStart w:id="85" w:name="_Toc297037323"/>
      <w:bookmarkStart w:id="86" w:name="_Toc305764168"/>
      <w:bookmarkStart w:id="87" w:name="_Toc328480794"/>
      <w:bookmarkStart w:id="88" w:name="_Toc359944879"/>
      <w:bookmarkStart w:id="89" w:name="_Toc359945301"/>
      <w:bookmarkStart w:id="90" w:name="_Toc361321678"/>
      <w:bookmarkStart w:id="91" w:name="_Toc361321968"/>
      <w:bookmarkStart w:id="92" w:name="_Toc373495741"/>
      <w:bookmarkStart w:id="93" w:name="_Toc391892172"/>
      <w:bookmarkStart w:id="94" w:name="_Toc391892356"/>
      <w:bookmarkStart w:id="95" w:name="_Toc437266314"/>
      <w:bookmarkStart w:id="96" w:name="_Toc452991185"/>
      <w:bookmarkStart w:id="97" w:name="_Toc452994335"/>
      <w:bookmarkStart w:id="98" w:name="_Toc453077363"/>
      <w:bookmarkStart w:id="99" w:name="_Toc483830006"/>
      <w:bookmarkStart w:id="100" w:name="_Toc500249656"/>
      <w:bookmarkStart w:id="101" w:name="_Toc516567326"/>
      <w:r w:rsidRPr="00C13585">
        <w:rPr>
          <w:rStyle w:val="SingleTxtGChar"/>
        </w:rPr>
        <w:t>III.</w:t>
      </w:r>
      <w:r w:rsidRPr="00C13585">
        <w:rPr>
          <w:rStyle w:val="SingleTxtGChar"/>
        </w:rPr>
        <w:tab/>
      </w:r>
      <w:r w:rsidR="009D286B" w:rsidRPr="00516EA1">
        <w:t>Nairobi work programme on impacts, vulnerability and adaptation to climate change</w:t>
      </w:r>
      <w:r w:rsidR="009D286B" w:rsidRPr="00C13585">
        <w:rPr>
          <w:b w:val="0"/>
        </w:rPr>
        <w:br/>
      </w:r>
      <w:r w:rsidR="009D286B" w:rsidRPr="00C13585">
        <w:rPr>
          <w:rStyle w:val="SingleTxtGChar"/>
          <w:b w:val="0"/>
          <w:sz w:val="20"/>
        </w:rPr>
        <w:t>(Agenda item 3)</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149CC749" w14:textId="2494C39C" w:rsidR="009D286B" w:rsidRPr="00C13585" w:rsidRDefault="00536D3E" w:rsidP="00536D3E">
      <w:pPr>
        <w:pStyle w:val="RegH23G"/>
        <w:numPr>
          <w:ilvl w:val="0"/>
          <w:numId w:val="0"/>
        </w:numPr>
        <w:tabs>
          <w:tab w:val="left" w:pos="1135"/>
        </w:tabs>
        <w:ind w:left="1135" w:hanging="454"/>
      </w:pPr>
      <w:bookmarkStart w:id="102" w:name="_Toc267320428"/>
      <w:r w:rsidRPr="00C13585">
        <w:rPr>
          <w:bCs/>
        </w:rPr>
        <w:t>1.</w:t>
      </w:r>
      <w:r w:rsidRPr="00C13585">
        <w:rPr>
          <w:bCs/>
        </w:rPr>
        <w:tab/>
      </w:r>
      <w:r w:rsidR="009D286B" w:rsidRPr="00C13585">
        <w:t>Proceedings</w:t>
      </w:r>
      <w:bookmarkEnd w:id="102"/>
    </w:p>
    <w:p w14:paraId="5D96034D" w14:textId="009CF336" w:rsidR="009D286B" w:rsidRPr="00254530" w:rsidRDefault="00536D3E" w:rsidP="00536D3E">
      <w:pPr>
        <w:pStyle w:val="RegSingleTxtG"/>
        <w:numPr>
          <w:ilvl w:val="0"/>
          <w:numId w:val="0"/>
        </w:numPr>
        <w:ind w:left="1134"/>
      </w:pPr>
      <w:bookmarkStart w:id="103" w:name="_Ref326930916"/>
      <w:bookmarkStart w:id="104" w:name="_Ref361316894"/>
      <w:bookmarkStart w:id="105" w:name="_Ref452990634"/>
      <w:r w:rsidRPr="00254530">
        <w:t>12.</w:t>
      </w:r>
      <w:r w:rsidRPr="00254530">
        <w:tab/>
      </w:r>
      <w:r w:rsidR="009D286B" w:rsidRPr="004A569E">
        <w:t>The SBSTA considered this agenda item at its 1</w:t>
      </w:r>
      <w:r w:rsidR="009D286B" w:rsidRPr="004A569E">
        <w:rPr>
          <w:vertAlign w:val="superscript"/>
        </w:rPr>
        <w:t>st</w:t>
      </w:r>
      <w:r w:rsidR="009D286B" w:rsidRPr="004A569E">
        <w:t xml:space="preserve"> and 3</w:t>
      </w:r>
      <w:r w:rsidR="009D286B" w:rsidRPr="004A569E">
        <w:rPr>
          <w:vertAlign w:val="superscript"/>
        </w:rPr>
        <w:t>rd</w:t>
      </w:r>
      <w:r w:rsidR="009D286B" w:rsidRPr="004A569E">
        <w:t xml:space="preserve"> meetings. It had before it document FCCC/SBSTA/2018/INF.1 </w:t>
      </w:r>
      <w:r w:rsidR="009D286B" w:rsidRPr="004A569E">
        <w:rPr>
          <w:snapToGrid w:val="0"/>
        </w:rPr>
        <w:t xml:space="preserve">and the </w:t>
      </w:r>
      <w:r w:rsidR="009D286B" w:rsidRPr="004A569E">
        <w:t>submissions related to the agenda item.</w:t>
      </w:r>
      <w:r w:rsidR="009D286B" w:rsidRPr="004A569E">
        <w:rPr>
          <w:sz w:val="18"/>
          <w:szCs w:val="18"/>
          <w:vertAlign w:val="superscript"/>
        </w:rPr>
        <w:footnoteReference w:id="8"/>
      </w:r>
      <w:bookmarkEnd w:id="103"/>
      <w:bookmarkEnd w:id="104"/>
      <w:r w:rsidR="009D286B" w:rsidRPr="004A569E">
        <w:t xml:space="preserve"> At its 1</w:t>
      </w:r>
      <w:r w:rsidR="009D286B" w:rsidRPr="004A569E">
        <w:rPr>
          <w:vertAlign w:val="superscript"/>
        </w:rPr>
        <w:t>st</w:t>
      </w:r>
      <w:r w:rsidR="009D286B" w:rsidRPr="004A569E">
        <w:t xml:space="preserve"> meeting, the SBSTA agreed to consider th</w:t>
      </w:r>
      <w:r w:rsidR="009D286B">
        <w:t>e</w:t>
      </w:r>
      <w:r w:rsidR="009D286B" w:rsidRPr="004A569E">
        <w:t xml:space="preserve"> agenda item in informal consultations co-</w:t>
      </w:r>
      <w:r w:rsidR="009D286B" w:rsidRPr="00254530">
        <w:lastRenderedPageBreak/>
        <w:t>facilitated by Mr. Julio Cordano (Chile) and Ms. Beth Lavender (Canada). At its 3</w:t>
      </w:r>
      <w:r w:rsidR="009D286B" w:rsidRPr="00254530">
        <w:rPr>
          <w:vertAlign w:val="superscript"/>
        </w:rPr>
        <w:t>rd</w:t>
      </w:r>
      <w:r w:rsidR="009D286B" w:rsidRPr="00254530">
        <w:t xml:space="preserve"> meeting, the SBSTA considered and adopted the conclusions below.</w:t>
      </w:r>
      <w:bookmarkEnd w:id="105"/>
    </w:p>
    <w:p w14:paraId="5F097B42" w14:textId="4818F5DD" w:rsidR="009D286B" w:rsidRPr="00254530" w:rsidRDefault="00536D3E" w:rsidP="00536D3E">
      <w:pPr>
        <w:pStyle w:val="RegH23G"/>
        <w:numPr>
          <w:ilvl w:val="0"/>
          <w:numId w:val="0"/>
        </w:numPr>
        <w:tabs>
          <w:tab w:val="left" w:pos="1135"/>
        </w:tabs>
        <w:ind w:left="1135" w:hanging="454"/>
      </w:pPr>
      <w:r w:rsidRPr="00254530">
        <w:rPr>
          <w:bCs/>
        </w:rPr>
        <w:t>2.</w:t>
      </w:r>
      <w:r w:rsidRPr="00254530">
        <w:rPr>
          <w:bCs/>
        </w:rPr>
        <w:tab/>
      </w:r>
      <w:r w:rsidR="009D286B" w:rsidRPr="00254530">
        <w:t>Conclusions</w:t>
      </w:r>
    </w:p>
    <w:p w14:paraId="09CA8E76" w14:textId="42F83BBF" w:rsidR="009D286B" w:rsidRDefault="00536D3E" w:rsidP="00536D3E">
      <w:pPr>
        <w:pStyle w:val="RegSingleTxtG"/>
        <w:numPr>
          <w:ilvl w:val="0"/>
          <w:numId w:val="0"/>
        </w:numPr>
        <w:ind w:left="1134"/>
      </w:pPr>
      <w:r>
        <w:t>13.</w:t>
      </w:r>
      <w:r>
        <w:tab/>
      </w:r>
      <w:r w:rsidR="009D286B" w:rsidRPr="00254530">
        <w:t>The SBSTA welcomed the progress, highlighted by the following documents and activities</w:t>
      </w:r>
      <w:r w:rsidR="009D286B">
        <w:t>, in implementing activities under the Nairobi work programme on impacts, vulnerability and adaptation to climate change (NWP) under the overall guidance of the SBSTA Chair:</w:t>
      </w:r>
    </w:p>
    <w:p w14:paraId="3AC80588" w14:textId="255EDAAF" w:rsidR="009D286B" w:rsidRDefault="00536D3E" w:rsidP="00536D3E">
      <w:pPr>
        <w:pStyle w:val="RegSingleTxtG2"/>
        <w:numPr>
          <w:ilvl w:val="0"/>
          <w:numId w:val="0"/>
        </w:numPr>
        <w:ind w:left="1134" w:firstLine="567"/>
      </w:pPr>
      <w:r>
        <w:rPr>
          <w:szCs w:val="28"/>
        </w:rPr>
        <w:t>(a)</w:t>
      </w:r>
      <w:r>
        <w:rPr>
          <w:szCs w:val="28"/>
        </w:rPr>
        <w:tab/>
      </w:r>
      <w:r w:rsidR="009D286B">
        <w:t>The report on progress in implementing activities under the NWP;</w:t>
      </w:r>
      <w:r w:rsidR="009D286B">
        <w:rPr>
          <w:rStyle w:val="FootnoteReference"/>
        </w:rPr>
        <w:footnoteReference w:id="9"/>
      </w:r>
      <w:r w:rsidR="009D286B">
        <w:t xml:space="preserve">  </w:t>
      </w:r>
    </w:p>
    <w:p w14:paraId="268902E2" w14:textId="31C6740D" w:rsidR="009D286B" w:rsidRDefault="00536D3E" w:rsidP="00536D3E">
      <w:pPr>
        <w:pStyle w:val="RegSingleTxtG2"/>
        <w:numPr>
          <w:ilvl w:val="0"/>
          <w:numId w:val="0"/>
        </w:numPr>
        <w:ind w:left="1134" w:firstLine="567"/>
      </w:pPr>
      <w:r>
        <w:rPr>
          <w:szCs w:val="28"/>
        </w:rPr>
        <w:t>(b)</w:t>
      </w:r>
      <w:r>
        <w:rPr>
          <w:szCs w:val="28"/>
        </w:rPr>
        <w:tab/>
      </w:r>
      <w:r w:rsidR="009D286B">
        <w:t>The synthesis report summarizing the outcomes of the work undertaken under the NWP since SBSTA 44;</w:t>
      </w:r>
      <w:r w:rsidR="009D286B">
        <w:rPr>
          <w:rStyle w:val="FootnoteReference"/>
        </w:rPr>
        <w:footnoteReference w:id="10"/>
      </w:r>
      <w:r w:rsidR="009D286B">
        <w:t xml:space="preserve"> </w:t>
      </w:r>
    </w:p>
    <w:p w14:paraId="71404EB9" w14:textId="623BF8D8" w:rsidR="009D286B" w:rsidRDefault="00536D3E" w:rsidP="00536D3E">
      <w:pPr>
        <w:pStyle w:val="RegSingleTxtG2"/>
        <w:numPr>
          <w:ilvl w:val="0"/>
          <w:numId w:val="0"/>
        </w:numPr>
        <w:ind w:left="1134" w:firstLine="567"/>
      </w:pPr>
      <w:r>
        <w:rPr>
          <w:szCs w:val="28"/>
        </w:rPr>
        <w:t>(c)</w:t>
      </w:r>
      <w:r>
        <w:rPr>
          <w:szCs w:val="28"/>
        </w:rPr>
        <w:tab/>
      </w:r>
      <w:r w:rsidR="009D286B">
        <w:t>The synthesis report on human settlements and adaptation, containing key findings and ways forward, prepared in collaboration with experts and expert organizations;</w:t>
      </w:r>
      <w:r w:rsidR="009D286B">
        <w:rPr>
          <w:rStyle w:val="FootnoteReference"/>
        </w:rPr>
        <w:footnoteReference w:id="11"/>
      </w:r>
      <w:r w:rsidR="009D286B">
        <w:t xml:space="preserve">  </w:t>
      </w:r>
    </w:p>
    <w:p w14:paraId="4B18F901" w14:textId="5EBF0BFE" w:rsidR="009D286B" w:rsidRDefault="00536D3E" w:rsidP="00536D3E">
      <w:pPr>
        <w:pStyle w:val="RegSingleTxtG2"/>
        <w:numPr>
          <w:ilvl w:val="0"/>
          <w:numId w:val="0"/>
        </w:numPr>
        <w:ind w:left="1134" w:firstLine="567"/>
      </w:pPr>
      <w:r>
        <w:rPr>
          <w:szCs w:val="28"/>
        </w:rPr>
        <w:t>(d)</w:t>
      </w:r>
      <w:r>
        <w:rPr>
          <w:szCs w:val="28"/>
        </w:rPr>
        <w:tab/>
      </w:r>
      <w:r w:rsidR="009D286B">
        <w:t>The side event on human settlements and adaptation held at this session, which provided a valuable opportunity for knowledge-sharing with expert practitioners and the co-production of usable knowledge products, and led to an action pledge by ICLEI – Local Governments for Sustainability to convene an annual meeting on cities and climate change science.</w:t>
      </w:r>
      <w:r w:rsidR="009D286B">
        <w:rPr>
          <w:rStyle w:val="FootnoteReference"/>
        </w:rPr>
        <w:footnoteReference w:id="12"/>
      </w:r>
    </w:p>
    <w:p w14:paraId="1815877D" w14:textId="295FE41E" w:rsidR="009D286B" w:rsidRDefault="00536D3E" w:rsidP="00536D3E">
      <w:pPr>
        <w:pStyle w:val="RegSingleTxtG"/>
        <w:numPr>
          <w:ilvl w:val="0"/>
          <w:numId w:val="0"/>
        </w:numPr>
        <w:ind w:left="1134"/>
      </w:pPr>
      <w:r>
        <w:t>14.</w:t>
      </w:r>
      <w:r>
        <w:tab/>
      </w:r>
      <w:r w:rsidR="009D286B">
        <w:t>The SBSTA welcomed the mobilization of global and regional partners to identify, communicate and bridge priority knowledge gaps in six subregions as part of the pilot phase of the Lima Adaptation Knowledge Initiative (LAKI).</w:t>
      </w:r>
      <w:r w:rsidR="009D286B">
        <w:rPr>
          <w:rStyle w:val="FootnoteReference"/>
        </w:rPr>
        <w:footnoteReference w:id="13"/>
      </w:r>
    </w:p>
    <w:p w14:paraId="0CFB7E03" w14:textId="65026EC2" w:rsidR="009D286B" w:rsidRDefault="00536D3E" w:rsidP="00536D3E">
      <w:pPr>
        <w:pStyle w:val="RegSingleTxtG"/>
        <w:numPr>
          <w:ilvl w:val="0"/>
          <w:numId w:val="0"/>
        </w:numPr>
        <w:ind w:left="1134"/>
      </w:pPr>
      <w:r>
        <w:t>15.</w:t>
      </w:r>
      <w:r>
        <w:tab/>
      </w:r>
      <w:r w:rsidR="009D286B">
        <w:t>The SBSTA recognized the contributions of the NWP and its partner organizations to the work of the Adaptation Committee (AC) and the Least Developed Countries Expert Group (LEG), demonstrating the unique ability of the NWP to provide relevant technical information in response to emerging knowledge needs.</w:t>
      </w:r>
    </w:p>
    <w:p w14:paraId="271DE407" w14:textId="21EB9010" w:rsidR="009D286B" w:rsidRDefault="00536D3E" w:rsidP="00536D3E">
      <w:pPr>
        <w:pStyle w:val="RegSingleTxtG"/>
        <w:numPr>
          <w:ilvl w:val="0"/>
          <w:numId w:val="0"/>
        </w:numPr>
        <w:ind w:left="1134"/>
      </w:pPr>
      <w:r>
        <w:t>16.</w:t>
      </w:r>
      <w:r>
        <w:tab/>
      </w:r>
      <w:r w:rsidR="009D286B">
        <w:t>Having reviewed the NWP at this session,</w:t>
      </w:r>
      <w:r w:rsidR="009D286B">
        <w:rPr>
          <w:rStyle w:val="FootnoteReference"/>
        </w:rPr>
        <w:footnoteReference w:id="14"/>
      </w:r>
      <w:r w:rsidR="009D286B">
        <w:t xml:space="preserve"> the SBSTA concluded that the NWP has successfully responded to its mandates, and encouraged it to continue enhancing its role as a knowledge-for-action hub for adaptation and resilience with a view to further improving the relevance and effectiveness of the NWP in the light of the Paris Agreement.</w:t>
      </w:r>
    </w:p>
    <w:p w14:paraId="40C19717" w14:textId="257C057F" w:rsidR="009D286B" w:rsidRDefault="00536D3E" w:rsidP="00536D3E">
      <w:pPr>
        <w:pStyle w:val="RegSingleTxtG"/>
        <w:numPr>
          <w:ilvl w:val="0"/>
          <w:numId w:val="0"/>
        </w:numPr>
        <w:ind w:left="1134"/>
      </w:pPr>
      <w:r>
        <w:t>17.</w:t>
      </w:r>
      <w:r>
        <w:tab/>
      </w:r>
      <w:r w:rsidR="009D286B">
        <w:t>The SBSTA welcomed the next phase of LAKI, which is being undertaken with a view to narrowing the priority adaptation knowledge gaps identified in the six subregions and scaling up to additional subregions.</w:t>
      </w:r>
    </w:p>
    <w:p w14:paraId="5DCE302F" w14:textId="16F3E3EF" w:rsidR="009D286B" w:rsidRDefault="00536D3E" w:rsidP="00536D3E">
      <w:pPr>
        <w:pStyle w:val="RegSingleTxtG"/>
        <w:numPr>
          <w:ilvl w:val="0"/>
          <w:numId w:val="0"/>
        </w:numPr>
        <w:ind w:left="1134"/>
      </w:pPr>
      <w:r>
        <w:t>18.</w:t>
      </w:r>
      <w:r>
        <w:tab/>
      </w:r>
      <w:r w:rsidR="009D286B">
        <w:t>The SBSTA requested the secretariat to further encourage the ongoing engagement of NWP partner organizations in key thematic areas to drive forward activities that produce usable knowledge products and catalyse action in response to identified knowledge needs, including in relation to:</w:t>
      </w:r>
    </w:p>
    <w:p w14:paraId="4A1B6B51" w14:textId="022D17BA" w:rsidR="009D286B" w:rsidRDefault="00536D3E" w:rsidP="00536D3E">
      <w:pPr>
        <w:pStyle w:val="RegSingleTxtG2"/>
        <w:numPr>
          <w:ilvl w:val="0"/>
          <w:numId w:val="0"/>
        </w:numPr>
        <w:ind w:left="1134" w:firstLine="567"/>
      </w:pPr>
      <w:r>
        <w:rPr>
          <w:szCs w:val="28"/>
        </w:rPr>
        <w:t>(a)</w:t>
      </w:r>
      <w:r>
        <w:rPr>
          <w:szCs w:val="28"/>
        </w:rPr>
        <w:tab/>
      </w:r>
      <w:r w:rsidR="009D286B">
        <w:t>The process to formulate and implement national adaptation plans (NAPs), in cooperation with the LEG;</w:t>
      </w:r>
    </w:p>
    <w:p w14:paraId="18F0E004" w14:textId="1EA6DB05" w:rsidR="009D286B" w:rsidRDefault="00536D3E" w:rsidP="00536D3E">
      <w:pPr>
        <w:pStyle w:val="RegSingleTxtG2"/>
        <w:numPr>
          <w:ilvl w:val="0"/>
          <w:numId w:val="0"/>
        </w:numPr>
        <w:ind w:left="1134" w:firstLine="567"/>
      </w:pPr>
      <w:r>
        <w:rPr>
          <w:szCs w:val="28"/>
        </w:rPr>
        <w:t>(b)</w:t>
      </w:r>
      <w:r>
        <w:rPr>
          <w:szCs w:val="28"/>
        </w:rPr>
        <w:tab/>
      </w:r>
      <w:r w:rsidR="009D286B">
        <w:t>Facilitating and enhancing national, regional and local adaptation actions, encouraging cooperation and coordination between regional and local stakeholders and improving the flow of information between the Convention process and national, regional and local activities, including through:</w:t>
      </w:r>
    </w:p>
    <w:p w14:paraId="6BCEA7E8" w14:textId="46AAB9CD" w:rsidR="009D286B" w:rsidRDefault="00536D3E" w:rsidP="00536D3E">
      <w:pPr>
        <w:pStyle w:val="RegSingleTxtG3"/>
        <w:numPr>
          <w:ilvl w:val="0"/>
          <w:numId w:val="0"/>
        </w:numPr>
        <w:ind w:left="1701"/>
      </w:pPr>
      <w:r>
        <w:lastRenderedPageBreak/>
        <w:t>(i)</w:t>
      </w:r>
      <w:r>
        <w:tab/>
      </w:r>
      <w:r w:rsidR="009D286B">
        <w:t>Regional events and workshops organized in collaboration with NWP partner organizations and on the margins of events held by the secretariat, Parties or NWP partner organizations, including NAP Expos, regional technical expert meetings on adaptation and the Global Adaptation Network Forums;</w:t>
      </w:r>
    </w:p>
    <w:p w14:paraId="720C60CB" w14:textId="3A96CFB2" w:rsidR="009D286B" w:rsidRDefault="00536D3E" w:rsidP="00536D3E">
      <w:pPr>
        <w:pStyle w:val="RegSingleTxtG3"/>
        <w:numPr>
          <w:ilvl w:val="0"/>
          <w:numId w:val="0"/>
        </w:numPr>
        <w:ind w:left="1701"/>
      </w:pPr>
      <w:r>
        <w:t>(ii)</w:t>
      </w:r>
      <w:r>
        <w:tab/>
      </w:r>
      <w:r w:rsidR="009D286B">
        <w:t>Enhancing the user-friendliness of the adaptation knowledge portal;</w:t>
      </w:r>
    </w:p>
    <w:p w14:paraId="5FEA5324" w14:textId="6444B313" w:rsidR="009D286B" w:rsidRDefault="00536D3E" w:rsidP="00536D3E">
      <w:pPr>
        <w:pStyle w:val="RegSingleTxtG3"/>
        <w:numPr>
          <w:ilvl w:val="0"/>
          <w:numId w:val="0"/>
        </w:numPr>
        <w:ind w:left="1701"/>
      </w:pPr>
      <w:r>
        <w:t>(iii)</w:t>
      </w:r>
      <w:r>
        <w:tab/>
      </w:r>
      <w:r w:rsidR="009D286B">
        <w:t>Utilizing online communication tools such as webinars, webcasts and social media channels.</w:t>
      </w:r>
    </w:p>
    <w:p w14:paraId="3B846E9C" w14:textId="629409B1" w:rsidR="009D286B" w:rsidRDefault="00536D3E" w:rsidP="00536D3E">
      <w:pPr>
        <w:pStyle w:val="RegSingleTxtG"/>
        <w:numPr>
          <w:ilvl w:val="0"/>
          <w:numId w:val="0"/>
        </w:numPr>
        <w:ind w:left="1134"/>
      </w:pPr>
      <w:r>
        <w:t>19.</w:t>
      </w:r>
      <w:r>
        <w:tab/>
      </w:r>
      <w:r w:rsidR="009D286B">
        <w:t>The SBSTA invited the AC to facilitate collaboration through modalities in accordance with decision 2/CP.17 in order to provide advice on the delivery of NWP mandates that relate to the work programmes of constituted bodies, and on opportunities to align efforts with relevant bodies, workstreams and institutional arrangements, including in relation to the following:</w:t>
      </w:r>
    </w:p>
    <w:p w14:paraId="62942B0A" w14:textId="6A9EA104" w:rsidR="009D286B" w:rsidRDefault="00536D3E" w:rsidP="00536D3E">
      <w:pPr>
        <w:pStyle w:val="RegSingleTxtG2"/>
        <w:numPr>
          <w:ilvl w:val="0"/>
          <w:numId w:val="0"/>
        </w:numPr>
        <w:ind w:left="1134" w:firstLine="567"/>
      </w:pPr>
      <w:r>
        <w:rPr>
          <w:szCs w:val="28"/>
        </w:rPr>
        <w:t>(a)</w:t>
      </w:r>
      <w:r>
        <w:rPr>
          <w:szCs w:val="28"/>
        </w:rPr>
        <w:tab/>
      </w:r>
      <w:r w:rsidR="009D286B">
        <w:t>Exploring opportunities for engaging the NWP and its partner organizations in activities such as the technical examination process on adaptation and the Marrakech Partnership for Global Climate Action;</w:t>
      </w:r>
    </w:p>
    <w:p w14:paraId="69440CB3" w14:textId="2E681948" w:rsidR="009D286B" w:rsidRDefault="00536D3E" w:rsidP="00536D3E">
      <w:pPr>
        <w:pStyle w:val="RegSingleTxtG2"/>
        <w:numPr>
          <w:ilvl w:val="0"/>
          <w:numId w:val="0"/>
        </w:numPr>
        <w:ind w:left="1134" w:firstLine="567"/>
      </w:pPr>
      <w:r>
        <w:rPr>
          <w:szCs w:val="28"/>
        </w:rPr>
        <w:t>(b)</w:t>
      </w:r>
      <w:r>
        <w:rPr>
          <w:szCs w:val="28"/>
        </w:rPr>
        <w:tab/>
      </w:r>
      <w:r w:rsidR="009D286B">
        <w:t>Providing recommendations on enhancing the NWP as:</w:t>
      </w:r>
    </w:p>
    <w:p w14:paraId="72A828B5" w14:textId="35D7AF2D" w:rsidR="009D286B" w:rsidRDefault="00536D3E" w:rsidP="00536D3E">
      <w:pPr>
        <w:pStyle w:val="RegSingleTxtG3"/>
        <w:numPr>
          <w:ilvl w:val="0"/>
          <w:numId w:val="0"/>
        </w:numPr>
        <w:ind w:left="1701"/>
      </w:pPr>
      <w:r>
        <w:t>(i)</w:t>
      </w:r>
      <w:r>
        <w:tab/>
      </w:r>
      <w:r w:rsidR="009D286B">
        <w:t>The knowledge-for-action hub for adaptation and resilience serving relevant bodies and institutional arrangements under the Convention, as appropriate and as requested;</w:t>
      </w:r>
    </w:p>
    <w:p w14:paraId="382EA75C" w14:textId="45930FF3" w:rsidR="009D286B" w:rsidRDefault="00536D3E" w:rsidP="00536D3E">
      <w:pPr>
        <w:pStyle w:val="RegSingleTxtG3"/>
        <w:numPr>
          <w:ilvl w:val="0"/>
          <w:numId w:val="0"/>
        </w:numPr>
        <w:ind w:left="1701"/>
      </w:pPr>
      <w:r>
        <w:t>(ii)</w:t>
      </w:r>
      <w:r>
        <w:tab/>
      </w:r>
      <w:r w:rsidR="009D286B">
        <w:t>The intermediary between the Parties and experts to help the Parties to better define their knowledge needs and to help experts to better respond to those needs within the framework of the Convention;</w:t>
      </w:r>
    </w:p>
    <w:p w14:paraId="70D734C8" w14:textId="7817D6A9" w:rsidR="009D286B" w:rsidRDefault="00536D3E" w:rsidP="00536D3E">
      <w:pPr>
        <w:pStyle w:val="RegSingleTxtG2"/>
        <w:numPr>
          <w:ilvl w:val="0"/>
          <w:numId w:val="0"/>
        </w:numPr>
        <w:ind w:left="1134" w:firstLine="567"/>
      </w:pPr>
      <w:r>
        <w:rPr>
          <w:szCs w:val="28"/>
        </w:rPr>
        <w:t>(c)</w:t>
      </w:r>
      <w:r>
        <w:rPr>
          <w:szCs w:val="28"/>
        </w:rPr>
        <w:tab/>
      </w:r>
      <w:r w:rsidR="009D286B">
        <w:t>Building on the adaptation knowledge portal, mapping and regularly tracking the activities of NWP partner organizations related to themes and activities under the NWP, and the activities of organizations engaged in the technical examination process on adaptation and the Marrakech Partnership for Global Climate Action with a view to suggesting ways to enhance coherence and avoid duplication of efforts undertaken;</w:t>
      </w:r>
    </w:p>
    <w:p w14:paraId="0B10DDFC" w14:textId="1979FE27" w:rsidR="009D286B" w:rsidRPr="00516EA1" w:rsidRDefault="00536D3E" w:rsidP="00536D3E">
      <w:pPr>
        <w:pStyle w:val="RegSingleTxtG2"/>
        <w:numPr>
          <w:ilvl w:val="0"/>
          <w:numId w:val="0"/>
        </w:numPr>
        <w:ind w:left="1134" w:firstLine="567"/>
      </w:pPr>
      <w:r w:rsidRPr="00516EA1">
        <w:rPr>
          <w:szCs w:val="28"/>
        </w:rPr>
        <w:t>(d)</w:t>
      </w:r>
      <w:r w:rsidRPr="00516EA1">
        <w:rPr>
          <w:szCs w:val="28"/>
        </w:rPr>
        <w:tab/>
      </w:r>
      <w:r w:rsidR="009D286B">
        <w:t xml:space="preserve">Enhancing coherence between the adaptation work under the NWP and the goals and objectives of other global frameworks such as the 2030 Agenda for Sustainable Development and the Sendai Framework for Disaster Risk Reduction </w:t>
      </w:r>
      <w:r w:rsidR="009D286B" w:rsidRPr="00516EA1">
        <w:t>2015–2030;</w:t>
      </w:r>
    </w:p>
    <w:p w14:paraId="2120D3CE" w14:textId="6A1096E7" w:rsidR="009D286B" w:rsidRPr="00516EA1" w:rsidRDefault="00536D3E" w:rsidP="00536D3E">
      <w:pPr>
        <w:pStyle w:val="RegSingleTxtG2"/>
        <w:numPr>
          <w:ilvl w:val="0"/>
          <w:numId w:val="0"/>
        </w:numPr>
        <w:ind w:left="1134" w:firstLine="567"/>
      </w:pPr>
      <w:r w:rsidRPr="00516EA1">
        <w:rPr>
          <w:szCs w:val="28"/>
        </w:rPr>
        <w:t>(e)</w:t>
      </w:r>
      <w:r w:rsidRPr="00516EA1">
        <w:rPr>
          <w:szCs w:val="28"/>
        </w:rPr>
        <w:tab/>
      </w:r>
      <w:r w:rsidR="009D286B" w:rsidRPr="00516EA1">
        <w:t>Identifying the themes of the 13</w:t>
      </w:r>
      <w:r w:rsidR="009D286B" w:rsidRPr="00516EA1">
        <w:rPr>
          <w:vertAlign w:val="superscript"/>
        </w:rPr>
        <w:t>th</w:t>
      </w:r>
      <w:r w:rsidR="009D286B" w:rsidRPr="00516EA1">
        <w:t xml:space="preserve"> and subsequent NWP Focal Point Forums;</w:t>
      </w:r>
    </w:p>
    <w:p w14:paraId="036A55B7" w14:textId="6BE5CDAF" w:rsidR="009D286B" w:rsidRPr="00516EA1" w:rsidRDefault="00536D3E" w:rsidP="00536D3E">
      <w:pPr>
        <w:pStyle w:val="RegSingleTxtG2"/>
        <w:numPr>
          <w:ilvl w:val="0"/>
          <w:numId w:val="0"/>
        </w:numPr>
        <w:ind w:left="1134" w:firstLine="567"/>
      </w:pPr>
      <w:r w:rsidRPr="00516EA1">
        <w:rPr>
          <w:szCs w:val="28"/>
        </w:rPr>
        <w:t>(f)</w:t>
      </w:r>
      <w:r w:rsidRPr="00516EA1">
        <w:rPr>
          <w:szCs w:val="28"/>
        </w:rPr>
        <w:tab/>
      </w:r>
      <w:r w:rsidR="009D286B" w:rsidRPr="00516EA1">
        <w:t>Reporting on progress on the activities referred to in paragraph 1</w:t>
      </w:r>
      <w:r w:rsidR="001A4E05" w:rsidRPr="00516EA1">
        <w:t>9</w:t>
      </w:r>
      <w:r w:rsidR="009D286B" w:rsidRPr="00516EA1">
        <w:t xml:space="preserve">(a–e) above through its annual report. </w:t>
      </w:r>
    </w:p>
    <w:p w14:paraId="2166F2B9" w14:textId="70724C4B" w:rsidR="009D286B" w:rsidRDefault="00536D3E" w:rsidP="00536D3E">
      <w:pPr>
        <w:pStyle w:val="RegSingleTxtG"/>
        <w:numPr>
          <w:ilvl w:val="0"/>
          <w:numId w:val="0"/>
        </w:numPr>
        <w:ind w:left="1134"/>
      </w:pPr>
      <w:r>
        <w:t>20.</w:t>
      </w:r>
      <w:r>
        <w:tab/>
      </w:r>
      <w:r w:rsidR="009D286B" w:rsidRPr="00516EA1">
        <w:t>The SBSTA requested the secretariat to continue seeking opportunities for continuous</w:t>
      </w:r>
      <w:r w:rsidR="009D286B">
        <w:t xml:space="preserve"> engagement with relevant NWP partner organizations and other organizations in order to enable the provision of expert guidance in existing</w:t>
      </w:r>
      <w:r w:rsidR="009D286B">
        <w:rPr>
          <w:rStyle w:val="FootnoteReference"/>
        </w:rPr>
        <w:footnoteReference w:id="15"/>
      </w:r>
      <w:r w:rsidR="009D286B">
        <w:t xml:space="preserve"> and future thematic areas according to the needs of the Parties, building on experience, partnerships formed and knowledge generated under the NWP.</w:t>
      </w:r>
    </w:p>
    <w:p w14:paraId="057A6140" w14:textId="3DDD5E2A" w:rsidR="009D286B" w:rsidRDefault="00536D3E" w:rsidP="00536D3E">
      <w:pPr>
        <w:pStyle w:val="RegSingleTxtG"/>
        <w:numPr>
          <w:ilvl w:val="0"/>
          <w:numId w:val="0"/>
        </w:numPr>
        <w:ind w:left="1134"/>
      </w:pPr>
      <w:r>
        <w:t>21.</w:t>
      </w:r>
      <w:r>
        <w:tab/>
      </w:r>
      <w:r w:rsidR="009D286B">
        <w:t>The SBSTA concluded that future NWP thematic areas</w:t>
      </w:r>
      <w:r w:rsidR="009D286B">
        <w:rPr>
          <w:rStyle w:val="FootnoteReference"/>
        </w:rPr>
        <w:footnoteReference w:id="16"/>
      </w:r>
      <w:r w:rsidR="009D286B">
        <w:t xml:space="preserve"> should focus on emerging issues in relation to climate change such as:</w:t>
      </w:r>
    </w:p>
    <w:p w14:paraId="42F19703" w14:textId="3537EF20" w:rsidR="009D286B" w:rsidRDefault="00536D3E" w:rsidP="00536D3E">
      <w:pPr>
        <w:pStyle w:val="RegSingleTxtG2"/>
        <w:numPr>
          <w:ilvl w:val="0"/>
          <w:numId w:val="0"/>
        </w:numPr>
        <w:ind w:left="1134" w:firstLine="567"/>
      </w:pPr>
      <w:r>
        <w:rPr>
          <w:szCs w:val="28"/>
        </w:rPr>
        <w:t>(a)</w:t>
      </w:r>
      <w:r>
        <w:rPr>
          <w:szCs w:val="28"/>
        </w:rPr>
        <w:tab/>
      </w:r>
      <w:r w:rsidR="009D286B">
        <w:t>Extreme weather events such as heatwaves, flash floods, sand and dust storms, cyclones and heavy precipitation;</w:t>
      </w:r>
    </w:p>
    <w:p w14:paraId="493B21DC" w14:textId="5F1EA1F4" w:rsidR="009D286B" w:rsidRDefault="00536D3E" w:rsidP="00536D3E">
      <w:pPr>
        <w:pStyle w:val="RegSingleTxtG2"/>
        <w:numPr>
          <w:ilvl w:val="0"/>
          <w:numId w:val="0"/>
        </w:numPr>
        <w:ind w:left="1134" w:firstLine="567"/>
      </w:pPr>
      <w:r>
        <w:rPr>
          <w:szCs w:val="28"/>
        </w:rPr>
        <w:t>(b)</w:t>
      </w:r>
      <w:r>
        <w:rPr>
          <w:szCs w:val="28"/>
        </w:rPr>
        <w:tab/>
      </w:r>
      <w:r w:rsidR="009D286B">
        <w:t xml:space="preserve">Oceans, coastal areas and ecosystems, including mega deltas, coral reefs and mangroves; </w:t>
      </w:r>
    </w:p>
    <w:p w14:paraId="7C8ED19B" w14:textId="42D421BA" w:rsidR="009D286B" w:rsidRDefault="00536D3E" w:rsidP="00536D3E">
      <w:pPr>
        <w:pStyle w:val="RegSingleTxtG2"/>
        <w:numPr>
          <w:ilvl w:val="0"/>
          <w:numId w:val="0"/>
        </w:numPr>
        <w:ind w:left="1134" w:firstLine="567"/>
      </w:pPr>
      <w:r>
        <w:rPr>
          <w:szCs w:val="28"/>
        </w:rPr>
        <w:t>(c)</w:t>
      </w:r>
      <w:r>
        <w:rPr>
          <w:szCs w:val="28"/>
        </w:rPr>
        <w:tab/>
      </w:r>
      <w:r w:rsidR="009D286B">
        <w:t>Drought, water scarcity and land degradation neutrality;</w:t>
      </w:r>
    </w:p>
    <w:p w14:paraId="0E0C1B9A" w14:textId="5B6B6A26" w:rsidR="009D286B" w:rsidRDefault="00536D3E" w:rsidP="00536D3E">
      <w:pPr>
        <w:pStyle w:val="RegSingleTxtG2"/>
        <w:numPr>
          <w:ilvl w:val="0"/>
          <w:numId w:val="0"/>
        </w:numPr>
        <w:ind w:left="1134" w:firstLine="567"/>
      </w:pPr>
      <w:r>
        <w:rPr>
          <w:szCs w:val="28"/>
        </w:rPr>
        <w:lastRenderedPageBreak/>
        <w:t>(d)</w:t>
      </w:r>
      <w:r>
        <w:rPr>
          <w:szCs w:val="28"/>
        </w:rPr>
        <w:tab/>
      </w:r>
      <w:r w:rsidR="009D286B">
        <w:t>Agriculture and food security;</w:t>
      </w:r>
    </w:p>
    <w:p w14:paraId="018B92D4" w14:textId="78471E89" w:rsidR="009D286B" w:rsidRDefault="00536D3E" w:rsidP="00536D3E">
      <w:pPr>
        <w:pStyle w:val="RegSingleTxtG2"/>
        <w:numPr>
          <w:ilvl w:val="0"/>
          <w:numId w:val="0"/>
        </w:numPr>
        <w:ind w:left="1134" w:firstLine="567"/>
      </w:pPr>
      <w:r>
        <w:rPr>
          <w:szCs w:val="28"/>
        </w:rPr>
        <w:t>(e)</w:t>
      </w:r>
      <w:r>
        <w:rPr>
          <w:szCs w:val="28"/>
        </w:rPr>
        <w:tab/>
      </w:r>
      <w:r w:rsidR="009D286B">
        <w:t>Slow onset events;</w:t>
      </w:r>
    </w:p>
    <w:p w14:paraId="628C851D" w14:textId="67E5DC73" w:rsidR="009D286B" w:rsidRDefault="00536D3E" w:rsidP="00536D3E">
      <w:pPr>
        <w:pStyle w:val="RegSingleTxtG2"/>
        <w:numPr>
          <w:ilvl w:val="0"/>
          <w:numId w:val="0"/>
        </w:numPr>
        <w:ind w:left="1134" w:firstLine="567"/>
      </w:pPr>
      <w:r>
        <w:rPr>
          <w:szCs w:val="28"/>
        </w:rPr>
        <w:t>(f)</w:t>
      </w:r>
      <w:r>
        <w:rPr>
          <w:szCs w:val="28"/>
        </w:rPr>
        <w:tab/>
      </w:r>
      <w:r w:rsidR="009D286B">
        <w:t>Forests and grasslands;</w:t>
      </w:r>
    </w:p>
    <w:p w14:paraId="43DB88EC" w14:textId="40250962" w:rsidR="009D286B" w:rsidRDefault="00536D3E" w:rsidP="00536D3E">
      <w:pPr>
        <w:pStyle w:val="RegSingleTxtG2"/>
        <w:numPr>
          <w:ilvl w:val="0"/>
          <w:numId w:val="0"/>
        </w:numPr>
        <w:ind w:left="1134" w:firstLine="567"/>
      </w:pPr>
      <w:r>
        <w:rPr>
          <w:szCs w:val="28"/>
        </w:rPr>
        <w:t>(g)</w:t>
      </w:r>
      <w:r>
        <w:rPr>
          <w:szCs w:val="28"/>
        </w:rPr>
        <w:tab/>
      </w:r>
      <w:r w:rsidR="009D286B">
        <w:t>Wetlands;</w:t>
      </w:r>
    </w:p>
    <w:p w14:paraId="58208D71" w14:textId="63DA1358" w:rsidR="009D286B" w:rsidRDefault="00536D3E" w:rsidP="00536D3E">
      <w:pPr>
        <w:pStyle w:val="RegSingleTxtG2"/>
        <w:numPr>
          <w:ilvl w:val="0"/>
          <w:numId w:val="0"/>
        </w:numPr>
        <w:ind w:left="1134" w:firstLine="567"/>
      </w:pPr>
      <w:r>
        <w:rPr>
          <w:szCs w:val="28"/>
        </w:rPr>
        <w:t>(h)</w:t>
      </w:r>
      <w:r>
        <w:rPr>
          <w:szCs w:val="28"/>
        </w:rPr>
        <w:tab/>
      </w:r>
      <w:r w:rsidR="009D286B">
        <w:t>Rural systems and communities;</w:t>
      </w:r>
    </w:p>
    <w:p w14:paraId="73DEFB5E" w14:textId="3B05AD67" w:rsidR="009D286B" w:rsidRDefault="00536D3E" w:rsidP="00536D3E">
      <w:pPr>
        <w:pStyle w:val="RegSingleTxtG2"/>
        <w:numPr>
          <w:ilvl w:val="0"/>
          <w:numId w:val="0"/>
        </w:numPr>
        <w:ind w:left="1134" w:firstLine="567"/>
      </w:pPr>
      <w:r>
        <w:rPr>
          <w:szCs w:val="28"/>
        </w:rPr>
        <w:t>(i)</w:t>
      </w:r>
      <w:r>
        <w:rPr>
          <w:szCs w:val="28"/>
        </w:rPr>
        <w:tab/>
      </w:r>
      <w:r w:rsidR="009D286B">
        <w:t>Cities and urban systems;</w:t>
      </w:r>
    </w:p>
    <w:p w14:paraId="4C5E44C0" w14:textId="2C9714CC" w:rsidR="009D286B" w:rsidRDefault="00536D3E" w:rsidP="00536D3E">
      <w:pPr>
        <w:pStyle w:val="RegSingleTxtG2"/>
        <w:numPr>
          <w:ilvl w:val="0"/>
          <w:numId w:val="0"/>
        </w:numPr>
        <w:ind w:left="1134" w:firstLine="567"/>
      </w:pPr>
      <w:r>
        <w:rPr>
          <w:szCs w:val="28"/>
        </w:rPr>
        <w:t>(j)</w:t>
      </w:r>
      <w:r>
        <w:rPr>
          <w:szCs w:val="28"/>
        </w:rPr>
        <w:tab/>
      </w:r>
      <w:r w:rsidR="009D286B">
        <w:t>Livelihood and socioeconomic dimensions in relevant sectors such as tourism.</w:t>
      </w:r>
    </w:p>
    <w:p w14:paraId="5780607A" w14:textId="2BCE837D" w:rsidR="009D286B" w:rsidRDefault="00536D3E" w:rsidP="00536D3E">
      <w:pPr>
        <w:pStyle w:val="RegSingleTxtG"/>
        <w:numPr>
          <w:ilvl w:val="0"/>
          <w:numId w:val="0"/>
        </w:numPr>
        <w:ind w:left="1134"/>
      </w:pPr>
      <w:r>
        <w:t>22.</w:t>
      </w:r>
      <w:r>
        <w:tab/>
      </w:r>
      <w:r w:rsidR="009D286B">
        <w:t>The SBSTA invited the NWP and partner organizations to facilitate the compilation and dissemination of information on monitoring tools and assessment methods to assist Parties, in particular developing country Parties, in accordance with decision 2/CP.11, with the following:</w:t>
      </w:r>
    </w:p>
    <w:p w14:paraId="73020348" w14:textId="2045AB6F" w:rsidR="009D286B" w:rsidRDefault="00536D3E" w:rsidP="00536D3E">
      <w:pPr>
        <w:pStyle w:val="RegSingleTxtG2"/>
        <w:numPr>
          <w:ilvl w:val="0"/>
          <w:numId w:val="0"/>
        </w:numPr>
        <w:ind w:left="1134" w:firstLine="567"/>
      </w:pPr>
      <w:r>
        <w:rPr>
          <w:szCs w:val="28"/>
        </w:rPr>
        <w:t>(a)</w:t>
      </w:r>
      <w:r>
        <w:rPr>
          <w:szCs w:val="28"/>
        </w:rPr>
        <w:tab/>
      </w:r>
      <w:r w:rsidR="009D286B">
        <w:t>Methods, tools, data, observations and systems for economic, ecosystem and climate modelling and scenarios, inter alia, related to vulnerability and climate risk assessment;</w:t>
      </w:r>
    </w:p>
    <w:p w14:paraId="2F44CEA1" w14:textId="1BFEFD3C" w:rsidR="009D286B" w:rsidRDefault="00536D3E" w:rsidP="00536D3E">
      <w:pPr>
        <w:pStyle w:val="RegSingleTxtG2"/>
        <w:numPr>
          <w:ilvl w:val="0"/>
          <w:numId w:val="0"/>
        </w:numPr>
        <w:ind w:left="1134" w:firstLine="567"/>
      </w:pPr>
      <w:r>
        <w:rPr>
          <w:szCs w:val="28"/>
        </w:rPr>
        <w:t>(b)</w:t>
      </w:r>
      <w:r>
        <w:rPr>
          <w:szCs w:val="28"/>
        </w:rPr>
        <w:tab/>
      </w:r>
      <w:r w:rsidR="009D286B">
        <w:t>Mobilization of knowledge resources in collaboration with relevant organizations.</w:t>
      </w:r>
    </w:p>
    <w:p w14:paraId="7DB7B87F" w14:textId="648D4E3A" w:rsidR="009D286B" w:rsidRDefault="00536D3E" w:rsidP="00536D3E">
      <w:pPr>
        <w:pStyle w:val="RegSingleTxtG"/>
        <w:numPr>
          <w:ilvl w:val="0"/>
          <w:numId w:val="0"/>
        </w:numPr>
        <w:ind w:left="1134"/>
      </w:pPr>
      <w:r>
        <w:t>23.</w:t>
      </w:r>
      <w:r>
        <w:tab/>
      </w:r>
      <w:r w:rsidR="009D286B">
        <w:t>The SBSTA requested the secretariat to organize the 12</w:t>
      </w:r>
      <w:r w:rsidR="009D286B">
        <w:rPr>
          <w:vertAlign w:val="superscript"/>
        </w:rPr>
        <w:t>th</w:t>
      </w:r>
      <w:r w:rsidR="009D286B">
        <w:t xml:space="preserve"> NWP Focal Point Forum in conjunction with SBSTA 49 (December 2018) on the topic of economic diversification. </w:t>
      </w:r>
    </w:p>
    <w:p w14:paraId="0C2DE151" w14:textId="0535305F" w:rsidR="009D286B" w:rsidRDefault="00536D3E" w:rsidP="00536D3E">
      <w:pPr>
        <w:pStyle w:val="RegSingleTxtG"/>
        <w:numPr>
          <w:ilvl w:val="0"/>
          <w:numId w:val="0"/>
        </w:numPr>
        <w:ind w:left="1134"/>
      </w:pPr>
      <w:r>
        <w:t>24.</w:t>
      </w:r>
      <w:r>
        <w:tab/>
      </w:r>
      <w:r w:rsidR="009D286B">
        <w:t xml:space="preserve">The SBSTA expressed its appreciation to the Governments of Canada and Japan and the </w:t>
      </w:r>
      <w:r w:rsidR="009D286B" w:rsidRPr="007B65C5">
        <w:t>EU</w:t>
      </w:r>
      <w:r w:rsidR="009D286B">
        <w:t xml:space="preserve"> for providing financial support for the implementation of activities under the NWP.</w:t>
      </w:r>
    </w:p>
    <w:p w14:paraId="57299998" w14:textId="27FBE2B6" w:rsidR="009D286B" w:rsidRPr="00516EA1" w:rsidRDefault="00536D3E" w:rsidP="00536D3E">
      <w:pPr>
        <w:pStyle w:val="RegSingleTxtG"/>
        <w:numPr>
          <w:ilvl w:val="0"/>
          <w:numId w:val="0"/>
        </w:numPr>
        <w:ind w:left="1134"/>
      </w:pPr>
      <w:r w:rsidRPr="00516EA1">
        <w:t>25.</w:t>
      </w:r>
      <w:r w:rsidRPr="00516EA1">
        <w:tab/>
      </w:r>
      <w:r w:rsidR="009D286B">
        <w:t xml:space="preserve">The SBSTA invited Parties, NWP </w:t>
      </w:r>
      <w:r w:rsidR="009D286B" w:rsidRPr="00516EA1">
        <w:t>partner organizations and other relevant organizations to provide financial and in-kind support, as appropriate, for the implementation of activities under the NWP.</w:t>
      </w:r>
    </w:p>
    <w:p w14:paraId="71F64CC2" w14:textId="71FA3CD0" w:rsidR="009D286B" w:rsidRPr="00516EA1" w:rsidRDefault="00536D3E" w:rsidP="00536D3E">
      <w:pPr>
        <w:pStyle w:val="RegSingleTxtG"/>
        <w:numPr>
          <w:ilvl w:val="0"/>
          <w:numId w:val="0"/>
        </w:numPr>
        <w:ind w:left="1134"/>
      </w:pPr>
      <w:r w:rsidRPr="00516EA1">
        <w:t>26.</w:t>
      </w:r>
      <w:r w:rsidRPr="00516EA1">
        <w:tab/>
      </w:r>
      <w:r w:rsidR="009D286B" w:rsidRPr="00516EA1">
        <w:t>The SBSTA took note of the estimated budgetary implications of the activities to be undertaken by the secretariat referred to in paragraphs 1</w:t>
      </w:r>
      <w:r w:rsidR="001A4E05" w:rsidRPr="00516EA1">
        <w:t>7</w:t>
      </w:r>
      <w:r w:rsidR="009D286B" w:rsidRPr="00516EA1">
        <w:t>–2</w:t>
      </w:r>
      <w:r w:rsidR="001A4E05" w:rsidRPr="00516EA1">
        <w:t>3</w:t>
      </w:r>
      <w:r w:rsidR="009D286B" w:rsidRPr="00516EA1">
        <w:t xml:space="preserve"> above and requested that the actions of the secretariat called for in these conclusions be undertaken subject to the availability of financial resources.</w:t>
      </w:r>
    </w:p>
    <w:p w14:paraId="10EBA7F0" w14:textId="0B2DAAB3" w:rsidR="009D286B" w:rsidRDefault="00536D3E" w:rsidP="00536D3E">
      <w:pPr>
        <w:pStyle w:val="RegSingleTxtG"/>
        <w:numPr>
          <w:ilvl w:val="0"/>
          <w:numId w:val="0"/>
        </w:numPr>
        <w:ind w:left="1134"/>
      </w:pPr>
      <w:r>
        <w:t>27.</w:t>
      </w:r>
      <w:r>
        <w:tab/>
      </w:r>
      <w:r w:rsidR="009D286B" w:rsidRPr="00516EA1">
        <w:t>The SBSTA concluded that henceforth it would consider matters related to the NWP at its first regular session of the year, and requested the secretariat, under</w:t>
      </w:r>
      <w:r w:rsidR="009D286B">
        <w:t xml:space="preserve"> the guidance of the Chair of the SBSTA, to prepare a concise annual report with an executive summary on progress in implementing activities under the NWP for consideration by the SBSTA at those sessions.</w:t>
      </w:r>
    </w:p>
    <w:p w14:paraId="3B966699" w14:textId="0811A2CE" w:rsidR="009D286B" w:rsidRPr="00A837E5" w:rsidRDefault="00536D3E" w:rsidP="00536D3E">
      <w:pPr>
        <w:pStyle w:val="RegSingleTxtG"/>
        <w:numPr>
          <w:ilvl w:val="0"/>
          <w:numId w:val="0"/>
        </w:numPr>
        <w:ind w:left="1134"/>
      </w:pPr>
      <w:bookmarkStart w:id="106" w:name="_Ref517947540"/>
      <w:r w:rsidRPr="00A837E5">
        <w:t>28.</w:t>
      </w:r>
      <w:r w:rsidRPr="00A837E5">
        <w:tab/>
      </w:r>
      <w:r w:rsidR="009D286B">
        <w:t>The SBSTA also concluded that it would take stock of the operational and institutional modalities of the NWP at SBSTA 56 (June 2022) with a view to assessing the performance and effectiveness of the NWP at addressing knowledge needs relevant to the implementation of the Paris Agreement, and that it would determine the modalities of the stocktake at SBSTA 54 (</w:t>
      </w:r>
      <w:r w:rsidR="009D286B" w:rsidRPr="00A837E5">
        <w:t>May–June 2021).</w:t>
      </w:r>
      <w:bookmarkEnd w:id="106"/>
    </w:p>
    <w:p w14:paraId="13EACF34" w14:textId="66129000" w:rsidR="009D286B" w:rsidRPr="00A837E5" w:rsidRDefault="00536D3E" w:rsidP="00536D3E">
      <w:pPr>
        <w:pStyle w:val="RegHChG"/>
        <w:numPr>
          <w:ilvl w:val="0"/>
          <w:numId w:val="0"/>
        </w:numPr>
        <w:tabs>
          <w:tab w:val="left" w:pos="1135"/>
        </w:tabs>
        <w:ind w:left="1135" w:hanging="454"/>
      </w:pPr>
      <w:bookmarkStart w:id="107" w:name="_Toc437266315"/>
      <w:bookmarkStart w:id="108" w:name="_Toc452991186"/>
      <w:bookmarkStart w:id="109" w:name="_Toc452994336"/>
      <w:bookmarkStart w:id="110" w:name="_Toc453077364"/>
      <w:bookmarkStart w:id="111" w:name="_Toc483830007"/>
      <w:bookmarkStart w:id="112" w:name="_Toc500249657"/>
      <w:bookmarkStart w:id="113" w:name="_Toc516567327"/>
      <w:bookmarkStart w:id="114" w:name="_Toc391892173"/>
      <w:bookmarkStart w:id="115" w:name="_Toc391892357"/>
      <w:r w:rsidRPr="00A837E5">
        <w:t>IV.</w:t>
      </w:r>
      <w:r w:rsidRPr="00A837E5">
        <w:tab/>
      </w:r>
      <w:r w:rsidR="009D286B" w:rsidRPr="00A837E5">
        <w:t xml:space="preserve">Report of the Adaptation Committee </w:t>
      </w:r>
      <w:r w:rsidR="009D286B" w:rsidRPr="00A837E5">
        <w:br/>
      </w:r>
      <w:r w:rsidR="009D286B" w:rsidRPr="00A837E5">
        <w:rPr>
          <w:b w:val="0"/>
          <w:sz w:val="20"/>
        </w:rPr>
        <w:t>(Agenda item 4)</w:t>
      </w:r>
      <w:bookmarkEnd w:id="107"/>
      <w:bookmarkEnd w:id="108"/>
      <w:bookmarkEnd w:id="109"/>
      <w:bookmarkEnd w:id="110"/>
      <w:bookmarkEnd w:id="111"/>
      <w:bookmarkEnd w:id="112"/>
      <w:bookmarkEnd w:id="113"/>
    </w:p>
    <w:p w14:paraId="321BCCA4" w14:textId="42A59A05" w:rsidR="009D286B" w:rsidRPr="00C13585" w:rsidRDefault="00536D3E" w:rsidP="00536D3E">
      <w:pPr>
        <w:pStyle w:val="RegH23G"/>
        <w:numPr>
          <w:ilvl w:val="0"/>
          <w:numId w:val="0"/>
        </w:numPr>
        <w:tabs>
          <w:tab w:val="left" w:pos="1135"/>
        </w:tabs>
        <w:ind w:left="1135" w:hanging="454"/>
        <w:rPr>
          <w:b w:val="0"/>
        </w:rPr>
      </w:pPr>
      <w:r w:rsidRPr="00C13585">
        <w:rPr>
          <w:bCs/>
        </w:rPr>
        <w:t>1.</w:t>
      </w:r>
      <w:r w:rsidRPr="00C13585">
        <w:rPr>
          <w:bCs/>
        </w:rPr>
        <w:tab/>
      </w:r>
      <w:r w:rsidR="009D286B" w:rsidRPr="00C13585">
        <w:t>Proceedings</w:t>
      </w:r>
    </w:p>
    <w:p w14:paraId="6F8685BE" w14:textId="05E1CDEC" w:rsidR="009D286B" w:rsidRDefault="00536D3E" w:rsidP="00536D3E">
      <w:pPr>
        <w:pStyle w:val="RegSingleTxtG"/>
        <w:numPr>
          <w:ilvl w:val="0"/>
          <w:numId w:val="0"/>
        </w:numPr>
        <w:ind w:left="1134"/>
      </w:pPr>
      <w:bookmarkStart w:id="116" w:name="_Ref517947548"/>
      <w:bookmarkStart w:id="117" w:name="_Ref453072961"/>
      <w:r>
        <w:t>29.</w:t>
      </w:r>
      <w:r>
        <w:tab/>
      </w:r>
      <w:r w:rsidR="009D286B" w:rsidRPr="00C13585">
        <w:t>The SBSTA considered this agenda item at its 1</w:t>
      </w:r>
      <w:r w:rsidR="009D286B" w:rsidRPr="00C13585">
        <w:rPr>
          <w:vertAlign w:val="superscript"/>
        </w:rPr>
        <w:t>st</w:t>
      </w:r>
      <w:r w:rsidR="009D286B" w:rsidRPr="00C13585">
        <w:t xml:space="preserve"> </w:t>
      </w:r>
      <w:r w:rsidR="009D286B">
        <w:t xml:space="preserve">meeting </w:t>
      </w:r>
      <w:r w:rsidR="009D286B" w:rsidRPr="00C13585">
        <w:t xml:space="preserve">and </w:t>
      </w:r>
      <w:r w:rsidR="009D286B">
        <w:t>at its 4</w:t>
      </w:r>
      <w:r w:rsidR="009D286B" w:rsidRPr="00E91223">
        <w:rPr>
          <w:vertAlign w:val="superscript"/>
        </w:rPr>
        <w:t>th</w:t>
      </w:r>
      <w:r w:rsidR="009D286B">
        <w:t xml:space="preserve"> </w:t>
      </w:r>
      <w:r w:rsidR="009D286B" w:rsidRPr="00C13585">
        <w:t>meeting</w:t>
      </w:r>
      <w:r w:rsidR="009D286B">
        <w:t>, on 8 May</w:t>
      </w:r>
      <w:r w:rsidR="009D286B" w:rsidRPr="00C13585">
        <w:t xml:space="preserve">. </w:t>
      </w:r>
      <w:r w:rsidR="009D286B" w:rsidRPr="00C13585">
        <w:rPr>
          <w:lang w:eastAsia="en-GB"/>
        </w:rPr>
        <w:t>At its 1</w:t>
      </w:r>
      <w:r w:rsidR="009D286B" w:rsidRPr="00C13585">
        <w:rPr>
          <w:vertAlign w:val="superscript"/>
          <w:lang w:eastAsia="en-GB"/>
        </w:rPr>
        <w:t>st</w:t>
      </w:r>
      <w:r w:rsidR="009D286B" w:rsidRPr="00C13585">
        <w:rPr>
          <w:lang w:eastAsia="en-GB"/>
        </w:rPr>
        <w:t xml:space="preserve"> meeting, the SBSTA agreed that th</w:t>
      </w:r>
      <w:r w:rsidR="009D286B">
        <w:rPr>
          <w:lang w:eastAsia="en-GB"/>
        </w:rPr>
        <w:t>e</w:t>
      </w:r>
      <w:r w:rsidR="009D286B" w:rsidRPr="00C13585">
        <w:rPr>
          <w:lang w:eastAsia="en-GB"/>
        </w:rPr>
        <w:t xml:space="preserve"> agenda item would be considered together with the equally titled SBI 4</w:t>
      </w:r>
      <w:r w:rsidR="009D286B">
        <w:rPr>
          <w:lang w:eastAsia="en-GB"/>
        </w:rPr>
        <w:t>8</w:t>
      </w:r>
      <w:r w:rsidR="009D286B" w:rsidRPr="00C13585">
        <w:rPr>
          <w:lang w:eastAsia="en-GB"/>
        </w:rPr>
        <w:t xml:space="preserve"> agenda item 1</w:t>
      </w:r>
      <w:r w:rsidR="009D286B">
        <w:rPr>
          <w:lang w:eastAsia="en-GB"/>
        </w:rPr>
        <w:t>1</w:t>
      </w:r>
      <w:r w:rsidR="009D286B" w:rsidRPr="00C13585">
        <w:rPr>
          <w:lang w:eastAsia="en-GB"/>
        </w:rPr>
        <w:t xml:space="preserve"> </w:t>
      </w:r>
      <w:r w:rsidR="009D286B">
        <w:t>in</w:t>
      </w:r>
      <w:r w:rsidR="009D286B" w:rsidRPr="00C13585">
        <w:t xml:space="preserve"> informal consultations co-facilitated </w:t>
      </w:r>
      <w:r w:rsidR="009D286B" w:rsidRPr="00FA7386">
        <w:t>by Ms.</w:t>
      </w:r>
      <w:r w:rsidR="0090258F">
        <w:t> </w:t>
      </w:r>
      <w:r w:rsidR="009D286B" w:rsidRPr="00FA7386">
        <w:t>Patience Damptey (Ghana) and Ms. Gabriela Fischerova (Slovakia).</w:t>
      </w:r>
      <w:bookmarkEnd w:id="116"/>
      <w:r w:rsidR="009D286B" w:rsidRPr="00C13585">
        <w:t xml:space="preserve"> </w:t>
      </w:r>
      <w:bookmarkEnd w:id="117"/>
    </w:p>
    <w:p w14:paraId="16C5C5E2" w14:textId="0A8405DE" w:rsidR="009D286B" w:rsidRPr="00DF1868" w:rsidRDefault="00536D3E" w:rsidP="00536D3E">
      <w:pPr>
        <w:pStyle w:val="RegSingleTxtG"/>
        <w:numPr>
          <w:ilvl w:val="0"/>
          <w:numId w:val="0"/>
        </w:numPr>
        <w:ind w:left="1134"/>
      </w:pPr>
      <w:r w:rsidRPr="00DF1868">
        <w:t>30.</w:t>
      </w:r>
      <w:r w:rsidRPr="00DF1868">
        <w:tab/>
      </w:r>
      <w:r w:rsidR="009D286B">
        <w:t>The SBSTA</w:t>
      </w:r>
      <w:r w:rsidR="009D286B" w:rsidRPr="00B83B67">
        <w:t xml:space="preserve"> </w:t>
      </w:r>
      <w:r w:rsidR="009D286B">
        <w:t xml:space="preserve">also </w:t>
      </w:r>
      <w:r w:rsidR="009D286B" w:rsidRPr="00B83B67">
        <w:t xml:space="preserve">agreed that the group established under this agenda item would meet jointly with the group established under SBI </w:t>
      </w:r>
      <w:r w:rsidR="009D286B">
        <w:t xml:space="preserve">48 </w:t>
      </w:r>
      <w:r w:rsidR="009D286B" w:rsidRPr="00B83B67">
        <w:t>agenda item 12, “</w:t>
      </w:r>
      <w:r w:rsidR="009D286B">
        <w:t>Matters relating to the least developed countries”</w:t>
      </w:r>
      <w:r w:rsidR="009D286B" w:rsidRPr="00B83B67">
        <w:t xml:space="preserve">, to consider the joint recommendations prepared by the </w:t>
      </w:r>
      <w:r w:rsidR="009D286B" w:rsidRPr="00DF1868">
        <w:t xml:space="preserve">LEG and the </w:t>
      </w:r>
      <w:r w:rsidR="009D286B" w:rsidRPr="00DF1868">
        <w:lastRenderedPageBreak/>
        <w:t>AC</w:t>
      </w:r>
      <w:r w:rsidR="009D286B" w:rsidRPr="00DF1868">
        <w:rPr>
          <w:sz w:val="18"/>
          <w:vertAlign w:val="superscript"/>
        </w:rPr>
        <w:footnoteReference w:id="17"/>
      </w:r>
      <w:r w:rsidR="009D286B" w:rsidRPr="00DF1868">
        <w:t xml:space="preserve"> for consideration and adoption</w:t>
      </w:r>
      <w:r w:rsidR="009D286B">
        <w:t xml:space="preserve"> by the Conference of the Parties serving as the meeting of the Parties to the Paris Agreement</w:t>
      </w:r>
      <w:r w:rsidR="009D286B" w:rsidRPr="00DF1868">
        <w:t xml:space="preserve"> </w:t>
      </w:r>
      <w:r w:rsidR="009D286B">
        <w:t>(</w:t>
      </w:r>
      <w:r w:rsidR="009D286B" w:rsidRPr="00DF1868">
        <w:t>CMA</w:t>
      </w:r>
      <w:r w:rsidR="009D286B">
        <w:t>)</w:t>
      </w:r>
      <w:r w:rsidR="009D286B" w:rsidRPr="00DF1868">
        <w:t xml:space="preserve"> </w:t>
      </w:r>
      <w:r w:rsidR="009D286B">
        <w:t>at its first session</w:t>
      </w:r>
      <w:r w:rsidR="009D286B" w:rsidRPr="00DF1868">
        <w:t xml:space="preserve"> </w:t>
      </w:r>
      <w:r w:rsidR="009D286B">
        <w:t xml:space="preserve">(December 2018) </w:t>
      </w:r>
      <w:r w:rsidR="009D286B" w:rsidRPr="00DF1868">
        <w:t xml:space="preserve">in accordance with decision 1/CP.21, paragraphs 41 and 45. At </w:t>
      </w:r>
      <w:r w:rsidR="009D286B" w:rsidRPr="00DF1868">
        <w:rPr>
          <w:snapToGrid w:val="0"/>
        </w:rPr>
        <w:t>its 3</w:t>
      </w:r>
      <w:r w:rsidR="009D286B" w:rsidRPr="00DF1868">
        <w:rPr>
          <w:snapToGrid w:val="0"/>
          <w:vertAlign w:val="superscript"/>
        </w:rPr>
        <w:t>rd</w:t>
      </w:r>
      <w:r w:rsidR="009D286B" w:rsidRPr="00DF1868">
        <w:rPr>
          <w:snapToGrid w:val="0"/>
        </w:rPr>
        <w:t xml:space="preserve"> meeting</w:t>
      </w:r>
      <w:r w:rsidR="009D286B" w:rsidRPr="00DF1868">
        <w:t>, the SBSTA considered and adopted the conclusions below.</w:t>
      </w:r>
    </w:p>
    <w:p w14:paraId="3C452C52" w14:textId="74AC213D" w:rsidR="009D286B" w:rsidRPr="00DF1868" w:rsidRDefault="00536D3E" w:rsidP="00536D3E">
      <w:pPr>
        <w:pStyle w:val="RegH23G"/>
        <w:numPr>
          <w:ilvl w:val="0"/>
          <w:numId w:val="0"/>
        </w:numPr>
        <w:tabs>
          <w:tab w:val="left" w:pos="1135"/>
        </w:tabs>
        <w:ind w:left="1135" w:hanging="454"/>
      </w:pPr>
      <w:r w:rsidRPr="00DF1868">
        <w:rPr>
          <w:bCs/>
        </w:rPr>
        <w:t>2.</w:t>
      </w:r>
      <w:r w:rsidRPr="00DF1868">
        <w:rPr>
          <w:bCs/>
        </w:rPr>
        <w:tab/>
      </w:r>
      <w:r w:rsidR="009D286B" w:rsidRPr="00DF1868">
        <w:t>Conclusions</w:t>
      </w:r>
    </w:p>
    <w:p w14:paraId="44C208A0" w14:textId="51098124" w:rsidR="009D286B" w:rsidRPr="00516EA1" w:rsidRDefault="00536D3E" w:rsidP="00536D3E">
      <w:pPr>
        <w:pStyle w:val="RegSingleTxtG"/>
        <w:numPr>
          <w:ilvl w:val="0"/>
          <w:numId w:val="0"/>
        </w:numPr>
        <w:ind w:left="1134"/>
      </w:pPr>
      <w:r w:rsidRPr="00516EA1">
        <w:t>31.</w:t>
      </w:r>
      <w:r w:rsidRPr="00516EA1">
        <w:tab/>
      </w:r>
      <w:r w:rsidR="009D286B" w:rsidRPr="00DF1868">
        <w:t>The SBI</w:t>
      </w:r>
      <w:r w:rsidR="009D286B" w:rsidRPr="009939D2">
        <w:t xml:space="preserve"> and the SBSTA continued their consideration of the work of the </w:t>
      </w:r>
      <w:r w:rsidR="009D286B">
        <w:t>AC</w:t>
      </w:r>
      <w:r w:rsidR="009D286B" w:rsidRPr="009939D2">
        <w:t xml:space="preserve"> in response to decision 1/CP.21, paragraph 42, as well as its work, together with the </w:t>
      </w:r>
      <w:r w:rsidR="009D286B">
        <w:t>LEG</w:t>
      </w:r>
      <w:r w:rsidR="009D286B" w:rsidRPr="009939D2">
        <w:t xml:space="preserve">, in response to decision 1/CP.21, paragraphs 41 and 45. They welcomed the progress made in advancing the deliberations on these matters, as captured in the </w:t>
      </w:r>
      <w:r w:rsidR="009D286B" w:rsidRPr="00516EA1">
        <w:t>revised informal notes by the co-facilitators.</w:t>
      </w:r>
      <w:r w:rsidR="009D286B" w:rsidRPr="00516EA1">
        <w:rPr>
          <w:rStyle w:val="FootnoteReference"/>
        </w:rPr>
        <w:footnoteReference w:id="18"/>
      </w:r>
    </w:p>
    <w:p w14:paraId="62D1BCDD" w14:textId="0263FDBA" w:rsidR="009D286B" w:rsidRPr="00A837E5" w:rsidRDefault="00536D3E" w:rsidP="00536D3E">
      <w:pPr>
        <w:pStyle w:val="RegSingleTxtG"/>
        <w:numPr>
          <w:ilvl w:val="0"/>
          <w:numId w:val="0"/>
        </w:numPr>
        <w:ind w:left="1134"/>
      </w:pPr>
      <w:bookmarkStart w:id="118" w:name="_Ref517947562"/>
      <w:r w:rsidRPr="00A837E5">
        <w:t>32.</w:t>
      </w:r>
      <w:r w:rsidRPr="00A837E5">
        <w:tab/>
      </w:r>
      <w:r w:rsidR="009D286B" w:rsidRPr="00516EA1">
        <w:t>The SBI and the SBSTA agreed to continue their consideration of these matters on the basis of the revised informal notes referred to in paragraph 3</w:t>
      </w:r>
      <w:r w:rsidR="001A4E05" w:rsidRPr="00516EA1">
        <w:t>1</w:t>
      </w:r>
      <w:r w:rsidR="009D286B" w:rsidRPr="00516EA1">
        <w:t xml:space="preserve"> above</w:t>
      </w:r>
      <w:r w:rsidR="009D286B" w:rsidRPr="00A837E5">
        <w:t xml:space="preserve"> at </w:t>
      </w:r>
      <w:r w:rsidR="009D286B">
        <w:t>SBSTA 48.2 and SBI 48.2</w:t>
      </w:r>
      <w:r w:rsidR="009D286B" w:rsidRPr="00A837E5">
        <w:t xml:space="preserve"> </w:t>
      </w:r>
      <w:r w:rsidR="009D286B">
        <w:t xml:space="preserve">(September 2018) </w:t>
      </w:r>
      <w:r w:rsidR="009D286B" w:rsidRPr="00A837E5">
        <w:t xml:space="preserve">with a view to making a recommendation to be forwarded </w:t>
      </w:r>
      <w:r w:rsidR="009D286B">
        <w:t>by the Conference of the Parties</w:t>
      </w:r>
      <w:r w:rsidR="009D286B" w:rsidRPr="00A837E5">
        <w:t xml:space="preserve"> </w:t>
      </w:r>
      <w:r w:rsidR="009D286B">
        <w:t>(</w:t>
      </w:r>
      <w:r w:rsidR="009D286B" w:rsidRPr="00A837E5">
        <w:t>COP</w:t>
      </w:r>
      <w:r w:rsidR="009D286B">
        <w:t>)</w:t>
      </w:r>
      <w:r w:rsidR="009D286B" w:rsidRPr="00A837E5">
        <w:t xml:space="preserve"> </w:t>
      </w:r>
      <w:r w:rsidR="009D286B">
        <w:t xml:space="preserve">at its twenty-fourth session (December 2018) </w:t>
      </w:r>
      <w:r w:rsidR="009D286B" w:rsidRPr="00A837E5">
        <w:t>for consideration and adoption at CMA 1</w:t>
      </w:r>
      <w:r w:rsidR="009D286B">
        <w:t>.</w:t>
      </w:r>
      <w:bookmarkEnd w:id="118"/>
    </w:p>
    <w:p w14:paraId="234742DA" w14:textId="40010685" w:rsidR="009D286B" w:rsidRPr="00C13585" w:rsidRDefault="00536D3E" w:rsidP="00536D3E">
      <w:pPr>
        <w:pStyle w:val="RegHChG"/>
        <w:numPr>
          <w:ilvl w:val="0"/>
          <w:numId w:val="0"/>
        </w:numPr>
        <w:tabs>
          <w:tab w:val="left" w:pos="1135"/>
        </w:tabs>
        <w:ind w:left="1135" w:hanging="454"/>
        <w:rPr>
          <w:b w:val="0"/>
          <w:sz w:val="20"/>
        </w:rPr>
      </w:pPr>
      <w:bookmarkStart w:id="119" w:name="_Toc500249658"/>
      <w:bookmarkStart w:id="120" w:name="_Toc516567328"/>
      <w:r w:rsidRPr="00C13585">
        <w:t>V.</w:t>
      </w:r>
      <w:r w:rsidRPr="00C13585">
        <w:tab/>
      </w:r>
      <w:r w:rsidR="009D286B">
        <w:t>Development and transfer of technologies: technology framework under Article 10, paragraph 4, of the Paris Agreement</w:t>
      </w:r>
      <w:r w:rsidR="009D286B" w:rsidRPr="00C13585">
        <w:t xml:space="preserve"> </w:t>
      </w:r>
      <w:r w:rsidR="009D286B" w:rsidRPr="00C13585">
        <w:br/>
      </w:r>
      <w:r w:rsidR="009D286B" w:rsidRPr="00C13585">
        <w:rPr>
          <w:b w:val="0"/>
          <w:sz w:val="20"/>
        </w:rPr>
        <w:t>(Agenda item 5)</w:t>
      </w:r>
      <w:bookmarkEnd w:id="119"/>
      <w:bookmarkEnd w:id="120"/>
    </w:p>
    <w:p w14:paraId="7FDC737E" w14:textId="2F969C90" w:rsidR="009D286B" w:rsidRPr="00C13585" w:rsidRDefault="00536D3E" w:rsidP="00536D3E">
      <w:pPr>
        <w:pStyle w:val="RegH23G"/>
        <w:numPr>
          <w:ilvl w:val="0"/>
          <w:numId w:val="0"/>
        </w:numPr>
        <w:tabs>
          <w:tab w:val="left" w:pos="1135"/>
        </w:tabs>
        <w:ind w:left="1135" w:hanging="454"/>
      </w:pPr>
      <w:bookmarkStart w:id="121" w:name="_Ref500251073"/>
      <w:r w:rsidRPr="00C13585">
        <w:rPr>
          <w:bCs/>
        </w:rPr>
        <w:t>1.</w:t>
      </w:r>
      <w:r w:rsidRPr="00C13585">
        <w:rPr>
          <w:bCs/>
        </w:rPr>
        <w:tab/>
      </w:r>
      <w:r w:rsidR="009D286B" w:rsidRPr="00C13585">
        <w:t>Proceedings</w:t>
      </w:r>
    </w:p>
    <w:p w14:paraId="4747A1DC" w14:textId="3079113A" w:rsidR="009D286B" w:rsidRPr="00C13585" w:rsidRDefault="00536D3E" w:rsidP="00536D3E">
      <w:pPr>
        <w:pStyle w:val="RegSingleTxtG"/>
        <w:numPr>
          <w:ilvl w:val="0"/>
          <w:numId w:val="0"/>
        </w:numPr>
        <w:ind w:left="1134"/>
      </w:pPr>
      <w:bookmarkStart w:id="122" w:name="_Ref517947571"/>
      <w:r w:rsidRPr="00C13585">
        <w:t>33.</w:t>
      </w:r>
      <w:r w:rsidRPr="00C13585">
        <w:tab/>
      </w:r>
      <w:r w:rsidR="009D286B" w:rsidRPr="00C13585">
        <w:t>The SBSTA considered this agenda item at its 1</w:t>
      </w:r>
      <w:r w:rsidR="009D286B" w:rsidRPr="00C13585">
        <w:rPr>
          <w:vertAlign w:val="superscript"/>
        </w:rPr>
        <w:t>st</w:t>
      </w:r>
      <w:r w:rsidR="009D286B" w:rsidRPr="00C13585">
        <w:t xml:space="preserve"> and </w:t>
      </w:r>
      <w:r w:rsidR="009D286B">
        <w:t>3</w:t>
      </w:r>
      <w:r w:rsidR="009D286B" w:rsidRPr="00FB1641">
        <w:rPr>
          <w:vertAlign w:val="superscript"/>
        </w:rPr>
        <w:t>rd</w:t>
      </w:r>
      <w:r w:rsidR="009D286B">
        <w:t xml:space="preserve"> </w:t>
      </w:r>
      <w:r w:rsidR="009D286B" w:rsidRPr="00C13585">
        <w:t xml:space="preserve">meetings. </w:t>
      </w:r>
      <w:bookmarkEnd w:id="121"/>
      <w:r w:rsidR="009D286B">
        <w:rPr>
          <w:snapToGrid w:val="0"/>
        </w:rPr>
        <w:t>It had before it an informal document prepared by the SBSTA Chair.</w:t>
      </w:r>
      <w:r w:rsidR="009D286B" w:rsidRPr="00267C80">
        <w:rPr>
          <w:sz w:val="18"/>
          <w:szCs w:val="18"/>
          <w:vertAlign w:val="superscript"/>
        </w:rPr>
        <w:footnoteReference w:id="19"/>
      </w:r>
      <w:r w:rsidR="009D286B">
        <w:t xml:space="preserve"> </w:t>
      </w:r>
      <w:r w:rsidR="009D286B" w:rsidRPr="00C13585">
        <w:t>At its 1</w:t>
      </w:r>
      <w:r w:rsidR="009D286B" w:rsidRPr="00C13585">
        <w:rPr>
          <w:vertAlign w:val="superscript"/>
        </w:rPr>
        <w:t>st</w:t>
      </w:r>
      <w:r w:rsidR="009D286B" w:rsidRPr="00C13585">
        <w:t xml:space="preserve"> meeting, the SBSTA agreed to consider the agenda item in informal consultations co-facilitated by </w:t>
      </w:r>
      <w:r w:rsidR="009D286B">
        <w:t>Mr. Carlos Fuller (Belize) and Ms. Mette Moglestue (Norway)</w:t>
      </w:r>
      <w:r w:rsidR="009D286B" w:rsidRPr="00C13585">
        <w:t>. At its</w:t>
      </w:r>
      <w:r w:rsidR="009D286B" w:rsidRPr="00C13585">
        <w:rPr>
          <w:snapToGrid w:val="0"/>
        </w:rPr>
        <w:t xml:space="preserve"> 3</w:t>
      </w:r>
      <w:r w:rsidR="009D286B" w:rsidRPr="00C13585">
        <w:rPr>
          <w:snapToGrid w:val="0"/>
          <w:vertAlign w:val="superscript"/>
        </w:rPr>
        <w:t>rd</w:t>
      </w:r>
      <w:r w:rsidR="009D286B" w:rsidRPr="00C13585">
        <w:rPr>
          <w:snapToGrid w:val="0"/>
        </w:rPr>
        <w:t xml:space="preserve"> </w:t>
      </w:r>
      <w:r w:rsidR="009D286B" w:rsidRPr="00C13585">
        <w:t xml:space="preserve">meeting, </w:t>
      </w:r>
      <w:r w:rsidR="009D286B" w:rsidRPr="00C13585">
        <w:rPr>
          <w:snapToGrid w:val="0"/>
        </w:rPr>
        <w:t xml:space="preserve">the SBSTA </w:t>
      </w:r>
      <w:r w:rsidR="009D286B" w:rsidRPr="00C13585">
        <w:t>considered and adopted the conclusions below.</w:t>
      </w:r>
      <w:bookmarkEnd w:id="122"/>
      <w:r w:rsidR="009D286B" w:rsidRPr="00C13585">
        <w:rPr>
          <w:rStyle w:val="FootnoteReference"/>
        </w:rPr>
        <w:t xml:space="preserve"> </w:t>
      </w:r>
    </w:p>
    <w:p w14:paraId="22193CC8" w14:textId="097389C5" w:rsidR="009D286B" w:rsidRPr="008F7A21" w:rsidRDefault="00536D3E" w:rsidP="00536D3E">
      <w:pPr>
        <w:pStyle w:val="RegH23G"/>
        <w:numPr>
          <w:ilvl w:val="0"/>
          <w:numId w:val="0"/>
        </w:numPr>
        <w:tabs>
          <w:tab w:val="left" w:pos="1135"/>
        </w:tabs>
        <w:ind w:left="1135" w:hanging="454"/>
      </w:pPr>
      <w:r w:rsidRPr="008F7A21">
        <w:rPr>
          <w:bCs/>
        </w:rPr>
        <w:t>2.</w:t>
      </w:r>
      <w:r w:rsidRPr="008F7A21">
        <w:rPr>
          <w:bCs/>
        </w:rPr>
        <w:tab/>
      </w:r>
      <w:r w:rsidR="009D286B" w:rsidRPr="00C13585">
        <w:t>Conclusions</w:t>
      </w:r>
    </w:p>
    <w:p w14:paraId="3D3D7F8D" w14:textId="673F7B8C" w:rsidR="009D286B" w:rsidRDefault="00536D3E" w:rsidP="00536D3E">
      <w:pPr>
        <w:pStyle w:val="RegSingleTxtG"/>
        <w:numPr>
          <w:ilvl w:val="0"/>
          <w:numId w:val="0"/>
        </w:numPr>
        <w:ind w:left="1134"/>
      </w:pPr>
      <w:r>
        <w:t>34.</w:t>
      </w:r>
      <w:r>
        <w:tab/>
      </w:r>
      <w:r w:rsidR="009D286B">
        <w:t>The SBSTA continued its deliberations on the elaboration of the technology framework established under Article 10, paragraph 4, of the Paris Agreement.</w:t>
      </w:r>
    </w:p>
    <w:p w14:paraId="7B531538" w14:textId="0A43D498" w:rsidR="009D286B" w:rsidRDefault="00536D3E" w:rsidP="00536D3E">
      <w:pPr>
        <w:pStyle w:val="RegSingleTxtG"/>
        <w:numPr>
          <w:ilvl w:val="0"/>
          <w:numId w:val="0"/>
        </w:numPr>
        <w:ind w:left="1134"/>
      </w:pPr>
      <w:r>
        <w:t>35.</w:t>
      </w:r>
      <w:r>
        <w:tab/>
      </w:r>
      <w:r w:rsidR="009D286B">
        <w:t>The SBSTA welcomed with appreciation the initial draft of the technology framework</w:t>
      </w:r>
      <w:r w:rsidR="009D286B">
        <w:rPr>
          <w:rStyle w:val="FootnoteReference"/>
        </w:rPr>
        <w:footnoteReference w:id="20"/>
      </w:r>
      <w:r w:rsidR="009D286B">
        <w:t xml:space="preserve"> prepared by its Chair as requested at SBSTA 47.</w:t>
      </w:r>
      <w:r w:rsidR="009D286B">
        <w:rPr>
          <w:rStyle w:val="FootnoteReference"/>
        </w:rPr>
        <w:footnoteReference w:id="21"/>
      </w:r>
      <w:r w:rsidR="009D286B">
        <w:t xml:space="preserve"> </w:t>
      </w:r>
    </w:p>
    <w:p w14:paraId="3D61ECBF" w14:textId="3CCFC84C" w:rsidR="009D286B" w:rsidRDefault="00536D3E" w:rsidP="00536D3E">
      <w:pPr>
        <w:pStyle w:val="RegSingleTxtG"/>
        <w:numPr>
          <w:ilvl w:val="0"/>
          <w:numId w:val="0"/>
        </w:numPr>
        <w:ind w:left="1134"/>
      </w:pPr>
      <w:r>
        <w:t>36.</w:t>
      </w:r>
      <w:r>
        <w:tab/>
      </w:r>
      <w:r w:rsidR="009D286B">
        <w:t xml:space="preserve">The SBSTA noted the progress and the discussions among Parties regarding the technology framework at this session. </w:t>
      </w:r>
    </w:p>
    <w:p w14:paraId="70C42856" w14:textId="2C3D0AB0" w:rsidR="009D286B" w:rsidRPr="00D2755A" w:rsidRDefault="00536D3E" w:rsidP="00536D3E">
      <w:pPr>
        <w:pStyle w:val="RegSingleTxtG"/>
        <w:numPr>
          <w:ilvl w:val="0"/>
          <w:numId w:val="0"/>
        </w:numPr>
        <w:suppressAutoHyphens w:val="0"/>
        <w:spacing w:line="240" w:lineRule="auto"/>
        <w:ind w:left="1134"/>
        <w:rPr>
          <w:rFonts w:eastAsia="Times New Roman"/>
          <w:sz w:val="24"/>
          <w:szCs w:val="24"/>
          <w:lang w:val="en-US" w:eastAsia="en-US"/>
        </w:rPr>
      </w:pPr>
      <w:bookmarkStart w:id="123" w:name="_Ref517947580"/>
      <w:r w:rsidRPr="00D2755A">
        <w:rPr>
          <w:rFonts w:eastAsia="Times New Roman"/>
          <w:szCs w:val="24"/>
          <w:lang w:val="en-US" w:eastAsia="en-US"/>
        </w:rPr>
        <w:t>37.</w:t>
      </w:r>
      <w:r w:rsidRPr="00D2755A">
        <w:rPr>
          <w:rFonts w:eastAsia="Times New Roman"/>
          <w:szCs w:val="24"/>
          <w:lang w:val="en-US" w:eastAsia="en-US"/>
        </w:rPr>
        <w:tab/>
      </w:r>
      <w:r w:rsidR="009D286B">
        <w:t>The SBSTA agreed to continue its elaboration of the technology framework, including its structure, at SBSTA 48.2 using the updated draft of the technology framework.</w:t>
      </w:r>
      <w:r w:rsidR="009D286B">
        <w:rPr>
          <w:rStyle w:val="FootnoteReference"/>
        </w:rPr>
        <w:footnoteReference w:id="22"/>
      </w:r>
      <w:bookmarkEnd w:id="123"/>
      <w:r w:rsidR="009D286B" w:rsidRPr="00D2755A">
        <w:rPr>
          <w:rFonts w:eastAsia="Times New Roman"/>
          <w:sz w:val="24"/>
          <w:szCs w:val="24"/>
          <w:lang w:val="en-US" w:eastAsia="en-US"/>
        </w:rPr>
        <w:t xml:space="preserve"> </w:t>
      </w:r>
    </w:p>
    <w:p w14:paraId="304C59FD" w14:textId="761C06C8" w:rsidR="009D286B" w:rsidRDefault="00536D3E" w:rsidP="00536D3E">
      <w:pPr>
        <w:pStyle w:val="RegHChG"/>
        <w:numPr>
          <w:ilvl w:val="0"/>
          <w:numId w:val="0"/>
        </w:numPr>
        <w:tabs>
          <w:tab w:val="left" w:pos="1135"/>
        </w:tabs>
        <w:ind w:left="1135" w:hanging="454"/>
        <w:rPr>
          <w:b w:val="0"/>
          <w:sz w:val="20"/>
        </w:rPr>
      </w:pPr>
      <w:bookmarkStart w:id="124" w:name="_Toc500249659"/>
      <w:bookmarkStart w:id="125" w:name="_Toc516567329"/>
      <w:r>
        <w:lastRenderedPageBreak/>
        <w:t>VI.</w:t>
      </w:r>
      <w:r>
        <w:tab/>
      </w:r>
      <w:r w:rsidR="009D286B">
        <w:t>Research and systematic observation</w:t>
      </w:r>
      <w:r w:rsidR="009D286B" w:rsidRPr="00C13585">
        <w:br/>
      </w:r>
      <w:r w:rsidR="009D286B" w:rsidRPr="00C13585">
        <w:rPr>
          <w:b w:val="0"/>
          <w:sz w:val="20"/>
        </w:rPr>
        <w:t>(Agenda item 6)</w:t>
      </w:r>
      <w:bookmarkEnd w:id="124"/>
      <w:bookmarkEnd w:id="125"/>
    </w:p>
    <w:p w14:paraId="7C25045E" w14:textId="705DE8B9" w:rsidR="009D286B" w:rsidRPr="00C13585" w:rsidRDefault="00536D3E" w:rsidP="00536D3E">
      <w:pPr>
        <w:pStyle w:val="RegH23G"/>
        <w:numPr>
          <w:ilvl w:val="0"/>
          <w:numId w:val="0"/>
        </w:numPr>
        <w:tabs>
          <w:tab w:val="left" w:pos="1135"/>
        </w:tabs>
        <w:ind w:left="1135" w:hanging="454"/>
      </w:pPr>
      <w:bookmarkStart w:id="126" w:name="_Toc437266316"/>
      <w:bookmarkStart w:id="127" w:name="_Toc373495746"/>
      <w:bookmarkStart w:id="128" w:name="_Toc391892174"/>
      <w:bookmarkStart w:id="129" w:name="_Toc391892358"/>
      <w:bookmarkStart w:id="130" w:name="_Toc452991187"/>
      <w:bookmarkStart w:id="131" w:name="_Toc452994337"/>
      <w:bookmarkStart w:id="132" w:name="_Toc453077365"/>
      <w:bookmarkStart w:id="133" w:name="_Toc483830008"/>
      <w:bookmarkStart w:id="134" w:name="_Toc500249662"/>
      <w:bookmarkEnd w:id="114"/>
      <w:bookmarkEnd w:id="115"/>
      <w:r w:rsidRPr="00C13585">
        <w:rPr>
          <w:bCs/>
        </w:rPr>
        <w:t>1.</w:t>
      </w:r>
      <w:r w:rsidRPr="00C13585">
        <w:rPr>
          <w:bCs/>
        </w:rPr>
        <w:tab/>
      </w:r>
      <w:r w:rsidR="009D286B" w:rsidRPr="00C13585">
        <w:t>Proceedings</w:t>
      </w:r>
    </w:p>
    <w:p w14:paraId="33257299" w14:textId="3FA9CE58" w:rsidR="009D286B" w:rsidRPr="00223FB0" w:rsidRDefault="00536D3E" w:rsidP="00536D3E">
      <w:pPr>
        <w:pStyle w:val="RegSingleTxtG"/>
        <w:numPr>
          <w:ilvl w:val="0"/>
          <w:numId w:val="0"/>
        </w:numPr>
        <w:ind w:left="1134"/>
      </w:pPr>
      <w:bookmarkStart w:id="135" w:name="_Ref517947588"/>
      <w:r w:rsidRPr="00223FB0">
        <w:t>38.</w:t>
      </w:r>
      <w:r w:rsidRPr="00223FB0">
        <w:tab/>
      </w:r>
      <w:r w:rsidR="009D286B" w:rsidRPr="00223FB0">
        <w:t>The SBSTA considered this agenda item at its 1</w:t>
      </w:r>
      <w:r w:rsidR="009D286B" w:rsidRPr="00223FB0">
        <w:rPr>
          <w:vertAlign w:val="superscript"/>
        </w:rPr>
        <w:t>st</w:t>
      </w:r>
      <w:r w:rsidR="009D286B" w:rsidRPr="00223FB0">
        <w:t xml:space="preserve"> and 3</w:t>
      </w:r>
      <w:r w:rsidR="009D286B" w:rsidRPr="00223FB0">
        <w:rPr>
          <w:vertAlign w:val="superscript"/>
        </w:rPr>
        <w:t>rd</w:t>
      </w:r>
      <w:r w:rsidR="009D286B" w:rsidRPr="00223FB0">
        <w:t xml:space="preserve"> meetings. It had before it </w:t>
      </w:r>
      <w:r w:rsidR="009D286B">
        <w:t xml:space="preserve">the </w:t>
      </w:r>
      <w:r w:rsidR="009D286B" w:rsidRPr="00223FB0">
        <w:t>submissions related to th</w:t>
      </w:r>
      <w:r w:rsidR="009D286B">
        <w:t>e</w:t>
      </w:r>
      <w:r w:rsidR="009D286B" w:rsidRPr="00223FB0">
        <w:t xml:space="preserve"> agenda item.</w:t>
      </w:r>
      <w:r w:rsidR="009D286B" w:rsidRPr="00223FB0">
        <w:rPr>
          <w:sz w:val="18"/>
          <w:szCs w:val="18"/>
          <w:vertAlign w:val="superscript"/>
        </w:rPr>
        <w:footnoteReference w:id="23"/>
      </w:r>
      <w:r w:rsidR="009D286B">
        <w:t xml:space="preserve"> </w:t>
      </w:r>
      <w:r w:rsidR="009D286B" w:rsidRPr="00223FB0">
        <w:t>At its 1</w:t>
      </w:r>
      <w:r w:rsidR="009D286B" w:rsidRPr="00223FB0">
        <w:rPr>
          <w:vertAlign w:val="superscript"/>
        </w:rPr>
        <w:t>st</w:t>
      </w:r>
      <w:r w:rsidR="009D286B" w:rsidRPr="00223FB0">
        <w:t xml:space="preserve"> meeting, the SBSTA agreed to consider the agenda item in informal consultations co-facilitated by Ms. Christiane Textor (Germany) and Mr. Fred Kossam (Malawi). </w:t>
      </w:r>
      <w:r w:rsidR="002E5C88">
        <w:t xml:space="preserve">Statements were made by representatives of the </w:t>
      </w:r>
      <w:r w:rsidR="002E5C88" w:rsidRPr="00223FB0">
        <w:t xml:space="preserve">Global Climate Observing System, IOC-UNESCO, the IPCC, UN-Oceans, WCRP and </w:t>
      </w:r>
      <w:r w:rsidR="002E5C88">
        <w:t xml:space="preserve">WMO. </w:t>
      </w:r>
      <w:r w:rsidR="009D286B" w:rsidRPr="00223FB0">
        <w:t>At its</w:t>
      </w:r>
      <w:r w:rsidR="009D286B" w:rsidRPr="00223FB0">
        <w:rPr>
          <w:snapToGrid w:val="0"/>
        </w:rPr>
        <w:t xml:space="preserve"> 3</w:t>
      </w:r>
      <w:r w:rsidR="009D286B" w:rsidRPr="00223FB0">
        <w:rPr>
          <w:snapToGrid w:val="0"/>
          <w:vertAlign w:val="superscript"/>
        </w:rPr>
        <w:t>rd</w:t>
      </w:r>
      <w:r w:rsidR="009D286B" w:rsidRPr="00223FB0">
        <w:rPr>
          <w:snapToGrid w:val="0"/>
        </w:rPr>
        <w:t xml:space="preserve"> </w:t>
      </w:r>
      <w:r w:rsidR="009D286B" w:rsidRPr="00223FB0">
        <w:t xml:space="preserve">meeting, </w:t>
      </w:r>
      <w:r w:rsidR="009D286B" w:rsidRPr="00223FB0">
        <w:rPr>
          <w:snapToGrid w:val="0"/>
        </w:rPr>
        <w:t xml:space="preserve">the SBSTA </w:t>
      </w:r>
      <w:r w:rsidR="009D286B" w:rsidRPr="00223FB0">
        <w:t>considered and adopted the conclusions below</w:t>
      </w:r>
      <w:r w:rsidR="009D286B" w:rsidRPr="00BE2C54">
        <w:t>.</w:t>
      </w:r>
      <w:r w:rsidR="009D286B" w:rsidRPr="00BE2C54">
        <w:rPr>
          <w:rStyle w:val="FootnoteReference"/>
        </w:rPr>
        <w:t xml:space="preserve"> </w:t>
      </w:r>
      <w:r w:rsidR="009D286B" w:rsidRPr="00BE2C54">
        <w:t>A statement was made by a representative of the EU.</w:t>
      </w:r>
      <w:bookmarkEnd w:id="135"/>
    </w:p>
    <w:p w14:paraId="3EAA3984" w14:textId="1304F14D" w:rsidR="009D286B" w:rsidRPr="00223FB0" w:rsidRDefault="00536D3E" w:rsidP="00536D3E">
      <w:pPr>
        <w:pStyle w:val="RegH23G"/>
        <w:numPr>
          <w:ilvl w:val="0"/>
          <w:numId w:val="0"/>
        </w:numPr>
        <w:tabs>
          <w:tab w:val="left" w:pos="1135"/>
        </w:tabs>
        <w:ind w:left="1135" w:hanging="454"/>
      </w:pPr>
      <w:r w:rsidRPr="00223FB0">
        <w:rPr>
          <w:bCs/>
        </w:rPr>
        <w:t>2.</w:t>
      </w:r>
      <w:r w:rsidRPr="00223FB0">
        <w:rPr>
          <w:bCs/>
        </w:rPr>
        <w:tab/>
      </w:r>
      <w:r w:rsidR="009D286B" w:rsidRPr="00223FB0">
        <w:t>Conclusions</w:t>
      </w:r>
    </w:p>
    <w:p w14:paraId="236D3FF1" w14:textId="26E3FA45" w:rsidR="009D286B" w:rsidRPr="00223FB0" w:rsidRDefault="00536D3E" w:rsidP="00536D3E">
      <w:pPr>
        <w:pStyle w:val="RegSingleTxtG"/>
        <w:numPr>
          <w:ilvl w:val="0"/>
          <w:numId w:val="0"/>
        </w:numPr>
        <w:ind w:left="1134"/>
      </w:pPr>
      <w:r w:rsidRPr="00223FB0">
        <w:t>39.</w:t>
      </w:r>
      <w:r w:rsidRPr="00223FB0">
        <w:tab/>
      </w:r>
      <w:r w:rsidR="009D286B">
        <w:t xml:space="preserve">The </w:t>
      </w:r>
      <w:r w:rsidR="009D286B" w:rsidRPr="00223FB0">
        <w:t>SBSTA noted with appreciation the activities and information reported in the statements</w:t>
      </w:r>
      <w:r w:rsidR="009D286B" w:rsidRPr="00223FB0">
        <w:rPr>
          <w:rStyle w:val="FootnoteReference"/>
        </w:rPr>
        <w:footnoteReference w:id="24"/>
      </w:r>
      <w:r w:rsidR="009D286B" w:rsidRPr="00223FB0">
        <w:t xml:space="preserve"> delivered by the representatives of the Global Climate Observing System, IOC-UNESCO, the IPCC, UN-Oceans, WCRP and </w:t>
      </w:r>
      <w:r w:rsidR="002E5C88">
        <w:t>WMO</w:t>
      </w:r>
      <w:r w:rsidR="009D286B">
        <w:t>.</w:t>
      </w:r>
    </w:p>
    <w:p w14:paraId="313AC2DD" w14:textId="67EA69A6" w:rsidR="009D286B" w:rsidRDefault="00536D3E" w:rsidP="00536D3E">
      <w:pPr>
        <w:pStyle w:val="RegSingleTxtG"/>
        <w:numPr>
          <w:ilvl w:val="0"/>
          <w:numId w:val="0"/>
        </w:numPr>
        <w:ind w:left="1134"/>
      </w:pPr>
      <w:r>
        <w:t>40.</w:t>
      </w:r>
      <w:r>
        <w:tab/>
      </w:r>
      <w:r w:rsidR="009D286B">
        <w:t>The SBSTA welcomed the summary report on the ninth meeting of the research dialogue prepared by the SBSTA Chair.</w:t>
      </w:r>
      <w:r w:rsidR="009D286B">
        <w:rPr>
          <w:rStyle w:val="FootnoteReference"/>
        </w:rPr>
        <w:footnoteReference w:id="25"/>
      </w:r>
      <w:r w:rsidR="009D286B">
        <w:t xml:space="preserve"> </w:t>
      </w:r>
    </w:p>
    <w:p w14:paraId="3652689C" w14:textId="09499BCB" w:rsidR="009D286B" w:rsidRPr="007824AE" w:rsidRDefault="00536D3E" w:rsidP="00536D3E">
      <w:pPr>
        <w:pStyle w:val="RegSingleTxtG"/>
        <w:numPr>
          <w:ilvl w:val="0"/>
          <w:numId w:val="0"/>
        </w:numPr>
        <w:ind w:left="1134"/>
      </w:pPr>
      <w:r w:rsidRPr="007824AE">
        <w:t>41.</w:t>
      </w:r>
      <w:r w:rsidRPr="007824AE">
        <w:tab/>
      </w:r>
      <w:r w:rsidR="009D286B">
        <w:t>The SBSTA noted the views and considerations submitted by Parties</w:t>
      </w:r>
      <w:r w:rsidR="009D286B">
        <w:rPr>
          <w:rStyle w:val="FootnoteReference"/>
        </w:rPr>
        <w:footnoteReference w:id="26"/>
      </w:r>
      <w:r w:rsidR="009D286B">
        <w:t xml:space="preserve"> on possible </w:t>
      </w:r>
      <w:r w:rsidR="009D286B" w:rsidRPr="007824AE">
        <w:t>topics for the tenth and future meetings of the research dialogue. It also noted the information note on the tenth meeting of the research dialogue (RD 10) prepared by the SBSTA Chair.</w:t>
      </w:r>
      <w:r w:rsidR="009D286B" w:rsidRPr="007824AE">
        <w:rPr>
          <w:rStyle w:val="FootnoteReference"/>
        </w:rPr>
        <w:footnoteReference w:id="27"/>
      </w:r>
      <w:r w:rsidR="009D286B" w:rsidRPr="007824AE">
        <w:t xml:space="preserve"> </w:t>
      </w:r>
    </w:p>
    <w:p w14:paraId="1283F7B9" w14:textId="4B04915E" w:rsidR="009D286B" w:rsidRPr="007824AE" w:rsidRDefault="00536D3E" w:rsidP="00536D3E">
      <w:pPr>
        <w:pStyle w:val="RegSingleTxtG"/>
        <w:numPr>
          <w:ilvl w:val="0"/>
          <w:numId w:val="0"/>
        </w:numPr>
        <w:ind w:left="1134"/>
      </w:pPr>
      <w:r w:rsidRPr="007824AE">
        <w:t>42.</w:t>
      </w:r>
      <w:r w:rsidRPr="007824AE">
        <w:tab/>
      </w:r>
      <w:r w:rsidR="009D286B" w:rsidRPr="007824AE">
        <w:t>The SBSTA welcomed RD 10, held on 3 May 2018, its aim to promote discussion at the science–policy interface and its four themes:</w:t>
      </w:r>
    </w:p>
    <w:p w14:paraId="6BC33FE2" w14:textId="773BC514" w:rsidR="009D286B" w:rsidRPr="007824AE" w:rsidRDefault="00536D3E" w:rsidP="00536D3E">
      <w:pPr>
        <w:pStyle w:val="RegSingleTxtG2"/>
        <w:numPr>
          <w:ilvl w:val="0"/>
          <w:numId w:val="0"/>
        </w:numPr>
        <w:ind w:left="1134" w:firstLine="567"/>
      </w:pPr>
      <w:r w:rsidRPr="007824AE">
        <w:rPr>
          <w:szCs w:val="28"/>
        </w:rPr>
        <w:t>(a)</w:t>
      </w:r>
      <w:r w:rsidRPr="007824AE">
        <w:rPr>
          <w:szCs w:val="28"/>
        </w:rPr>
        <w:tab/>
      </w:r>
      <w:r w:rsidR="009D286B" w:rsidRPr="007824AE">
        <w:t xml:space="preserve">Science for understanding – update on research and modelling on human settlements, oceans and land and their importance for the implementation of the Paris Agreement; </w:t>
      </w:r>
    </w:p>
    <w:p w14:paraId="3C76AC79" w14:textId="344C894B" w:rsidR="009D286B" w:rsidRPr="007824AE" w:rsidRDefault="00536D3E" w:rsidP="00536D3E">
      <w:pPr>
        <w:pStyle w:val="RegSingleTxtG2"/>
        <w:numPr>
          <w:ilvl w:val="0"/>
          <w:numId w:val="0"/>
        </w:numPr>
        <w:ind w:left="1134" w:firstLine="567"/>
      </w:pPr>
      <w:r w:rsidRPr="007824AE">
        <w:rPr>
          <w:szCs w:val="28"/>
        </w:rPr>
        <w:t>(b)</w:t>
      </w:r>
      <w:r w:rsidRPr="007824AE">
        <w:rPr>
          <w:szCs w:val="28"/>
        </w:rPr>
        <w:tab/>
      </w:r>
      <w:r w:rsidR="009D286B" w:rsidRPr="007824AE">
        <w:t xml:space="preserve">Science for action – strengthening the link between the research community and action to meet the goals of the Paris Agreement; </w:t>
      </w:r>
    </w:p>
    <w:p w14:paraId="2FC38309" w14:textId="42EDB52E" w:rsidR="009D286B" w:rsidRPr="007824AE" w:rsidRDefault="00536D3E" w:rsidP="00536D3E">
      <w:pPr>
        <w:pStyle w:val="RegSingleTxtG2"/>
        <w:numPr>
          <w:ilvl w:val="0"/>
          <w:numId w:val="0"/>
        </w:numPr>
        <w:ind w:left="1134" w:firstLine="567"/>
      </w:pPr>
      <w:r w:rsidRPr="007824AE">
        <w:rPr>
          <w:szCs w:val="28"/>
        </w:rPr>
        <w:t>(c)</w:t>
      </w:r>
      <w:r w:rsidRPr="007824AE">
        <w:rPr>
          <w:szCs w:val="28"/>
        </w:rPr>
        <w:tab/>
      </w:r>
      <w:r w:rsidR="009D286B" w:rsidRPr="007824AE">
        <w:t xml:space="preserve">Renewable energy economics and co-benefits; </w:t>
      </w:r>
    </w:p>
    <w:p w14:paraId="7A86CB61" w14:textId="182AF460" w:rsidR="009D286B" w:rsidRPr="007824AE" w:rsidRDefault="00536D3E" w:rsidP="00536D3E">
      <w:pPr>
        <w:pStyle w:val="RegSingleTxtG2"/>
        <w:numPr>
          <w:ilvl w:val="0"/>
          <w:numId w:val="0"/>
        </w:numPr>
        <w:ind w:left="1134" w:firstLine="567"/>
      </w:pPr>
      <w:r w:rsidRPr="007824AE">
        <w:rPr>
          <w:szCs w:val="28"/>
        </w:rPr>
        <w:t>(d)</w:t>
      </w:r>
      <w:r w:rsidRPr="007824AE">
        <w:rPr>
          <w:szCs w:val="28"/>
        </w:rPr>
        <w:tab/>
      </w:r>
      <w:r w:rsidR="009D286B" w:rsidRPr="007824AE">
        <w:t xml:space="preserve">Global research on the carbon cycle and its observation requirements in support of the Paris Agreement. </w:t>
      </w:r>
    </w:p>
    <w:p w14:paraId="203543A6" w14:textId="22CC7180" w:rsidR="009D286B" w:rsidRPr="007824AE" w:rsidRDefault="00536D3E" w:rsidP="00536D3E">
      <w:pPr>
        <w:pStyle w:val="RegSingleTxtG"/>
        <w:numPr>
          <w:ilvl w:val="0"/>
          <w:numId w:val="0"/>
        </w:numPr>
        <w:ind w:left="1134"/>
      </w:pPr>
      <w:r w:rsidRPr="007824AE">
        <w:t>43.</w:t>
      </w:r>
      <w:r w:rsidRPr="007824AE">
        <w:tab/>
      </w:r>
      <w:r w:rsidR="009D286B" w:rsidRPr="007824AE">
        <w:t>The SBSTA expressed its appreciation to Parties and all participating research programmes and organizations and their representatives for their contributions to RD 10. It welcomed the diverse and informative set of posters and presentations at the meeting and the value of the dialogue and the exchange of information.</w:t>
      </w:r>
    </w:p>
    <w:p w14:paraId="3670F113" w14:textId="6F9784BE" w:rsidR="009D286B" w:rsidRDefault="00536D3E" w:rsidP="00536D3E">
      <w:pPr>
        <w:pStyle w:val="RegSingleTxtG"/>
        <w:numPr>
          <w:ilvl w:val="0"/>
          <w:numId w:val="0"/>
        </w:numPr>
        <w:ind w:left="1134"/>
      </w:pPr>
      <w:r>
        <w:t>44.</w:t>
      </w:r>
      <w:r>
        <w:tab/>
      </w:r>
      <w:r w:rsidR="009D286B" w:rsidRPr="007824AE">
        <w:t>The SBSTA acknowledged the ongoing efforts of the IPCC in the sixth assessment cycle</w:t>
      </w:r>
      <w:r w:rsidR="009D286B" w:rsidRPr="007824AE">
        <w:rPr>
          <w:rStyle w:val="FootnoteReference"/>
        </w:rPr>
        <w:footnoteReference w:id="28"/>
      </w:r>
      <w:r w:rsidR="009D286B" w:rsidRPr="007824AE">
        <w:t xml:space="preserve"> and recalled decision 1/CP.23</w:t>
      </w:r>
      <w:r w:rsidR="009D286B">
        <w:t>.</w:t>
      </w:r>
      <w:r w:rsidR="009D286B">
        <w:rPr>
          <w:rStyle w:val="FootnoteReference"/>
        </w:rPr>
        <w:footnoteReference w:id="29"/>
      </w:r>
      <w:r w:rsidR="009D286B">
        <w:t xml:space="preserve">  </w:t>
      </w:r>
    </w:p>
    <w:p w14:paraId="25DD4177" w14:textId="595A12FE" w:rsidR="009D286B" w:rsidRDefault="00536D3E" w:rsidP="00536D3E">
      <w:pPr>
        <w:pStyle w:val="RegSingleTxtG"/>
        <w:numPr>
          <w:ilvl w:val="0"/>
          <w:numId w:val="0"/>
        </w:numPr>
        <w:ind w:left="1134"/>
      </w:pPr>
      <w:r>
        <w:lastRenderedPageBreak/>
        <w:t>45.</w:t>
      </w:r>
      <w:r>
        <w:tab/>
      </w:r>
      <w:r w:rsidR="009D286B">
        <w:t xml:space="preserve">The SBSTA noted the importance of the progress of the WCRP Coupled Model Intercomparison Project Phase 6 for the </w:t>
      </w:r>
      <w:r w:rsidR="009D286B" w:rsidRPr="002E36E1">
        <w:t>IPCC Sixth Assessment Report</w:t>
      </w:r>
      <w:r w:rsidR="009D286B">
        <w:rPr>
          <w:rStyle w:val="FootnoteReference"/>
        </w:rPr>
        <w:footnoteReference w:id="30"/>
      </w:r>
      <w:r w:rsidR="009D286B">
        <w:t xml:space="preserve"> and the WCRP Coordinated Regional Downscaling Experiment</w:t>
      </w:r>
      <w:r w:rsidR="009D286B">
        <w:rPr>
          <w:rStyle w:val="FootnoteReference"/>
        </w:rPr>
        <w:footnoteReference w:id="31"/>
      </w:r>
      <w:r w:rsidR="009D286B">
        <w:t xml:space="preserve"> for climate services.</w:t>
      </w:r>
    </w:p>
    <w:p w14:paraId="34254AB9" w14:textId="7E95F161" w:rsidR="009D286B" w:rsidRDefault="00536D3E" w:rsidP="00536D3E">
      <w:pPr>
        <w:pStyle w:val="RegSingleTxtG"/>
        <w:numPr>
          <w:ilvl w:val="0"/>
          <w:numId w:val="0"/>
        </w:numPr>
        <w:ind w:left="1134"/>
      </w:pPr>
      <w:r>
        <w:t>46.</w:t>
      </w:r>
      <w:r>
        <w:tab/>
      </w:r>
      <w:r w:rsidR="009D286B">
        <w:t xml:space="preserve">The SBSTA also noted the important work of the scientific community, including at the </w:t>
      </w:r>
      <w:r w:rsidR="009D286B" w:rsidRPr="00C37DB4">
        <w:t>CitiesIPCC Cities and</w:t>
      </w:r>
      <w:r w:rsidR="009D286B">
        <w:t xml:space="preserve"> Climate Change Science Conference,</w:t>
      </w:r>
      <w:r w:rsidR="009D286B">
        <w:rPr>
          <w:rStyle w:val="FootnoteReference"/>
        </w:rPr>
        <w:footnoteReference w:id="32"/>
      </w:r>
      <w:r w:rsidR="009D286B">
        <w:t xml:space="preserve"> on understanding the complex role played by cities in strengthening the global response to climate change.</w:t>
      </w:r>
    </w:p>
    <w:p w14:paraId="15B0628B" w14:textId="0503D1D8" w:rsidR="009D286B" w:rsidRPr="00516EA1" w:rsidRDefault="00536D3E" w:rsidP="00536D3E">
      <w:pPr>
        <w:pStyle w:val="RegSingleTxtG"/>
        <w:numPr>
          <w:ilvl w:val="0"/>
          <w:numId w:val="0"/>
        </w:numPr>
        <w:ind w:left="1134"/>
      </w:pPr>
      <w:r w:rsidRPr="00516EA1">
        <w:t>47.</w:t>
      </w:r>
      <w:r w:rsidRPr="00516EA1">
        <w:tab/>
      </w:r>
      <w:r w:rsidR="009D286B">
        <w:t xml:space="preserve">The SBSTA further noted the importance of </w:t>
      </w:r>
      <w:r w:rsidR="009D286B" w:rsidRPr="00516EA1">
        <w:t>the work of the scientific community and the IPCC under the themes of RD 10 referred to in paragraph 4</w:t>
      </w:r>
      <w:r w:rsidR="001A4E05" w:rsidRPr="00516EA1">
        <w:t>2</w:t>
      </w:r>
      <w:r w:rsidR="009D286B" w:rsidRPr="00516EA1">
        <w:t xml:space="preserve"> above. It encouraged Parties and relevant organizations to address gaps and needs with regard to:</w:t>
      </w:r>
    </w:p>
    <w:p w14:paraId="2AC11EFA" w14:textId="31A794CA" w:rsidR="009D286B" w:rsidRPr="00516EA1" w:rsidRDefault="00536D3E" w:rsidP="00536D3E">
      <w:pPr>
        <w:pStyle w:val="RegSingleTxtG2"/>
        <w:numPr>
          <w:ilvl w:val="0"/>
          <w:numId w:val="0"/>
        </w:numPr>
        <w:ind w:left="1134" w:firstLine="567"/>
      </w:pPr>
      <w:r w:rsidRPr="00516EA1">
        <w:rPr>
          <w:szCs w:val="28"/>
        </w:rPr>
        <w:t>(a)</w:t>
      </w:r>
      <w:r w:rsidRPr="00516EA1">
        <w:rPr>
          <w:szCs w:val="28"/>
        </w:rPr>
        <w:tab/>
      </w:r>
      <w:r w:rsidR="009D286B" w:rsidRPr="00516EA1">
        <w:t>Increasing open access to climate-relevant data;</w:t>
      </w:r>
    </w:p>
    <w:p w14:paraId="4DCE244D" w14:textId="72EAB827" w:rsidR="009D286B" w:rsidRDefault="00536D3E" w:rsidP="00536D3E">
      <w:pPr>
        <w:pStyle w:val="RegSingleTxtG2"/>
        <w:numPr>
          <w:ilvl w:val="0"/>
          <w:numId w:val="0"/>
        </w:numPr>
        <w:ind w:left="1134" w:firstLine="567"/>
      </w:pPr>
      <w:r>
        <w:rPr>
          <w:szCs w:val="28"/>
        </w:rPr>
        <w:t>(b)</w:t>
      </w:r>
      <w:r>
        <w:rPr>
          <w:szCs w:val="28"/>
        </w:rPr>
        <w:tab/>
      </w:r>
      <w:r w:rsidR="009D286B">
        <w:t>The vulnerabilities of terrestrial, marine, coastal and urban ecosystems to climate change and the value of ecosystem-based approaches, particularly synergies of mitigation and adaptation action and related co-benefits;</w:t>
      </w:r>
    </w:p>
    <w:p w14:paraId="785382C0" w14:textId="09B80028" w:rsidR="009D286B" w:rsidRDefault="00536D3E" w:rsidP="00536D3E">
      <w:pPr>
        <w:pStyle w:val="RegSingleTxtG2"/>
        <w:numPr>
          <w:ilvl w:val="0"/>
          <w:numId w:val="0"/>
        </w:numPr>
        <w:ind w:left="1134" w:firstLine="567"/>
      </w:pPr>
      <w:r>
        <w:rPr>
          <w:szCs w:val="28"/>
        </w:rPr>
        <w:t>(c)</w:t>
      </w:r>
      <w:r>
        <w:rPr>
          <w:szCs w:val="28"/>
        </w:rPr>
        <w:tab/>
      </w:r>
      <w:r w:rsidR="009D286B">
        <w:t>The rapid changes in the renewable energy landscape and the implications for the assessment of mitigation options and their co-benefits;</w:t>
      </w:r>
    </w:p>
    <w:p w14:paraId="36CBE55B" w14:textId="02797CDE" w:rsidR="009D286B" w:rsidRDefault="00536D3E" w:rsidP="00536D3E">
      <w:pPr>
        <w:pStyle w:val="RegSingleTxtG2"/>
        <w:numPr>
          <w:ilvl w:val="0"/>
          <w:numId w:val="0"/>
        </w:numPr>
        <w:ind w:left="1134" w:firstLine="567"/>
      </w:pPr>
      <w:r>
        <w:rPr>
          <w:szCs w:val="28"/>
        </w:rPr>
        <w:t>(d)</w:t>
      </w:r>
      <w:r>
        <w:rPr>
          <w:szCs w:val="28"/>
        </w:rPr>
        <w:tab/>
      </w:r>
      <w:r w:rsidR="009D286B">
        <w:t>The role of the ocean in the global climate system, including for the global energy balance and carbon cycle, and impacts related to, inter alia, ocean acidification, sea level rise and ecosystem services, noting the proclamation by the United Nations of the United Nations Decade of Ocean Science for Sustainable Development (2021–2030), which is to be coordinated by IOC-UNESCO;</w:t>
      </w:r>
      <w:r w:rsidR="009D286B">
        <w:rPr>
          <w:rStyle w:val="FootnoteReference"/>
        </w:rPr>
        <w:footnoteReference w:id="33"/>
      </w:r>
      <w:r w:rsidR="009D286B">
        <w:t xml:space="preserve"> </w:t>
      </w:r>
    </w:p>
    <w:p w14:paraId="472A9339" w14:textId="2F26E705" w:rsidR="009D286B" w:rsidRDefault="00536D3E" w:rsidP="00536D3E">
      <w:pPr>
        <w:pStyle w:val="RegSingleTxtG2"/>
        <w:numPr>
          <w:ilvl w:val="0"/>
          <w:numId w:val="0"/>
        </w:numPr>
        <w:ind w:left="1134" w:firstLine="567"/>
      </w:pPr>
      <w:r>
        <w:rPr>
          <w:szCs w:val="28"/>
        </w:rPr>
        <w:t>(e)</w:t>
      </w:r>
      <w:r>
        <w:rPr>
          <w:szCs w:val="28"/>
        </w:rPr>
        <w:tab/>
      </w:r>
      <w:r w:rsidR="009D286B">
        <w:t>The recent and ongoing rapid changes in the Arctic region;</w:t>
      </w:r>
    </w:p>
    <w:p w14:paraId="475ED044" w14:textId="698F07B0" w:rsidR="009D286B" w:rsidRDefault="00536D3E" w:rsidP="00536D3E">
      <w:pPr>
        <w:pStyle w:val="RegSingleTxtG2"/>
        <w:numPr>
          <w:ilvl w:val="0"/>
          <w:numId w:val="0"/>
        </w:numPr>
        <w:ind w:left="1134" w:firstLine="567"/>
      </w:pPr>
      <w:r>
        <w:rPr>
          <w:szCs w:val="28"/>
        </w:rPr>
        <w:t>(f)</w:t>
      </w:r>
      <w:r>
        <w:rPr>
          <w:szCs w:val="28"/>
        </w:rPr>
        <w:tab/>
      </w:r>
      <w:r w:rsidR="009D286B">
        <w:t>The analysis of the global carbon cycle;</w:t>
      </w:r>
      <w:r w:rsidR="009D286B">
        <w:rPr>
          <w:rStyle w:val="FootnoteReference"/>
        </w:rPr>
        <w:footnoteReference w:id="34"/>
      </w:r>
      <w:r w:rsidR="009D286B">
        <w:t xml:space="preserve"> </w:t>
      </w:r>
    </w:p>
    <w:p w14:paraId="1B68A363" w14:textId="699DE60A" w:rsidR="009D286B" w:rsidRDefault="00536D3E" w:rsidP="00536D3E">
      <w:pPr>
        <w:pStyle w:val="RegSingleTxtG2"/>
        <w:numPr>
          <w:ilvl w:val="0"/>
          <w:numId w:val="0"/>
        </w:numPr>
        <w:ind w:left="1134" w:firstLine="567"/>
      </w:pPr>
      <w:r>
        <w:rPr>
          <w:szCs w:val="28"/>
        </w:rPr>
        <w:t>(g)</w:t>
      </w:r>
      <w:r>
        <w:rPr>
          <w:szCs w:val="28"/>
        </w:rPr>
        <w:tab/>
      </w:r>
      <w:r w:rsidR="009D286B">
        <w:t>Research, as identified under other agenda items and by constituted bodies</w:t>
      </w:r>
      <w:r w:rsidR="009D286B">
        <w:rPr>
          <w:rStyle w:val="FootnoteReference"/>
        </w:rPr>
        <w:footnoteReference w:id="35"/>
      </w:r>
      <w:r w:rsidR="009D286B">
        <w:t xml:space="preserve"> under the Convention.</w:t>
      </w:r>
      <w:r w:rsidR="009D286B">
        <w:rPr>
          <w:rStyle w:val="FootnoteReference"/>
        </w:rPr>
        <w:footnoteReference w:id="36"/>
      </w:r>
      <w:r w:rsidR="009D286B">
        <w:t xml:space="preserve"> </w:t>
      </w:r>
    </w:p>
    <w:p w14:paraId="1850C8E9" w14:textId="3379FAF9" w:rsidR="009D286B" w:rsidRPr="002E36E1" w:rsidRDefault="00536D3E" w:rsidP="00536D3E">
      <w:pPr>
        <w:pStyle w:val="RegSingleTxtG"/>
        <w:numPr>
          <w:ilvl w:val="0"/>
          <w:numId w:val="0"/>
        </w:numPr>
        <w:ind w:left="1134"/>
      </w:pPr>
      <w:r w:rsidRPr="002E36E1">
        <w:t>48.</w:t>
      </w:r>
      <w:r w:rsidRPr="002E36E1">
        <w:tab/>
      </w:r>
      <w:r w:rsidR="009D286B" w:rsidRPr="002E36E1">
        <w:t>The SBSTA noted the urgency for enhanced science communication.</w:t>
      </w:r>
      <w:r w:rsidR="009D286B">
        <w:rPr>
          <w:rStyle w:val="FootnoteReference"/>
        </w:rPr>
        <w:footnoteReference w:id="37"/>
      </w:r>
      <w:r w:rsidR="009D286B" w:rsidRPr="002E36E1">
        <w:t xml:space="preserve"> It welcomed the work of the scientific community on science communication, including some examples reported at RD 10, to support action under the Paris Agreement.</w:t>
      </w:r>
    </w:p>
    <w:p w14:paraId="6E38521B" w14:textId="68202009" w:rsidR="009D286B" w:rsidRDefault="00536D3E" w:rsidP="00536D3E">
      <w:pPr>
        <w:pStyle w:val="RegSingleTxtG"/>
        <w:numPr>
          <w:ilvl w:val="0"/>
          <w:numId w:val="0"/>
        </w:numPr>
        <w:ind w:left="1134"/>
      </w:pPr>
      <w:r>
        <w:t>49.</w:t>
      </w:r>
      <w:r>
        <w:tab/>
      </w:r>
      <w:r w:rsidR="009D286B" w:rsidRPr="002E36E1">
        <w:t>The SBSTA noted the importance of regional institutions and networks and the importance of providing and exchanging knowledge at the regional, national and local level. The SBSTA also noted that regional initiatives on science communication would be valuable, organized in close collaboration with regional research organizations and networks and other relevant stakeholders, subject to the availability of financial resources. It urged Parties to continue to engage with the scientific community.</w:t>
      </w:r>
    </w:p>
    <w:p w14:paraId="01B2D03F" w14:textId="5B019E3B" w:rsidR="009D286B" w:rsidRDefault="00536D3E" w:rsidP="00536D3E">
      <w:pPr>
        <w:pStyle w:val="RegSingleTxtG"/>
        <w:numPr>
          <w:ilvl w:val="0"/>
          <w:numId w:val="0"/>
        </w:numPr>
        <w:ind w:left="1134"/>
      </w:pPr>
      <w:r>
        <w:t>50.</w:t>
      </w:r>
      <w:r>
        <w:tab/>
      </w:r>
      <w:r w:rsidR="009D286B">
        <w:t xml:space="preserve">The SBSTA encouraged Parties to support transdisciplinary research to enable engagement of the scientific community with the policy community and other relevant stakeholders and communities for informed actions under the Paris Agreement. </w:t>
      </w:r>
    </w:p>
    <w:p w14:paraId="43EBACDF" w14:textId="15B4FAAE" w:rsidR="009D286B" w:rsidRDefault="00536D3E" w:rsidP="00536D3E">
      <w:pPr>
        <w:pStyle w:val="RegSingleTxtG"/>
        <w:numPr>
          <w:ilvl w:val="0"/>
          <w:numId w:val="0"/>
        </w:numPr>
        <w:ind w:left="1134"/>
      </w:pPr>
      <w:r>
        <w:lastRenderedPageBreak/>
        <w:t>51.</w:t>
      </w:r>
      <w:r>
        <w:tab/>
      </w:r>
      <w:r w:rsidR="009D286B">
        <w:t>The SBSTA noted the importance of indigenous and traditional knowledge</w:t>
      </w:r>
      <w:r w:rsidR="009D286B">
        <w:rPr>
          <w:rStyle w:val="FootnoteReference"/>
        </w:rPr>
        <w:footnoteReference w:id="38"/>
      </w:r>
      <w:r w:rsidR="009D286B">
        <w:t xml:space="preserve"> in relevant aspects of scientific data and research and in communication at the science–policy interface. </w:t>
      </w:r>
    </w:p>
    <w:p w14:paraId="4353B264" w14:textId="685165A3" w:rsidR="009D286B" w:rsidRDefault="00536D3E" w:rsidP="00536D3E">
      <w:pPr>
        <w:pStyle w:val="RegSingleTxtG"/>
        <w:numPr>
          <w:ilvl w:val="0"/>
          <w:numId w:val="0"/>
        </w:numPr>
        <w:ind w:left="1134"/>
      </w:pPr>
      <w:r>
        <w:t>52.</w:t>
      </w:r>
      <w:r>
        <w:tab/>
      </w:r>
      <w:r w:rsidR="009D286B">
        <w:t xml:space="preserve">The SBSTA recognized the importance of continued and enhanced support for climate change research, including enhancing research capacity, particularly in developing countries. </w:t>
      </w:r>
    </w:p>
    <w:p w14:paraId="7CEF8CD4" w14:textId="692C6CA8" w:rsidR="009D286B" w:rsidRDefault="00536D3E" w:rsidP="00536D3E">
      <w:pPr>
        <w:pStyle w:val="RegSingleTxtG"/>
        <w:numPr>
          <w:ilvl w:val="0"/>
          <w:numId w:val="0"/>
        </w:numPr>
        <w:ind w:left="1134"/>
      </w:pPr>
      <w:r>
        <w:t>53.</w:t>
      </w:r>
      <w:r>
        <w:tab/>
      </w:r>
      <w:r w:rsidR="009D286B">
        <w:t xml:space="preserve">The SBSTA requested its Chair to produce a summary report on RD 10 and to make it available prior to SBSTA 50 (June 2019). </w:t>
      </w:r>
    </w:p>
    <w:p w14:paraId="0CFA8D71" w14:textId="078735ED" w:rsidR="009D286B" w:rsidRPr="00516EA1" w:rsidRDefault="00536D3E" w:rsidP="00536D3E">
      <w:pPr>
        <w:pStyle w:val="RegSingleTxtG"/>
        <w:numPr>
          <w:ilvl w:val="0"/>
          <w:numId w:val="0"/>
        </w:numPr>
        <w:ind w:left="1134"/>
      </w:pPr>
      <w:bookmarkStart w:id="136" w:name="_Ref517947604"/>
      <w:r w:rsidRPr="00516EA1">
        <w:t>54.</w:t>
      </w:r>
      <w:r w:rsidRPr="00516EA1">
        <w:tab/>
      </w:r>
      <w:r w:rsidR="009D286B">
        <w:t>The SBSTA invited Parties to submit their views on possible topics and considerations for the meetings of the research dialogue to be held in conjunction with SBSTA 50 and beyond via the submission portal</w:t>
      </w:r>
      <w:r w:rsidR="009D286B">
        <w:rPr>
          <w:rStyle w:val="FootnoteReference"/>
        </w:rPr>
        <w:footnoteReference w:id="39"/>
      </w:r>
      <w:r w:rsidR="009D286B">
        <w:t xml:space="preserve"> by 15 January 2019. Submissions should take into account the themes addressed and presentations made at previous research dialogue meetings and the themes suggested </w:t>
      </w:r>
      <w:r w:rsidR="009D286B" w:rsidRPr="00516EA1">
        <w:t>for future meetings, which are listed in the annex to the information note referred to in paragraph 4</w:t>
      </w:r>
      <w:r w:rsidR="001A4E05" w:rsidRPr="00516EA1">
        <w:t>1</w:t>
      </w:r>
      <w:r w:rsidR="009D286B" w:rsidRPr="00516EA1">
        <w:t xml:space="preserve"> above.</w:t>
      </w:r>
      <w:bookmarkEnd w:id="136"/>
    </w:p>
    <w:p w14:paraId="0310D53D" w14:textId="51DC326C" w:rsidR="009D286B" w:rsidRPr="00516EA1" w:rsidRDefault="00536D3E" w:rsidP="00536D3E">
      <w:pPr>
        <w:pStyle w:val="RegHChG"/>
        <w:numPr>
          <w:ilvl w:val="0"/>
          <w:numId w:val="0"/>
        </w:numPr>
        <w:tabs>
          <w:tab w:val="left" w:pos="1135"/>
        </w:tabs>
        <w:ind w:left="1135" w:hanging="454"/>
        <w:rPr>
          <w:lang w:eastAsia="en-US"/>
        </w:rPr>
      </w:pPr>
      <w:bookmarkStart w:id="137" w:name="_Toc516567330"/>
      <w:r w:rsidRPr="00516EA1">
        <w:rPr>
          <w:lang w:eastAsia="en-US"/>
        </w:rPr>
        <w:t>VII.</w:t>
      </w:r>
      <w:r w:rsidRPr="00516EA1">
        <w:rPr>
          <w:lang w:eastAsia="en-US"/>
        </w:rPr>
        <w:tab/>
      </w:r>
      <w:r w:rsidR="009D286B" w:rsidRPr="00516EA1">
        <w:t>Local communities and indigenous peoples platform</w:t>
      </w:r>
      <w:r w:rsidR="009D286B" w:rsidRPr="00516EA1">
        <w:rPr>
          <w:lang w:eastAsia="en-US"/>
        </w:rPr>
        <w:br/>
      </w:r>
      <w:r w:rsidR="009D286B" w:rsidRPr="00516EA1">
        <w:rPr>
          <w:rStyle w:val="SingleTxtGChar"/>
          <w:b w:val="0"/>
          <w:sz w:val="20"/>
        </w:rPr>
        <w:t>(Agenda item 7)</w:t>
      </w:r>
      <w:bookmarkEnd w:id="126"/>
      <w:bookmarkEnd w:id="127"/>
      <w:bookmarkEnd w:id="128"/>
      <w:bookmarkEnd w:id="129"/>
      <w:bookmarkEnd w:id="130"/>
      <w:bookmarkEnd w:id="131"/>
      <w:bookmarkEnd w:id="132"/>
      <w:bookmarkEnd w:id="133"/>
      <w:bookmarkEnd w:id="134"/>
      <w:bookmarkEnd w:id="137"/>
    </w:p>
    <w:p w14:paraId="37D12694" w14:textId="67C8BD38" w:rsidR="009D286B" w:rsidRPr="00516EA1" w:rsidRDefault="00536D3E" w:rsidP="00536D3E">
      <w:pPr>
        <w:pStyle w:val="RegH23G"/>
        <w:numPr>
          <w:ilvl w:val="0"/>
          <w:numId w:val="0"/>
        </w:numPr>
        <w:tabs>
          <w:tab w:val="left" w:pos="1135"/>
        </w:tabs>
        <w:ind w:left="1135" w:hanging="454"/>
        <w:rPr>
          <w:b w:val="0"/>
        </w:rPr>
      </w:pPr>
      <w:bookmarkStart w:id="138" w:name="_Ref392164133"/>
      <w:bookmarkStart w:id="139" w:name="_Ref374540993"/>
      <w:r w:rsidRPr="00516EA1">
        <w:rPr>
          <w:bCs/>
        </w:rPr>
        <w:t>1.</w:t>
      </w:r>
      <w:r w:rsidRPr="00516EA1">
        <w:rPr>
          <w:bCs/>
        </w:rPr>
        <w:tab/>
      </w:r>
      <w:r w:rsidR="009D286B" w:rsidRPr="00516EA1">
        <w:t>Proceedings</w:t>
      </w:r>
    </w:p>
    <w:p w14:paraId="6DC1D60E" w14:textId="0CBA728A" w:rsidR="009D286B" w:rsidRPr="00516EA1" w:rsidRDefault="00536D3E" w:rsidP="00536D3E">
      <w:pPr>
        <w:pStyle w:val="RegSingleTxtG"/>
        <w:numPr>
          <w:ilvl w:val="0"/>
          <w:numId w:val="0"/>
        </w:numPr>
        <w:ind w:left="1134"/>
      </w:pPr>
      <w:bookmarkStart w:id="140" w:name="_Ref452990667"/>
      <w:bookmarkStart w:id="141" w:name="_Ref483903720"/>
      <w:bookmarkStart w:id="142" w:name="_Ref500251121"/>
      <w:bookmarkStart w:id="143" w:name="_Ref517947611"/>
      <w:r w:rsidRPr="00516EA1">
        <w:t>55.</w:t>
      </w:r>
      <w:r w:rsidRPr="00516EA1">
        <w:tab/>
      </w:r>
      <w:r w:rsidR="009D286B" w:rsidRPr="00516EA1">
        <w:t>The SBSTA considered this agenda item at its 1</w:t>
      </w:r>
      <w:r w:rsidR="009D286B" w:rsidRPr="00516EA1">
        <w:rPr>
          <w:vertAlign w:val="superscript"/>
        </w:rPr>
        <w:t>st</w:t>
      </w:r>
      <w:r w:rsidR="009D286B" w:rsidRPr="00516EA1">
        <w:t xml:space="preserve"> and 3</w:t>
      </w:r>
      <w:r w:rsidR="009D286B" w:rsidRPr="00516EA1">
        <w:rPr>
          <w:vertAlign w:val="superscript"/>
        </w:rPr>
        <w:t>rd</w:t>
      </w:r>
      <w:r w:rsidR="009D286B" w:rsidRPr="00516EA1">
        <w:t xml:space="preserve"> meetings</w:t>
      </w:r>
      <w:bookmarkEnd w:id="138"/>
      <w:r w:rsidR="009D286B" w:rsidRPr="00516EA1">
        <w:t xml:space="preserve">. </w:t>
      </w:r>
      <w:bookmarkEnd w:id="139"/>
      <w:r w:rsidR="009D286B" w:rsidRPr="00516EA1">
        <w:t>At its 1</w:t>
      </w:r>
      <w:r w:rsidR="009D286B" w:rsidRPr="00516EA1">
        <w:rPr>
          <w:vertAlign w:val="superscript"/>
        </w:rPr>
        <w:t>st</w:t>
      </w:r>
      <w:r w:rsidR="009D286B" w:rsidRPr="00516EA1">
        <w:t xml:space="preserve"> meeting, the SBSTA agreed to consider the agenda item in informal consultations co-facilitated by Ms. Anger-Kraavi and Mr. Fuller.</w:t>
      </w:r>
      <w:bookmarkStart w:id="144" w:name="_Ref374541011"/>
      <w:r w:rsidR="009D286B" w:rsidRPr="00516EA1">
        <w:t xml:space="preserve"> </w:t>
      </w:r>
      <w:bookmarkEnd w:id="140"/>
      <w:bookmarkEnd w:id="144"/>
      <w:r w:rsidR="009D286B" w:rsidRPr="00516EA1">
        <w:t>At its</w:t>
      </w:r>
      <w:r w:rsidR="009D286B" w:rsidRPr="00516EA1">
        <w:rPr>
          <w:snapToGrid w:val="0"/>
        </w:rPr>
        <w:t xml:space="preserve"> 3</w:t>
      </w:r>
      <w:r w:rsidR="009D286B" w:rsidRPr="00516EA1">
        <w:rPr>
          <w:snapToGrid w:val="0"/>
          <w:vertAlign w:val="superscript"/>
        </w:rPr>
        <w:t>rd</w:t>
      </w:r>
      <w:r w:rsidR="009D286B" w:rsidRPr="00516EA1">
        <w:rPr>
          <w:snapToGrid w:val="0"/>
        </w:rPr>
        <w:t xml:space="preserve"> </w:t>
      </w:r>
      <w:r w:rsidR="009D286B" w:rsidRPr="00516EA1">
        <w:t xml:space="preserve">meeting, </w:t>
      </w:r>
      <w:r w:rsidR="009D286B" w:rsidRPr="00516EA1">
        <w:rPr>
          <w:snapToGrid w:val="0"/>
        </w:rPr>
        <w:t xml:space="preserve">the SBSTA </w:t>
      </w:r>
      <w:r w:rsidR="009D286B" w:rsidRPr="00516EA1">
        <w:t>considered and adopted the conclusions below.</w:t>
      </w:r>
      <w:bookmarkEnd w:id="141"/>
      <w:r w:rsidR="009D286B" w:rsidRPr="00516EA1">
        <w:rPr>
          <w:rStyle w:val="FootnoteReference"/>
        </w:rPr>
        <w:t xml:space="preserve"> </w:t>
      </w:r>
      <w:bookmarkEnd w:id="142"/>
      <w:r w:rsidR="009D286B" w:rsidRPr="00516EA1">
        <w:t>Statements were made by representatives of eight Parties, including on behalf of the EU</w:t>
      </w:r>
      <w:r w:rsidR="007B65C5">
        <w:t xml:space="preserve"> and its member States</w:t>
      </w:r>
      <w:r w:rsidR="009D286B" w:rsidRPr="00516EA1">
        <w:t>, and the G77 and China.</w:t>
      </w:r>
      <w:r w:rsidR="009D286B" w:rsidRPr="00516EA1">
        <w:rPr>
          <w:rStyle w:val="FootnoteReference"/>
        </w:rPr>
        <w:footnoteReference w:id="40"/>
      </w:r>
      <w:bookmarkEnd w:id="143"/>
      <w:r w:rsidR="009D286B" w:rsidRPr="00516EA1">
        <w:t xml:space="preserve"> </w:t>
      </w:r>
    </w:p>
    <w:p w14:paraId="403DC335" w14:textId="2BCDAEDF" w:rsidR="009D286B" w:rsidRPr="00516EA1" w:rsidRDefault="00536D3E" w:rsidP="00536D3E">
      <w:pPr>
        <w:pStyle w:val="RegH23G"/>
        <w:numPr>
          <w:ilvl w:val="0"/>
          <w:numId w:val="0"/>
        </w:numPr>
        <w:tabs>
          <w:tab w:val="left" w:pos="1135"/>
        </w:tabs>
        <w:ind w:left="1135" w:hanging="454"/>
      </w:pPr>
      <w:r w:rsidRPr="00516EA1">
        <w:rPr>
          <w:bCs/>
        </w:rPr>
        <w:t>2.</w:t>
      </w:r>
      <w:r w:rsidRPr="00516EA1">
        <w:rPr>
          <w:bCs/>
        </w:rPr>
        <w:tab/>
      </w:r>
      <w:r w:rsidR="009D286B" w:rsidRPr="00516EA1">
        <w:t>Conclusions</w:t>
      </w:r>
    </w:p>
    <w:p w14:paraId="1C76A64B" w14:textId="0E27E6CB" w:rsidR="009D286B" w:rsidRPr="00516EA1" w:rsidRDefault="00536D3E" w:rsidP="00536D3E">
      <w:pPr>
        <w:pStyle w:val="RegSingleTxtG"/>
        <w:numPr>
          <w:ilvl w:val="0"/>
          <w:numId w:val="0"/>
        </w:numPr>
        <w:ind w:left="1134"/>
      </w:pPr>
      <w:r w:rsidRPr="00516EA1">
        <w:t>56.</w:t>
      </w:r>
      <w:r w:rsidRPr="00516EA1">
        <w:tab/>
      </w:r>
      <w:r w:rsidR="009D286B" w:rsidRPr="00516EA1">
        <w:t>The SBSTA acknowledged the fruitful exchange that took place during the in-session multi-stakeholder workshop on implementing the functions of the Local Communities and Indigenous Peoples Platform.</w:t>
      </w:r>
      <w:r w:rsidR="009D286B" w:rsidRPr="00516EA1">
        <w:rPr>
          <w:rStyle w:val="FootnoteReference"/>
        </w:rPr>
        <w:footnoteReference w:id="41"/>
      </w:r>
      <w:r w:rsidR="009D286B" w:rsidRPr="00516EA1">
        <w:t xml:space="preserve"> </w:t>
      </w:r>
    </w:p>
    <w:p w14:paraId="0ED63D27" w14:textId="2C1A75DA" w:rsidR="009D286B" w:rsidRPr="00516EA1" w:rsidRDefault="00536D3E" w:rsidP="00536D3E">
      <w:pPr>
        <w:pStyle w:val="RegSingleTxtG"/>
        <w:numPr>
          <w:ilvl w:val="0"/>
          <w:numId w:val="0"/>
        </w:numPr>
        <w:ind w:left="1134"/>
      </w:pPr>
      <w:r w:rsidRPr="00516EA1">
        <w:t>57.</w:t>
      </w:r>
      <w:r w:rsidRPr="00516EA1">
        <w:tab/>
      </w:r>
      <w:r w:rsidR="009D286B" w:rsidRPr="00516EA1">
        <w:t>The SBSTA noted with appreciation the support provided by the Nordic Council of Ministers for work under the platform and the support provided by Canada for the workshop referred to in paragraph 5</w:t>
      </w:r>
      <w:r w:rsidR="001A4E05" w:rsidRPr="00516EA1">
        <w:t>6</w:t>
      </w:r>
      <w:r w:rsidR="009D286B" w:rsidRPr="00516EA1">
        <w:t xml:space="preserve"> above.</w:t>
      </w:r>
    </w:p>
    <w:p w14:paraId="4BF4B398" w14:textId="7EA49FC1" w:rsidR="009D286B" w:rsidRPr="00813188" w:rsidRDefault="00536D3E" w:rsidP="00536D3E">
      <w:pPr>
        <w:pStyle w:val="RegSingleTxtG"/>
        <w:numPr>
          <w:ilvl w:val="0"/>
          <w:numId w:val="0"/>
        </w:numPr>
        <w:ind w:left="1134"/>
      </w:pPr>
      <w:bookmarkStart w:id="145" w:name="_Ref517947625"/>
      <w:r w:rsidRPr="00813188">
        <w:t>58.</w:t>
      </w:r>
      <w:r w:rsidRPr="00813188">
        <w:tab/>
      </w:r>
      <w:r w:rsidR="009D286B" w:rsidRPr="00813188">
        <w:t>The SBSTA agreed to continue consideration of this matter at SBSTA 49 on the basis of the draft decision text proposed by the co-facilitators of the informal consultations on this agenda item.</w:t>
      </w:r>
      <w:r w:rsidR="009D286B">
        <w:rPr>
          <w:rStyle w:val="FootnoteReference"/>
        </w:rPr>
        <w:footnoteReference w:id="42"/>
      </w:r>
      <w:bookmarkEnd w:id="145"/>
      <w:r w:rsidR="009D286B" w:rsidRPr="00813188">
        <w:t xml:space="preserve"> </w:t>
      </w:r>
    </w:p>
    <w:p w14:paraId="059AB16D" w14:textId="6B6D1E20" w:rsidR="009D286B" w:rsidRPr="00C13585" w:rsidRDefault="00536D3E" w:rsidP="00536D3E">
      <w:pPr>
        <w:pStyle w:val="RegHChG"/>
        <w:numPr>
          <w:ilvl w:val="0"/>
          <w:numId w:val="0"/>
        </w:numPr>
        <w:tabs>
          <w:tab w:val="left" w:pos="1135"/>
        </w:tabs>
        <w:ind w:left="1135" w:hanging="454"/>
        <w:rPr>
          <w:rStyle w:val="SingleTxtGChar"/>
          <w:b w:val="0"/>
          <w:sz w:val="20"/>
        </w:rPr>
      </w:pPr>
      <w:bookmarkStart w:id="146" w:name="_Toc305764171"/>
      <w:bookmarkStart w:id="147" w:name="_Toc328480797"/>
      <w:bookmarkStart w:id="148" w:name="_Toc361321972"/>
      <w:bookmarkStart w:id="149" w:name="_Toc373495749"/>
      <w:bookmarkStart w:id="150" w:name="_Toc391892177"/>
      <w:bookmarkStart w:id="151" w:name="_Toc391892361"/>
      <w:bookmarkStart w:id="152" w:name="_Toc437266319"/>
      <w:bookmarkStart w:id="153" w:name="_Toc452991188"/>
      <w:bookmarkStart w:id="154" w:name="_Toc452994338"/>
      <w:bookmarkStart w:id="155" w:name="_Toc453077366"/>
      <w:bookmarkStart w:id="156" w:name="_Toc483830009"/>
      <w:bookmarkStart w:id="157" w:name="_Toc500249663"/>
      <w:bookmarkStart w:id="158" w:name="_Toc516567331"/>
      <w:bookmarkStart w:id="159" w:name="_Toc231126861"/>
      <w:r w:rsidRPr="00C13585">
        <w:rPr>
          <w:rStyle w:val="SingleTxtGChar"/>
        </w:rPr>
        <w:t>VIII.</w:t>
      </w:r>
      <w:r w:rsidRPr="00C13585">
        <w:rPr>
          <w:rStyle w:val="SingleTxtGChar"/>
        </w:rPr>
        <w:tab/>
      </w:r>
      <w:r w:rsidR="009D286B">
        <w:t>Koronivia joint work on agriculture</w:t>
      </w:r>
      <w:r w:rsidR="009D286B" w:rsidRPr="00C13585">
        <w:br/>
      </w:r>
      <w:r w:rsidR="009D286B" w:rsidRPr="00C13585">
        <w:rPr>
          <w:rStyle w:val="SingleTxtGChar"/>
          <w:b w:val="0"/>
          <w:sz w:val="20"/>
        </w:rPr>
        <w:t>(Agenda item 8)</w:t>
      </w:r>
      <w:bookmarkEnd w:id="146"/>
      <w:bookmarkEnd w:id="147"/>
      <w:bookmarkEnd w:id="148"/>
      <w:bookmarkEnd w:id="149"/>
      <w:bookmarkEnd w:id="150"/>
      <w:bookmarkEnd w:id="151"/>
      <w:bookmarkEnd w:id="152"/>
      <w:bookmarkEnd w:id="153"/>
      <w:bookmarkEnd w:id="154"/>
      <w:bookmarkEnd w:id="155"/>
      <w:bookmarkEnd w:id="156"/>
      <w:bookmarkEnd w:id="157"/>
      <w:bookmarkEnd w:id="158"/>
    </w:p>
    <w:p w14:paraId="1A9568F5" w14:textId="721359E8" w:rsidR="009D286B" w:rsidRPr="00C13585" w:rsidRDefault="00536D3E" w:rsidP="00536D3E">
      <w:pPr>
        <w:pStyle w:val="RegH23G"/>
        <w:numPr>
          <w:ilvl w:val="0"/>
          <w:numId w:val="0"/>
        </w:numPr>
        <w:tabs>
          <w:tab w:val="left" w:pos="1135"/>
        </w:tabs>
        <w:ind w:left="1135" w:hanging="454"/>
      </w:pPr>
      <w:bookmarkStart w:id="160" w:name="_Toc261965566"/>
      <w:bookmarkStart w:id="161" w:name="_Toc267320439"/>
      <w:bookmarkStart w:id="162" w:name="_Toc279431824"/>
      <w:r w:rsidRPr="00C13585">
        <w:rPr>
          <w:bCs/>
        </w:rPr>
        <w:t>1.</w:t>
      </w:r>
      <w:r w:rsidRPr="00C13585">
        <w:rPr>
          <w:bCs/>
        </w:rPr>
        <w:tab/>
      </w:r>
      <w:r w:rsidR="009D286B" w:rsidRPr="00C13585">
        <w:t>Proceedings</w:t>
      </w:r>
    </w:p>
    <w:p w14:paraId="70E847FB" w14:textId="489E0ADB" w:rsidR="009D286B" w:rsidRPr="00C13585" w:rsidRDefault="00536D3E" w:rsidP="00536D3E">
      <w:pPr>
        <w:pStyle w:val="RegSingleTxtG"/>
        <w:numPr>
          <w:ilvl w:val="0"/>
          <w:numId w:val="0"/>
        </w:numPr>
        <w:ind w:left="1134"/>
      </w:pPr>
      <w:bookmarkStart w:id="163" w:name="_Ref452990674"/>
      <w:r w:rsidRPr="00C13585">
        <w:t>59.</w:t>
      </w:r>
      <w:r w:rsidRPr="00C13585">
        <w:tab/>
      </w:r>
      <w:r w:rsidR="009D286B" w:rsidRPr="00C13585">
        <w:t>The SBSTA considered this agenda item at its 1</w:t>
      </w:r>
      <w:r w:rsidR="009D286B" w:rsidRPr="00C13585">
        <w:rPr>
          <w:vertAlign w:val="superscript"/>
        </w:rPr>
        <w:t>st</w:t>
      </w:r>
      <w:r w:rsidR="009D286B" w:rsidRPr="00C13585">
        <w:t xml:space="preserve"> and 3</w:t>
      </w:r>
      <w:r w:rsidR="009D286B" w:rsidRPr="00C13585">
        <w:rPr>
          <w:vertAlign w:val="superscript"/>
        </w:rPr>
        <w:t>rd</w:t>
      </w:r>
      <w:r w:rsidR="009D286B" w:rsidRPr="00C13585">
        <w:t xml:space="preserve"> meetings. </w:t>
      </w:r>
      <w:r w:rsidR="009D286B">
        <w:t>It had before it the submissions related to the agenda item.</w:t>
      </w:r>
      <w:r w:rsidR="009D286B" w:rsidRPr="004A569E">
        <w:rPr>
          <w:sz w:val="18"/>
          <w:szCs w:val="18"/>
          <w:vertAlign w:val="superscript"/>
        </w:rPr>
        <w:footnoteReference w:id="43"/>
      </w:r>
      <w:r w:rsidR="009D286B">
        <w:t xml:space="preserve"> </w:t>
      </w:r>
      <w:r w:rsidR="009D286B" w:rsidRPr="00C13585">
        <w:rPr>
          <w:lang w:eastAsia="en-GB"/>
        </w:rPr>
        <w:t>At its 1</w:t>
      </w:r>
      <w:r w:rsidR="009D286B" w:rsidRPr="00C13585">
        <w:rPr>
          <w:vertAlign w:val="superscript"/>
          <w:lang w:eastAsia="en-GB"/>
        </w:rPr>
        <w:t>st</w:t>
      </w:r>
      <w:r w:rsidR="009D286B" w:rsidRPr="00C13585">
        <w:rPr>
          <w:lang w:eastAsia="en-GB"/>
        </w:rPr>
        <w:t xml:space="preserve"> meeting, the </w:t>
      </w:r>
      <w:r w:rsidR="009D286B" w:rsidRPr="00C13585">
        <w:t>SBSTA</w:t>
      </w:r>
      <w:r w:rsidR="009D286B" w:rsidRPr="00C13585">
        <w:rPr>
          <w:lang w:eastAsia="en-GB"/>
        </w:rPr>
        <w:t xml:space="preserve"> agreed </w:t>
      </w:r>
      <w:r w:rsidR="009D286B">
        <w:rPr>
          <w:lang w:eastAsia="en-GB"/>
        </w:rPr>
        <w:t>that</w:t>
      </w:r>
      <w:r w:rsidR="009D286B" w:rsidRPr="00C13585">
        <w:rPr>
          <w:lang w:eastAsia="en-GB"/>
        </w:rPr>
        <w:t xml:space="preserve"> the agenda </w:t>
      </w:r>
      <w:r w:rsidR="009D286B" w:rsidRPr="00C13585">
        <w:rPr>
          <w:lang w:eastAsia="en-GB"/>
        </w:rPr>
        <w:lastRenderedPageBreak/>
        <w:t xml:space="preserve">item </w:t>
      </w:r>
      <w:r w:rsidR="009D286B">
        <w:rPr>
          <w:lang w:eastAsia="en-GB"/>
        </w:rPr>
        <w:t xml:space="preserve">would be considered together with the equally titled SBI 48 agenda item 10 </w:t>
      </w:r>
      <w:r w:rsidR="009D286B" w:rsidRPr="00C13585">
        <w:rPr>
          <w:lang w:eastAsia="en-GB"/>
        </w:rPr>
        <w:t xml:space="preserve">in </w:t>
      </w:r>
      <w:r w:rsidR="009D286B" w:rsidRPr="00C13585">
        <w:t>informal</w:t>
      </w:r>
      <w:r w:rsidR="009D286B" w:rsidRPr="00C13585">
        <w:rPr>
          <w:lang w:eastAsia="en-GB"/>
        </w:rPr>
        <w:t xml:space="preserve"> consultations co-facilitated by </w:t>
      </w:r>
      <w:r w:rsidR="009D286B">
        <w:rPr>
          <w:lang w:eastAsia="en-GB"/>
        </w:rPr>
        <w:t>Mr. Heikki Granholm (Finland) and Ms. Milagros Sandoval (Peru)</w:t>
      </w:r>
      <w:r w:rsidR="009D286B" w:rsidRPr="00C13585">
        <w:rPr>
          <w:lang w:eastAsia="en-GB"/>
        </w:rPr>
        <w:t xml:space="preserve">. </w:t>
      </w:r>
      <w:r w:rsidR="002E5C88">
        <w:rPr>
          <w:lang w:eastAsia="en-GB"/>
        </w:rPr>
        <w:t>A s</w:t>
      </w:r>
      <w:r w:rsidR="002E5C88">
        <w:t xml:space="preserve">tatement was made by a representative of the Food and Agriculture Organization of the United Nations. </w:t>
      </w:r>
      <w:r w:rsidR="009D286B" w:rsidRPr="00C13585">
        <w:t>At its</w:t>
      </w:r>
      <w:r w:rsidR="009D286B" w:rsidRPr="00C13585">
        <w:rPr>
          <w:snapToGrid w:val="0"/>
        </w:rPr>
        <w:t xml:space="preserve"> 3</w:t>
      </w:r>
      <w:r w:rsidR="009D286B" w:rsidRPr="00C13585">
        <w:rPr>
          <w:snapToGrid w:val="0"/>
          <w:vertAlign w:val="superscript"/>
        </w:rPr>
        <w:t>rd</w:t>
      </w:r>
      <w:r w:rsidR="009D286B" w:rsidRPr="00C13585">
        <w:rPr>
          <w:snapToGrid w:val="0"/>
        </w:rPr>
        <w:t xml:space="preserve"> </w:t>
      </w:r>
      <w:r w:rsidR="009D286B" w:rsidRPr="00C13585">
        <w:t xml:space="preserve">meeting, </w:t>
      </w:r>
      <w:r w:rsidR="009D286B" w:rsidRPr="00C13585">
        <w:rPr>
          <w:snapToGrid w:val="0"/>
        </w:rPr>
        <w:t xml:space="preserve">the SBSTA </w:t>
      </w:r>
      <w:r w:rsidR="009D286B" w:rsidRPr="00C13585">
        <w:t>considered and adopted the conclusions below.</w:t>
      </w:r>
      <w:bookmarkEnd w:id="163"/>
    </w:p>
    <w:p w14:paraId="1A1E653E" w14:textId="3D001E7A" w:rsidR="009D286B" w:rsidRPr="00C13585" w:rsidRDefault="00536D3E" w:rsidP="00536D3E">
      <w:pPr>
        <w:pStyle w:val="RegH23G"/>
        <w:numPr>
          <w:ilvl w:val="0"/>
          <w:numId w:val="0"/>
        </w:numPr>
        <w:tabs>
          <w:tab w:val="left" w:pos="1135"/>
        </w:tabs>
        <w:ind w:left="1135" w:hanging="454"/>
      </w:pPr>
      <w:r w:rsidRPr="00C13585">
        <w:rPr>
          <w:bCs/>
        </w:rPr>
        <w:t>2.</w:t>
      </w:r>
      <w:r w:rsidRPr="00C13585">
        <w:rPr>
          <w:bCs/>
        </w:rPr>
        <w:tab/>
      </w:r>
      <w:r w:rsidR="009D286B" w:rsidRPr="00C13585">
        <w:t>Conclusions</w:t>
      </w:r>
    </w:p>
    <w:p w14:paraId="1B1EB525" w14:textId="1715DE5C" w:rsidR="009D286B" w:rsidRPr="00384E03" w:rsidRDefault="00536D3E" w:rsidP="00536D3E">
      <w:pPr>
        <w:pStyle w:val="RegSingleTxtG"/>
        <w:numPr>
          <w:ilvl w:val="0"/>
          <w:numId w:val="0"/>
        </w:numPr>
        <w:ind w:left="1134"/>
      </w:pPr>
      <w:r w:rsidRPr="00384E03">
        <w:t>60.</w:t>
      </w:r>
      <w:r w:rsidRPr="00384E03">
        <w:tab/>
      </w:r>
      <w:r w:rsidR="009D286B" w:rsidRPr="007824AE">
        <w:t>The</w:t>
      </w:r>
      <w:r w:rsidR="009D286B">
        <w:t xml:space="preserve"> SBI</w:t>
      </w:r>
      <w:r w:rsidR="009D286B" w:rsidRPr="00384E03">
        <w:t xml:space="preserve"> and the SBSTA, recalling Articles 9 and 10 of the Convention and in accordance with decision 4/CP.23, initiated the Koronivia joint work on agriculture (KJWA), taking into consideration the vulnerabilities of agriculture to climate change and approaches to addressing food security.</w:t>
      </w:r>
      <w:r w:rsidR="009D286B" w:rsidRPr="00384E03">
        <w:rPr>
          <w:rStyle w:val="FootnoteReference"/>
        </w:rPr>
        <w:footnoteReference w:id="44"/>
      </w:r>
      <w:r w:rsidR="009D286B" w:rsidRPr="00384E03">
        <w:t xml:space="preserve"> They welcomed the submissions from Parties and observers on elements to be included in this work.</w:t>
      </w:r>
      <w:r w:rsidR="009D286B" w:rsidRPr="00384E03">
        <w:rPr>
          <w:rStyle w:val="FootnoteReference"/>
        </w:rPr>
        <w:footnoteReference w:id="45"/>
      </w:r>
      <w:r w:rsidR="009D286B" w:rsidRPr="00384E03">
        <w:t xml:space="preserve"> </w:t>
      </w:r>
    </w:p>
    <w:p w14:paraId="04181A12" w14:textId="1FBC5502" w:rsidR="009D286B" w:rsidRPr="00384E03" w:rsidRDefault="00536D3E" w:rsidP="00536D3E">
      <w:pPr>
        <w:pStyle w:val="RegSingleTxtG"/>
        <w:numPr>
          <w:ilvl w:val="0"/>
          <w:numId w:val="0"/>
        </w:numPr>
        <w:ind w:left="1134"/>
      </w:pPr>
      <w:r w:rsidRPr="00384E03">
        <w:t>61.</w:t>
      </w:r>
      <w:r w:rsidRPr="00384E03">
        <w:tab/>
      </w:r>
      <w:r w:rsidR="009D286B" w:rsidRPr="00384E03">
        <w:t xml:space="preserve">The SBI and the SBSTA requested the secretariat to organize the workshops referred to in annex </w:t>
      </w:r>
      <w:r w:rsidR="009D286B">
        <w:t xml:space="preserve">I </w:t>
      </w:r>
      <w:r w:rsidR="009D286B" w:rsidRPr="00384E03">
        <w:t xml:space="preserve">in conjunction with the specified sessions. They encouraged admitted observers to participate in these workshops. </w:t>
      </w:r>
    </w:p>
    <w:p w14:paraId="2BACDEE9" w14:textId="17CFF37A" w:rsidR="009D286B" w:rsidRPr="00384E03" w:rsidRDefault="00536D3E" w:rsidP="00536D3E">
      <w:pPr>
        <w:pStyle w:val="RegSingleTxtG"/>
        <w:numPr>
          <w:ilvl w:val="0"/>
          <w:numId w:val="0"/>
        </w:numPr>
        <w:ind w:left="1134"/>
      </w:pPr>
      <w:r w:rsidRPr="00384E03">
        <w:t>62.</w:t>
      </w:r>
      <w:r w:rsidRPr="00384E03">
        <w:tab/>
      </w:r>
      <w:r w:rsidR="009D286B" w:rsidRPr="00384E03">
        <w:t xml:space="preserve">The SBI and the SBSTA took note of the importance of issues, including but not limited to farmers, gender, youth, local communities and indigenous peoples, and encouraged Parties to take them into consideration when making submissions and during the KJWA workshops. </w:t>
      </w:r>
    </w:p>
    <w:p w14:paraId="21F0573B" w14:textId="3AE5AAA3" w:rsidR="009D286B" w:rsidRPr="00384E03" w:rsidRDefault="00536D3E" w:rsidP="00536D3E">
      <w:pPr>
        <w:pStyle w:val="RegSingleTxtG"/>
        <w:numPr>
          <w:ilvl w:val="0"/>
          <w:numId w:val="0"/>
        </w:numPr>
        <w:ind w:left="1134"/>
      </w:pPr>
      <w:r w:rsidRPr="00384E03">
        <w:t>63.</w:t>
      </w:r>
      <w:r w:rsidRPr="00384E03">
        <w:tab/>
      </w:r>
      <w:r w:rsidR="009D286B" w:rsidRPr="00384E03">
        <w:t xml:space="preserve">The SBI and the SBSTA requested the secretariat to prepare a report on each workshop referred to in annex </w:t>
      </w:r>
      <w:r w:rsidR="009D286B">
        <w:t xml:space="preserve">I </w:t>
      </w:r>
      <w:r w:rsidR="009D286B" w:rsidRPr="00384E03">
        <w:t xml:space="preserve">for consideration at the sessions of the SBI and the SBSTA following the sessions in conjunction with which the workshops took place. </w:t>
      </w:r>
    </w:p>
    <w:p w14:paraId="1C4F29F5" w14:textId="71649644" w:rsidR="009D286B" w:rsidRPr="00384E03" w:rsidRDefault="00536D3E" w:rsidP="00536D3E">
      <w:pPr>
        <w:pStyle w:val="RegSingleTxtG"/>
        <w:numPr>
          <w:ilvl w:val="0"/>
          <w:numId w:val="0"/>
        </w:numPr>
        <w:ind w:left="1134"/>
      </w:pPr>
      <w:r w:rsidRPr="00384E03">
        <w:t>64.</w:t>
      </w:r>
      <w:r w:rsidRPr="00384E03">
        <w:tab/>
      </w:r>
      <w:r w:rsidR="009D286B" w:rsidRPr="00384E03">
        <w:t xml:space="preserve">The SBI and the SBSTA, pursuant to decision 4/CP.23, paragraph 1, </w:t>
      </w:r>
      <w:r w:rsidR="009D286B">
        <w:t xml:space="preserve">also </w:t>
      </w:r>
      <w:r w:rsidR="009D286B" w:rsidRPr="00384E03">
        <w:t>requested the secretariat to invite representatives of the constituted bodies under the Convention to contribute to the work and attend the workshops, in particular the first workshop, on decision 4/CP.23, paragraph 2(a).</w:t>
      </w:r>
    </w:p>
    <w:p w14:paraId="24096656" w14:textId="4AD53BD1" w:rsidR="009D286B" w:rsidRPr="00384E03" w:rsidRDefault="00536D3E" w:rsidP="00536D3E">
      <w:pPr>
        <w:pStyle w:val="RegSingleTxtG"/>
        <w:numPr>
          <w:ilvl w:val="0"/>
          <w:numId w:val="0"/>
        </w:numPr>
        <w:ind w:left="1134"/>
      </w:pPr>
      <w:r w:rsidRPr="00384E03">
        <w:t>65.</w:t>
      </w:r>
      <w:r w:rsidRPr="00384E03">
        <w:tab/>
      </w:r>
      <w:r w:rsidR="009D286B" w:rsidRPr="00384E03">
        <w:t>The SBI and the SBSTA invited Parties and observers to submit</w:t>
      </w:r>
      <w:r w:rsidR="009D286B">
        <w:t xml:space="preserve"> via the submission portal</w:t>
      </w:r>
      <w:r w:rsidR="009D286B" w:rsidRPr="00384E03">
        <w:t>,</w:t>
      </w:r>
      <w:r w:rsidR="009D286B" w:rsidRPr="00384E03">
        <w:rPr>
          <w:rStyle w:val="FootnoteReference"/>
        </w:rPr>
        <w:footnoteReference w:id="46"/>
      </w:r>
      <w:r w:rsidR="009D286B" w:rsidRPr="00384E03">
        <w:t xml:space="preserve"> for each workshop referred to in annex</w:t>
      </w:r>
      <w:r w:rsidR="009D286B">
        <w:t xml:space="preserve"> I</w:t>
      </w:r>
      <w:r w:rsidR="009D286B" w:rsidRPr="00384E03">
        <w:t>, their views on the subject of that workshop by the deadline specified in annex</w:t>
      </w:r>
      <w:r w:rsidR="009D286B">
        <w:t xml:space="preserve"> I</w:t>
      </w:r>
      <w:r w:rsidR="009D286B" w:rsidRPr="00384E03">
        <w:t xml:space="preserve">. They also invited Parties and observers to submit, by 28 September 2020, their views on future topics not listed in decision 4/CP.23 and on the progress of the KJWA </w:t>
      </w:r>
      <w:r w:rsidR="009D286B">
        <w:t xml:space="preserve">for consideration in the </w:t>
      </w:r>
      <w:r w:rsidR="009D286B" w:rsidRPr="00384E03">
        <w:t xml:space="preserve">report </w:t>
      </w:r>
      <w:r w:rsidR="009D286B">
        <w:t xml:space="preserve">of the SBI and the SBSTA </w:t>
      </w:r>
      <w:r w:rsidR="009D286B" w:rsidRPr="00384E03">
        <w:t xml:space="preserve">to the </w:t>
      </w:r>
      <w:r w:rsidR="009D286B">
        <w:t>COP</w:t>
      </w:r>
      <w:r w:rsidR="009D286B" w:rsidRPr="00384E03">
        <w:t xml:space="preserve"> as per decision 4/CP.23, paragraph 4. </w:t>
      </w:r>
    </w:p>
    <w:p w14:paraId="17A7ABEA" w14:textId="79F1C310" w:rsidR="009D286B" w:rsidRPr="00384E03" w:rsidRDefault="00536D3E" w:rsidP="00536D3E">
      <w:pPr>
        <w:pStyle w:val="RegSingleTxtG"/>
        <w:numPr>
          <w:ilvl w:val="0"/>
          <w:numId w:val="0"/>
        </w:numPr>
        <w:ind w:left="1134"/>
      </w:pPr>
      <w:r w:rsidRPr="00384E03">
        <w:t>66.</w:t>
      </w:r>
      <w:r w:rsidRPr="00384E03">
        <w:tab/>
      </w:r>
      <w:r w:rsidR="009D286B" w:rsidRPr="00384E03">
        <w:t>The SBI and the SBSTA agreed to continue considera</w:t>
      </w:r>
      <w:r w:rsidR="009D286B">
        <w:t>tion of this agenda item at SBI </w:t>
      </w:r>
      <w:r w:rsidR="009D286B" w:rsidRPr="00384E03">
        <w:t xml:space="preserve">49 and SBSTA 49 (December 2018). </w:t>
      </w:r>
    </w:p>
    <w:p w14:paraId="167AEC1A" w14:textId="7EA0CD52" w:rsidR="009D286B" w:rsidRDefault="00536D3E" w:rsidP="00536D3E">
      <w:pPr>
        <w:pStyle w:val="RegSingleTxtG"/>
        <w:numPr>
          <w:ilvl w:val="0"/>
          <w:numId w:val="0"/>
        </w:numPr>
        <w:ind w:left="1134"/>
      </w:pPr>
      <w:bookmarkStart w:id="164" w:name="_Ref517947648"/>
      <w:r>
        <w:t>67.</w:t>
      </w:r>
      <w:r>
        <w:tab/>
      </w:r>
      <w:r w:rsidR="009D286B" w:rsidRPr="00516EA1">
        <w:t>The SBI and the SBSTA took note of the estimated budgetary implications of the activities to be undertaken by the secretariat referred to in paragraph 6</w:t>
      </w:r>
      <w:r w:rsidR="001A4E05" w:rsidRPr="00516EA1">
        <w:t>1</w:t>
      </w:r>
      <w:r w:rsidR="009D286B" w:rsidRPr="00516EA1">
        <w:t xml:space="preserve"> above. They requested that the actions of the secretariat called for in these conclusions be undertaken</w:t>
      </w:r>
      <w:r w:rsidR="009D286B" w:rsidRPr="00384E03">
        <w:t xml:space="preserve"> subject to the availability of financial resources.</w:t>
      </w:r>
      <w:bookmarkEnd w:id="164"/>
    </w:p>
    <w:p w14:paraId="04C06EDA" w14:textId="55CB985B" w:rsidR="009D286B" w:rsidRPr="00C13585" w:rsidRDefault="00536D3E" w:rsidP="00536D3E">
      <w:pPr>
        <w:pStyle w:val="RegHChG"/>
        <w:numPr>
          <w:ilvl w:val="0"/>
          <w:numId w:val="0"/>
        </w:numPr>
        <w:tabs>
          <w:tab w:val="left" w:pos="1135"/>
        </w:tabs>
        <w:ind w:left="1135" w:hanging="454"/>
      </w:pPr>
      <w:bookmarkStart w:id="165" w:name="_Toc373495750"/>
      <w:bookmarkStart w:id="166" w:name="_Toc391892181"/>
      <w:bookmarkStart w:id="167" w:name="_Toc391892365"/>
      <w:bookmarkStart w:id="168" w:name="_Toc437266322"/>
      <w:bookmarkStart w:id="169" w:name="_Toc452991192"/>
      <w:bookmarkStart w:id="170" w:name="_Toc452994342"/>
      <w:bookmarkStart w:id="171" w:name="_Toc453077370"/>
      <w:bookmarkStart w:id="172" w:name="_Toc483830012"/>
      <w:bookmarkStart w:id="173" w:name="_Toc500249664"/>
      <w:bookmarkStart w:id="174" w:name="_Toc516567332"/>
      <w:bookmarkStart w:id="175" w:name="_Toc328480800"/>
      <w:bookmarkStart w:id="176" w:name="_Toc361321974"/>
      <w:r w:rsidRPr="00C13585">
        <w:t>IX.</w:t>
      </w:r>
      <w:r w:rsidRPr="00C13585">
        <w:tab/>
      </w:r>
      <w:r w:rsidR="009D286B" w:rsidRPr="00C13585">
        <w:t xml:space="preserve">Impact of the implementation of response measures </w:t>
      </w:r>
      <w:r w:rsidR="009D286B" w:rsidRPr="00C13585">
        <w:br/>
      </w:r>
      <w:r w:rsidR="009D286B" w:rsidRPr="00C13585">
        <w:rPr>
          <w:b w:val="0"/>
          <w:sz w:val="20"/>
        </w:rPr>
        <w:t>(Agenda item 9)</w:t>
      </w:r>
      <w:bookmarkEnd w:id="165"/>
      <w:bookmarkEnd w:id="166"/>
      <w:bookmarkEnd w:id="167"/>
      <w:bookmarkEnd w:id="168"/>
      <w:bookmarkEnd w:id="169"/>
      <w:bookmarkEnd w:id="170"/>
      <w:bookmarkEnd w:id="171"/>
      <w:bookmarkEnd w:id="172"/>
      <w:bookmarkEnd w:id="173"/>
      <w:bookmarkEnd w:id="174"/>
    </w:p>
    <w:p w14:paraId="656946A8" w14:textId="614CAE67" w:rsidR="009D286B" w:rsidRPr="00C13585" w:rsidRDefault="00536D3E" w:rsidP="00536D3E">
      <w:pPr>
        <w:pStyle w:val="RegH1G"/>
        <w:numPr>
          <w:ilvl w:val="0"/>
          <w:numId w:val="0"/>
        </w:numPr>
        <w:tabs>
          <w:tab w:val="left" w:pos="1135"/>
        </w:tabs>
        <w:ind w:left="1135" w:hanging="454"/>
        <w:rPr>
          <w:bCs/>
          <w:color w:val="000000"/>
          <w:sz w:val="20"/>
        </w:rPr>
      </w:pPr>
      <w:bookmarkStart w:id="177" w:name="_Toc373495751"/>
      <w:bookmarkStart w:id="178" w:name="_Toc391892182"/>
      <w:bookmarkStart w:id="179" w:name="_Toc391892366"/>
      <w:bookmarkStart w:id="180" w:name="_Toc437266323"/>
      <w:bookmarkStart w:id="181" w:name="_Toc452991193"/>
      <w:bookmarkStart w:id="182" w:name="_Toc452994343"/>
      <w:bookmarkStart w:id="183" w:name="_Toc453077371"/>
      <w:bookmarkStart w:id="184" w:name="_Toc483830013"/>
      <w:bookmarkStart w:id="185" w:name="_Toc500249665"/>
      <w:bookmarkStart w:id="186" w:name="_Toc516567333"/>
      <w:r w:rsidRPr="00C13585">
        <w:rPr>
          <w:bCs/>
          <w:color w:val="000000"/>
        </w:rPr>
        <w:t>A.</w:t>
      </w:r>
      <w:r w:rsidRPr="00C13585">
        <w:rPr>
          <w:bCs/>
          <w:color w:val="000000"/>
        </w:rPr>
        <w:tab/>
      </w:r>
      <w:r w:rsidR="009D286B" w:rsidRPr="00C13585">
        <w:t>Improved forum and work programme</w:t>
      </w:r>
      <w:r w:rsidR="009D286B" w:rsidRPr="00C13585">
        <w:rPr>
          <w:bCs/>
          <w:color w:val="000000"/>
        </w:rPr>
        <w:br/>
      </w:r>
      <w:r w:rsidR="009D286B" w:rsidRPr="00C13585">
        <w:rPr>
          <w:b w:val="0"/>
          <w:bCs/>
          <w:color w:val="000000"/>
          <w:sz w:val="20"/>
        </w:rPr>
        <w:t>(Agenda sub-item 9(a))</w:t>
      </w:r>
      <w:bookmarkEnd w:id="177"/>
      <w:bookmarkEnd w:id="178"/>
      <w:bookmarkEnd w:id="179"/>
      <w:bookmarkEnd w:id="180"/>
      <w:bookmarkEnd w:id="181"/>
      <w:bookmarkEnd w:id="182"/>
      <w:bookmarkEnd w:id="183"/>
      <w:bookmarkEnd w:id="184"/>
      <w:bookmarkEnd w:id="185"/>
      <w:bookmarkEnd w:id="186"/>
      <w:r w:rsidR="009D286B" w:rsidRPr="00C13585">
        <w:rPr>
          <w:bCs/>
          <w:color w:val="000000"/>
          <w:sz w:val="20"/>
        </w:rPr>
        <w:t xml:space="preserve"> </w:t>
      </w:r>
    </w:p>
    <w:p w14:paraId="12C89458" w14:textId="54E49C4A" w:rsidR="009D286B" w:rsidRPr="00C13585" w:rsidRDefault="00536D3E" w:rsidP="00536D3E">
      <w:pPr>
        <w:pStyle w:val="RegH23G"/>
        <w:numPr>
          <w:ilvl w:val="0"/>
          <w:numId w:val="0"/>
        </w:numPr>
        <w:tabs>
          <w:tab w:val="left" w:pos="1135"/>
        </w:tabs>
        <w:ind w:left="1135" w:hanging="454"/>
      </w:pPr>
      <w:r w:rsidRPr="00C13585">
        <w:rPr>
          <w:bCs/>
        </w:rPr>
        <w:t>1.</w:t>
      </w:r>
      <w:r w:rsidRPr="00C13585">
        <w:rPr>
          <w:bCs/>
        </w:rPr>
        <w:tab/>
      </w:r>
      <w:r w:rsidR="009D286B" w:rsidRPr="00C13585">
        <w:t>Proceedings</w:t>
      </w:r>
    </w:p>
    <w:p w14:paraId="33EFAA5E" w14:textId="6B9F2F40" w:rsidR="009D286B" w:rsidRPr="00D72F71" w:rsidRDefault="00536D3E" w:rsidP="00536D3E">
      <w:pPr>
        <w:pStyle w:val="RegSingleTxtG"/>
        <w:numPr>
          <w:ilvl w:val="0"/>
          <w:numId w:val="0"/>
        </w:numPr>
        <w:ind w:left="1134"/>
        <w:rPr>
          <w:lang w:eastAsia="en-US"/>
        </w:rPr>
      </w:pPr>
      <w:bookmarkStart w:id="187" w:name="_Ref374541045"/>
      <w:bookmarkStart w:id="188" w:name="_Ref392164248"/>
      <w:bookmarkStart w:id="189" w:name="_Ref452990738"/>
      <w:bookmarkStart w:id="190" w:name="_Ref500251147"/>
      <w:bookmarkStart w:id="191" w:name="_Toc373495752"/>
      <w:r w:rsidRPr="00D72F71">
        <w:rPr>
          <w:lang w:eastAsia="en-US"/>
        </w:rPr>
        <w:t>68.</w:t>
      </w:r>
      <w:r w:rsidRPr="00D72F71">
        <w:rPr>
          <w:lang w:eastAsia="en-US"/>
        </w:rPr>
        <w:tab/>
      </w:r>
      <w:r w:rsidR="009D286B" w:rsidRPr="00C13585">
        <w:rPr>
          <w:lang w:eastAsia="en-GB"/>
        </w:rPr>
        <w:t>The SBSTA considered this agenda sub-item at its 1</w:t>
      </w:r>
      <w:r w:rsidR="009D286B" w:rsidRPr="00005537">
        <w:rPr>
          <w:vertAlign w:val="superscript"/>
          <w:lang w:eastAsia="en-GB"/>
        </w:rPr>
        <w:t>st</w:t>
      </w:r>
      <w:r w:rsidR="009D286B" w:rsidRPr="00C13585">
        <w:rPr>
          <w:lang w:eastAsia="en-GB"/>
        </w:rPr>
        <w:t xml:space="preserve"> and </w:t>
      </w:r>
      <w:r w:rsidR="009D286B">
        <w:rPr>
          <w:lang w:eastAsia="en-GB"/>
        </w:rPr>
        <w:t>3</w:t>
      </w:r>
      <w:r w:rsidR="009D286B" w:rsidRPr="00005537">
        <w:rPr>
          <w:vertAlign w:val="superscript"/>
          <w:lang w:eastAsia="en-GB"/>
        </w:rPr>
        <w:t>rd</w:t>
      </w:r>
      <w:r w:rsidR="009D286B">
        <w:rPr>
          <w:lang w:eastAsia="en-GB"/>
        </w:rPr>
        <w:t xml:space="preserve"> </w:t>
      </w:r>
      <w:r w:rsidR="009D286B" w:rsidRPr="00C13585">
        <w:rPr>
          <w:lang w:eastAsia="en-GB"/>
        </w:rPr>
        <w:t>meeting</w:t>
      </w:r>
      <w:bookmarkEnd w:id="187"/>
      <w:bookmarkEnd w:id="188"/>
      <w:r w:rsidR="009D286B" w:rsidRPr="00C13585">
        <w:rPr>
          <w:lang w:eastAsia="en-GB"/>
        </w:rPr>
        <w:t xml:space="preserve">s. It had before it </w:t>
      </w:r>
      <w:r w:rsidR="009D286B" w:rsidRPr="00005537">
        <w:rPr>
          <w:snapToGrid w:val="0"/>
        </w:rPr>
        <w:t xml:space="preserve">the </w:t>
      </w:r>
      <w:r w:rsidR="009D286B" w:rsidRPr="00C13585">
        <w:t>submissions related to the agenda sub-item.</w:t>
      </w:r>
      <w:r w:rsidR="009D286B" w:rsidRPr="00C13585">
        <w:rPr>
          <w:sz w:val="18"/>
          <w:szCs w:val="18"/>
          <w:vertAlign w:val="superscript"/>
        </w:rPr>
        <w:footnoteReference w:id="47"/>
      </w:r>
      <w:r w:rsidR="009D286B" w:rsidRPr="00C13585">
        <w:t xml:space="preserve"> </w:t>
      </w:r>
      <w:r w:rsidR="009D286B" w:rsidRPr="00C13585">
        <w:rPr>
          <w:lang w:eastAsia="en-GB"/>
        </w:rPr>
        <w:t>At its 1</w:t>
      </w:r>
      <w:r w:rsidR="009D286B" w:rsidRPr="00005537">
        <w:rPr>
          <w:vertAlign w:val="superscript"/>
          <w:lang w:eastAsia="en-GB"/>
        </w:rPr>
        <w:t>st</w:t>
      </w:r>
      <w:r w:rsidR="009D286B" w:rsidRPr="00C13585">
        <w:rPr>
          <w:lang w:eastAsia="en-GB"/>
        </w:rPr>
        <w:t xml:space="preserve"> meeting, the SBSTA agreed that </w:t>
      </w:r>
      <w:r w:rsidR="009D286B" w:rsidRPr="00C13585">
        <w:rPr>
          <w:lang w:eastAsia="en-GB"/>
        </w:rPr>
        <w:lastRenderedPageBreak/>
        <w:t>th</w:t>
      </w:r>
      <w:r w:rsidR="009D286B">
        <w:rPr>
          <w:lang w:eastAsia="en-GB"/>
        </w:rPr>
        <w:t>e</w:t>
      </w:r>
      <w:r w:rsidR="009D286B" w:rsidRPr="00C13585">
        <w:rPr>
          <w:lang w:eastAsia="en-GB"/>
        </w:rPr>
        <w:t xml:space="preserve"> agenda sub-item would be considered together with the </w:t>
      </w:r>
      <w:r w:rsidR="009D286B" w:rsidRPr="00D72F71">
        <w:rPr>
          <w:lang w:eastAsia="en-GB"/>
        </w:rPr>
        <w:t>equally titled SBI 4</w:t>
      </w:r>
      <w:r w:rsidR="009D286B">
        <w:rPr>
          <w:lang w:eastAsia="en-GB"/>
        </w:rPr>
        <w:t>8</w:t>
      </w:r>
      <w:r w:rsidR="009D286B" w:rsidRPr="00D72F71">
        <w:rPr>
          <w:lang w:eastAsia="en-GB"/>
        </w:rPr>
        <w:t xml:space="preserve"> agenda sub-item 17(a)</w:t>
      </w:r>
      <w:r w:rsidR="009D286B">
        <w:rPr>
          <w:lang w:eastAsia="en-GB"/>
        </w:rPr>
        <w:t>.</w:t>
      </w:r>
      <w:r w:rsidR="009D286B" w:rsidRPr="00D72F71">
        <w:rPr>
          <w:lang w:eastAsia="en-GB"/>
        </w:rPr>
        <w:t xml:space="preserve"> </w:t>
      </w:r>
      <w:r w:rsidR="009D286B">
        <w:t>The SBSTA also agreed</w:t>
      </w:r>
      <w:r w:rsidR="009D286B" w:rsidRPr="00D72F71">
        <w:t xml:space="preserve"> that it</w:t>
      </w:r>
      <w:r w:rsidR="009D286B">
        <w:t xml:space="preserve">s Chair and the Chair of the SBI, </w:t>
      </w:r>
      <w:r w:rsidR="009D286B" w:rsidRPr="00575E58">
        <w:t>Mr. </w:t>
      </w:r>
      <w:r w:rsidR="009D286B">
        <w:t xml:space="preserve">Emmanuel Dlamini </w:t>
      </w:r>
      <w:r w:rsidR="009D286B" w:rsidRPr="00834285">
        <w:t>(</w:t>
      </w:r>
      <w:r w:rsidR="009D286B">
        <w:t>Eswatini)</w:t>
      </w:r>
      <w:r w:rsidR="009D286B" w:rsidRPr="00575E58">
        <w:t xml:space="preserve">, </w:t>
      </w:r>
      <w:r w:rsidR="009D286B" w:rsidRPr="00D72F71">
        <w:t xml:space="preserve">would </w:t>
      </w:r>
      <w:r w:rsidR="009D286B">
        <w:t>convene the 5</w:t>
      </w:r>
      <w:r w:rsidR="009D286B" w:rsidRPr="004B1679">
        <w:rPr>
          <w:vertAlign w:val="superscript"/>
        </w:rPr>
        <w:t>th</w:t>
      </w:r>
      <w:r w:rsidR="009D286B">
        <w:t xml:space="preserve"> meeting of the improved forum as</w:t>
      </w:r>
      <w:r w:rsidR="009D286B" w:rsidRPr="00D72F71">
        <w:t xml:space="preserve"> a contact group co-chaired </w:t>
      </w:r>
      <w:r w:rsidR="009D286B" w:rsidRPr="00D72F71">
        <w:rPr>
          <w:lang w:eastAsia="en-GB"/>
        </w:rPr>
        <w:t>by Ms. Nataliya Kushko (Ukraine) and Mr. Andrei Marcu (Panama). At its 3</w:t>
      </w:r>
      <w:r w:rsidR="009D286B" w:rsidRPr="00D72F71">
        <w:rPr>
          <w:vertAlign w:val="superscript"/>
          <w:lang w:eastAsia="en-GB"/>
        </w:rPr>
        <w:t>rd</w:t>
      </w:r>
      <w:r w:rsidR="009D286B" w:rsidRPr="00D72F71">
        <w:rPr>
          <w:lang w:eastAsia="en-GB"/>
        </w:rPr>
        <w:t xml:space="preserve"> meeting, the </w:t>
      </w:r>
      <w:r w:rsidR="009D286B" w:rsidRPr="00D72F71">
        <w:t>SBSTA</w:t>
      </w:r>
      <w:r w:rsidR="009D286B" w:rsidRPr="00D72F71">
        <w:rPr>
          <w:lang w:eastAsia="en-GB"/>
        </w:rPr>
        <w:t xml:space="preserve"> considered and adopted the conclusions below.</w:t>
      </w:r>
      <w:bookmarkEnd w:id="189"/>
      <w:bookmarkEnd w:id="190"/>
    </w:p>
    <w:p w14:paraId="0C67AD0C" w14:textId="62D6F5C3" w:rsidR="009D286B" w:rsidRPr="00D72F71" w:rsidRDefault="00536D3E" w:rsidP="00536D3E">
      <w:pPr>
        <w:pStyle w:val="RegH23G"/>
        <w:numPr>
          <w:ilvl w:val="0"/>
          <w:numId w:val="0"/>
        </w:numPr>
        <w:tabs>
          <w:tab w:val="left" w:pos="1135"/>
        </w:tabs>
        <w:ind w:left="1135" w:hanging="454"/>
        <w:rPr>
          <w:lang w:eastAsia="en-US"/>
        </w:rPr>
      </w:pPr>
      <w:r w:rsidRPr="00D72F71">
        <w:rPr>
          <w:bCs/>
          <w:lang w:eastAsia="en-US"/>
        </w:rPr>
        <w:t>2.</w:t>
      </w:r>
      <w:r w:rsidRPr="00D72F71">
        <w:rPr>
          <w:bCs/>
          <w:lang w:eastAsia="en-US"/>
        </w:rPr>
        <w:tab/>
      </w:r>
      <w:r w:rsidR="009D286B" w:rsidRPr="00D72F71">
        <w:rPr>
          <w:lang w:eastAsia="en-US"/>
        </w:rPr>
        <w:t>Conclusions</w:t>
      </w:r>
    </w:p>
    <w:p w14:paraId="0066511F" w14:textId="7BC58046" w:rsidR="009D286B" w:rsidRDefault="00536D3E" w:rsidP="00536D3E">
      <w:pPr>
        <w:pStyle w:val="RegSingleTxtG"/>
        <w:numPr>
          <w:ilvl w:val="0"/>
          <w:numId w:val="0"/>
        </w:numPr>
        <w:ind w:left="1134"/>
        <w:rPr>
          <w:lang w:eastAsia="en-US"/>
        </w:rPr>
      </w:pPr>
      <w:r>
        <w:rPr>
          <w:lang w:eastAsia="en-US"/>
        </w:rPr>
        <w:t>69.</w:t>
      </w:r>
      <w:r>
        <w:rPr>
          <w:lang w:eastAsia="en-US"/>
        </w:rPr>
        <w:tab/>
      </w:r>
      <w:r w:rsidR="009D286B">
        <w:rPr>
          <w:lang w:eastAsia="en-US"/>
        </w:rPr>
        <w:t xml:space="preserve">The SBSTA and the SBI convened the </w:t>
      </w:r>
      <w:r w:rsidR="009D286B" w:rsidRPr="00D72F71">
        <w:rPr>
          <w:lang w:eastAsia="en-US"/>
        </w:rPr>
        <w:t>5</w:t>
      </w:r>
      <w:r w:rsidR="009D286B" w:rsidRPr="00D72F71">
        <w:rPr>
          <w:vertAlign w:val="superscript"/>
          <w:lang w:eastAsia="en-US"/>
        </w:rPr>
        <w:t>th</w:t>
      </w:r>
      <w:r w:rsidR="009D286B">
        <w:rPr>
          <w:lang w:eastAsia="en-US"/>
        </w:rPr>
        <w:t xml:space="preserve"> meeting of the improved forum on the impact of the implementation of response measures.</w:t>
      </w:r>
    </w:p>
    <w:p w14:paraId="7042C8BB" w14:textId="1D7DBCED" w:rsidR="009D286B" w:rsidRDefault="00536D3E" w:rsidP="00536D3E">
      <w:pPr>
        <w:pStyle w:val="RegSingleTxtG"/>
        <w:numPr>
          <w:ilvl w:val="0"/>
          <w:numId w:val="0"/>
        </w:numPr>
        <w:ind w:left="1134"/>
        <w:rPr>
          <w:lang w:eastAsia="en-US"/>
        </w:rPr>
      </w:pPr>
      <w:r>
        <w:rPr>
          <w:lang w:eastAsia="en-US"/>
        </w:rPr>
        <w:t>70.</w:t>
      </w:r>
      <w:r>
        <w:rPr>
          <w:lang w:eastAsia="en-US"/>
        </w:rPr>
        <w:tab/>
      </w:r>
      <w:r w:rsidR="009D286B">
        <w:rPr>
          <w:lang w:eastAsia="en-US"/>
        </w:rPr>
        <w:t>The SBSTA and the SBI expressed their gratitude to the experts from both developed and developing countries, as well as from intergovernmental and international organizations, for their technical contribution to the in-forum training workshop convened from 30 April to 1 May 2018 on the use of economic modelling tools related to the areas of the work programme of the improved forum. The SBSTA and the SBI requested the secretariat to prepare a report on the workshop for consideration at SBSTA 49 and SBI 49.</w:t>
      </w:r>
    </w:p>
    <w:p w14:paraId="4D1BB029" w14:textId="7903AFD7" w:rsidR="009D286B" w:rsidRDefault="00536D3E" w:rsidP="00536D3E">
      <w:pPr>
        <w:pStyle w:val="RegSingleTxtG"/>
        <w:numPr>
          <w:ilvl w:val="0"/>
          <w:numId w:val="0"/>
        </w:numPr>
        <w:ind w:left="1134"/>
        <w:rPr>
          <w:lang w:eastAsia="en-US"/>
        </w:rPr>
      </w:pPr>
      <w:r>
        <w:rPr>
          <w:lang w:eastAsia="en-US"/>
        </w:rPr>
        <w:t>71.</w:t>
      </w:r>
      <w:r>
        <w:rPr>
          <w:lang w:eastAsia="en-US"/>
        </w:rPr>
        <w:tab/>
      </w:r>
      <w:r w:rsidR="009D286B">
        <w:rPr>
          <w:lang w:eastAsia="en-US"/>
        </w:rPr>
        <w:t>The SBSTA and the SBI took note of the views expressed by Parties and observers, contained in their submissions,</w:t>
      </w:r>
      <w:r w:rsidR="009D286B">
        <w:rPr>
          <w:rStyle w:val="FootnoteReference"/>
          <w:lang w:eastAsia="en-US"/>
        </w:rPr>
        <w:footnoteReference w:id="48"/>
      </w:r>
      <w:r w:rsidR="009D286B">
        <w:rPr>
          <w:lang w:eastAsia="en-US"/>
        </w:rPr>
        <w:t xml:space="preserve"> on the scope of the review of the work of the improved forum that will take place at SBSTA 49 and SBI 49.</w:t>
      </w:r>
    </w:p>
    <w:p w14:paraId="3A41F148" w14:textId="07418E7B" w:rsidR="009D286B" w:rsidRDefault="00536D3E" w:rsidP="00536D3E">
      <w:pPr>
        <w:pStyle w:val="RegSingleTxtG"/>
        <w:numPr>
          <w:ilvl w:val="0"/>
          <w:numId w:val="0"/>
        </w:numPr>
        <w:ind w:left="1134"/>
        <w:rPr>
          <w:lang w:eastAsia="en-US"/>
        </w:rPr>
      </w:pPr>
      <w:r>
        <w:rPr>
          <w:lang w:eastAsia="en-US"/>
        </w:rPr>
        <w:t>72.</w:t>
      </w:r>
      <w:r>
        <w:rPr>
          <w:lang w:eastAsia="en-US"/>
        </w:rPr>
        <w:tab/>
      </w:r>
      <w:r w:rsidR="009D286B">
        <w:rPr>
          <w:lang w:eastAsia="en-US"/>
        </w:rPr>
        <w:t xml:space="preserve">The SBSTA and the SBI </w:t>
      </w:r>
      <w:r w:rsidR="009D286B" w:rsidRPr="00516EA1">
        <w:rPr>
          <w:lang w:eastAsia="en-US"/>
        </w:rPr>
        <w:t>also took note of the in-forum discussions of Parties on the scope and process of the review of the work of the improved forum, informed by the submissions referred to in paragraph 7</w:t>
      </w:r>
      <w:r w:rsidR="001A4E05" w:rsidRPr="00516EA1">
        <w:rPr>
          <w:lang w:eastAsia="en-US"/>
        </w:rPr>
        <w:t>1</w:t>
      </w:r>
      <w:r w:rsidR="009D286B" w:rsidRPr="00516EA1">
        <w:rPr>
          <w:lang w:eastAsia="en-US"/>
        </w:rPr>
        <w:t xml:space="preserve"> above. The SBSTA and the SBI agreed on the scope of the review as contained in the annex II, which</w:t>
      </w:r>
      <w:r w:rsidR="009D286B">
        <w:rPr>
          <w:lang w:eastAsia="en-US"/>
        </w:rPr>
        <w:t xml:space="preserve"> serves as the guide for the review of the work of the improved forum.</w:t>
      </w:r>
    </w:p>
    <w:p w14:paraId="0ED22F93" w14:textId="6450B521" w:rsidR="009D286B" w:rsidRPr="00516EA1" w:rsidRDefault="00536D3E" w:rsidP="00536D3E">
      <w:pPr>
        <w:pStyle w:val="RegSingleTxtG"/>
        <w:numPr>
          <w:ilvl w:val="0"/>
          <w:numId w:val="0"/>
        </w:numPr>
        <w:ind w:left="1134"/>
        <w:rPr>
          <w:lang w:eastAsia="en-US"/>
        </w:rPr>
      </w:pPr>
      <w:r w:rsidRPr="00516EA1">
        <w:rPr>
          <w:lang w:eastAsia="en-US"/>
        </w:rPr>
        <w:t>73.</w:t>
      </w:r>
      <w:r w:rsidRPr="00516EA1">
        <w:rPr>
          <w:lang w:eastAsia="en-US"/>
        </w:rPr>
        <w:tab/>
      </w:r>
      <w:r w:rsidR="009D286B">
        <w:rPr>
          <w:lang w:eastAsia="en-US"/>
        </w:rPr>
        <w:t>The SBSTA and the SBI invited Parties and observers to submit via the submission portal,</w:t>
      </w:r>
      <w:r w:rsidR="009D286B">
        <w:rPr>
          <w:rStyle w:val="FootnoteReference"/>
          <w:lang w:eastAsia="en-US"/>
        </w:rPr>
        <w:footnoteReference w:id="49"/>
      </w:r>
      <w:r w:rsidR="009D286B">
        <w:rPr>
          <w:lang w:eastAsia="en-US"/>
        </w:rPr>
        <w:t xml:space="preserve"> by 21 September 2018, their views on the work of the improved forum on the basis of the agreed scope of the review as contained in annex II, and requested the </w:t>
      </w:r>
      <w:r w:rsidR="009D286B" w:rsidRPr="00516EA1">
        <w:rPr>
          <w:lang w:eastAsia="en-US"/>
        </w:rPr>
        <w:t>secretariat to prepare a synthesis report based on the submissions with a view to informing Parties’ discussions on the review of the work of the improved forum referred to in paragraph 7</w:t>
      </w:r>
      <w:r w:rsidR="001A4E05" w:rsidRPr="00516EA1">
        <w:rPr>
          <w:lang w:eastAsia="en-US"/>
        </w:rPr>
        <w:t>1</w:t>
      </w:r>
      <w:r w:rsidR="009D286B" w:rsidRPr="00516EA1">
        <w:rPr>
          <w:lang w:eastAsia="en-US"/>
        </w:rPr>
        <w:t xml:space="preserve"> above.</w:t>
      </w:r>
    </w:p>
    <w:p w14:paraId="3077DAC4" w14:textId="6AC00A1C" w:rsidR="009D286B" w:rsidRPr="00516EA1" w:rsidRDefault="00536D3E" w:rsidP="00536D3E">
      <w:pPr>
        <w:pStyle w:val="RegSingleTxtG"/>
        <w:numPr>
          <w:ilvl w:val="0"/>
          <w:numId w:val="0"/>
        </w:numPr>
        <w:ind w:left="1134"/>
        <w:rPr>
          <w:lang w:eastAsia="en-US"/>
        </w:rPr>
      </w:pPr>
      <w:r w:rsidRPr="00516EA1">
        <w:rPr>
          <w:lang w:eastAsia="en-US"/>
        </w:rPr>
        <w:t>74.</w:t>
      </w:r>
      <w:r w:rsidRPr="00516EA1">
        <w:rPr>
          <w:lang w:eastAsia="en-US"/>
        </w:rPr>
        <w:tab/>
      </w:r>
      <w:r w:rsidR="009D286B" w:rsidRPr="00516EA1">
        <w:rPr>
          <w:lang w:eastAsia="en-US"/>
        </w:rPr>
        <w:t>The SBSTA and the SBI agreed to conduct a one-day review of the work of the improved forum in conjunction with SBSTA 49 and SBI 49 with a view to concluding the review of the work of the improved forum.</w:t>
      </w:r>
    </w:p>
    <w:p w14:paraId="01106C2C" w14:textId="4839C179" w:rsidR="009D286B" w:rsidRDefault="00536D3E" w:rsidP="00536D3E">
      <w:pPr>
        <w:pStyle w:val="RegSingleTxtG"/>
        <w:numPr>
          <w:ilvl w:val="0"/>
          <w:numId w:val="0"/>
        </w:numPr>
        <w:ind w:left="1134"/>
        <w:rPr>
          <w:lang w:eastAsia="en-US"/>
        </w:rPr>
      </w:pPr>
      <w:bookmarkStart w:id="192" w:name="_Ref517947669"/>
      <w:r>
        <w:rPr>
          <w:lang w:eastAsia="en-US"/>
        </w:rPr>
        <w:t>75.</w:t>
      </w:r>
      <w:r>
        <w:rPr>
          <w:lang w:eastAsia="en-US"/>
        </w:rPr>
        <w:tab/>
      </w:r>
      <w:r w:rsidR="009D286B" w:rsidRPr="00516EA1">
        <w:rPr>
          <w:lang w:eastAsia="en-US"/>
        </w:rPr>
        <w:t>The SBSTA and the SBI noted that the decision on the forum serving the Paris Agreement will be taken at CMA 1.3 (December 2018) as part of the PAWP, at which time the forum will begin serving the Paris Agreement. The SBSTA and the SBI also noted that</w:t>
      </w:r>
      <w:r w:rsidR="009D286B">
        <w:rPr>
          <w:lang w:eastAsia="en-US"/>
        </w:rPr>
        <w:t xml:space="preserve"> the outcome of the review of the improved forum, as outlined in decision 11/CP.21, will inform the work programme and modalities for the forum serving the Convention, the Kyoto Protocol and the Paris Agreement. The SBSTA and the SBI further noted that at SBSTA 49 and SBI 49 Parties will identify new activities to implement the work programme on the impact of the implementation of response measures.</w:t>
      </w:r>
      <w:bookmarkEnd w:id="192"/>
    </w:p>
    <w:p w14:paraId="6E1274BA" w14:textId="2811A6D3" w:rsidR="009D286B" w:rsidRPr="00C13585" w:rsidRDefault="00536D3E" w:rsidP="00536D3E">
      <w:pPr>
        <w:pStyle w:val="RegH1G"/>
        <w:numPr>
          <w:ilvl w:val="0"/>
          <w:numId w:val="0"/>
        </w:numPr>
        <w:tabs>
          <w:tab w:val="left" w:pos="1135"/>
        </w:tabs>
        <w:ind w:left="1135" w:hanging="454"/>
        <w:rPr>
          <w:lang w:eastAsia="en-US"/>
        </w:rPr>
      </w:pPr>
      <w:bookmarkStart w:id="193" w:name="_Toc452991194"/>
      <w:bookmarkStart w:id="194" w:name="_Toc452994344"/>
      <w:bookmarkStart w:id="195" w:name="_Toc453077372"/>
      <w:bookmarkStart w:id="196" w:name="_Toc483830014"/>
      <w:bookmarkStart w:id="197" w:name="_Toc500249666"/>
      <w:bookmarkStart w:id="198" w:name="_Toc516567334"/>
      <w:r w:rsidRPr="00C13585">
        <w:rPr>
          <w:lang w:eastAsia="en-US"/>
        </w:rPr>
        <w:t>B.</w:t>
      </w:r>
      <w:r w:rsidRPr="00C13585">
        <w:rPr>
          <w:lang w:eastAsia="en-US"/>
        </w:rPr>
        <w:tab/>
      </w:r>
      <w:r w:rsidR="009D286B" w:rsidRPr="00C13585">
        <w:rPr>
          <w:lang w:eastAsia="en-US"/>
        </w:rPr>
        <w:t xml:space="preserve">Modalities, work programme and functions under the Paris Agreement of the forum on the impact of the implementation of response measures </w:t>
      </w:r>
      <w:r w:rsidR="009D286B" w:rsidRPr="00C13585">
        <w:rPr>
          <w:lang w:eastAsia="en-US"/>
        </w:rPr>
        <w:br/>
      </w:r>
      <w:r w:rsidR="009D286B" w:rsidRPr="00C13585">
        <w:rPr>
          <w:b w:val="0"/>
          <w:bCs/>
          <w:color w:val="000000"/>
          <w:sz w:val="20"/>
        </w:rPr>
        <w:t>(Agenda sub-item 9(b))</w:t>
      </w:r>
      <w:bookmarkEnd w:id="193"/>
      <w:bookmarkEnd w:id="194"/>
      <w:bookmarkEnd w:id="195"/>
      <w:bookmarkEnd w:id="196"/>
      <w:bookmarkEnd w:id="197"/>
      <w:bookmarkEnd w:id="198"/>
    </w:p>
    <w:p w14:paraId="5514EBDF" w14:textId="3CEB4061" w:rsidR="009D286B" w:rsidRPr="00C13585" w:rsidRDefault="00536D3E" w:rsidP="00536D3E">
      <w:pPr>
        <w:pStyle w:val="RegH23G"/>
        <w:numPr>
          <w:ilvl w:val="0"/>
          <w:numId w:val="0"/>
        </w:numPr>
        <w:tabs>
          <w:tab w:val="left" w:pos="1135"/>
        </w:tabs>
        <w:ind w:left="1135" w:hanging="454"/>
        <w:rPr>
          <w:lang w:eastAsia="en-US"/>
        </w:rPr>
      </w:pPr>
      <w:r w:rsidRPr="00C13585">
        <w:rPr>
          <w:bCs/>
          <w:lang w:eastAsia="en-US"/>
        </w:rPr>
        <w:t>1.</w:t>
      </w:r>
      <w:r w:rsidRPr="00C13585">
        <w:rPr>
          <w:bCs/>
          <w:lang w:eastAsia="en-US"/>
        </w:rPr>
        <w:tab/>
      </w:r>
      <w:r w:rsidR="009D286B" w:rsidRPr="00C13585">
        <w:rPr>
          <w:lang w:eastAsia="en-US"/>
        </w:rPr>
        <w:t>Proceedings</w:t>
      </w:r>
    </w:p>
    <w:p w14:paraId="1EA9A966" w14:textId="1CB3E880" w:rsidR="009D286B" w:rsidRPr="00E966E4" w:rsidRDefault="00536D3E" w:rsidP="00536D3E">
      <w:pPr>
        <w:pStyle w:val="RegSingleTxtG"/>
        <w:numPr>
          <w:ilvl w:val="0"/>
          <w:numId w:val="0"/>
        </w:numPr>
        <w:tabs>
          <w:tab w:val="left" w:pos="568"/>
        </w:tabs>
        <w:ind w:left="1134"/>
        <w:rPr>
          <w:lang w:eastAsia="en-US"/>
        </w:rPr>
      </w:pPr>
      <w:bookmarkStart w:id="199" w:name="_Ref452990774"/>
      <w:r w:rsidRPr="00E966E4">
        <w:rPr>
          <w:lang w:eastAsia="en-US"/>
        </w:rPr>
        <w:t>76.</w:t>
      </w:r>
      <w:r w:rsidRPr="00E966E4">
        <w:rPr>
          <w:lang w:eastAsia="en-US"/>
        </w:rPr>
        <w:tab/>
      </w:r>
      <w:r w:rsidR="009D286B" w:rsidRPr="00C13585">
        <w:t>The SBSTA considered this agenda sub-item at its 1</w:t>
      </w:r>
      <w:r w:rsidR="009D286B" w:rsidRPr="00C13585">
        <w:rPr>
          <w:vertAlign w:val="superscript"/>
        </w:rPr>
        <w:t>st</w:t>
      </w:r>
      <w:r w:rsidR="009D286B" w:rsidRPr="00C13585">
        <w:t xml:space="preserve"> </w:t>
      </w:r>
      <w:r w:rsidR="009D286B" w:rsidRPr="00C13585">
        <w:rPr>
          <w:snapToGrid w:val="0"/>
        </w:rPr>
        <w:t xml:space="preserve">and </w:t>
      </w:r>
      <w:r w:rsidR="009D286B">
        <w:rPr>
          <w:snapToGrid w:val="0"/>
        </w:rPr>
        <w:t>3</w:t>
      </w:r>
      <w:r w:rsidR="009D286B" w:rsidRPr="00FB1641">
        <w:rPr>
          <w:snapToGrid w:val="0"/>
          <w:vertAlign w:val="superscript"/>
        </w:rPr>
        <w:t>rd</w:t>
      </w:r>
      <w:r w:rsidR="009D286B">
        <w:rPr>
          <w:snapToGrid w:val="0"/>
        </w:rPr>
        <w:t xml:space="preserve"> </w:t>
      </w:r>
      <w:r w:rsidR="009D286B" w:rsidRPr="00C13585">
        <w:rPr>
          <w:snapToGrid w:val="0"/>
        </w:rPr>
        <w:t>meetings</w:t>
      </w:r>
      <w:r w:rsidR="009D286B" w:rsidRPr="00C13585">
        <w:t xml:space="preserve">. </w:t>
      </w:r>
      <w:r w:rsidR="009D286B">
        <w:rPr>
          <w:snapToGrid w:val="0"/>
        </w:rPr>
        <w:t>It had before it an informal document prepared by the SBSTA and SBI Chairs.</w:t>
      </w:r>
      <w:r w:rsidR="009D286B" w:rsidRPr="00267C80">
        <w:rPr>
          <w:sz w:val="18"/>
          <w:szCs w:val="18"/>
          <w:vertAlign w:val="superscript"/>
        </w:rPr>
        <w:footnoteReference w:id="50"/>
      </w:r>
      <w:r w:rsidR="009D286B">
        <w:t xml:space="preserve"> </w:t>
      </w:r>
      <w:r w:rsidR="009D286B" w:rsidRPr="00C13585">
        <w:t>At its 1</w:t>
      </w:r>
      <w:r w:rsidR="009D286B" w:rsidRPr="00C13585">
        <w:rPr>
          <w:vertAlign w:val="superscript"/>
        </w:rPr>
        <w:t>st</w:t>
      </w:r>
      <w:r w:rsidR="009D286B" w:rsidRPr="00C13585">
        <w:t xml:space="preserve"> meeting, the SBSTA agreed that </w:t>
      </w:r>
      <w:r w:rsidR="009D286B" w:rsidRPr="00C13585">
        <w:rPr>
          <w:lang w:eastAsia="en-GB"/>
        </w:rPr>
        <w:t>th</w:t>
      </w:r>
      <w:r w:rsidR="009D286B">
        <w:rPr>
          <w:lang w:eastAsia="en-GB"/>
        </w:rPr>
        <w:t>e</w:t>
      </w:r>
      <w:r w:rsidR="009D286B" w:rsidRPr="00C13585">
        <w:rPr>
          <w:lang w:eastAsia="en-GB"/>
        </w:rPr>
        <w:t xml:space="preserve"> agenda sub-item would be considered together with the equally titled SBI 4</w:t>
      </w:r>
      <w:r w:rsidR="009D286B">
        <w:rPr>
          <w:lang w:eastAsia="en-GB"/>
        </w:rPr>
        <w:t>8</w:t>
      </w:r>
      <w:r w:rsidR="009D286B" w:rsidRPr="00C13585">
        <w:rPr>
          <w:lang w:eastAsia="en-GB"/>
        </w:rPr>
        <w:t xml:space="preserve"> agenda sub-</w:t>
      </w:r>
      <w:r w:rsidR="009D286B" w:rsidRPr="00E966E4">
        <w:rPr>
          <w:lang w:eastAsia="en-GB"/>
        </w:rPr>
        <w:t>item 17(b)</w:t>
      </w:r>
      <w:r w:rsidR="009D286B" w:rsidRPr="00E966E4">
        <w:t xml:space="preserve"> </w:t>
      </w:r>
      <w:r w:rsidR="009D286B" w:rsidRPr="00E966E4">
        <w:rPr>
          <w:lang w:eastAsia="en-GB"/>
        </w:rPr>
        <w:t xml:space="preserve">and that it would establish a contact group co-chaired by Ms. </w:t>
      </w:r>
      <w:r w:rsidR="009D286B" w:rsidRPr="00E966E4">
        <w:rPr>
          <w:lang w:eastAsia="en-GB"/>
        </w:rPr>
        <w:lastRenderedPageBreak/>
        <w:t>Kushko and Mr. Marcu. At its 3</w:t>
      </w:r>
      <w:r w:rsidR="009D286B" w:rsidRPr="00E966E4">
        <w:rPr>
          <w:vertAlign w:val="superscript"/>
          <w:lang w:eastAsia="en-GB"/>
        </w:rPr>
        <w:t>rd</w:t>
      </w:r>
      <w:r w:rsidR="009D286B" w:rsidRPr="00E966E4">
        <w:rPr>
          <w:lang w:eastAsia="en-GB"/>
        </w:rPr>
        <w:t xml:space="preserve"> meeting, the SBSTA considered and adopted the conclusions below.</w:t>
      </w:r>
      <w:bookmarkEnd w:id="199"/>
      <w:r w:rsidR="009D286B" w:rsidRPr="00E966E4">
        <w:rPr>
          <w:lang w:eastAsia="en-GB"/>
        </w:rPr>
        <w:t xml:space="preserve"> </w:t>
      </w:r>
    </w:p>
    <w:p w14:paraId="6DD46A4B" w14:textId="31080BA8" w:rsidR="009D286B" w:rsidRPr="00E966E4" w:rsidRDefault="00536D3E" w:rsidP="00536D3E">
      <w:pPr>
        <w:pStyle w:val="RegH23G"/>
        <w:numPr>
          <w:ilvl w:val="0"/>
          <w:numId w:val="0"/>
        </w:numPr>
        <w:tabs>
          <w:tab w:val="left" w:pos="1135"/>
        </w:tabs>
        <w:ind w:left="1135" w:hanging="454"/>
        <w:rPr>
          <w:lang w:eastAsia="en-US"/>
        </w:rPr>
      </w:pPr>
      <w:r w:rsidRPr="00E966E4">
        <w:rPr>
          <w:bCs/>
          <w:lang w:eastAsia="en-US"/>
        </w:rPr>
        <w:t>2.</w:t>
      </w:r>
      <w:r w:rsidRPr="00E966E4">
        <w:rPr>
          <w:bCs/>
          <w:lang w:eastAsia="en-US"/>
        </w:rPr>
        <w:tab/>
      </w:r>
      <w:r w:rsidR="009D286B" w:rsidRPr="00E966E4">
        <w:rPr>
          <w:lang w:eastAsia="en-US"/>
        </w:rPr>
        <w:t>Conclusions</w:t>
      </w:r>
    </w:p>
    <w:p w14:paraId="08FEC0F3" w14:textId="6C91D0E6" w:rsidR="009D286B" w:rsidRDefault="00536D3E" w:rsidP="00536D3E">
      <w:pPr>
        <w:pStyle w:val="RegSingleTxtG"/>
        <w:numPr>
          <w:ilvl w:val="0"/>
          <w:numId w:val="0"/>
        </w:numPr>
        <w:ind w:left="1134"/>
      </w:pPr>
      <w:r>
        <w:t>77.</w:t>
      </w:r>
      <w:r>
        <w:tab/>
      </w:r>
      <w:r w:rsidR="009D286B" w:rsidRPr="00C471C5">
        <w:t xml:space="preserve">The </w:t>
      </w:r>
      <w:r w:rsidR="009D286B">
        <w:t>SBSTA and the SBI</w:t>
      </w:r>
      <w:r w:rsidR="009D286B" w:rsidRPr="00C471C5">
        <w:t xml:space="preserve"> </w:t>
      </w:r>
      <w:r w:rsidR="009D286B">
        <w:t>continued to deliberate, on the basis of the informal document prepared by their Chairs,</w:t>
      </w:r>
      <w:r w:rsidR="009D286B">
        <w:rPr>
          <w:rStyle w:val="FootnoteReference"/>
        </w:rPr>
        <w:footnoteReference w:id="51"/>
      </w:r>
      <w:r w:rsidR="009D286B">
        <w:t xml:space="preserve"> on the modalities, work programme and functions of the forum on the impact of the implementation of response measures under the Paris Agreement, </w:t>
      </w:r>
      <w:r w:rsidR="009D286B" w:rsidRPr="00C471C5">
        <w:t>pursuant to decision 1/CP.21, paragraph 34, and</w:t>
      </w:r>
      <w:r w:rsidR="009D286B">
        <w:t xml:space="preserve"> at the request of </w:t>
      </w:r>
      <w:r w:rsidR="009D286B" w:rsidRPr="00097D42">
        <w:rPr>
          <w:lang w:val="en-US"/>
        </w:rPr>
        <w:t>SBSTA 47 and SBI 47</w:t>
      </w:r>
      <w:r w:rsidR="009D286B">
        <w:t>.</w:t>
      </w:r>
      <w:r w:rsidR="009D286B">
        <w:rPr>
          <w:rStyle w:val="FootnoteReference"/>
        </w:rPr>
        <w:footnoteReference w:id="52"/>
      </w:r>
    </w:p>
    <w:p w14:paraId="303CEDF0" w14:textId="3FF9C89C" w:rsidR="009D286B" w:rsidRDefault="00536D3E" w:rsidP="00536D3E">
      <w:pPr>
        <w:pStyle w:val="RegSingleTxtG"/>
        <w:numPr>
          <w:ilvl w:val="0"/>
          <w:numId w:val="0"/>
        </w:numPr>
        <w:ind w:left="1134"/>
      </w:pPr>
      <w:r>
        <w:t>78.</w:t>
      </w:r>
      <w:r>
        <w:tab/>
      </w:r>
      <w:r w:rsidR="009D286B">
        <w:t>The SBSTA and the SBI agreed to continue work on this matter at SBSTA 48.2 and SBI 48.2 on the basis of the revised version of the SBSTA and SBI Chairs’ informal document as prepared by the co-chairs of the contact group on these agenda sub-items at SBSTA 48 and SBI 48.</w:t>
      </w:r>
      <w:r w:rsidR="009D286B">
        <w:rPr>
          <w:rStyle w:val="FootnoteReference"/>
        </w:rPr>
        <w:footnoteReference w:id="53"/>
      </w:r>
      <w:r w:rsidR="009D286B">
        <w:t xml:space="preserve"> They noted that the content of the revised SBSTA and SBI Chairs’ informal document does not represent consensus among Parties.</w:t>
      </w:r>
    </w:p>
    <w:p w14:paraId="2C80EADA" w14:textId="4C60FDEA" w:rsidR="009D286B" w:rsidRPr="00823749" w:rsidRDefault="00536D3E" w:rsidP="00536D3E">
      <w:pPr>
        <w:pStyle w:val="RegSingleTxtG"/>
        <w:numPr>
          <w:ilvl w:val="0"/>
          <w:numId w:val="0"/>
        </w:numPr>
        <w:ind w:left="1134"/>
      </w:pPr>
      <w:bookmarkStart w:id="200" w:name="_Ref517947692"/>
      <w:r w:rsidRPr="00823749">
        <w:t>79.</w:t>
      </w:r>
      <w:r w:rsidRPr="00823749">
        <w:tab/>
      </w:r>
      <w:r w:rsidR="009D286B" w:rsidRPr="00A83B29">
        <w:t xml:space="preserve">The </w:t>
      </w:r>
      <w:r w:rsidR="009D286B">
        <w:t xml:space="preserve">SBSTA and the </w:t>
      </w:r>
      <w:r w:rsidR="009D286B" w:rsidRPr="00A83B29">
        <w:t xml:space="preserve">SBI agreed that the recommendation being prepared under </w:t>
      </w:r>
      <w:r w:rsidR="009D286B">
        <w:t xml:space="preserve">the relevant agenda sub-items </w:t>
      </w:r>
      <w:r w:rsidR="009D286B" w:rsidRPr="00A83B29">
        <w:t xml:space="preserve">for consideration and adoption </w:t>
      </w:r>
      <w:r w:rsidR="009D286B">
        <w:t>at CMA 1</w:t>
      </w:r>
      <w:r w:rsidR="009D286B" w:rsidRPr="00A83B29">
        <w:t xml:space="preserve"> </w:t>
      </w:r>
      <w:r w:rsidR="009D286B">
        <w:t xml:space="preserve">will </w:t>
      </w:r>
      <w:r w:rsidR="009D286B" w:rsidRPr="00A83B29">
        <w:t xml:space="preserve">include language </w:t>
      </w:r>
      <w:r w:rsidR="009D286B">
        <w:t xml:space="preserve">for </w:t>
      </w:r>
      <w:r w:rsidR="009D286B" w:rsidRPr="00A83B29">
        <w:t xml:space="preserve">the CMA to take the necessary procedural steps to enable the forum </w:t>
      </w:r>
      <w:r w:rsidR="009D286B">
        <w:t xml:space="preserve">on the impact of the implementation of response measures </w:t>
      </w:r>
      <w:r w:rsidR="009D286B" w:rsidRPr="00A83B29">
        <w:t>to serve the Paris Agreement as per decision 1/CP.21, paragraphs 33 and 34.</w:t>
      </w:r>
      <w:bookmarkEnd w:id="200"/>
    </w:p>
    <w:p w14:paraId="68BE7ECA" w14:textId="717C65F9" w:rsidR="009D286B" w:rsidRPr="00C13585" w:rsidRDefault="00536D3E" w:rsidP="00536D3E">
      <w:pPr>
        <w:pStyle w:val="RegH1G"/>
        <w:numPr>
          <w:ilvl w:val="0"/>
          <w:numId w:val="0"/>
        </w:numPr>
        <w:tabs>
          <w:tab w:val="left" w:pos="1135"/>
        </w:tabs>
        <w:ind w:left="1135" w:right="0" w:hanging="454"/>
      </w:pPr>
      <w:bookmarkStart w:id="201" w:name="_Toc391892183"/>
      <w:bookmarkStart w:id="202" w:name="_Toc391892367"/>
      <w:bookmarkStart w:id="203" w:name="_Toc437266324"/>
      <w:bookmarkStart w:id="204" w:name="_Toc452991195"/>
      <w:bookmarkStart w:id="205" w:name="_Toc452994345"/>
      <w:bookmarkStart w:id="206" w:name="_Toc453077373"/>
      <w:bookmarkStart w:id="207" w:name="_Toc483830015"/>
      <w:bookmarkStart w:id="208" w:name="_Toc500249667"/>
      <w:bookmarkStart w:id="209" w:name="_Toc516567335"/>
      <w:r w:rsidRPr="00C13585">
        <w:t>C.</w:t>
      </w:r>
      <w:r w:rsidRPr="00C13585">
        <w:tab/>
      </w:r>
      <w:r w:rsidR="009D286B" w:rsidRPr="00C13585">
        <w:t>Matters relating to Article 2, paragraph 3, of the Kyoto Protocol</w:t>
      </w:r>
      <w:r w:rsidR="009D286B" w:rsidRPr="00C13585">
        <w:rPr>
          <w:bCs/>
          <w:color w:val="000000"/>
        </w:rPr>
        <w:br/>
      </w:r>
      <w:r w:rsidR="009D286B" w:rsidRPr="00C13585">
        <w:rPr>
          <w:b w:val="0"/>
          <w:bCs/>
          <w:color w:val="000000"/>
          <w:sz w:val="20"/>
        </w:rPr>
        <w:t>(Agenda sub-item 9(c))</w:t>
      </w:r>
      <w:bookmarkEnd w:id="191"/>
      <w:bookmarkEnd w:id="201"/>
      <w:bookmarkEnd w:id="202"/>
      <w:bookmarkEnd w:id="203"/>
      <w:bookmarkEnd w:id="204"/>
      <w:bookmarkEnd w:id="205"/>
      <w:bookmarkEnd w:id="206"/>
      <w:bookmarkEnd w:id="207"/>
      <w:bookmarkEnd w:id="208"/>
      <w:bookmarkEnd w:id="209"/>
      <w:r w:rsidR="009D286B" w:rsidRPr="00C13585">
        <w:rPr>
          <w:bCs/>
          <w:color w:val="000000"/>
          <w:sz w:val="20"/>
        </w:rPr>
        <w:t xml:space="preserve"> </w:t>
      </w:r>
      <w:bookmarkStart w:id="210" w:name="_Ref392164404"/>
      <w:bookmarkStart w:id="211" w:name="_Ref483903801"/>
      <w:bookmarkStart w:id="212" w:name="_Ref374541065"/>
      <w:bookmarkStart w:id="213" w:name="_Ref452990746"/>
      <w:bookmarkStart w:id="214" w:name="_Ref454183585"/>
    </w:p>
    <w:p w14:paraId="6F13042A" w14:textId="2328DB93" w:rsidR="009D286B" w:rsidRPr="00C13585" w:rsidRDefault="00536D3E" w:rsidP="00536D3E">
      <w:pPr>
        <w:pStyle w:val="RegSingleTxtG"/>
        <w:numPr>
          <w:ilvl w:val="0"/>
          <w:numId w:val="0"/>
        </w:numPr>
        <w:tabs>
          <w:tab w:val="left" w:pos="568"/>
        </w:tabs>
        <w:ind w:left="1134"/>
        <w:rPr>
          <w:lang w:eastAsia="en-GB"/>
        </w:rPr>
      </w:pPr>
      <w:bookmarkStart w:id="215" w:name="_Ref500251156"/>
      <w:r w:rsidRPr="00C13585">
        <w:rPr>
          <w:lang w:eastAsia="en-GB"/>
        </w:rPr>
        <w:t>80.</w:t>
      </w:r>
      <w:r w:rsidRPr="00C13585">
        <w:rPr>
          <w:lang w:eastAsia="en-GB"/>
        </w:rPr>
        <w:tab/>
      </w:r>
      <w:r w:rsidR="009D286B" w:rsidRPr="00B838D8">
        <w:rPr>
          <w:lang w:eastAsia="en-GB"/>
        </w:rPr>
        <w:t>The SBSTA considered this agenda sub-item at its 1</w:t>
      </w:r>
      <w:r w:rsidR="009D286B" w:rsidRPr="00B838D8">
        <w:rPr>
          <w:vertAlign w:val="superscript"/>
          <w:lang w:eastAsia="en-GB"/>
        </w:rPr>
        <w:t>st</w:t>
      </w:r>
      <w:r w:rsidR="009D286B" w:rsidRPr="00B838D8">
        <w:rPr>
          <w:lang w:eastAsia="en-GB"/>
        </w:rPr>
        <w:t xml:space="preserve"> and 3</w:t>
      </w:r>
      <w:r w:rsidR="009D286B" w:rsidRPr="00B838D8">
        <w:rPr>
          <w:vertAlign w:val="superscript"/>
          <w:lang w:eastAsia="en-GB"/>
        </w:rPr>
        <w:t>rd</w:t>
      </w:r>
      <w:r w:rsidR="009D286B" w:rsidRPr="00B838D8">
        <w:rPr>
          <w:lang w:eastAsia="en-GB"/>
        </w:rPr>
        <w:t xml:space="preserve"> meetings. </w:t>
      </w:r>
      <w:bookmarkEnd w:id="210"/>
      <w:r w:rsidR="009D286B" w:rsidRPr="00B838D8">
        <w:rPr>
          <w:lang w:eastAsia="en-GB"/>
        </w:rPr>
        <w:t>At its 1</w:t>
      </w:r>
      <w:r w:rsidR="009D286B" w:rsidRPr="00B838D8">
        <w:rPr>
          <w:vertAlign w:val="superscript"/>
          <w:lang w:eastAsia="en-GB"/>
        </w:rPr>
        <w:t>st</w:t>
      </w:r>
      <w:r w:rsidR="009D286B" w:rsidRPr="00B838D8">
        <w:rPr>
          <w:lang w:eastAsia="en-GB"/>
        </w:rPr>
        <w:t xml:space="preserve"> meeting, the SBSTA </w:t>
      </w:r>
      <w:r w:rsidR="009D286B" w:rsidRPr="00B838D8">
        <w:t xml:space="preserve">agreed </w:t>
      </w:r>
      <w:r w:rsidR="00247CAD" w:rsidRPr="0088108A">
        <w:t xml:space="preserve">to the Chair’s proposal that substantive discussions under </w:t>
      </w:r>
      <w:r w:rsidR="00C44A10">
        <w:t>this</w:t>
      </w:r>
      <w:r w:rsidR="00C44A10" w:rsidRPr="0088108A">
        <w:t xml:space="preserve"> </w:t>
      </w:r>
      <w:r w:rsidR="00247CAD" w:rsidRPr="0088108A">
        <w:t>sub-item be held in the improved forum on the impact of the implementation of response measures jointly with discussions on agenda sub-item</w:t>
      </w:r>
      <w:r w:rsidR="00247CAD">
        <w:t xml:space="preserve"> 9 (a)</w:t>
      </w:r>
      <w:r w:rsidR="009D286B" w:rsidRPr="00B838D8">
        <w:rPr>
          <w:lang w:eastAsia="en-GB"/>
        </w:rPr>
        <w:t>. At the 3</w:t>
      </w:r>
      <w:r w:rsidR="009D286B" w:rsidRPr="00B838D8">
        <w:rPr>
          <w:vertAlign w:val="superscript"/>
          <w:lang w:eastAsia="en-GB"/>
        </w:rPr>
        <w:t>rd</w:t>
      </w:r>
      <w:r w:rsidR="009D286B">
        <w:rPr>
          <w:lang w:eastAsia="en-GB"/>
        </w:rPr>
        <w:t xml:space="preserve"> meeting, the Chair</w:t>
      </w:r>
      <w:r w:rsidR="009D286B" w:rsidRPr="00B838D8">
        <w:rPr>
          <w:lang w:eastAsia="en-GB"/>
        </w:rPr>
        <w:t xml:space="preserve"> informed the SBSTA that no specific conclusions had been reached on the matter.</w:t>
      </w:r>
      <w:r w:rsidR="009D286B" w:rsidRPr="00C13585">
        <w:rPr>
          <w:lang w:eastAsia="en-GB"/>
        </w:rPr>
        <w:t xml:space="preserve"> On a proposal by the Chair, the SBSTA agreed to continue its conside</w:t>
      </w:r>
      <w:r w:rsidR="009D286B">
        <w:rPr>
          <w:lang w:eastAsia="en-GB"/>
        </w:rPr>
        <w:t>ration of this matter at SBSTA 49</w:t>
      </w:r>
      <w:r w:rsidR="009D286B" w:rsidRPr="00C13585">
        <w:rPr>
          <w:lang w:eastAsia="en-GB"/>
        </w:rPr>
        <w:t>.</w:t>
      </w:r>
      <w:bookmarkEnd w:id="211"/>
      <w:bookmarkEnd w:id="215"/>
    </w:p>
    <w:p w14:paraId="4793B7F8" w14:textId="11F29AC9" w:rsidR="009D286B" w:rsidRPr="00C13585" w:rsidRDefault="00536D3E" w:rsidP="00536D3E">
      <w:pPr>
        <w:pStyle w:val="RegHChG"/>
        <w:numPr>
          <w:ilvl w:val="0"/>
          <w:numId w:val="0"/>
        </w:numPr>
        <w:tabs>
          <w:tab w:val="left" w:pos="1135"/>
        </w:tabs>
        <w:ind w:left="1135" w:hanging="454"/>
        <w:rPr>
          <w:rStyle w:val="SingleTxtGChar"/>
          <w:bCs/>
        </w:rPr>
      </w:pPr>
      <w:bookmarkStart w:id="216" w:name="_Toc297037329"/>
      <w:bookmarkStart w:id="217" w:name="_Toc305764174"/>
      <w:bookmarkStart w:id="218" w:name="_Toc328480801"/>
      <w:bookmarkStart w:id="219" w:name="_Toc361321975"/>
      <w:bookmarkStart w:id="220" w:name="_Toc373495754"/>
      <w:bookmarkStart w:id="221" w:name="_Toc391892184"/>
      <w:bookmarkStart w:id="222" w:name="_Toc391892368"/>
      <w:bookmarkStart w:id="223" w:name="_Toc437266325"/>
      <w:bookmarkStart w:id="224" w:name="_Toc452991196"/>
      <w:bookmarkStart w:id="225" w:name="_Toc452994346"/>
      <w:bookmarkStart w:id="226" w:name="_Toc453077374"/>
      <w:bookmarkStart w:id="227" w:name="_Toc483830016"/>
      <w:bookmarkStart w:id="228" w:name="_Toc500249668"/>
      <w:bookmarkStart w:id="229" w:name="_Toc516567336"/>
      <w:bookmarkEnd w:id="175"/>
      <w:bookmarkEnd w:id="176"/>
      <w:bookmarkEnd w:id="212"/>
      <w:bookmarkEnd w:id="213"/>
      <w:bookmarkEnd w:id="214"/>
      <w:r w:rsidRPr="00C13585">
        <w:rPr>
          <w:rStyle w:val="SingleTxtGChar"/>
          <w:bCs/>
        </w:rPr>
        <w:t>X.</w:t>
      </w:r>
      <w:r w:rsidRPr="00C13585">
        <w:rPr>
          <w:rStyle w:val="SingleTxtGChar"/>
          <w:bCs/>
        </w:rPr>
        <w:tab/>
      </w:r>
      <w:r w:rsidR="009D286B" w:rsidRPr="00C13585">
        <w:t>Methodological</w:t>
      </w:r>
      <w:r w:rsidR="009D286B" w:rsidRPr="00C13585">
        <w:rPr>
          <w:rStyle w:val="RegHChGCharChar"/>
        </w:rPr>
        <w:t xml:space="preserve"> </w:t>
      </w:r>
      <w:r w:rsidR="009D286B" w:rsidRPr="00C13585">
        <w:t>issues</w:t>
      </w:r>
      <w:r w:rsidR="009D286B" w:rsidRPr="00C13585">
        <w:rPr>
          <w:bCs/>
        </w:rPr>
        <w:t xml:space="preserve"> under the Convention </w:t>
      </w:r>
      <w:r w:rsidR="009D286B" w:rsidRPr="00C13585">
        <w:rPr>
          <w:bCs/>
        </w:rPr>
        <w:br/>
      </w:r>
      <w:r w:rsidR="009D286B" w:rsidRPr="00C13585">
        <w:rPr>
          <w:b w:val="0"/>
          <w:color w:val="000000"/>
          <w:sz w:val="20"/>
        </w:rPr>
        <w:t>(Agenda item 10)</w:t>
      </w:r>
      <w:bookmarkEnd w:id="159"/>
      <w:bookmarkEnd w:id="160"/>
      <w:bookmarkEnd w:id="161"/>
      <w:bookmarkEnd w:id="162"/>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p w14:paraId="0905708D" w14:textId="2A78AF70" w:rsidR="009D286B" w:rsidRPr="00C13585" w:rsidRDefault="00536D3E" w:rsidP="00536D3E">
      <w:pPr>
        <w:pStyle w:val="RegH1G"/>
        <w:numPr>
          <w:ilvl w:val="0"/>
          <w:numId w:val="0"/>
        </w:numPr>
        <w:tabs>
          <w:tab w:val="left" w:pos="1135"/>
        </w:tabs>
        <w:ind w:left="1135" w:hanging="454"/>
        <w:rPr>
          <w:b w:val="0"/>
          <w:sz w:val="20"/>
        </w:rPr>
      </w:pPr>
      <w:bookmarkStart w:id="230" w:name="_Toc483830017"/>
      <w:bookmarkStart w:id="231" w:name="_Toc500249669"/>
      <w:bookmarkStart w:id="232" w:name="_Toc516567337"/>
      <w:bookmarkStart w:id="233" w:name="_Toc231126864"/>
      <w:bookmarkStart w:id="234" w:name="_Toc261965567"/>
      <w:bookmarkStart w:id="235" w:name="_Toc267320440"/>
      <w:bookmarkStart w:id="236" w:name="_Toc279431825"/>
      <w:bookmarkStart w:id="237" w:name="_Toc297037330"/>
      <w:bookmarkStart w:id="238" w:name="_Toc305764175"/>
      <w:bookmarkStart w:id="239" w:name="_Toc328480802"/>
      <w:bookmarkStart w:id="240" w:name="_Toc373495755"/>
      <w:bookmarkStart w:id="241" w:name="_Toc391892185"/>
      <w:bookmarkStart w:id="242" w:name="_Toc391892369"/>
      <w:bookmarkStart w:id="243" w:name="_Toc437266326"/>
      <w:bookmarkStart w:id="244" w:name="_Toc452991197"/>
      <w:bookmarkStart w:id="245" w:name="_Toc452994347"/>
      <w:bookmarkStart w:id="246" w:name="_Toc453077375"/>
      <w:r w:rsidRPr="00C13585">
        <w:t>A.</w:t>
      </w:r>
      <w:r w:rsidRPr="00C13585">
        <w:tab/>
      </w:r>
      <w:r w:rsidR="009D286B">
        <w:t>Revision of the UNFCCC reporting guidelines on annual inventories for Parties included in Annex I to the Convention</w:t>
      </w:r>
      <w:r w:rsidR="009D286B" w:rsidRPr="00C13585">
        <w:br/>
      </w:r>
      <w:r w:rsidR="009D286B" w:rsidRPr="00C13585">
        <w:rPr>
          <w:b w:val="0"/>
          <w:sz w:val="20"/>
        </w:rPr>
        <w:t>(Agenda sub-item 10(a))</w:t>
      </w:r>
      <w:bookmarkEnd w:id="230"/>
      <w:bookmarkEnd w:id="231"/>
      <w:bookmarkEnd w:id="232"/>
    </w:p>
    <w:p w14:paraId="30BB8154" w14:textId="4D8961C5" w:rsidR="009D286B" w:rsidRPr="00C13585" w:rsidRDefault="00536D3E" w:rsidP="00536D3E">
      <w:pPr>
        <w:pStyle w:val="RegH23G"/>
        <w:numPr>
          <w:ilvl w:val="0"/>
          <w:numId w:val="0"/>
        </w:numPr>
        <w:tabs>
          <w:tab w:val="left" w:pos="1135"/>
        </w:tabs>
        <w:ind w:left="1135" w:hanging="454"/>
      </w:pPr>
      <w:r w:rsidRPr="00C13585">
        <w:rPr>
          <w:bCs/>
        </w:rPr>
        <w:t>1.</w:t>
      </w:r>
      <w:r w:rsidRPr="00C13585">
        <w:rPr>
          <w:bCs/>
        </w:rPr>
        <w:tab/>
      </w:r>
      <w:r w:rsidR="009D286B" w:rsidRPr="00C13585">
        <w:t>Proceedings</w:t>
      </w:r>
    </w:p>
    <w:p w14:paraId="245D3E85" w14:textId="512D2FA3" w:rsidR="009D286B" w:rsidRPr="00A8562A" w:rsidRDefault="00536D3E" w:rsidP="00536D3E">
      <w:pPr>
        <w:pStyle w:val="RegSingleTxtG"/>
        <w:numPr>
          <w:ilvl w:val="0"/>
          <w:numId w:val="0"/>
        </w:numPr>
        <w:tabs>
          <w:tab w:val="left" w:pos="568"/>
        </w:tabs>
        <w:ind w:left="1134"/>
      </w:pPr>
      <w:bookmarkStart w:id="247" w:name="_Ref483905075"/>
      <w:r w:rsidRPr="00A8562A">
        <w:t>81.</w:t>
      </w:r>
      <w:r w:rsidRPr="00A8562A">
        <w:tab/>
      </w:r>
      <w:r w:rsidR="009D286B" w:rsidRPr="00C13585">
        <w:t>The SBSTA considered this agenda sub-item at its 1</w:t>
      </w:r>
      <w:r w:rsidR="009D286B" w:rsidRPr="00C13585">
        <w:rPr>
          <w:vertAlign w:val="superscript"/>
        </w:rPr>
        <w:t>st</w:t>
      </w:r>
      <w:r w:rsidR="009D286B" w:rsidRPr="00C13585">
        <w:t xml:space="preserve"> and 3</w:t>
      </w:r>
      <w:r w:rsidR="009D286B" w:rsidRPr="00C13585">
        <w:rPr>
          <w:vertAlign w:val="superscript"/>
        </w:rPr>
        <w:t>rd</w:t>
      </w:r>
      <w:r w:rsidR="009D286B" w:rsidRPr="00C13585">
        <w:t xml:space="preserve"> meetings. </w:t>
      </w:r>
      <w:r w:rsidR="009D286B">
        <w:t>It had before it the submissions related to the agenda item.</w:t>
      </w:r>
      <w:r w:rsidR="009D286B" w:rsidRPr="00223FB0">
        <w:rPr>
          <w:sz w:val="18"/>
          <w:szCs w:val="18"/>
          <w:vertAlign w:val="superscript"/>
        </w:rPr>
        <w:footnoteReference w:id="54"/>
      </w:r>
      <w:r w:rsidR="009D286B" w:rsidRPr="00223FB0">
        <w:t xml:space="preserve"> </w:t>
      </w:r>
      <w:r w:rsidR="009D286B" w:rsidRPr="00C13585">
        <w:rPr>
          <w:lang w:eastAsia="en-GB"/>
        </w:rPr>
        <w:t>At its 1</w:t>
      </w:r>
      <w:r w:rsidR="009D286B" w:rsidRPr="00C13585">
        <w:rPr>
          <w:vertAlign w:val="superscript"/>
          <w:lang w:eastAsia="en-GB"/>
        </w:rPr>
        <w:t>st</w:t>
      </w:r>
      <w:r w:rsidR="009D286B" w:rsidRPr="00C13585">
        <w:rPr>
          <w:lang w:eastAsia="en-GB"/>
        </w:rPr>
        <w:t xml:space="preserve"> meeting, the </w:t>
      </w:r>
      <w:r w:rsidR="009D286B" w:rsidRPr="00C13585">
        <w:rPr>
          <w:lang w:val="en-IE"/>
        </w:rPr>
        <w:t>SBSTA</w:t>
      </w:r>
      <w:r w:rsidR="009D286B" w:rsidRPr="00C13585">
        <w:rPr>
          <w:lang w:eastAsia="en-GB"/>
        </w:rPr>
        <w:t xml:space="preserve"> agreed to consider the agenda sub-item in </w:t>
      </w:r>
      <w:r w:rsidR="009D286B" w:rsidRPr="00C13585">
        <w:t>informal</w:t>
      </w:r>
      <w:r w:rsidR="009D286B" w:rsidRPr="00C13585">
        <w:rPr>
          <w:lang w:eastAsia="en-GB"/>
        </w:rPr>
        <w:t xml:space="preserve"> consultations co-facilitated by </w:t>
      </w:r>
      <w:r w:rsidR="009D286B">
        <w:rPr>
          <w:lang w:eastAsia="en-GB"/>
        </w:rPr>
        <w:t xml:space="preserve">Ms. Riitta Pipatti (Finland) and Mr. </w:t>
      </w:r>
      <w:r w:rsidR="009D286B" w:rsidRPr="00A8562A">
        <w:rPr>
          <w:lang w:eastAsia="en-GB"/>
        </w:rPr>
        <w:t xml:space="preserve">Washington Zhakata (Zimbabwe). </w:t>
      </w:r>
      <w:r w:rsidR="009D286B" w:rsidRPr="00A8562A">
        <w:t>At the 3</w:t>
      </w:r>
      <w:r w:rsidR="009D286B" w:rsidRPr="00A8562A">
        <w:rPr>
          <w:vertAlign w:val="superscript"/>
        </w:rPr>
        <w:t>rd</w:t>
      </w:r>
      <w:r w:rsidR="009D286B" w:rsidRPr="00A8562A">
        <w:t xml:space="preserve"> meeting, the SBSTA considered and adopted the conclusions below.</w:t>
      </w:r>
      <w:bookmarkEnd w:id="247"/>
    </w:p>
    <w:p w14:paraId="28344757" w14:textId="620ABE23" w:rsidR="009D286B" w:rsidRPr="00A8562A" w:rsidRDefault="00536D3E" w:rsidP="00536D3E">
      <w:pPr>
        <w:pStyle w:val="RegH23G"/>
        <w:numPr>
          <w:ilvl w:val="0"/>
          <w:numId w:val="0"/>
        </w:numPr>
        <w:tabs>
          <w:tab w:val="left" w:pos="1135"/>
        </w:tabs>
        <w:ind w:left="1135" w:hanging="454"/>
        <w:rPr>
          <w:lang w:eastAsia="en-US"/>
        </w:rPr>
      </w:pPr>
      <w:r w:rsidRPr="00A8562A">
        <w:rPr>
          <w:bCs/>
          <w:lang w:eastAsia="en-US"/>
        </w:rPr>
        <w:lastRenderedPageBreak/>
        <w:t>2.</w:t>
      </w:r>
      <w:r w:rsidRPr="00A8562A">
        <w:rPr>
          <w:bCs/>
          <w:lang w:eastAsia="en-US"/>
        </w:rPr>
        <w:tab/>
      </w:r>
      <w:r w:rsidR="009D286B" w:rsidRPr="00A8562A">
        <w:rPr>
          <w:lang w:eastAsia="en-US"/>
        </w:rPr>
        <w:t>Conclusions</w:t>
      </w:r>
    </w:p>
    <w:p w14:paraId="78A191F8" w14:textId="34134354" w:rsidR="009D286B" w:rsidRDefault="00536D3E" w:rsidP="00536D3E">
      <w:pPr>
        <w:pStyle w:val="RegSingleTxtG"/>
        <w:numPr>
          <w:ilvl w:val="0"/>
          <w:numId w:val="0"/>
        </w:numPr>
        <w:ind w:left="1134"/>
      </w:pPr>
      <w:r>
        <w:t>82.</w:t>
      </w:r>
      <w:r>
        <w:tab/>
      </w:r>
      <w:r w:rsidR="009D286B">
        <w:t>The SBSTA continued its consideration of this matter. It welcomed the information submitted by Parties on their experience of and views on reporting on harvested wood products.</w:t>
      </w:r>
      <w:r w:rsidR="009D286B">
        <w:rPr>
          <w:rStyle w:val="FootnoteReference"/>
        </w:rPr>
        <w:footnoteReference w:id="55"/>
      </w:r>
      <w:r w:rsidR="009D286B">
        <w:t xml:space="preserve">  </w:t>
      </w:r>
    </w:p>
    <w:p w14:paraId="6969CE3A" w14:textId="4DC5B08F" w:rsidR="009D286B" w:rsidRDefault="00536D3E" w:rsidP="00536D3E">
      <w:pPr>
        <w:pStyle w:val="RegSingleTxtG"/>
        <w:numPr>
          <w:ilvl w:val="0"/>
          <w:numId w:val="0"/>
        </w:numPr>
        <w:ind w:left="1134"/>
      </w:pPr>
      <w:r>
        <w:t>83.</w:t>
      </w:r>
      <w:r>
        <w:tab/>
      </w:r>
      <w:r w:rsidR="009D286B">
        <w:t xml:space="preserve">The SBSTA also welcomed the updates provided by Parties on their experience of using the IPCC </w:t>
      </w:r>
      <w:r w:rsidR="009D286B">
        <w:rPr>
          <w:i/>
        </w:rPr>
        <w:t>2013 Supplement to the 2006 IPCC Guidelines for National Greenhouse Gas Inventories: Wetlands</w:t>
      </w:r>
      <w:r w:rsidR="009D286B">
        <w:t xml:space="preserve"> (hereinafter referred to as the Wetlands Supplement) for their greenhouse gas (GHG) inventory reporting. It encouraged Parties to continue gaining experience in using the Wetlands Supplement for their GHG inventory reporting.</w:t>
      </w:r>
    </w:p>
    <w:p w14:paraId="1B198015" w14:textId="1C10DB9C" w:rsidR="009D286B" w:rsidRDefault="00536D3E" w:rsidP="00536D3E">
      <w:pPr>
        <w:pStyle w:val="RegSingleTxtG"/>
        <w:numPr>
          <w:ilvl w:val="0"/>
          <w:numId w:val="0"/>
        </w:numPr>
        <w:ind w:left="1134"/>
      </w:pPr>
      <w:r>
        <w:t>84.</w:t>
      </w:r>
      <w:r>
        <w:tab/>
      </w:r>
      <w:r w:rsidR="009D286B">
        <w:t xml:space="preserve">The SBSTA discussed the reporting of carbon dioxide emission and removal estimates relating to harvested </w:t>
      </w:r>
      <w:r w:rsidR="009D286B" w:rsidRPr="00516EA1">
        <w:t>wood products, including Parties’ experience of reporting those estimates and in linking them with forest land estimates, taking into account the submissions referred to in paragraph 8</w:t>
      </w:r>
      <w:r w:rsidR="001A4E05" w:rsidRPr="00516EA1">
        <w:t>2</w:t>
      </w:r>
      <w:r w:rsidR="009D286B" w:rsidRPr="00516EA1">
        <w:t xml:space="preserve"> above. It noted the importance of the discussions to advancing understanding of the different approaches</w:t>
      </w:r>
      <w:r w:rsidR="009D286B">
        <w:t xml:space="preserve"> set out in the </w:t>
      </w:r>
      <w:r w:rsidR="009D286B">
        <w:rPr>
          <w:i/>
        </w:rPr>
        <w:t>2006 IPCC Guidelines for National Greenhouse Gas Inventories</w:t>
      </w:r>
      <w:r w:rsidR="009D286B">
        <w:t xml:space="preserve"> and the potential implications of the use of different approaches for overestimating or underestimating emissions and removals from harvested wood products.</w:t>
      </w:r>
    </w:p>
    <w:p w14:paraId="3C536684" w14:textId="16CEF16F" w:rsidR="009D286B" w:rsidRDefault="00536D3E" w:rsidP="00536D3E">
      <w:pPr>
        <w:pStyle w:val="RegSingleTxtG"/>
        <w:numPr>
          <w:ilvl w:val="0"/>
          <w:numId w:val="0"/>
        </w:numPr>
        <w:ind w:left="1134"/>
      </w:pPr>
      <w:bookmarkStart w:id="248" w:name="_Ref517947712"/>
      <w:r>
        <w:t>85.</w:t>
      </w:r>
      <w:r>
        <w:tab/>
      </w:r>
      <w:r w:rsidR="009D286B">
        <w:t>The SBSTA agreed to continue its consideration of this matter at SBSTA 51 (November 2019).</w:t>
      </w:r>
      <w:bookmarkEnd w:id="248"/>
    </w:p>
    <w:p w14:paraId="6690BB54" w14:textId="4908F3A3" w:rsidR="009D286B" w:rsidRPr="00C13585" w:rsidRDefault="00536D3E" w:rsidP="00536D3E">
      <w:pPr>
        <w:pStyle w:val="RegH1G"/>
        <w:numPr>
          <w:ilvl w:val="0"/>
          <w:numId w:val="0"/>
        </w:numPr>
        <w:tabs>
          <w:tab w:val="left" w:pos="1135"/>
        </w:tabs>
        <w:ind w:left="1135" w:hanging="454"/>
        <w:rPr>
          <w:rStyle w:val="SingleTxtGChar"/>
          <w:b w:val="0"/>
          <w:szCs w:val="24"/>
        </w:rPr>
      </w:pPr>
      <w:bookmarkStart w:id="249" w:name="_Toc391892187"/>
      <w:bookmarkStart w:id="250" w:name="_Toc391892371"/>
      <w:bookmarkStart w:id="251" w:name="_Toc437266328"/>
      <w:bookmarkStart w:id="252" w:name="_Toc452991199"/>
      <w:bookmarkStart w:id="253" w:name="_Toc452994349"/>
      <w:bookmarkStart w:id="254" w:name="_Toc453077377"/>
      <w:bookmarkStart w:id="255" w:name="_Toc483830022"/>
      <w:bookmarkStart w:id="256" w:name="_Toc500249670"/>
      <w:bookmarkStart w:id="257" w:name="_Toc516567338"/>
      <w:bookmarkStart w:id="258" w:name="_Toc231126865"/>
      <w:bookmarkStart w:id="259" w:name="_Toc267320445"/>
      <w:bookmarkStart w:id="260" w:name="_Ref37454112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r w:rsidRPr="00C13585">
        <w:rPr>
          <w:rStyle w:val="SingleTxtGChar"/>
          <w:szCs w:val="24"/>
        </w:rPr>
        <w:t>B.</w:t>
      </w:r>
      <w:r w:rsidRPr="00C13585">
        <w:rPr>
          <w:rStyle w:val="SingleTxtGChar"/>
          <w:szCs w:val="24"/>
        </w:rPr>
        <w:tab/>
      </w:r>
      <w:r w:rsidR="009D286B">
        <w:t>Guidelines for the technical review of information reported under the Convention related to greenhouse gas inventories, biennial reports and national communications by Parties included in Annex I to the Convention</w:t>
      </w:r>
      <w:r w:rsidR="009D286B" w:rsidRPr="00C13585">
        <w:br/>
      </w:r>
      <w:r w:rsidR="009D286B" w:rsidRPr="00C13585">
        <w:rPr>
          <w:b w:val="0"/>
          <w:sz w:val="20"/>
        </w:rPr>
        <w:t>(Agenda sub-item 10(b))</w:t>
      </w:r>
      <w:bookmarkEnd w:id="249"/>
      <w:bookmarkEnd w:id="250"/>
      <w:bookmarkEnd w:id="251"/>
      <w:bookmarkEnd w:id="252"/>
      <w:bookmarkEnd w:id="253"/>
      <w:bookmarkEnd w:id="254"/>
      <w:bookmarkEnd w:id="255"/>
      <w:bookmarkEnd w:id="256"/>
      <w:bookmarkEnd w:id="257"/>
    </w:p>
    <w:p w14:paraId="596F7C80" w14:textId="2D0F8FB6" w:rsidR="009D286B" w:rsidRPr="00C13585" w:rsidRDefault="00536D3E" w:rsidP="00536D3E">
      <w:pPr>
        <w:pStyle w:val="RegH23G"/>
        <w:numPr>
          <w:ilvl w:val="0"/>
          <w:numId w:val="0"/>
        </w:numPr>
        <w:tabs>
          <w:tab w:val="left" w:pos="1135"/>
        </w:tabs>
        <w:ind w:left="1135" w:hanging="454"/>
        <w:rPr>
          <w:b w:val="0"/>
        </w:rPr>
      </w:pPr>
      <w:r w:rsidRPr="00C13585">
        <w:rPr>
          <w:bCs/>
        </w:rPr>
        <w:t>1.</w:t>
      </w:r>
      <w:r w:rsidRPr="00C13585">
        <w:rPr>
          <w:bCs/>
        </w:rPr>
        <w:tab/>
      </w:r>
      <w:r w:rsidR="009D286B" w:rsidRPr="00C13585">
        <w:t>Proceedings</w:t>
      </w:r>
    </w:p>
    <w:p w14:paraId="2508256D" w14:textId="47F8C0F7" w:rsidR="009D286B" w:rsidRPr="00C13585" w:rsidRDefault="00536D3E" w:rsidP="00536D3E">
      <w:pPr>
        <w:pStyle w:val="RegSingleTxtG"/>
        <w:numPr>
          <w:ilvl w:val="0"/>
          <w:numId w:val="0"/>
        </w:numPr>
        <w:tabs>
          <w:tab w:val="left" w:pos="568"/>
        </w:tabs>
        <w:ind w:left="1134"/>
      </w:pPr>
      <w:bookmarkStart w:id="261" w:name="_Ref452990831"/>
      <w:r w:rsidRPr="00C13585">
        <w:t>86.</w:t>
      </w:r>
      <w:r w:rsidRPr="00C13585">
        <w:tab/>
      </w:r>
      <w:r w:rsidR="009D286B" w:rsidRPr="00C13585">
        <w:t>The SBSTA considered this agenda sub-item at its 1</w:t>
      </w:r>
      <w:r w:rsidR="009D286B" w:rsidRPr="00C13585">
        <w:rPr>
          <w:vertAlign w:val="superscript"/>
        </w:rPr>
        <w:t>st</w:t>
      </w:r>
      <w:r w:rsidR="009D286B" w:rsidRPr="00C13585">
        <w:t xml:space="preserve"> and 3</w:t>
      </w:r>
      <w:r w:rsidR="009D286B" w:rsidRPr="00C13585">
        <w:rPr>
          <w:vertAlign w:val="superscript"/>
        </w:rPr>
        <w:t>rd</w:t>
      </w:r>
      <w:r w:rsidR="009D286B" w:rsidRPr="00C13585">
        <w:t xml:space="preserve"> meetings. </w:t>
      </w:r>
      <w:r w:rsidR="009D286B">
        <w:t>A</w:t>
      </w:r>
      <w:r w:rsidR="009D286B" w:rsidRPr="00C13585">
        <w:t>t its 1</w:t>
      </w:r>
      <w:r w:rsidR="009D286B" w:rsidRPr="00C13585">
        <w:rPr>
          <w:vertAlign w:val="superscript"/>
        </w:rPr>
        <w:t xml:space="preserve">st </w:t>
      </w:r>
      <w:r w:rsidR="009D286B" w:rsidRPr="00C13585">
        <w:t xml:space="preserve">meeting, the SBSTA </w:t>
      </w:r>
      <w:r w:rsidR="009D286B">
        <w:t xml:space="preserve">agreed to consider the agenda </w:t>
      </w:r>
      <w:r w:rsidR="009D286B" w:rsidRPr="00C13585">
        <w:rPr>
          <w:lang w:eastAsia="en-GB"/>
        </w:rPr>
        <w:t xml:space="preserve">sub-item in </w:t>
      </w:r>
      <w:r w:rsidR="009D286B" w:rsidRPr="00C13585">
        <w:t>informal</w:t>
      </w:r>
      <w:r w:rsidR="009D286B" w:rsidRPr="00C13585">
        <w:rPr>
          <w:lang w:eastAsia="en-GB"/>
        </w:rPr>
        <w:t xml:space="preserve"> consultations co-facilitated by </w:t>
      </w:r>
      <w:r w:rsidR="009D286B">
        <w:rPr>
          <w:lang w:eastAsia="en-GB"/>
        </w:rPr>
        <w:t>Ms. Pipatti and Mr. Zhakata</w:t>
      </w:r>
      <w:r w:rsidR="009D286B" w:rsidRPr="00C13585">
        <w:t>. At its 3</w:t>
      </w:r>
      <w:r w:rsidR="009D286B" w:rsidRPr="00C13585">
        <w:rPr>
          <w:vertAlign w:val="superscript"/>
        </w:rPr>
        <w:t>rd</w:t>
      </w:r>
      <w:r w:rsidR="009D286B" w:rsidRPr="00C13585">
        <w:t xml:space="preserve"> meeting, the SBSTA considered and adopted the conclusions below.</w:t>
      </w:r>
      <w:bookmarkEnd w:id="261"/>
    </w:p>
    <w:p w14:paraId="449081CB" w14:textId="36F74AAE" w:rsidR="009D286B" w:rsidRDefault="00536D3E" w:rsidP="00536D3E">
      <w:pPr>
        <w:pStyle w:val="RegH23G"/>
        <w:numPr>
          <w:ilvl w:val="0"/>
          <w:numId w:val="0"/>
        </w:numPr>
        <w:tabs>
          <w:tab w:val="left" w:pos="1135"/>
        </w:tabs>
        <w:ind w:left="1135" w:hanging="454"/>
      </w:pPr>
      <w:r>
        <w:rPr>
          <w:bCs/>
        </w:rPr>
        <w:t>2.</w:t>
      </w:r>
      <w:r>
        <w:rPr>
          <w:bCs/>
        </w:rPr>
        <w:tab/>
      </w:r>
      <w:r w:rsidR="009D286B" w:rsidRPr="00C13585">
        <w:t>Conclusions</w:t>
      </w:r>
    </w:p>
    <w:p w14:paraId="76D00F40" w14:textId="7FA34E14" w:rsidR="009D286B" w:rsidRDefault="00536D3E" w:rsidP="00536D3E">
      <w:pPr>
        <w:pStyle w:val="RegSingleTxtG"/>
        <w:numPr>
          <w:ilvl w:val="0"/>
          <w:numId w:val="0"/>
        </w:numPr>
        <w:ind w:left="1134"/>
      </w:pPr>
      <w:r>
        <w:t>87.</w:t>
      </w:r>
      <w:r>
        <w:tab/>
      </w:r>
      <w:r w:rsidR="009D286B">
        <w:t xml:space="preserve">At the request of </w:t>
      </w:r>
      <w:r w:rsidR="009D286B" w:rsidRPr="00B71BC0">
        <w:t>the</w:t>
      </w:r>
      <w:r w:rsidR="009D286B">
        <w:t xml:space="preserve"> COP</w:t>
      </w:r>
      <w:r w:rsidR="009D286B" w:rsidRPr="00B71BC0">
        <w:t>,</w:t>
      </w:r>
      <w:r w:rsidR="009D286B" w:rsidRPr="00B71BC0">
        <w:rPr>
          <w:rStyle w:val="FootnoteReference"/>
        </w:rPr>
        <w:footnoteReference w:id="56"/>
      </w:r>
      <w:r w:rsidR="009D286B" w:rsidRPr="00B71BC0">
        <w:t xml:space="preserve"> the SBSTA</w:t>
      </w:r>
      <w:r w:rsidR="009D286B">
        <w:t xml:space="preserve"> considered the experience of conducting desk reviews of </w:t>
      </w:r>
      <w:r w:rsidR="009D286B" w:rsidRPr="001229E9">
        <w:t>GHG</w:t>
      </w:r>
      <w:r w:rsidR="009D286B">
        <w:t xml:space="preserve"> inventories taking into consideration the relevant conclusions from the meetings of GHG inventory lead reviewers up to 2017.</w:t>
      </w:r>
      <w:r w:rsidR="009D286B">
        <w:rPr>
          <w:rStyle w:val="FootnoteReference"/>
        </w:rPr>
        <w:footnoteReference w:id="57"/>
      </w:r>
    </w:p>
    <w:p w14:paraId="26E60788" w14:textId="78EEE3BA" w:rsidR="009D286B" w:rsidRDefault="00536D3E" w:rsidP="00536D3E">
      <w:pPr>
        <w:pStyle w:val="RegSingleTxtG"/>
        <w:numPr>
          <w:ilvl w:val="0"/>
          <w:numId w:val="0"/>
        </w:numPr>
        <w:ind w:left="1134"/>
      </w:pPr>
      <w:r>
        <w:t>88.</w:t>
      </w:r>
      <w:r>
        <w:tab/>
      </w:r>
      <w:r w:rsidR="009D286B">
        <w:t>Noting the conclusions from the 15</w:t>
      </w:r>
      <w:r w:rsidR="009D286B">
        <w:rPr>
          <w:vertAlign w:val="superscript"/>
        </w:rPr>
        <w:t>th</w:t>
      </w:r>
      <w:r w:rsidR="009D286B">
        <w:t xml:space="preserve"> meeting of GHG inventory lead reviewers,</w:t>
      </w:r>
      <w:r w:rsidR="009D286B">
        <w:rPr>
          <w:rStyle w:val="FootnoteReference"/>
        </w:rPr>
        <w:footnoteReference w:id="58"/>
      </w:r>
      <w:r w:rsidR="009D286B">
        <w:t xml:space="preserve"> the SBSTA welcomed the information on the improvements in conducting desk reviews and recognized that ensuring a sufficient number of experts for desk reviews has been a challenge for the secretariat.</w:t>
      </w:r>
    </w:p>
    <w:p w14:paraId="61BBBADB" w14:textId="231BB4AC" w:rsidR="009D286B" w:rsidRPr="00516EA1" w:rsidRDefault="00536D3E" w:rsidP="00536D3E">
      <w:pPr>
        <w:pStyle w:val="RegSingleTxtG"/>
        <w:numPr>
          <w:ilvl w:val="0"/>
          <w:numId w:val="0"/>
        </w:numPr>
        <w:ind w:left="1134"/>
      </w:pPr>
      <w:r w:rsidRPr="00516EA1">
        <w:t>89.</w:t>
      </w:r>
      <w:r w:rsidRPr="00516EA1">
        <w:tab/>
      </w:r>
      <w:r w:rsidR="009D286B">
        <w:t xml:space="preserve">The SBSTA invited Parties to encourage and facilitate the participation of their nominated experts in desk reviews to enable the secretariat to organize desk reviews with the sufficient </w:t>
      </w:r>
      <w:r w:rsidR="009D286B" w:rsidRPr="00516EA1">
        <w:t>number of experts and ensure geographical balance in the expert review teams.</w:t>
      </w:r>
    </w:p>
    <w:p w14:paraId="79FC4436" w14:textId="25ED7E86" w:rsidR="009D286B" w:rsidRDefault="00536D3E" w:rsidP="00536D3E">
      <w:pPr>
        <w:pStyle w:val="RegSingleTxtG"/>
        <w:numPr>
          <w:ilvl w:val="0"/>
          <w:numId w:val="0"/>
        </w:numPr>
        <w:ind w:left="1134"/>
      </w:pPr>
      <w:r>
        <w:lastRenderedPageBreak/>
        <w:t>90.</w:t>
      </w:r>
      <w:r>
        <w:tab/>
      </w:r>
      <w:r w:rsidR="009D286B" w:rsidRPr="00516EA1">
        <w:t>The SBSTA noted from the conclusions from the meetings of lead reviewers referred to in paragraph 8</w:t>
      </w:r>
      <w:r w:rsidR="001A4E05" w:rsidRPr="00516EA1">
        <w:t>7</w:t>
      </w:r>
      <w:r w:rsidR="009D286B" w:rsidRPr="00516EA1">
        <w:t xml:space="preserve"> above that the organization of desk reviews has benefited from the actions proposed in those conclusions. The SBSTA invited GHG inventory lead reviewers to continue considering at their meetings the experience of conducting desk reviews and suggesting how to improve</w:t>
      </w:r>
      <w:r w:rsidR="009D286B">
        <w:t xml:space="preserve"> the operationalization of the reviews.</w:t>
      </w:r>
    </w:p>
    <w:p w14:paraId="5DD1D7F5" w14:textId="6DFD352A" w:rsidR="009D286B" w:rsidRDefault="00536D3E" w:rsidP="00536D3E">
      <w:pPr>
        <w:pStyle w:val="RegSingleTxtG"/>
        <w:numPr>
          <w:ilvl w:val="0"/>
          <w:numId w:val="0"/>
        </w:numPr>
        <w:ind w:left="1134"/>
      </w:pPr>
      <w:bookmarkStart w:id="263" w:name="_Ref517947758"/>
      <w:r>
        <w:t>91.</w:t>
      </w:r>
      <w:r>
        <w:tab/>
      </w:r>
      <w:r w:rsidR="009D286B">
        <w:t>The SBSTA agreed to continue its consideration of this matter at SBSTA 51.</w:t>
      </w:r>
      <w:bookmarkEnd w:id="263"/>
    </w:p>
    <w:p w14:paraId="5656B416" w14:textId="4C157383" w:rsidR="009D286B" w:rsidRPr="00CD70C1" w:rsidRDefault="00536D3E" w:rsidP="00536D3E">
      <w:pPr>
        <w:pStyle w:val="RegH1G"/>
        <w:numPr>
          <w:ilvl w:val="0"/>
          <w:numId w:val="0"/>
        </w:numPr>
        <w:tabs>
          <w:tab w:val="left" w:pos="1135"/>
        </w:tabs>
        <w:ind w:left="1135" w:hanging="454"/>
        <w:rPr>
          <w:rStyle w:val="SingleTxtGChar"/>
          <w:b w:val="0"/>
          <w:szCs w:val="24"/>
        </w:rPr>
      </w:pPr>
      <w:bookmarkStart w:id="264" w:name="_Toc516567339"/>
      <w:r w:rsidRPr="00CD70C1">
        <w:rPr>
          <w:rStyle w:val="SingleTxtGChar"/>
          <w:szCs w:val="24"/>
        </w:rPr>
        <w:t>C.</w:t>
      </w:r>
      <w:r w:rsidRPr="00CD70C1">
        <w:rPr>
          <w:rStyle w:val="SingleTxtGChar"/>
          <w:szCs w:val="24"/>
        </w:rPr>
        <w:tab/>
      </w:r>
      <w:r w:rsidR="009D286B" w:rsidRPr="00C13585">
        <w:t>Emissions from fuel used for international</w:t>
      </w:r>
      <w:r w:rsidR="009D286B">
        <w:t xml:space="preserve"> aviation and maritime transport </w:t>
      </w:r>
      <w:r w:rsidR="009D286B" w:rsidRPr="00C13585">
        <w:br/>
      </w:r>
      <w:r w:rsidR="009D286B">
        <w:rPr>
          <w:b w:val="0"/>
          <w:sz w:val="20"/>
        </w:rPr>
        <w:t>(Agenda sub</w:t>
      </w:r>
      <w:r w:rsidR="009D286B" w:rsidRPr="00CD70C1">
        <w:rPr>
          <w:b w:val="0"/>
          <w:sz w:val="20"/>
        </w:rPr>
        <w:t>-item 10(c))</w:t>
      </w:r>
      <w:bookmarkEnd w:id="264"/>
    </w:p>
    <w:p w14:paraId="574780EA" w14:textId="77777777" w:rsidR="009D286B" w:rsidRPr="00CD70C1" w:rsidRDefault="009D286B" w:rsidP="00536D3E">
      <w:pPr>
        <w:pStyle w:val="RegH23G"/>
        <w:numPr>
          <w:ilvl w:val="0"/>
          <w:numId w:val="0"/>
        </w:numPr>
        <w:ind w:left="1135" w:hanging="454"/>
        <w:rPr>
          <w:b w:val="0"/>
        </w:rPr>
      </w:pPr>
      <w:r w:rsidRPr="00CD70C1">
        <w:t>Proceedings</w:t>
      </w:r>
    </w:p>
    <w:p w14:paraId="6D297170" w14:textId="56EC8E21" w:rsidR="009D286B" w:rsidRPr="00516EA1" w:rsidRDefault="00536D3E" w:rsidP="00536D3E">
      <w:pPr>
        <w:pStyle w:val="RegSingleTxtG"/>
        <w:numPr>
          <w:ilvl w:val="0"/>
          <w:numId w:val="0"/>
        </w:numPr>
        <w:ind w:left="1134"/>
      </w:pPr>
      <w:bookmarkStart w:id="265" w:name="_Ref517947732"/>
      <w:r w:rsidRPr="00516EA1">
        <w:t>92.</w:t>
      </w:r>
      <w:r w:rsidRPr="00516EA1">
        <w:tab/>
      </w:r>
      <w:r w:rsidR="009D286B" w:rsidRPr="00CD70C1">
        <w:t>The SBSTA considered this agenda sub-item at its 1</w:t>
      </w:r>
      <w:r w:rsidR="009D286B" w:rsidRPr="00CD70C1">
        <w:rPr>
          <w:vertAlign w:val="superscript"/>
        </w:rPr>
        <w:t>st</w:t>
      </w:r>
      <w:r w:rsidR="009D286B" w:rsidRPr="00CD70C1">
        <w:t xml:space="preserve"> and 3</w:t>
      </w:r>
      <w:r w:rsidR="009D286B" w:rsidRPr="00CD70C1">
        <w:rPr>
          <w:vertAlign w:val="superscript"/>
        </w:rPr>
        <w:t>rd</w:t>
      </w:r>
      <w:r w:rsidR="009D286B" w:rsidRPr="00CD70C1">
        <w:t xml:space="preserve"> meetings. It had before it </w:t>
      </w:r>
      <w:r w:rsidR="009D286B" w:rsidRPr="00080B1B">
        <w:t xml:space="preserve">the </w:t>
      </w:r>
      <w:r w:rsidR="00080B1B" w:rsidRPr="00080B1B">
        <w:t>submissions from</w:t>
      </w:r>
      <w:r w:rsidR="00261335">
        <w:t xml:space="preserve"> </w:t>
      </w:r>
      <w:r w:rsidR="009D286B" w:rsidRPr="00CD70C1">
        <w:t>ICAO and IMO</w:t>
      </w:r>
      <w:r w:rsidR="00080B1B">
        <w:t xml:space="preserve"> related to the agenda sub-item</w:t>
      </w:r>
      <w:r w:rsidR="009D286B" w:rsidRPr="00CD70C1">
        <w:t>.</w:t>
      </w:r>
      <w:r w:rsidR="009D286B" w:rsidRPr="000D7815">
        <w:rPr>
          <w:sz w:val="18"/>
          <w:szCs w:val="18"/>
          <w:vertAlign w:val="superscript"/>
        </w:rPr>
        <w:footnoteReference w:id="59"/>
      </w:r>
      <w:r w:rsidR="009D286B" w:rsidRPr="00CD70C1">
        <w:t xml:space="preserve"> At its 1</w:t>
      </w:r>
      <w:r w:rsidR="009D286B" w:rsidRPr="00CD70C1">
        <w:rPr>
          <w:vertAlign w:val="superscript"/>
        </w:rPr>
        <w:t xml:space="preserve">st </w:t>
      </w:r>
      <w:r w:rsidR="009D286B" w:rsidRPr="00CD70C1">
        <w:t>meeting, the SBSTA agreed that its Chair would consult with interested Parties on the matter and present draft conclusions</w:t>
      </w:r>
      <w:r w:rsidR="009D286B" w:rsidRPr="0057241A">
        <w:t xml:space="preserve"> to the SBSTA. </w:t>
      </w:r>
      <w:r w:rsidR="00087AF9">
        <w:t>Statements were made by representatives of ICAO and IMO.</w:t>
      </w:r>
      <w:r w:rsidR="00087AF9" w:rsidRPr="00CD70C1">
        <w:rPr>
          <w:sz w:val="18"/>
          <w:szCs w:val="18"/>
          <w:vertAlign w:val="superscript"/>
        </w:rPr>
        <w:footnoteReference w:id="60"/>
      </w:r>
      <w:r w:rsidR="00087AF9" w:rsidRPr="00087AF9">
        <w:rPr>
          <w:sz w:val="18"/>
          <w:szCs w:val="18"/>
        </w:rPr>
        <w:t xml:space="preserve"> </w:t>
      </w:r>
      <w:r w:rsidR="009D286B" w:rsidRPr="00AC6742">
        <w:t xml:space="preserve">At </w:t>
      </w:r>
      <w:r w:rsidR="00261B14">
        <w:t>its</w:t>
      </w:r>
      <w:r w:rsidR="00261B14" w:rsidRPr="00AC6742">
        <w:t xml:space="preserve"> </w:t>
      </w:r>
      <w:r w:rsidR="009D286B" w:rsidRPr="00AC6742">
        <w:t>3</w:t>
      </w:r>
      <w:r w:rsidR="009D286B" w:rsidRPr="00AC6742">
        <w:rPr>
          <w:vertAlign w:val="superscript"/>
        </w:rPr>
        <w:t>rd</w:t>
      </w:r>
      <w:r w:rsidR="009D286B">
        <w:t xml:space="preserve"> </w:t>
      </w:r>
      <w:r w:rsidR="009D286B" w:rsidRPr="00AC6742">
        <w:t xml:space="preserve">meeting, the </w:t>
      </w:r>
      <w:r w:rsidR="00825337" w:rsidRPr="00CD70C1">
        <w:t>SBSTA</w:t>
      </w:r>
      <w:r w:rsidR="009D286B" w:rsidRPr="00CD70C1">
        <w:t xml:space="preserve"> noted that Parties had not been able to agree on conclusions; in accordance with rule 16 of the draft rules of procedure being applied, this sub-item </w:t>
      </w:r>
      <w:r w:rsidR="00585D0B">
        <w:t xml:space="preserve">will be on the </w:t>
      </w:r>
      <w:r w:rsidR="00585D0B" w:rsidRPr="00516EA1">
        <w:t xml:space="preserve">provisional agenda </w:t>
      </w:r>
      <w:r w:rsidR="009D286B" w:rsidRPr="00516EA1">
        <w:t>for the next session (SBSTA</w:t>
      </w:r>
      <w:r w:rsidR="00261B14">
        <w:t> </w:t>
      </w:r>
      <w:r w:rsidR="009D286B" w:rsidRPr="00516EA1">
        <w:t xml:space="preserve">49, December 2018). Statements were made by representatives of </w:t>
      </w:r>
      <w:r w:rsidR="00261B14">
        <w:t>14</w:t>
      </w:r>
      <w:r w:rsidR="00261B14" w:rsidRPr="00516EA1">
        <w:t xml:space="preserve"> </w:t>
      </w:r>
      <w:r w:rsidR="009D286B" w:rsidRPr="00516EA1">
        <w:t xml:space="preserve">Parties, including on behalf of the </w:t>
      </w:r>
      <w:r w:rsidR="009D286B" w:rsidRPr="00261B14">
        <w:t xml:space="preserve">African </w:t>
      </w:r>
      <w:r w:rsidR="00261B14">
        <w:t>G</w:t>
      </w:r>
      <w:r w:rsidR="009D286B" w:rsidRPr="00261B14">
        <w:t>roup</w:t>
      </w:r>
      <w:r w:rsidR="00815DEE" w:rsidRPr="00261B14">
        <w:t xml:space="preserve">, </w:t>
      </w:r>
      <w:r w:rsidR="00261B14">
        <w:t xml:space="preserve">the </w:t>
      </w:r>
      <w:r w:rsidR="00853726" w:rsidRPr="00261B14">
        <w:t xml:space="preserve">BASIC countries, </w:t>
      </w:r>
      <w:r w:rsidR="00815DEE" w:rsidRPr="00261B14">
        <w:t>the EIG</w:t>
      </w:r>
      <w:r w:rsidR="00853726" w:rsidRPr="00261B14">
        <w:t>,</w:t>
      </w:r>
      <w:r w:rsidR="009D286B" w:rsidRPr="00261B14">
        <w:t xml:space="preserve"> </w:t>
      </w:r>
      <w:r w:rsidR="00853726" w:rsidRPr="00261B14">
        <w:t>the EU</w:t>
      </w:r>
      <w:r w:rsidR="007B65C5" w:rsidRPr="00261B14">
        <w:t xml:space="preserve"> and its member States</w:t>
      </w:r>
      <w:r w:rsidR="00853726" w:rsidRPr="00261B14">
        <w:t xml:space="preserve">, the G77 and China, and the Independent </w:t>
      </w:r>
      <w:r w:rsidR="00261B14" w:rsidRPr="00516EA1">
        <w:t xml:space="preserve">Association for </w:t>
      </w:r>
      <w:r w:rsidR="00853726" w:rsidRPr="00261B14">
        <w:t>Latin America and the Caribbean</w:t>
      </w:r>
      <w:r w:rsidR="009D286B" w:rsidRPr="00516EA1">
        <w:t>.</w:t>
      </w:r>
      <w:r w:rsidR="009D286B" w:rsidRPr="00516EA1">
        <w:rPr>
          <w:rStyle w:val="FootnoteReference"/>
        </w:rPr>
        <w:footnoteReference w:id="61"/>
      </w:r>
      <w:r w:rsidR="009D286B" w:rsidRPr="00516EA1">
        <w:rPr>
          <w:rStyle w:val="FootnoteReference"/>
        </w:rPr>
        <w:t>,</w:t>
      </w:r>
      <w:r w:rsidR="00261B14">
        <w:t> </w:t>
      </w:r>
      <w:r w:rsidR="009D286B" w:rsidRPr="00516EA1">
        <w:rPr>
          <w:rStyle w:val="FootnoteReference"/>
        </w:rPr>
        <w:footnoteReference w:id="62"/>
      </w:r>
      <w:bookmarkEnd w:id="265"/>
    </w:p>
    <w:p w14:paraId="69F1CD1F" w14:textId="424B1EE2" w:rsidR="009D286B" w:rsidRPr="00C13585" w:rsidRDefault="00536D3E" w:rsidP="00536D3E">
      <w:pPr>
        <w:pStyle w:val="RegHChG"/>
        <w:numPr>
          <w:ilvl w:val="0"/>
          <w:numId w:val="0"/>
        </w:numPr>
        <w:tabs>
          <w:tab w:val="left" w:pos="1135"/>
        </w:tabs>
        <w:ind w:left="1135" w:hanging="454"/>
        <w:rPr>
          <w:b w:val="0"/>
          <w:sz w:val="20"/>
        </w:rPr>
      </w:pPr>
      <w:bookmarkStart w:id="266" w:name="_Toc516567340"/>
      <w:r w:rsidRPr="00C13585">
        <w:t>XI.</w:t>
      </w:r>
      <w:r w:rsidRPr="00C13585">
        <w:tab/>
      </w:r>
      <w:r w:rsidR="009D286B" w:rsidRPr="00516EA1">
        <w:t>Methodological issues under the Kyoto</w:t>
      </w:r>
      <w:r w:rsidR="009D286B">
        <w:t xml:space="preserve"> Protocol: land use, land-use change and forestry under Article 3, paragraphs 3 and 4, of the Kyoto Protocol and under the clean development mechanism</w:t>
      </w:r>
      <w:r w:rsidR="009D286B" w:rsidRPr="00C13585">
        <w:br/>
      </w:r>
      <w:r w:rsidR="009D286B" w:rsidRPr="00C13585">
        <w:rPr>
          <w:b w:val="0"/>
          <w:sz w:val="20"/>
        </w:rPr>
        <w:t>(Agenda item 11)</w:t>
      </w:r>
      <w:bookmarkEnd w:id="266"/>
    </w:p>
    <w:p w14:paraId="7C570CC7" w14:textId="0D279350" w:rsidR="009D286B" w:rsidRPr="00FB1641" w:rsidRDefault="00536D3E" w:rsidP="00536D3E">
      <w:pPr>
        <w:pStyle w:val="RegH23G"/>
        <w:numPr>
          <w:ilvl w:val="0"/>
          <w:numId w:val="0"/>
        </w:numPr>
        <w:tabs>
          <w:tab w:val="left" w:pos="1135"/>
        </w:tabs>
        <w:ind w:left="1135" w:hanging="454"/>
      </w:pPr>
      <w:r w:rsidRPr="00FB1641">
        <w:rPr>
          <w:bCs/>
        </w:rPr>
        <w:t>1.</w:t>
      </w:r>
      <w:r w:rsidRPr="00FB1641">
        <w:rPr>
          <w:bCs/>
        </w:rPr>
        <w:tab/>
      </w:r>
      <w:r w:rsidR="009D286B" w:rsidRPr="00FB1641">
        <w:t>Proceedings</w:t>
      </w:r>
    </w:p>
    <w:p w14:paraId="32922B6D" w14:textId="7BE7F825" w:rsidR="009D286B" w:rsidRPr="00FB1641" w:rsidRDefault="00536D3E" w:rsidP="00536D3E">
      <w:pPr>
        <w:pStyle w:val="RegSingleTxtG"/>
        <w:numPr>
          <w:ilvl w:val="0"/>
          <w:numId w:val="0"/>
        </w:numPr>
        <w:tabs>
          <w:tab w:val="left" w:pos="568"/>
        </w:tabs>
        <w:ind w:left="1134"/>
      </w:pPr>
      <w:bookmarkStart w:id="267" w:name="_Ref517947775"/>
      <w:r w:rsidRPr="00FB1641">
        <w:t>93.</w:t>
      </w:r>
      <w:r w:rsidRPr="00FB1641">
        <w:tab/>
      </w:r>
      <w:r w:rsidR="009D286B" w:rsidRPr="00FB1641">
        <w:t>The S</w:t>
      </w:r>
      <w:r w:rsidR="009D286B">
        <w:t xml:space="preserve">BSTA considered this agenda </w:t>
      </w:r>
      <w:r w:rsidR="009D286B" w:rsidRPr="00FB1641">
        <w:t>item at its 1</w:t>
      </w:r>
      <w:r w:rsidR="009D286B" w:rsidRPr="00FB1641">
        <w:rPr>
          <w:vertAlign w:val="superscript"/>
        </w:rPr>
        <w:t>st</w:t>
      </w:r>
      <w:r w:rsidR="009D286B" w:rsidRPr="00FB1641">
        <w:t xml:space="preserve"> and </w:t>
      </w:r>
      <w:r w:rsidR="009D286B">
        <w:t>3</w:t>
      </w:r>
      <w:r w:rsidR="009D286B" w:rsidRPr="000064E2">
        <w:rPr>
          <w:vertAlign w:val="superscript"/>
        </w:rPr>
        <w:t>rd</w:t>
      </w:r>
      <w:r w:rsidR="009D286B">
        <w:t xml:space="preserve"> </w:t>
      </w:r>
      <w:r w:rsidR="009D286B" w:rsidRPr="00FB1641">
        <w:t>meetings. At its 1</w:t>
      </w:r>
      <w:r w:rsidR="009D286B" w:rsidRPr="00FB1641">
        <w:rPr>
          <w:vertAlign w:val="superscript"/>
        </w:rPr>
        <w:t>st</w:t>
      </w:r>
      <w:r w:rsidR="009D286B" w:rsidRPr="00FB1641">
        <w:t xml:space="preserve"> meeting, the SBSTA ag</w:t>
      </w:r>
      <w:r w:rsidR="009D286B">
        <w:t xml:space="preserve">reed to consider the agenda </w:t>
      </w:r>
      <w:r w:rsidR="009D286B" w:rsidRPr="00FB1641">
        <w:t xml:space="preserve">item in informal consultations co-facilitated by Mr. Walter Oyhantcabal (Uruguay) and Ms. Paula Perälä (Finland). At its </w:t>
      </w:r>
      <w:r w:rsidR="009D286B">
        <w:t>3</w:t>
      </w:r>
      <w:r w:rsidR="009D286B" w:rsidRPr="000064E2">
        <w:rPr>
          <w:vertAlign w:val="superscript"/>
        </w:rPr>
        <w:t>rd</w:t>
      </w:r>
      <w:r w:rsidR="009D286B">
        <w:t xml:space="preserve"> </w:t>
      </w:r>
      <w:r w:rsidR="009D286B" w:rsidRPr="00FB1641">
        <w:t>meeting, the SBSTA considered and adopted the conclusions below.</w:t>
      </w:r>
      <w:bookmarkEnd w:id="267"/>
    </w:p>
    <w:p w14:paraId="2C98B543" w14:textId="7F47ADEA" w:rsidR="009D286B" w:rsidRDefault="00536D3E" w:rsidP="00536D3E">
      <w:pPr>
        <w:pStyle w:val="RegH23G"/>
        <w:numPr>
          <w:ilvl w:val="0"/>
          <w:numId w:val="0"/>
        </w:numPr>
        <w:tabs>
          <w:tab w:val="left" w:pos="1135"/>
        </w:tabs>
        <w:ind w:left="1135" w:hanging="454"/>
      </w:pPr>
      <w:r>
        <w:rPr>
          <w:bCs/>
        </w:rPr>
        <w:t>2.</w:t>
      </w:r>
      <w:r>
        <w:rPr>
          <w:bCs/>
        </w:rPr>
        <w:tab/>
      </w:r>
      <w:r w:rsidR="009D286B" w:rsidRPr="00C13585">
        <w:t>Conclusions</w:t>
      </w:r>
    </w:p>
    <w:p w14:paraId="796E9BCF" w14:textId="1C4ADE87" w:rsidR="009D286B" w:rsidRPr="001D6D88" w:rsidRDefault="00536D3E" w:rsidP="00536D3E">
      <w:pPr>
        <w:pStyle w:val="RegSingleTxtG"/>
        <w:numPr>
          <w:ilvl w:val="0"/>
          <w:numId w:val="0"/>
        </w:numPr>
        <w:ind w:left="1134"/>
      </w:pPr>
      <w:bookmarkStart w:id="268" w:name="_Ref517947777"/>
      <w:r w:rsidRPr="001D6D88">
        <w:t>94.</w:t>
      </w:r>
      <w:r w:rsidRPr="001D6D88">
        <w:tab/>
      </w:r>
      <w:r w:rsidR="009D286B">
        <w:t>The SBSTA</w:t>
      </w:r>
      <w:r w:rsidR="009D286B" w:rsidRPr="001D6D88">
        <w:t xml:space="preserve"> agreed to continue its consideration of this agenda item at SBSTA 50 with a view to recommending draft decisions on this matter in relation to the work programmes referred to in decision 2/CMP.7, paragraphs 6, 7 and 10, for consideration and adoption by the Conference of the Parties serving as the meeting of the Parties to the Kyoto Protocol (CMP) at its fifteenth session (November 2019) and to reporting to the CMP on the outcomes of the work programme referred to in decision 2/CMP.7, paragraph 5, at the same session.</w:t>
      </w:r>
      <w:bookmarkEnd w:id="268"/>
    </w:p>
    <w:p w14:paraId="235C578D" w14:textId="479A651B" w:rsidR="009D286B" w:rsidRPr="00C13585" w:rsidRDefault="00536D3E" w:rsidP="00536D3E">
      <w:pPr>
        <w:pStyle w:val="RegHChG"/>
        <w:numPr>
          <w:ilvl w:val="0"/>
          <w:numId w:val="0"/>
        </w:numPr>
        <w:tabs>
          <w:tab w:val="left" w:pos="1135"/>
        </w:tabs>
        <w:ind w:left="1135" w:hanging="454"/>
        <w:rPr>
          <w:b w:val="0"/>
          <w:sz w:val="20"/>
        </w:rPr>
      </w:pPr>
      <w:bookmarkStart w:id="269" w:name="_Toc452991209"/>
      <w:bookmarkStart w:id="270" w:name="_Toc452994359"/>
      <w:bookmarkStart w:id="271" w:name="_Ref453073207"/>
      <w:bookmarkStart w:id="272" w:name="_Toc453077387"/>
      <w:bookmarkStart w:id="273" w:name="_Toc483830026"/>
      <w:bookmarkStart w:id="274" w:name="_Toc500249671"/>
      <w:bookmarkStart w:id="275" w:name="_Toc516567341"/>
      <w:bookmarkStart w:id="276" w:name="_Toc231126868"/>
      <w:bookmarkStart w:id="277" w:name="_Toc261965571"/>
      <w:bookmarkStart w:id="278" w:name="_Toc267320450"/>
      <w:bookmarkStart w:id="279" w:name="_Toc279431830"/>
      <w:bookmarkStart w:id="280" w:name="_Toc297037334"/>
      <w:bookmarkStart w:id="281" w:name="_Toc305764180"/>
      <w:bookmarkStart w:id="282" w:name="_Toc328480810"/>
      <w:bookmarkStart w:id="283" w:name="_Toc373495768"/>
      <w:bookmarkEnd w:id="258"/>
      <w:bookmarkEnd w:id="259"/>
      <w:bookmarkEnd w:id="260"/>
      <w:r w:rsidRPr="00C13585">
        <w:lastRenderedPageBreak/>
        <w:t>XII.</w:t>
      </w:r>
      <w:r w:rsidRPr="00C13585">
        <w:tab/>
      </w:r>
      <w:r w:rsidR="009D286B" w:rsidRPr="00C13585">
        <w:t xml:space="preserve">Matters relating to Article 6 of the Paris Agreement </w:t>
      </w:r>
      <w:r w:rsidR="009D286B" w:rsidRPr="00C13585">
        <w:br/>
      </w:r>
      <w:r w:rsidR="009D286B" w:rsidRPr="00C13585">
        <w:rPr>
          <w:b w:val="0"/>
          <w:sz w:val="20"/>
        </w:rPr>
        <w:t>(Agenda item 1</w:t>
      </w:r>
      <w:r w:rsidR="009D286B">
        <w:rPr>
          <w:b w:val="0"/>
          <w:sz w:val="20"/>
        </w:rPr>
        <w:t>2</w:t>
      </w:r>
      <w:r w:rsidR="009D286B" w:rsidRPr="00C13585">
        <w:rPr>
          <w:b w:val="0"/>
          <w:sz w:val="20"/>
        </w:rPr>
        <w:t>)</w:t>
      </w:r>
      <w:bookmarkEnd w:id="269"/>
      <w:bookmarkEnd w:id="270"/>
      <w:bookmarkEnd w:id="271"/>
      <w:bookmarkEnd w:id="272"/>
      <w:bookmarkEnd w:id="273"/>
      <w:bookmarkEnd w:id="274"/>
      <w:bookmarkEnd w:id="275"/>
    </w:p>
    <w:p w14:paraId="28977FBC" w14:textId="34D4179B" w:rsidR="009D286B" w:rsidRPr="00D34499" w:rsidRDefault="00536D3E" w:rsidP="00536D3E">
      <w:pPr>
        <w:pStyle w:val="RegH1G"/>
        <w:numPr>
          <w:ilvl w:val="0"/>
          <w:numId w:val="0"/>
        </w:numPr>
        <w:tabs>
          <w:tab w:val="left" w:pos="1135"/>
        </w:tabs>
        <w:ind w:left="1135" w:hanging="454"/>
        <w:rPr>
          <w:b w:val="0"/>
          <w:sz w:val="20"/>
        </w:rPr>
      </w:pPr>
      <w:bookmarkStart w:id="284" w:name="_Toc452991210"/>
      <w:bookmarkStart w:id="285" w:name="_Toc452994360"/>
      <w:bookmarkStart w:id="286" w:name="_Toc453077388"/>
      <w:bookmarkStart w:id="287" w:name="_Toc483830027"/>
      <w:bookmarkStart w:id="288" w:name="_Toc500249672"/>
      <w:bookmarkStart w:id="289" w:name="_Toc516567342"/>
      <w:r w:rsidRPr="00D34499">
        <w:t>A.</w:t>
      </w:r>
      <w:r w:rsidRPr="00D34499">
        <w:tab/>
      </w:r>
      <w:r w:rsidR="009D286B" w:rsidRPr="00C13585">
        <w:t xml:space="preserve">Guidance on cooperative approaches referred to in Article 6, paragraph </w:t>
      </w:r>
      <w:r w:rsidR="009D286B" w:rsidRPr="00D34499">
        <w:t>2, of the Paris Agreement</w:t>
      </w:r>
      <w:r w:rsidR="009D286B" w:rsidRPr="00D34499">
        <w:br/>
      </w:r>
      <w:r w:rsidR="009D286B" w:rsidRPr="00D34499">
        <w:rPr>
          <w:b w:val="0"/>
          <w:sz w:val="20"/>
        </w:rPr>
        <w:t>(Agenda sub-item 12(a))</w:t>
      </w:r>
      <w:bookmarkEnd w:id="284"/>
      <w:bookmarkEnd w:id="285"/>
      <w:bookmarkEnd w:id="286"/>
      <w:bookmarkEnd w:id="287"/>
      <w:bookmarkEnd w:id="288"/>
      <w:bookmarkEnd w:id="289"/>
    </w:p>
    <w:p w14:paraId="570C1C06" w14:textId="6F01D84E" w:rsidR="009D286B" w:rsidRPr="00D34499" w:rsidRDefault="00536D3E" w:rsidP="00536D3E">
      <w:pPr>
        <w:pStyle w:val="RegH23G"/>
        <w:numPr>
          <w:ilvl w:val="0"/>
          <w:numId w:val="0"/>
        </w:numPr>
        <w:tabs>
          <w:tab w:val="left" w:pos="1135"/>
        </w:tabs>
        <w:ind w:left="1135" w:hanging="454"/>
      </w:pPr>
      <w:r w:rsidRPr="00D34499">
        <w:rPr>
          <w:bCs/>
        </w:rPr>
        <w:t>1.</w:t>
      </w:r>
      <w:r w:rsidRPr="00D34499">
        <w:rPr>
          <w:bCs/>
        </w:rPr>
        <w:tab/>
      </w:r>
      <w:r w:rsidR="009D286B" w:rsidRPr="00D34499">
        <w:t>Proceedings</w:t>
      </w:r>
    </w:p>
    <w:p w14:paraId="069BEC06" w14:textId="5672039F" w:rsidR="009D286B" w:rsidRPr="00D34499" w:rsidRDefault="00536D3E" w:rsidP="00536D3E">
      <w:pPr>
        <w:pStyle w:val="RegSingleTxtG"/>
        <w:numPr>
          <w:ilvl w:val="0"/>
          <w:numId w:val="0"/>
        </w:numPr>
        <w:tabs>
          <w:tab w:val="left" w:pos="568"/>
        </w:tabs>
        <w:ind w:left="1134"/>
      </w:pPr>
      <w:bookmarkStart w:id="290" w:name="_Ref452990998"/>
      <w:bookmarkStart w:id="291" w:name="_Ref517947786"/>
      <w:r w:rsidRPr="00D34499">
        <w:t>95.</w:t>
      </w:r>
      <w:r w:rsidRPr="00D34499">
        <w:tab/>
      </w:r>
      <w:r w:rsidR="009D286B" w:rsidRPr="00D34499">
        <w:t>The SBSTA considered this agenda sub-item at its 1</w:t>
      </w:r>
      <w:r w:rsidR="009D286B" w:rsidRPr="00D34499">
        <w:rPr>
          <w:vertAlign w:val="superscript"/>
        </w:rPr>
        <w:t>st</w:t>
      </w:r>
      <w:r w:rsidR="009D286B" w:rsidRPr="00D34499">
        <w:t xml:space="preserve"> and 3</w:t>
      </w:r>
      <w:r w:rsidR="009D286B" w:rsidRPr="00D34499">
        <w:rPr>
          <w:vertAlign w:val="superscript"/>
        </w:rPr>
        <w:t>rd</w:t>
      </w:r>
      <w:r w:rsidR="009D286B" w:rsidRPr="00D34499">
        <w:t xml:space="preserve"> meetings. </w:t>
      </w:r>
      <w:r w:rsidR="009D286B" w:rsidRPr="00D34499">
        <w:rPr>
          <w:snapToGrid w:val="0"/>
        </w:rPr>
        <w:t>It had before it an informal document prepared by the SBSTA Chair.</w:t>
      </w:r>
      <w:r w:rsidR="009D286B" w:rsidRPr="00D34499">
        <w:rPr>
          <w:sz w:val="18"/>
          <w:szCs w:val="18"/>
          <w:vertAlign w:val="superscript"/>
        </w:rPr>
        <w:footnoteReference w:id="63"/>
      </w:r>
      <w:r w:rsidR="009D286B" w:rsidRPr="00D34499">
        <w:t xml:space="preserve"> At its 1</w:t>
      </w:r>
      <w:r w:rsidR="009D286B" w:rsidRPr="00D34499">
        <w:rPr>
          <w:vertAlign w:val="superscript"/>
        </w:rPr>
        <w:t>st</w:t>
      </w:r>
      <w:r w:rsidR="009D286B" w:rsidRPr="00D34499">
        <w:t xml:space="preserve"> meeting, the SBSTA agreed to consider the agenda sub-item in a contact group co-chaired by Ms. Kelley Kizzier (Ireland) and Mr. Hugh Sealy (Maldives). At its 3</w:t>
      </w:r>
      <w:r w:rsidR="009D286B" w:rsidRPr="00D34499">
        <w:rPr>
          <w:vertAlign w:val="superscript"/>
        </w:rPr>
        <w:t>rd</w:t>
      </w:r>
      <w:r w:rsidR="009D286B" w:rsidRPr="00D34499">
        <w:t xml:space="preserve"> meeting, the SBSTA considered and adopted the conclusions below.</w:t>
      </w:r>
      <w:bookmarkEnd w:id="290"/>
      <w:r w:rsidR="009D286B" w:rsidRPr="00D34499">
        <w:t xml:space="preserve"> Statements were made by representatives of four Parties, including on behalf of AOSIS.</w:t>
      </w:r>
      <w:r w:rsidR="009D286B" w:rsidRPr="00D34499">
        <w:rPr>
          <w:sz w:val="18"/>
          <w:szCs w:val="18"/>
          <w:vertAlign w:val="superscript"/>
        </w:rPr>
        <w:footnoteReference w:id="64"/>
      </w:r>
      <w:bookmarkEnd w:id="291"/>
    </w:p>
    <w:p w14:paraId="26BA4D7D" w14:textId="569CBFAC" w:rsidR="009D286B" w:rsidRPr="00D34499" w:rsidRDefault="00536D3E" w:rsidP="00536D3E">
      <w:pPr>
        <w:pStyle w:val="RegH23G"/>
        <w:numPr>
          <w:ilvl w:val="0"/>
          <w:numId w:val="0"/>
        </w:numPr>
        <w:tabs>
          <w:tab w:val="left" w:pos="1135"/>
        </w:tabs>
        <w:ind w:left="1135" w:hanging="454"/>
      </w:pPr>
      <w:r w:rsidRPr="00D34499">
        <w:rPr>
          <w:bCs/>
        </w:rPr>
        <w:t>2.</w:t>
      </w:r>
      <w:r w:rsidRPr="00D34499">
        <w:rPr>
          <w:bCs/>
        </w:rPr>
        <w:tab/>
      </w:r>
      <w:r w:rsidR="009D286B" w:rsidRPr="00D34499">
        <w:t>Conclusions</w:t>
      </w:r>
    </w:p>
    <w:p w14:paraId="543B8DCC" w14:textId="4ED82F55" w:rsidR="009D286B" w:rsidRPr="00D34499" w:rsidRDefault="00536D3E" w:rsidP="00536D3E">
      <w:pPr>
        <w:pStyle w:val="RegSingleTxtG"/>
        <w:numPr>
          <w:ilvl w:val="0"/>
          <w:numId w:val="0"/>
        </w:numPr>
        <w:ind w:left="1134"/>
        <w:rPr>
          <w:lang w:val="en-US"/>
        </w:rPr>
      </w:pPr>
      <w:r w:rsidRPr="00D34499">
        <w:rPr>
          <w:lang w:val="en-US"/>
        </w:rPr>
        <w:t>96.</w:t>
      </w:r>
      <w:r w:rsidRPr="00D34499">
        <w:rPr>
          <w:lang w:val="en-US"/>
        </w:rPr>
        <w:tab/>
      </w:r>
      <w:r w:rsidR="009D286B" w:rsidRPr="00D34499">
        <w:rPr>
          <w:lang w:val="en-US"/>
        </w:rPr>
        <w:t>The SBSTA, pursuant to decision 1/CP.21, paragraph 36, continued to elaborate the guidance on cooperative approaches referred to in Article 6, paragraph 2, of the Paris Agreement.</w:t>
      </w:r>
    </w:p>
    <w:p w14:paraId="0BBBBFB4" w14:textId="5000EEDB" w:rsidR="009D286B" w:rsidRPr="00D34499" w:rsidRDefault="00536D3E" w:rsidP="00536D3E">
      <w:pPr>
        <w:pStyle w:val="RegSingleTxtG"/>
        <w:numPr>
          <w:ilvl w:val="0"/>
          <w:numId w:val="0"/>
        </w:numPr>
        <w:ind w:left="1134"/>
        <w:rPr>
          <w:lang w:val="en-US"/>
        </w:rPr>
      </w:pPr>
      <w:r w:rsidRPr="00D34499">
        <w:rPr>
          <w:lang w:val="en-US"/>
        </w:rPr>
        <w:t>97.</w:t>
      </w:r>
      <w:r w:rsidRPr="00D34499">
        <w:rPr>
          <w:lang w:val="en-US"/>
        </w:rPr>
        <w:tab/>
      </w:r>
      <w:r w:rsidR="009D286B" w:rsidRPr="00D34499">
        <w:rPr>
          <w:lang w:val="en-US"/>
        </w:rPr>
        <w:t>The SBSTA took note of the informal document containing draft elements of the guidance on cooperative approaches prepared by the SBSTA Chair</w:t>
      </w:r>
      <w:r w:rsidR="009D286B" w:rsidRPr="00D34499">
        <w:rPr>
          <w:rStyle w:val="FootnoteReference"/>
          <w:lang w:val="en-US"/>
        </w:rPr>
        <w:footnoteReference w:id="65"/>
      </w:r>
      <w:r w:rsidR="009D286B" w:rsidRPr="00D34499">
        <w:rPr>
          <w:lang w:val="en-US"/>
        </w:rPr>
        <w:t xml:space="preserve"> in response to the request at SBSTA 47</w:t>
      </w:r>
      <w:r w:rsidR="009D286B" w:rsidRPr="00D34499">
        <w:rPr>
          <w:rStyle w:val="FootnoteReference"/>
          <w:lang w:val="en-US"/>
        </w:rPr>
        <w:footnoteReference w:id="66"/>
      </w:r>
      <w:r w:rsidR="009D286B" w:rsidRPr="00D34499">
        <w:rPr>
          <w:lang w:val="en-US"/>
        </w:rPr>
        <w:t xml:space="preserve"> and the revised informal note prepared by the co-chairs of the contact group on this agenda sub-item.</w:t>
      </w:r>
      <w:r w:rsidR="009D286B" w:rsidRPr="00D34499">
        <w:rPr>
          <w:rStyle w:val="FootnoteReference"/>
          <w:lang w:val="en-US"/>
        </w:rPr>
        <w:footnoteReference w:id="67"/>
      </w:r>
    </w:p>
    <w:p w14:paraId="3CB601C8" w14:textId="2D953437" w:rsidR="009D286B" w:rsidRDefault="00536D3E" w:rsidP="00536D3E">
      <w:pPr>
        <w:pStyle w:val="RegSingleTxtG"/>
        <w:numPr>
          <w:ilvl w:val="0"/>
          <w:numId w:val="0"/>
        </w:numPr>
        <w:tabs>
          <w:tab w:val="left" w:pos="568"/>
        </w:tabs>
        <w:ind w:left="1134"/>
      </w:pPr>
      <w:bookmarkStart w:id="292" w:name="_Ref517947818"/>
      <w:r>
        <w:t>98.</w:t>
      </w:r>
      <w:r>
        <w:tab/>
      </w:r>
      <w:r w:rsidR="009D286B" w:rsidRPr="00D34499">
        <w:t xml:space="preserve">The SBSTA agreed to continue </w:t>
      </w:r>
      <w:r w:rsidR="009D286B" w:rsidRPr="00516EA1">
        <w:t>the discussions at SBSTA 48.2</w:t>
      </w:r>
      <w:r w:rsidR="009D286B" w:rsidRPr="00516EA1" w:rsidDel="00DD1612">
        <w:t xml:space="preserve"> </w:t>
      </w:r>
      <w:r w:rsidR="009D286B" w:rsidRPr="00516EA1">
        <w:t>on the basis of the revised informal note referred to in paragraph 9</w:t>
      </w:r>
      <w:r w:rsidR="00815DEE" w:rsidRPr="00516EA1">
        <w:t>7</w:t>
      </w:r>
      <w:r w:rsidR="009D286B" w:rsidRPr="00516EA1">
        <w:t xml:space="preserve"> above</w:t>
      </w:r>
      <w:r w:rsidR="009D286B" w:rsidRPr="00645147">
        <w:t>, noting that the revised informal note does not represent a consensus or reflect all the views of Parties</w:t>
      </w:r>
      <w:r w:rsidR="009D286B">
        <w:t>.</w:t>
      </w:r>
      <w:bookmarkEnd w:id="292"/>
    </w:p>
    <w:p w14:paraId="2D6F21A3" w14:textId="36672222" w:rsidR="009D286B" w:rsidRPr="00C13585" w:rsidRDefault="00536D3E" w:rsidP="00536D3E">
      <w:pPr>
        <w:pStyle w:val="RegH1G"/>
        <w:numPr>
          <w:ilvl w:val="0"/>
          <w:numId w:val="0"/>
        </w:numPr>
        <w:tabs>
          <w:tab w:val="left" w:pos="1135"/>
        </w:tabs>
        <w:ind w:left="1135" w:hanging="454"/>
        <w:rPr>
          <w:b w:val="0"/>
          <w:sz w:val="20"/>
        </w:rPr>
      </w:pPr>
      <w:bookmarkStart w:id="293" w:name="_Toc452991211"/>
      <w:bookmarkStart w:id="294" w:name="_Toc452994361"/>
      <w:bookmarkStart w:id="295" w:name="_Toc453077389"/>
      <w:bookmarkStart w:id="296" w:name="_Toc483830028"/>
      <w:bookmarkStart w:id="297" w:name="_Toc500249673"/>
      <w:bookmarkStart w:id="298" w:name="_Toc516567343"/>
      <w:r w:rsidRPr="00C13585">
        <w:t>B.</w:t>
      </w:r>
      <w:r w:rsidRPr="00C13585">
        <w:tab/>
      </w:r>
      <w:r w:rsidR="009D286B" w:rsidRPr="00C13585">
        <w:t xml:space="preserve">Rules, modalities and procedures for the mechanism established by Article 6, paragraph 4, of the Paris Agreement </w:t>
      </w:r>
      <w:r w:rsidR="009D286B" w:rsidRPr="00C13585">
        <w:br/>
      </w:r>
      <w:r w:rsidR="009D286B" w:rsidRPr="00C13585">
        <w:rPr>
          <w:b w:val="0"/>
          <w:sz w:val="20"/>
        </w:rPr>
        <w:t>(Agenda sub-</w:t>
      </w:r>
      <w:r w:rsidR="009D286B">
        <w:rPr>
          <w:b w:val="0"/>
          <w:sz w:val="20"/>
        </w:rPr>
        <w:t>item 12</w:t>
      </w:r>
      <w:r w:rsidR="009D286B" w:rsidRPr="00C13585">
        <w:rPr>
          <w:b w:val="0"/>
          <w:sz w:val="20"/>
        </w:rPr>
        <w:t>(b))</w:t>
      </w:r>
      <w:bookmarkEnd w:id="293"/>
      <w:bookmarkEnd w:id="294"/>
      <w:bookmarkEnd w:id="295"/>
      <w:bookmarkEnd w:id="296"/>
      <w:bookmarkEnd w:id="297"/>
      <w:bookmarkEnd w:id="298"/>
    </w:p>
    <w:p w14:paraId="1B6A24BD" w14:textId="7D2959CE" w:rsidR="009D286B" w:rsidRPr="00C13585" w:rsidRDefault="00536D3E" w:rsidP="00536D3E">
      <w:pPr>
        <w:pStyle w:val="RegH23G"/>
        <w:numPr>
          <w:ilvl w:val="0"/>
          <w:numId w:val="0"/>
        </w:numPr>
        <w:tabs>
          <w:tab w:val="left" w:pos="1135"/>
        </w:tabs>
        <w:ind w:left="1135" w:hanging="454"/>
      </w:pPr>
      <w:r w:rsidRPr="00C13585">
        <w:rPr>
          <w:bCs/>
        </w:rPr>
        <w:t>1.</w:t>
      </w:r>
      <w:r w:rsidRPr="00C13585">
        <w:rPr>
          <w:bCs/>
        </w:rPr>
        <w:tab/>
      </w:r>
      <w:r w:rsidR="009D286B" w:rsidRPr="00C13585">
        <w:t>Proceedings</w:t>
      </w:r>
    </w:p>
    <w:p w14:paraId="521014D1" w14:textId="056B36FE" w:rsidR="009D286B" w:rsidRPr="00603D47" w:rsidRDefault="00536D3E" w:rsidP="00536D3E">
      <w:pPr>
        <w:pStyle w:val="RegSingleTxtG"/>
        <w:numPr>
          <w:ilvl w:val="0"/>
          <w:numId w:val="0"/>
        </w:numPr>
        <w:tabs>
          <w:tab w:val="left" w:pos="568"/>
        </w:tabs>
        <w:ind w:left="1134"/>
      </w:pPr>
      <w:bookmarkStart w:id="299" w:name="_Ref452991012"/>
      <w:r w:rsidRPr="00603D47">
        <w:t>99.</w:t>
      </w:r>
      <w:r w:rsidRPr="00603D47">
        <w:tab/>
      </w:r>
      <w:r w:rsidR="009D286B" w:rsidRPr="00C13585">
        <w:t>The SBSTA considered this agenda sub-item at its 1</w:t>
      </w:r>
      <w:r w:rsidR="009D286B" w:rsidRPr="00C13585">
        <w:rPr>
          <w:vertAlign w:val="superscript"/>
        </w:rPr>
        <w:t>st</w:t>
      </w:r>
      <w:r w:rsidR="009D286B" w:rsidRPr="00C13585">
        <w:t xml:space="preserve"> and </w:t>
      </w:r>
      <w:r w:rsidR="009D286B">
        <w:t>3</w:t>
      </w:r>
      <w:r w:rsidR="009D286B" w:rsidRPr="00603D47">
        <w:rPr>
          <w:vertAlign w:val="superscript"/>
        </w:rPr>
        <w:t>rd</w:t>
      </w:r>
      <w:r w:rsidR="009D286B">
        <w:t xml:space="preserve"> </w:t>
      </w:r>
      <w:r w:rsidR="009D286B" w:rsidRPr="00C13585">
        <w:t>meetings</w:t>
      </w:r>
      <w:r w:rsidR="009D286B">
        <w:t xml:space="preserve">. </w:t>
      </w:r>
      <w:r w:rsidR="009D286B">
        <w:rPr>
          <w:snapToGrid w:val="0"/>
        </w:rPr>
        <w:t>It had before it an informal document prepared by the SBSTA Chair.</w:t>
      </w:r>
      <w:r w:rsidR="009D286B" w:rsidRPr="00267C80">
        <w:rPr>
          <w:sz w:val="18"/>
          <w:szCs w:val="18"/>
          <w:vertAlign w:val="superscript"/>
        </w:rPr>
        <w:footnoteReference w:id="68"/>
      </w:r>
      <w:r w:rsidR="009D286B">
        <w:t xml:space="preserve"> </w:t>
      </w:r>
      <w:r w:rsidR="009D286B" w:rsidRPr="00C13585">
        <w:t>At its 1</w:t>
      </w:r>
      <w:r w:rsidR="009D286B" w:rsidRPr="00C13585">
        <w:rPr>
          <w:vertAlign w:val="superscript"/>
        </w:rPr>
        <w:t>st</w:t>
      </w:r>
      <w:r w:rsidR="009D286B" w:rsidRPr="00C13585">
        <w:t xml:space="preserve"> meeting, the SBSTA agreed to consider the agenda sub-item in a contact group co-chaired by Ms. Kizzier and Mr.</w:t>
      </w:r>
      <w:r w:rsidR="009D286B">
        <w:t> </w:t>
      </w:r>
      <w:r w:rsidR="009D286B" w:rsidRPr="00C13585">
        <w:t xml:space="preserve">Sealy. At its </w:t>
      </w:r>
      <w:r w:rsidR="009D286B">
        <w:t>3</w:t>
      </w:r>
      <w:r w:rsidR="009D286B" w:rsidRPr="00603D47">
        <w:rPr>
          <w:vertAlign w:val="superscript"/>
        </w:rPr>
        <w:t>rd</w:t>
      </w:r>
      <w:r w:rsidR="009D286B">
        <w:t xml:space="preserve"> </w:t>
      </w:r>
      <w:r w:rsidR="009D286B" w:rsidRPr="00C13585">
        <w:t xml:space="preserve">meeting, the SBSTA considered and adopted the </w:t>
      </w:r>
      <w:r w:rsidR="009D286B" w:rsidRPr="00603D47">
        <w:t>conclusions below.</w:t>
      </w:r>
      <w:bookmarkEnd w:id="299"/>
    </w:p>
    <w:p w14:paraId="4DFB6B91" w14:textId="5C9CC62B" w:rsidR="009D286B" w:rsidRPr="00603D47" w:rsidRDefault="00536D3E" w:rsidP="00536D3E">
      <w:pPr>
        <w:pStyle w:val="RegH23G"/>
        <w:numPr>
          <w:ilvl w:val="0"/>
          <w:numId w:val="0"/>
        </w:numPr>
        <w:tabs>
          <w:tab w:val="left" w:pos="1135"/>
        </w:tabs>
        <w:ind w:left="1135" w:hanging="454"/>
      </w:pPr>
      <w:r w:rsidRPr="00603D47">
        <w:rPr>
          <w:bCs/>
        </w:rPr>
        <w:t>2.</w:t>
      </w:r>
      <w:r w:rsidRPr="00603D47">
        <w:rPr>
          <w:bCs/>
        </w:rPr>
        <w:tab/>
      </w:r>
      <w:r w:rsidR="009D286B" w:rsidRPr="00603D47">
        <w:t>Conclusions</w:t>
      </w:r>
    </w:p>
    <w:p w14:paraId="415A8B1E" w14:textId="60093756" w:rsidR="009D286B" w:rsidRPr="00E604D8" w:rsidRDefault="00536D3E" w:rsidP="00536D3E">
      <w:pPr>
        <w:pStyle w:val="RegSingleTxtG"/>
        <w:numPr>
          <w:ilvl w:val="0"/>
          <w:numId w:val="0"/>
        </w:numPr>
        <w:ind w:left="1134"/>
        <w:rPr>
          <w:lang w:val="en-US"/>
        </w:rPr>
      </w:pPr>
      <w:bookmarkStart w:id="300" w:name="_Ref512525291"/>
      <w:r w:rsidRPr="00E604D8">
        <w:rPr>
          <w:lang w:val="en-US"/>
        </w:rPr>
        <w:t>100.</w:t>
      </w:r>
      <w:r w:rsidRPr="00E604D8">
        <w:rPr>
          <w:lang w:val="en-US"/>
        </w:rPr>
        <w:tab/>
      </w:r>
      <w:r w:rsidR="009D286B" w:rsidRPr="00E604D8">
        <w:t>The</w:t>
      </w:r>
      <w:r w:rsidR="009D286B" w:rsidRPr="00E604D8">
        <w:rPr>
          <w:lang w:val="en-US"/>
        </w:rPr>
        <w:t xml:space="preserve"> SBSTA, pursuant to decision 1/CP.21, paragraph 38, continued to elaborate the rules, modalities and procedures for the mechanism established by Article 6, paragraph 4, of the Paris Agreement.</w:t>
      </w:r>
      <w:bookmarkEnd w:id="300"/>
    </w:p>
    <w:p w14:paraId="4997D7E3" w14:textId="0783A2CD" w:rsidR="009D286B" w:rsidRPr="00E604D8" w:rsidRDefault="00536D3E" w:rsidP="00536D3E">
      <w:pPr>
        <w:pStyle w:val="RegSingleTxtG"/>
        <w:numPr>
          <w:ilvl w:val="0"/>
          <w:numId w:val="0"/>
        </w:numPr>
        <w:ind w:left="1134"/>
        <w:rPr>
          <w:lang w:val="en-US"/>
        </w:rPr>
      </w:pPr>
      <w:bookmarkStart w:id="301" w:name="_Ref512524390"/>
      <w:bookmarkStart w:id="302" w:name="_Ref513570739"/>
      <w:r w:rsidRPr="00E604D8">
        <w:rPr>
          <w:lang w:val="en-US"/>
        </w:rPr>
        <w:t>101.</w:t>
      </w:r>
      <w:r w:rsidRPr="00E604D8">
        <w:rPr>
          <w:lang w:val="en-US"/>
        </w:rPr>
        <w:tab/>
      </w:r>
      <w:r w:rsidR="009D286B" w:rsidRPr="00E604D8">
        <w:rPr>
          <w:lang w:val="en-US"/>
        </w:rPr>
        <w:t>The SBSTA took note of the informal document containing draft elements of the rules, modalities and procedures for the mechanism prepared by the SBSTA Chair</w:t>
      </w:r>
      <w:r w:rsidR="009D286B" w:rsidRPr="00E604D8">
        <w:rPr>
          <w:rStyle w:val="FootnoteReference"/>
          <w:lang w:val="en-US"/>
        </w:rPr>
        <w:footnoteReference w:id="69"/>
      </w:r>
      <w:r w:rsidR="009D286B" w:rsidRPr="00E604D8">
        <w:rPr>
          <w:lang w:val="en-US"/>
        </w:rPr>
        <w:t xml:space="preserve"> in response to </w:t>
      </w:r>
      <w:r w:rsidR="009D286B" w:rsidRPr="00E604D8">
        <w:rPr>
          <w:lang w:val="en-US"/>
        </w:rPr>
        <w:lastRenderedPageBreak/>
        <w:t>the request at SBSTA 47</w:t>
      </w:r>
      <w:r w:rsidR="009D286B" w:rsidRPr="00E604D8">
        <w:rPr>
          <w:rStyle w:val="FootnoteReference"/>
          <w:lang w:val="en-US"/>
        </w:rPr>
        <w:footnoteReference w:id="70"/>
      </w:r>
      <w:bookmarkEnd w:id="301"/>
      <w:r w:rsidR="009D286B" w:rsidRPr="00E604D8">
        <w:t xml:space="preserve"> </w:t>
      </w:r>
      <w:r w:rsidR="009D286B" w:rsidRPr="00E604D8">
        <w:rPr>
          <w:lang w:val="en-US"/>
        </w:rPr>
        <w:t>and the revised informal note prepared by the co-chairs</w:t>
      </w:r>
      <w:r w:rsidR="009D286B">
        <w:rPr>
          <w:lang w:val="en-US"/>
        </w:rPr>
        <w:t xml:space="preserve"> of the contact group on this agenda sub-item</w:t>
      </w:r>
      <w:r w:rsidR="009D286B" w:rsidRPr="00E604D8">
        <w:rPr>
          <w:lang w:val="en-US"/>
        </w:rPr>
        <w:t>.</w:t>
      </w:r>
      <w:r w:rsidR="009D286B" w:rsidRPr="00E604D8">
        <w:rPr>
          <w:rStyle w:val="FootnoteReference"/>
          <w:lang w:val="en-US"/>
        </w:rPr>
        <w:footnoteReference w:id="71"/>
      </w:r>
      <w:bookmarkEnd w:id="302"/>
    </w:p>
    <w:p w14:paraId="6141FF12" w14:textId="1767E332" w:rsidR="009D286B" w:rsidRPr="00516EA1" w:rsidRDefault="00536D3E" w:rsidP="00536D3E">
      <w:pPr>
        <w:pStyle w:val="RegSingleTxtG"/>
        <w:numPr>
          <w:ilvl w:val="0"/>
          <w:numId w:val="0"/>
        </w:numPr>
        <w:tabs>
          <w:tab w:val="left" w:pos="568"/>
        </w:tabs>
        <w:ind w:left="1134"/>
      </w:pPr>
      <w:bookmarkStart w:id="303" w:name="_Ref517947825"/>
      <w:r w:rsidRPr="00516EA1">
        <w:t>102.</w:t>
      </w:r>
      <w:r w:rsidRPr="00516EA1">
        <w:tab/>
      </w:r>
      <w:r w:rsidR="009D286B" w:rsidRPr="00E604D8">
        <w:t xml:space="preserve">The SBSTA agreed to continue the discussions at </w:t>
      </w:r>
      <w:r w:rsidR="009D286B">
        <w:t>SBSTA 48.2</w:t>
      </w:r>
      <w:r w:rsidR="009D286B" w:rsidRPr="00E604D8">
        <w:t xml:space="preserve"> on the basis of the revised informal note referred to in </w:t>
      </w:r>
      <w:r w:rsidR="009D286B" w:rsidRPr="00516EA1">
        <w:t>paragraph 10</w:t>
      </w:r>
      <w:r w:rsidR="00815DEE" w:rsidRPr="00516EA1">
        <w:t>1</w:t>
      </w:r>
      <w:r w:rsidR="009D286B" w:rsidRPr="00516EA1">
        <w:t xml:space="preserve"> above, noting that the revised informal note does not represent a consensus or reflect all the views of Parties.</w:t>
      </w:r>
      <w:bookmarkEnd w:id="303"/>
    </w:p>
    <w:p w14:paraId="3BE34D0D" w14:textId="4260D212" w:rsidR="009D286B" w:rsidRPr="00516EA1" w:rsidRDefault="00536D3E" w:rsidP="00536D3E">
      <w:pPr>
        <w:pStyle w:val="RegH1G"/>
        <w:numPr>
          <w:ilvl w:val="0"/>
          <w:numId w:val="0"/>
        </w:numPr>
        <w:tabs>
          <w:tab w:val="left" w:pos="1135"/>
        </w:tabs>
        <w:ind w:left="1135" w:hanging="454"/>
        <w:rPr>
          <w:b w:val="0"/>
          <w:sz w:val="20"/>
        </w:rPr>
      </w:pPr>
      <w:bookmarkStart w:id="304" w:name="_Toc452991212"/>
      <w:bookmarkStart w:id="305" w:name="_Toc452994362"/>
      <w:bookmarkStart w:id="306" w:name="_Toc453077390"/>
      <w:bookmarkStart w:id="307" w:name="_Toc483830029"/>
      <w:bookmarkStart w:id="308" w:name="_Toc500249674"/>
      <w:bookmarkStart w:id="309" w:name="_Toc516567344"/>
      <w:r w:rsidRPr="00516EA1">
        <w:t>C.</w:t>
      </w:r>
      <w:r w:rsidRPr="00516EA1">
        <w:tab/>
      </w:r>
      <w:r w:rsidR="009D286B" w:rsidRPr="00516EA1">
        <w:t>Work programme under the framework for non-market approaches referred to in Article 6, paragraph 8, of the Paris Agreement</w:t>
      </w:r>
      <w:r w:rsidR="009D286B" w:rsidRPr="00516EA1">
        <w:br/>
      </w:r>
      <w:r w:rsidR="009D286B" w:rsidRPr="00516EA1">
        <w:rPr>
          <w:b w:val="0"/>
          <w:sz w:val="20"/>
        </w:rPr>
        <w:t>(Agenda sub-item 12(c))</w:t>
      </w:r>
      <w:bookmarkEnd w:id="304"/>
      <w:bookmarkEnd w:id="305"/>
      <w:bookmarkEnd w:id="306"/>
      <w:bookmarkEnd w:id="307"/>
      <w:bookmarkEnd w:id="308"/>
      <w:bookmarkEnd w:id="309"/>
    </w:p>
    <w:p w14:paraId="1A0FBAB3" w14:textId="636204D9" w:rsidR="009D286B" w:rsidRPr="00516EA1" w:rsidRDefault="00536D3E" w:rsidP="00536D3E">
      <w:pPr>
        <w:pStyle w:val="RegH23G"/>
        <w:numPr>
          <w:ilvl w:val="0"/>
          <w:numId w:val="0"/>
        </w:numPr>
        <w:tabs>
          <w:tab w:val="left" w:pos="1135"/>
        </w:tabs>
        <w:ind w:left="1135" w:hanging="454"/>
      </w:pPr>
      <w:r w:rsidRPr="00516EA1">
        <w:rPr>
          <w:bCs/>
        </w:rPr>
        <w:t>1.</w:t>
      </w:r>
      <w:r w:rsidRPr="00516EA1">
        <w:rPr>
          <w:bCs/>
        </w:rPr>
        <w:tab/>
      </w:r>
      <w:r w:rsidR="009D286B" w:rsidRPr="00516EA1">
        <w:t>Proceedings</w:t>
      </w:r>
    </w:p>
    <w:p w14:paraId="687A29BC" w14:textId="6EC70043" w:rsidR="009D286B" w:rsidRPr="00516EA1" w:rsidRDefault="00536D3E" w:rsidP="00536D3E">
      <w:pPr>
        <w:pStyle w:val="RegSingleTxtG"/>
        <w:numPr>
          <w:ilvl w:val="0"/>
          <w:numId w:val="0"/>
        </w:numPr>
        <w:tabs>
          <w:tab w:val="left" w:pos="568"/>
        </w:tabs>
        <w:ind w:left="1134"/>
      </w:pPr>
      <w:bookmarkStart w:id="310" w:name="_Ref452991023"/>
      <w:r w:rsidRPr="00516EA1">
        <w:t>103.</w:t>
      </w:r>
      <w:r w:rsidRPr="00516EA1">
        <w:tab/>
      </w:r>
      <w:r w:rsidR="009D286B" w:rsidRPr="00516EA1">
        <w:t>The SBSTA considered this agenda sub-item at its 1</w:t>
      </w:r>
      <w:r w:rsidR="009D286B" w:rsidRPr="00516EA1">
        <w:rPr>
          <w:vertAlign w:val="superscript"/>
        </w:rPr>
        <w:t>st</w:t>
      </w:r>
      <w:r w:rsidR="009D286B" w:rsidRPr="00516EA1">
        <w:t xml:space="preserve"> and 3</w:t>
      </w:r>
      <w:r w:rsidR="009D286B" w:rsidRPr="00516EA1">
        <w:rPr>
          <w:vertAlign w:val="superscript"/>
        </w:rPr>
        <w:t>rd</w:t>
      </w:r>
      <w:r w:rsidR="009D286B" w:rsidRPr="00516EA1">
        <w:t xml:space="preserve"> meetings. </w:t>
      </w:r>
      <w:r w:rsidR="009D286B" w:rsidRPr="00516EA1">
        <w:rPr>
          <w:snapToGrid w:val="0"/>
        </w:rPr>
        <w:t>It had before it an informal document prepared by the SBSTA Chair.</w:t>
      </w:r>
      <w:r w:rsidR="009D286B" w:rsidRPr="00516EA1">
        <w:rPr>
          <w:sz w:val="18"/>
          <w:szCs w:val="18"/>
          <w:vertAlign w:val="superscript"/>
        </w:rPr>
        <w:footnoteReference w:id="72"/>
      </w:r>
      <w:r w:rsidR="009D286B" w:rsidRPr="00516EA1">
        <w:t xml:space="preserve"> At its 1</w:t>
      </w:r>
      <w:r w:rsidR="009D286B" w:rsidRPr="00516EA1">
        <w:rPr>
          <w:vertAlign w:val="superscript"/>
        </w:rPr>
        <w:t>st</w:t>
      </w:r>
      <w:r w:rsidR="009D286B" w:rsidRPr="00516EA1">
        <w:t xml:space="preserve"> meeting, the SBSTA agreed to consider the agenda sub-item in a contact group co-chaired by Ms. Kizzier and Mr. Sealy. At its 3</w:t>
      </w:r>
      <w:r w:rsidR="009D286B" w:rsidRPr="00516EA1">
        <w:rPr>
          <w:vertAlign w:val="superscript"/>
        </w:rPr>
        <w:t>rd</w:t>
      </w:r>
      <w:r w:rsidR="009D286B" w:rsidRPr="00516EA1">
        <w:t xml:space="preserve"> meeting, the SBSTA considered and adopted the conclusions below.</w:t>
      </w:r>
      <w:bookmarkEnd w:id="310"/>
    </w:p>
    <w:p w14:paraId="31A000CB" w14:textId="7987EE1E" w:rsidR="009D286B" w:rsidRPr="00516EA1" w:rsidRDefault="00536D3E" w:rsidP="00536D3E">
      <w:pPr>
        <w:pStyle w:val="RegH23G"/>
        <w:numPr>
          <w:ilvl w:val="0"/>
          <w:numId w:val="0"/>
        </w:numPr>
        <w:tabs>
          <w:tab w:val="left" w:pos="1135"/>
        </w:tabs>
        <w:ind w:left="1135" w:hanging="454"/>
      </w:pPr>
      <w:r w:rsidRPr="00516EA1">
        <w:rPr>
          <w:bCs/>
        </w:rPr>
        <w:t>2.</w:t>
      </w:r>
      <w:r w:rsidRPr="00516EA1">
        <w:rPr>
          <w:bCs/>
        </w:rPr>
        <w:tab/>
      </w:r>
      <w:r w:rsidR="009D286B" w:rsidRPr="00516EA1">
        <w:t>Conclusions</w:t>
      </w:r>
    </w:p>
    <w:p w14:paraId="624B2A02" w14:textId="47D961C0" w:rsidR="009D286B" w:rsidRPr="00516EA1" w:rsidRDefault="00536D3E" w:rsidP="00536D3E">
      <w:pPr>
        <w:pStyle w:val="RegSingleTxtG"/>
        <w:numPr>
          <w:ilvl w:val="0"/>
          <w:numId w:val="0"/>
        </w:numPr>
        <w:ind w:left="1134"/>
        <w:rPr>
          <w:lang w:val="en-US"/>
        </w:rPr>
      </w:pPr>
      <w:r w:rsidRPr="00516EA1">
        <w:rPr>
          <w:lang w:val="en-US"/>
        </w:rPr>
        <w:t>104.</w:t>
      </w:r>
      <w:r w:rsidRPr="00516EA1">
        <w:rPr>
          <w:lang w:val="en-US"/>
        </w:rPr>
        <w:tab/>
      </w:r>
      <w:r w:rsidR="009D286B" w:rsidRPr="00516EA1">
        <w:t>The SBSTA</w:t>
      </w:r>
      <w:r w:rsidR="009D286B" w:rsidRPr="00516EA1">
        <w:rPr>
          <w:lang w:val="en-US"/>
        </w:rPr>
        <w:t>, pursuant to decision 1/CP.21, paragraph 40, continued to elaborate the draft decision on the work programme under the framework for non-market approaches referred to in Article 6, paragraph 8, of the Paris Agreement.</w:t>
      </w:r>
    </w:p>
    <w:p w14:paraId="78978CC1" w14:textId="0D0D0730" w:rsidR="009D286B" w:rsidRPr="00516EA1" w:rsidRDefault="00536D3E" w:rsidP="00536D3E">
      <w:pPr>
        <w:pStyle w:val="RegSingleTxtG"/>
        <w:numPr>
          <w:ilvl w:val="0"/>
          <w:numId w:val="0"/>
        </w:numPr>
        <w:ind w:left="1134"/>
        <w:rPr>
          <w:lang w:val="en-US"/>
        </w:rPr>
      </w:pPr>
      <w:r w:rsidRPr="00516EA1">
        <w:rPr>
          <w:lang w:val="en-US"/>
        </w:rPr>
        <w:t>105.</w:t>
      </w:r>
      <w:r w:rsidRPr="00516EA1">
        <w:rPr>
          <w:lang w:val="en-US"/>
        </w:rPr>
        <w:tab/>
      </w:r>
      <w:r w:rsidR="009D286B" w:rsidRPr="00516EA1">
        <w:rPr>
          <w:lang w:val="en-US"/>
        </w:rPr>
        <w:t>The SBSTA took note of the informal document containing draft elements of the draft decision on the work programme prepared by the SBSTA Chair</w:t>
      </w:r>
      <w:r w:rsidR="009D286B" w:rsidRPr="00516EA1">
        <w:rPr>
          <w:rStyle w:val="FootnoteReference"/>
          <w:lang w:val="en-US"/>
        </w:rPr>
        <w:footnoteReference w:id="73"/>
      </w:r>
      <w:r w:rsidR="009D286B" w:rsidRPr="00516EA1">
        <w:rPr>
          <w:lang w:val="en-US"/>
        </w:rPr>
        <w:t xml:space="preserve"> in response to the request at SBSTA 47</w:t>
      </w:r>
      <w:r w:rsidR="009D286B" w:rsidRPr="00516EA1">
        <w:rPr>
          <w:rStyle w:val="FootnoteReference"/>
          <w:lang w:val="en-US"/>
        </w:rPr>
        <w:footnoteReference w:id="74"/>
      </w:r>
      <w:r w:rsidR="009D286B" w:rsidRPr="00516EA1">
        <w:t xml:space="preserve"> </w:t>
      </w:r>
      <w:r w:rsidR="009D286B" w:rsidRPr="00516EA1">
        <w:rPr>
          <w:lang w:val="en-US"/>
        </w:rPr>
        <w:t>and the revised informal note prepared by the co-chairs of the contact group on this agenda sub-item.</w:t>
      </w:r>
      <w:r w:rsidR="009D286B" w:rsidRPr="00516EA1">
        <w:rPr>
          <w:rStyle w:val="FootnoteReference"/>
          <w:lang w:val="en-US"/>
        </w:rPr>
        <w:footnoteReference w:id="75"/>
      </w:r>
    </w:p>
    <w:p w14:paraId="68FFB5E2" w14:textId="268D128A" w:rsidR="009D286B" w:rsidRPr="00C13585" w:rsidRDefault="00536D3E" w:rsidP="00536D3E">
      <w:pPr>
        <w:pStyle w:val="RegSingleTxtG"/>
        <w:numPr>
          <w:ilvl w:val="0"/>
          <w:numId w:val="0"/>
        </w:numPr>
        <w:tabs>
          <w:tab w:val="left" w:pos="568"/>
        </w:tabs>
        <w:ind w:left="1134"/>
      </w:pPr>
      <w:bookmarkStart w:id="311" w:name="_Ref517947798"/>
      <w:r w:rsidRPr="00C13585">
        <w:t>106.</w:t>
      </w:r>
      <w:r w:rsidRPr="00C13585">
        <w:tab/>
      </w:r>
      <w:r w:rsidR="009D286B" w:rsidRPr="00516EA1">
        <w:t>The SBSTA agreed to continue the discussions at SBSTA 48.2 on the basis of the revised informal note referred to in paragraph 10</w:t>
      </w:r>
      <w:r w:rsidR="00815DEE" w:rsidRPr="00516EA1">
        <w:t>5</w:t>
      </w:r>
      <w:r w:rsidR="009D286B" w:rsidRPr="00516EA1">
        <w:t xml:space="preserve"> above, noting that the revised informal note does not represent a consensus or reflect all the views of</w:t>
      </w:r>
      <w:r w:rsidR="009D286B" w:rsidRPr="002C66E8">
        <w:t xml:space="preserve"> Parties</w:t>
      </w:r>
      <w:r w:rsidR="009D286B">
        <w:t>.</w:t>
      </w:r>
      <w:bookmarkEnd w:id="311"/>
    </w:p>
    <w:p w14:paraId="34F17CFD" w14:textId="423FD9A3" w:rsidR="009D286B" w:rsidRPr="00C13585" w:rsidRDefault="00536D3E" w:rsidP="00536D3E">
      <w:pPr>
        <w:pStyle w:val="RegHChG"/>
        <w:numPr>
          <w:ilvl w:val="0"/>
          <w:numId w:val="0"/>
        </w:numPr>
        <w:tabs>
          <w:tab w:val="left" w:pos="1135"/>
        </w:tabs>
        <w:ind w:left="1135" w:hanging="454"/>
      </w:pPr>
      <w:bookmarkStart w:id="312" w:name="_Toc452991213"/>
      <w:bookmarkStart w:id="313" w:name="_Toc452994363"/>
      <w:bookmarkStart w:id="314" w:name="_Toc453077391"/>
      <w:bookmarkStart w:id="315" w:name="_Toc483830030"/>
      <w:bookmarkStart w:id="316" w:name="_Toc500249675"/>
      <w:bookmarkStart w:id="317" w:name="_Toc516567345"/>
      <w:r w:rsidRPr="00C13585">
        <w:t>XIII.</w:t>
      </w:r>
      <w:r w:rsidRPr="00C13585">
        <w:tab/>
      </w:r>
      <w:r w:rsidR="009D286B" w:rsidRPr="00C13585">
        <w:t>Modalities for the accounting of financial resources provided and mobilized through public interventions in accordance with Article 9, paragraph 7, of the Paris Agreement</w:t>
      </w:r>
      <w:r w:rsidR="009D286B" w:rsidRPr="00C13585">
        <w:br/>
      </w:r>
      <w:r w:rsidR="009D286B">
        <w:rPr>
          <w:b w:val="0"/>
          <w:sz w:val="20"/>
        </w:rPr>
        <w:t>(Agenda item 13</w:t>
      </w:r>
      <w:r w:rsidR="009D286B" w:rsidRPr="00C13585">
        <w:rPr>
          <w:b w:val="0"/>
          <w:sz w:val="20"/>
        </w:rPr>
        <w:t>)</w:t>
      </w:r>
      <w:bookmarkEnd w:id="312"/>
      <w:bookmarkEnd w:id="313"/>
      <w:bookmarkEnd w:id="314"/>
      <w:bookmarkEnd w:id="315"/>
      <w:bookmarkEnd w:id="316"/>
      <w:bookmarkEnd w:id="317"/>
    </w:p>
    <w:p w14:paraId="2F54C03E" w14:textId="07FAF96F" w:rsidR="009D286B" w:rsidRPr="00C13585" w:rsidRDefault="00536D3E" w:rsidP="00536D3E">
      <w:pPr>
        <w:pStyle w:val="RegH23G"/>
        <w:numPr>
          <w:ilvl w:val="0"/>
          <w:numId w:val="0"/>
        </w:numPr>
        <w:tabs>
          <w:tab w:val="left" w:pos="1135"/>
        </w:tabs>
        <w:ind w:left="1135" w:hanging="454"/>
      </w:pPr>
      <w:bookmarkStart w:id="318" w:name="_Ref452991036"/>
      <w:r w:rsidRPr="00C13585">
        <w:rPr>
          <w:bCs/>
        </w:rPr>
        <w:t>1.</w:t>
      </w:r>
      <w:r w:rsidRPr="00C13585">
        <w:rPr>
          <w:bCs/>
        </w:rPr>
        <w:tab/>
      </w:r>
      <w:r w:rsidR="009D286B" w:rsidRPr="00C13585">
        <w:t>Proceedings</w:t>
      </w:r>
      <w:bookmarkEnd w:id="318"/>
    </w:p>
    <w:p w14:paraId="615FC531" w14:textId="352C851A" w:rsidR="009D286B" w:rsidRPr="00C13585" w:rsidRDefault="00536D3E" w:rsidP="00536D3E">
      <w:pPr>
        <w:pStyle w:val="RegSingleTxtG"/>
        <w:numPr>
          <w:ilvl w:val="0"/>
          <w:numId w:val="0"/>
        </w:numPr>
        <w:tabs>
          <w:tab w:val="left" w:pos="568"/>
        </w:tabs>
        <w:ind w:left="1134"/>
      </w:pPr>
      <w:bookmarkStart w:id="319" w:name="_Ref452991045"/>
      <w:r w:rsidRPr="00C13585">
        <w:t>107.</w:t>
      </w:r>
      <w:r w:rsidRPr="00C13585">
        <w:tab/>
      </w:r>
      <w:r w:rsidR="009D286B" w:rsidRPr="00C13585">
        <w:t>The SBSTA considered this agenda item at its 1</w:t>
      </w:r>
      <w:r w:rsidR="009D286B" w:rsidRPr="00C13585">
        <w:rPr>
          <w:vertAlign w:val="superscript"/>
        </w:rPr>
        <w:t xml:space="preserve">st </w:t>
      </w:r>
      <w:r w:rsidR="009D286B" w:rsidRPr="00C13585">
        <w:t>and 3</w:t>
      </w:r>
      <w:r w:rsidR="009D286B" w:rsidRPr="00C13585">
        <w:rPr>
          <w:vertAlign w:val="superscript"/>
        </w:rPr>
        <w:t>rd</w:t>
      </w:r>
      <w:r w:rsidR="009D286B" w:rsidRPr="00C13585">
        <w:t xml:space="preserve"> meetings. At its 1</w:t>
      </w:r>
      <w:r w:rsidR="009D286B" w:rsidRPr="00C13585">
        <w:rPr>
          <w:vertAlign w:val="superscript"/>
        </w:rPr>
        <w:t xml:space="preserve">st </w:t>
      </w:r>
      <w:r w:rsidR="009D286B" w:rsidRPr="00C13585">
        <w:rPr>
          <w:lang w:val="en-IE"/>
        </w:rPr>
        <w:t>meeting</w:t>
      </w:r>
      <w:r w:rsidR="009D286B" w:rsidRPr="00C13585">
        <w:t xml:space="preserve">, the SBSTA agreed to consider the agenda item in a contact group co-chaired by </w:t>
      </w:r>
      <w:r w:rsidR="009D286B">
        <w:t>Ms. Delphine Eyraud (France) and Mr. Seyni Nafo (Mali)</w:t>
      </w:r>
      <w:r w:rsidR="009D286B" w:rsidRPr="00C13585">
        <w:t>. At its 3</w:t>
      </w:r>
      <w:r w:rsidR="009D286B" w:rsidRPr="00C13585">
        <w:rPr>
          <w:vertAlign w:val="superscript"/>
        </w:rPr>
        <w:t>rd</w:t>
      </w:r>
      <w:r w:rsidR="009D286B" w:rsidRPr="00C13585">
        <w:t xml:space="preserve"> meeting, the SBSTA considered and adopted the conclusions below.</w:t>
      </w:r>
      <w:bookmarkEnd w:id="319"/>
    </w:p>
    <w:p w14:paraId="321CCB42" w14:textId="29EE4728" w:rsidR="009D286B" w:rsidRPr="00C13585" w:rsidRDefault="00536D3E" w:rsidP="00536D3E">
      <w:pPr>
        <w:pStyle w:val="RegH23G"/>
        <w:numPr>
          <w:ilvl w:val="0"/>
          <w:numId w:val="0"/>
        </w:numPr>
        <w:tabs>
          <w:tab w:val="left" w:pos="1135"/>
        </w:tabs>
        <w:ind w:left="1135" w:hanging="454"/>
      </w:pPr>
      <w:r w:rsidRPr="00C13585">
        <w:rPr>
          <w:bCs/>
        </w:rPr>
        <w:t>2.</w:t>
      </w:r>
      <w:r w:rsidRPr="00C13585">
        <w:rPr>
          <w:bCs/>
        </w:rPr>
        <w:tab/>
      </w:r>
      <w:r w:rsidR="009D286B" w:rsidRPr="00C13585">
        <w:t>Conclusions</w:t>
      </w:r>
    </w:p>
    <w:p w14:paraId="15AE7061" w14:textId="2AF8E823" w:rsidR="009D286B" w:rsidRPr="00F9323F" w:rsidRDefault="00536D3E" w:rsidP="00536D3E">
      <w:pPr>
        <w:pStyle w:val="RegSingleTxtG"/>
        <w:numPr>
          <w:ilvl w:val="0"/>
          <w:numId w:val="0"/>
        </w:numPr>
        <w:ind w:left="1134"/>
        <w:rPr>
          <w:lang w:val="en-US"/>
        </w:rPr>
      </w:pPr>
      <w:r w:rsidRPr="00F9323F">
        <w:rPr>
          <w:lang w:val="en-US"/>
        </w:rPr>
        <w:t>108.</w:t>
      </w:r>
      <w:r w:rsidRPr="00F9323F">
        <w:rPr>
          <w:lang w:val="en-US"/>
        </w:rPr>
        <w:tab/>
      </w:r>
      <w:r w:rsidR="009D286B">
        <w:rPr>
          <w:lang w:val="en-US"/>
        </w:rPr>
        <w:t xml:space="preserve">The SBSTA </w:t>
      </w:r>
      <w:r w:rsidR="009D286B" w:rsidRPr="00F9323F">
        <w:rPr>
          <w:lang w:val="en-US"/>
        </w:rPr>
        <w:t xml:space="preserve">welcomed the work on the modalities for the accounting of financial resources provided and mobilized through public interventions in accordance with Article 9, </w:t>
      </w:r>
      <w:r w:rsidR="009D286B" w:rsidRPr="00F9323F">
        <w:rPr>
          <w:lang w:val="en-US"/>
        </w:rPr>
        <w:lastRenderedPageBreak/>
        <w:t>paragraph 7, of the Paris Agreement, as reflected in the informal note by the co-chairs of the contact group on this matter.</w:t>
      </w:r>
      <w:r w:rsidR="009D286B">
        <w:rPr>
          <w:rStyle w:val="FootnoteReference"/>
          <w:lang w:val="en-US"/>
        </w:rPr>
        <w:footnoteReference w:id="76"/>
      </w:r>
      <w:r w:rsidR="009D286B" w:rsidRPr="00F9323F">
        <w:rPr>
          <w:lang w:val="en-US"/>
        </w:rPr>
        <w:t xml:space="preserve"> </w:t>
      </w:r>
    </w:p>
    <w:p w14:paraId="601A0510" w14:textId="225ED407" w:rsidR="009D286B" w:rsidRPr="00516EA1" w:rsidRDefault="00536D3E" w:rsidP="00536D3E">
      <w:pPr>
        <w:pStyle w:val="RegSingleTxtG"/>
        <w:numPr>
          <w:ilvl w:val="0"/>
          <w:numId w:val="0"/>
        </w:numPr>
        <w:ind w:left="1134"/>
        <w:rPr>
          <w:lang w:val="en-US"/>
        </w:rPr>
      </w:pPr>
      <w:r w:rsidRPr="00516EA1">
        <w:rPr>
          <w:lang w:val="en-US"/>
        </w:rPr>
        <w:t>109.</w:t>
      </w:r>
      <w:r w:rsidRPr="00516EA1">
        <w:rPr>
          <w:lang w:val="en-US"/>
        </w:rPr>
        <w:tab/>
      </w:r>
      <w:r w:rsidR="009D286B" w:rsidRPr="00F9323F">
        <w:rPr>
          <w:lang w:val="en-US"/>
        </w:rPr>
        <w:t xml:space="preserve">The SBSTA agreed to continue its work on this matter at </w:t>
      </w:r>
      <w:r w:rsidR="009D286B">
        <w:t>SBSTA 48.2</w:t>
      </w:r>
      <w:r w:rsidR="009D286B" w:rsidRPr="00F9323F">
        <w:rPr>
          <w:lang w:val="en-US"/>
        </w:rPr>
        <w:t xml:space="preserve">, building on, but not limited to, the informal note referred to in </w:t>
      </w:r>
      <w:r w:rsidR="009D286B" w:rsidRPr="00516EA1">
        <w:rPr>
          <w:lang w:val="en-US"/>
        </w:rPr>
        <w:t>paragraph 10</w:t>
      </w:r>
      <w:r w:rsidR="00815DEE" w:rsidRPr="00516EA1">
        <w:rPr>
          <w:lang w:val="en-US"/>
        </w:rPr>
        <w:t>8</w:t>
      </w:r>
      <w:r w:rsidR="009D286B" w:rsidRPr="00516EA1">
        <w:rPr>
          <w:lang w:val="en-US"/>
        </w:rPr>
        <w:t xml:space="preserve"> above, views and submissions made, and to forward the outcomes to COP 24 with a view to the COP making a recommendation for consideration and adoption at CMA 1. </w:t>
      </w:r>
    </w:p>
    <w:p w14:paraId="6141301F" w14:textId="149139B0" w:rsidR="009D286B" w:rsidRPr="00F9323F" w:rsidRDefault="00536D3E" w:rsidP="00536D3E">
      <w:pPr>
        <w:pStyle w:val="RegSingleTxtG"/>
        <w:numPr>
          <w:ilvl w:val="0"/>
          <w:numId w:val="0"/>
        </w:numPr>
        <w:ind w:left="1134"/>
        <w:rPr>
          <w:lang w:val="en-US"/>
        </w:rPr>
      </w:pPr>
      <w:bookmarkStart w:id="320" w:name="_Ref517947842"/>
      <w:r w:rsidRPr="00F9323F">
        <w:rPr>
          <w:lang w:val="en-US"/>
        </w:rPr>
        <w:t>110.</w:t>
      </w:r>
      <w:r w:rsidRPr="00F9323F">
        <w:rPr>
          <w:lang w:val="en-US"/>
        </w:rPr>
        <w:tab/>
      </w:r>
      <w:r w:rsidR="009D286B" w:rsidRPr="00F9323F">
        <w:rPr>
          <w:lang w:val="en-US"/>
        </w:rPr>
        <w:t>The SBSTA requested its Chair to continue consultations with th</w:t>
      </w:r>
      <w:r w:rsidR="009D286B">
        <w:rPr>
          <w:lang w:val="en-US"/>
        </w:rPr>
        <w:t>e Co-Chairs of the APA</w:t>
      </w:r>
      <w:r w:rsidR="009D286B" w:rsidRPr="00F9323F">
        <w:rPr>
          <w:lang w:val="en-US"/>
        </w:rPr>
        <w:t xml:space="preserve"> with a view to avoiding overlap and duplication and ensuring the timely incorporation of the modalities for the accounting of financial resources provided and mobilized through public interventions developed by the SBSTA into the modalities, procedures and guidelines to be developed by the APA under its agenda item 5, “Modalities, procedures and guidelines for the transparency framework for action and support referred to in Article 13 of the Paris Agreement”.</w:t>
      </w:r>
      <w:bookmarkEnd w:id="320"/>
    </w:p>
    <w:p w14:paraId="1CDFF207" w14:textId="1A85A82B" w:rsidR="009D286B" w:rsidRPr="00C13585" w:rsidRDefault="00536D3E" w:rsidP="00536D3E">
      <w:pPr>
        <w:pStyle w:val="RegHChG"/>
        <w:numPr>
          <w:ilvl w:val="0"/>
          <w:numId w:val="0"/>
        </w:numPr>
        <w:tabs>
          <w:tab w:val="left" w:pos="1135"/>
        </w:tabs>
        <w:ind w:left="1135" w:hanging="454"/>
        <w:rPr>
          <w:b w:val="0"/>
          <w:sz w:val="20"/>
        </w:rPr>
      </w:pPr>
      <w:bookmarkStart w:id="321" w:name="_Toc452991214"/>
      <w:bookmarkStart w:id="322" w:name="_Toc452994364"/>
      <w:bookmarkStart w:id="323" w:name="_Toc453077392"/>
      <w:bookmarkStart w:id="324" w:name="_Toc483830031"/>
      <w:bookmarkStart w:id="325" w:name="_Toc500249676"/>
      <w:bookmarkStart w:id="326" w:name="_Toc516567346"/>
      <w:r w:rsidRPr="00C13585">
        <w:t>XIV.</w:t>
      </w:r>
      <w:r w:rsidRPr="00C13585">
        <w:tab/>
      </w:r>
      <w:r w:rsidR="009D286B">
        <w:rPr>
          <w:lang w:bidi="lo-LA"/>
        </w:rPr>
        <w:t>Cooperation with other international organizations</w:t>
      </w:r>
      <w:r w:rsidR="009D286B" w:rsidRPr="00C13585">
        <w:rPr>
          <w:lang w:bidi="lo-LA"/>
        </w:rPr>
        <w:br/>
      </w:r>
      <w:r w:rsidR="009D286B">
        <w:rPr>
          <w:b w:val="0"/>
          <w:sz w:val="20"/>
          <w:lang w:bidi="lo-LA"/>
        </w:rPr>
        <w:t>(Agenda item 14</w:t>
      </w:r>
      <w:r w:rsidR="009D286B" w:rsidRPr="00C13585">
        <w:rPr>
          <w:b w:val="0"/>
          <w:sz w:val="20"/>
          <w:lang w:bidi="lo-LA"/>
        </w:rPr>
        <w:t>)</w:t>
      </w:r>
      <w:bookmarkEnd w:id="321"/>
      <w:bookmarkEnd w:id="322"/>
      <w:bookmarkEnd w:id="323"/>
      <w:bookmarkEnd w:id="324"/>
      <w:bookmarkEnd w:id="325"/>
      <w:bookmarkEnd w:id="326"/>
    </w:p>
    <w:p w14:paraId="5654A513" w14:textId="150FCF05" w:rsidR="009D286B" w:rsidRPr="00C13585" w:rsidRDefault="00536D3E" w:rsidP="00536D3E">
      <w:pPr>
        <w:pStyle w:val="RegH23G"/>
        <w:numPr>
          <w:ilvl w:val="0"/>
          <w:numId w:val="0"/>
        </w:numPr>
        <w:tabs>
          <w:tab w:val="left" w:pos="1135"/>
        </w:tabs>
        <w:ind w:left="1135" w:hanging="454"/>
      </w:pPr>
      <w:bookmarkStart w:id="327" w:name="_Ref452991057"/>
      <w:bookmarkStart w:id="328" w:name="_Ref500251333"/>
      <w:r w:rsidRPr="00C13585">
        <w:rPr>
          <w:bCs/>
        </w:rPr>
        <w:t>1.</w:t>
      </w:r>
      <w:r w:rsidRPr="00C13585">
        <w:rPr>
          <w:bCs/>
        </w:rPr>
        <w:tab/>
      </w:r>
      <w:r w:rsidR="009D286B" w:rsidRPr="00C13585">
        <w:t>Proceedings</w:t>
      </w:r>
    </w:p>
    <w:p w14:paraId="084D9C07" w14:textId="4DFD9A28" w:rsidR="009D286B" w:rsidRPr="00C13585" w:rsidRDefault="00536D3E" w:rsidP="00536D3E">
      <w:pPr>
        <w:pStyle w:val="RegSingleTxtG"/>
        <w:numPr>
          <w:ilvl w:val="0"/>
          <w:numId w:val="0"/>
        </w:numPr>
        <w:tabs>
          <w:tab w:val="left" w:pos="568"/>
        </w:tabs>
        <w:ind w:left="1134"/>
      </w:pPr>
      <w:bookmarkStart w:id="329" w:name="_Ref517947850"/>
      <w:r w:rsidRPr="00C13585">
        <w:t>111.</w:t>
      </w:r>
      <w:r w:rsidRPr="00C13585">
        <w:tab/>
      </w:r>
      <w:r w:rsidR="009D286B" w:rsidRPr="00C13585">
        <w:t xml:space="preserve">The SBSTA considered this </w:t>
      </w:r>
      <w:r w:rsidR="009D286B" w:rsidRPr="00BE7751">
        <w:t>agenda item at its 1</w:t>
      </w:r>
      <w:r w:rsidR="009D286B" w:rsidRPr="00BE7751">
        <w:rPr>
          <w:vertAlign w:val="superscript"/>
        </w:rPr>
        <w:t>st</w:t>
      </w:r>
      <w:r w:rsidR="009D286B" w:rsidRPr="00BE7751">
        <w:t xml:space="preserve"> and 3</w:t>
      </w:r>
      <w:r w:rsidR="009D286B" w:rsidRPr="00BE7751">
        <w:rPr>
          <w:vertAlign w:val="superscript"/>
        </w:rPr>
        <w:t>rd</w:t>
      </w:r>
      <w:r w:rsidR="009D286B" w:rsidRPr="00BE7751">
        <w:t xml:space="preserve"> meetings. It had </w:t>
      </w:r>
      <w:r w:rsidR="009D286B" w:rsidRPr="00BE7751">
        <w:rPr>
          <w:lang w:val="en-IE"/>
        </w:rPr>
        <w:t>before</w:t>
      </w:r>
      <w:r w:rsidR="009D286B" w:rsidRPr="00BE7751">
        <w:t xml:space="preserve"> it document FCCC/SBSTA/2018/INF.2. At its 1</w:t>
      </w:r>
      <w:r w:rsidR="009D286B" w:rsidRPr="00BE7751">
        <w:rPr>
          <w:vertAlign w:val="superscript"/>
        </w:rPr>
        <w:t>st</w:t>
      </w:r>
      <w:r w:rsidR="009D286B" w:rsidRPr="00BE7751">
        <w:t xml:space="preserve"> meeting, the SBSTA agreed that its Chair would consult with interested Parties on the matter and present draft conclusions to the SBSTA.</w:t>
      </w:r>
      <w:bookmarkEnd w:id="327"/>
      <w:bookmarkEnd w:id="328"/>
      <w:r w:rsidR="009D286B" w:rsidRPr="00BE7751">
        <w:t xml:space="preserve"> At its 3</w:t>
      </w:r>
      <w:r w:rsidR="009D286B" w:rsidRPr="00BE7751">
        <w:rPr>
          <w:vertAlign w:val="superscript"/>
        </w:rPr>
        <w:t>rd</w:t>
      </w:r>
      <w:r w:rsidR="009D286B" w:rsidRPr="00BE7751">
        <w:t xml:space="preserve"> meeting, the SBSTA considered</w:t>
      </w:r>
      <w:r w:rsidR="009D286B" w:rsidRPr="00C13585">
        <w:t xml:space="preserve"> and adopted the conclusions below.</w:t>
      </w:r>
      <w:bookmarkEnd w:id="329"/>
    </w:p>
    <w:p w14:paraId="24676F05" w14:textId="5DA2EA26" w:rsidR="009D286B" w:rsidRPr="00C13585" w:rsidRDefault="00536D3E" w:rsidP="00536D3E">
      <w:pPr>
        <w:pStyle w:val="RegH23G"/>
        <w:numPr>
          <w:ilvl w:val="0"/>
          <w:numId w:val="0"/>
        </w:numPr>
        <w:tabs>
          <w:tab w:val="left" w:pos="1135"/>
        </w:tabs>
        <w:ind w:left="1135" w:hanging="454"/>
      </w:pPr>
      <w:r w:rsidRPr="00C13585">
        <w:rPr>
          <w:bCs/>
        </w:rPr>
        <w:t>2.</w:t>
      </w:r>
      <w:r w:rsidRPr="00C13585">
        <w:rPr>
          <w:bCs/>
        </w:rPr>
        <w:tab/>
      </w:r>
      <w:r w:rsidR="009D286B" w:rsidRPr="00C13585">
        <w:t>Conclusions</w:t>
      </w:r>
    </w:p>
    <w:p w14:paraId="2F1AC851" w14:textId="21589042" w:rsidR="009D286B" w:rsidRPr="00C13585" w:rsidRDefault="00536D3E" w:rsidP="00536D3E">
      <w:pPr>
        <w:pStyle w:val="RegSingleTxtG"/>
        <w:numPr>
          <w:ilvl w:val="0"/>
          <w:numId w:val="0"/>
        </w:numPr>
        <w:tabs>
          <w:tab w:val="left" w:pos="568"/>
        </w:tabs>
        <w:ind w:left="1134"/>
      </w:pPr>
      <w:bookmarkStart w:id="330" w:name="_Ref517947857"/>
      <w:r w:rsidRPr="00C13585">
        <w:t>112.</w:t>
      </w:r>
      <w:r w:rsidRPr="00C13585">
        <w:tab/>
      </w:r>
      <w:r w:rsidR="009D286B">
        <w:t>The SBSTA welcomed the summary of the secretariat’s cooperative activities with other intergovernmental organizations since SBSTA 46.</w:t>
      </w:r>
      <w:r w:rsidR="009D286B">
        <w:rPr>
          <w:rStyle w:val="FootnoteReference"/>
        </w:rPr>
        <w:footnoteReference w:id="77"/>
      </w:r>
      <w:bookmarkEnd w:id="330"/>
      <w:r w:rsidR="009D286B" w:rsidRPr="00493279">
        <w:rPr>
          <w:rFonts w:eastAsia="Times New Roman"/>
          <w:sz w:val="24"/>
          <w:szCs w:val="24"/>
          <w:lang w:val="en-US" w:eastAsia="en-US"/>
        </w:rPr>
        <w:t xml:space="preserve"> </w:t>
      </w:r>
    </w:p>
    <w:p w14:paraId="3183996D" w14:textId="406ABB70" w:rsidR="009D286B" w:rsidRPr="00C13585" w:rsidRDefault="00536D3E" w:rsidP="00536D3E">
      <w:pPr>
        <w:pStyle w:val="RegHChG"/>
        <w:numPr>
          <w:ilvl w:val="0"/>
          <w:numId w:val="0"/>
        </w:numPr>
        <w:tabs>
          <w:tab w:val="left" w:pos="1135"/>
        </w:tabs>
        <w:ind w:left="1135" w:hanging="454"/>
      </w:pPr>
      <w:bookmarkStart w:id="331" w:name="_Toc361321683"/>
      <w:bookmarkStart w:id="332" w:name="_Toc361321980"/>
      <w:bookmarkStart w:id="333" w:name="_Toc373495772"/>
      <w:bookmarkStart w:id="334" w:name="_Toc391892201"/>
      <w:bookmarkStart w:id="335" w:name="_Toc391892385"/>
      <w:bookmarkStart w:id="336" w:name="_Toc437266343"/>
      <w:bookmarkStart w:id="337" w:name="_Toc452991215"/>
      <w:bookmarkStart w:id="338" w:name="_Toc452994365"/>
      <w:bookmarkStart w:id="339" w:name="_Toc453077393"/>
      <w:bookmarkStart w:id="340" w:name="_Toc468694539"/>
      <w:bookmarkStart w:id="341" w:name="_Toc500249681"/>
      <w:bookmarkStart w:id="342" w:name="_Toc516567347"/>
      <w:bookmarkStart w:id="343" w:name="_Toc231126873"/>
      <w:bookmarkStart w:id="344" w:name="_Toc261965579"/>
      <w:bookmarkStart w:id="345" w:name="_Toc267320470"/>
      <w:bookmarkStart w:id="346" w:name="_Toc279431838"/>
      <w:bookmarkStart w:id="347" w:name="_Toc297037341"/>
      <w:bookmarkStart w:id="348" w:name="_Toc305764185"/>
      <w:bookmarkStart w:id="349" w:name="_Toc328480816"/>
      <w:bookmarkStart w:id="350" w:name="_Toc361321687"/>
      <w:bookmarkStart w:id="351" w:name="_Toc361321984"/>
      <w:bookmarkStart w:id="352" w:name="_Toc373495773"/>
      <w:bookmarkStart w:id="353" w:name="_Toc391892202"/>
      <w:bookmarkStart w:id="354" w:name="_Toc391892386"/>
      <w:bookmarkStart w:id="355" w:name="_Toc437266344"/>
      <w:bookmarkStart w:id="356" w:name="_Toc452991216"/>
      <w:bookmarkStart w:id="357" w:name="_Toc452994366"/>
      <w:bookmarkStart w:id="358" w:name="_Toc453077394"/>
      <w:bookmarkStart w:id="359" w:name="_Toc483830033"/>
      <w:bookmarkEnd w:id="276"/>
      <w:bookmarkEnd w:id="277"/>
      <w:bookmarkEnd w:id="278"/>
      <w:bookmarkEnd w:id="279"/>
      <w:bookmarkEnd w:id="280"/>
      <w:bookmarkEnd w:id="281"/>
      <w:bookmarkEnd w:id="282"/>
      <w:bookmarkEnd w:id="283"/>
      <w:r w:rsidRPr="00C13585">
        <w:t>XV.</w:t>
      </w:r>
      <w:r w:rsidRPr="00C13585">
        <w:tab/>
      </w:r>
      <w:r w:rsidR="009D286B" w:rsidRPr="00C13585">
        <w:t>Other</w:t>
      </w:r>
      <w:r w:rsidR="009D286B" w:rsidRPr="00C13585">
        <w:rPr>
          <w:rStyle w:val="RegHChGCharChar"/>
        </w:rPr>
        <w:t xml:space="preserve"> </w:t>
      </w:r>
      <w:r w:rsidR="009D286B" w:rsidRPr="00C13585">
        <w:t xml:space="preserve">matters </w:t>
      </w:r>
      <w:r w:rsidR="009D286B" w:rsidRPr="00C13585">
        <w:br/>
      </w:r>
      <w:r w:rsidR="009D286B" w:rsidRPr="00C13585">
        <w:rPr>
          <w:rStyle w:val="SingleTxtGChar"/>
          <w:b w:val="0"/>
          <w:sz w:val="20"/>
        </w:rPr>
        <w:t>(Agenda item 15)</w:t>
      </w:r>
      <w:bookmarkStart w:id="360" w:name="_Ref452991065"/>
      <w:bookmarkStart w:id="361" w:name="_Ref468697142"/>
      <w:bookmarkEnd w:id="331"/>
      <w:bookmarkEnd w:id="332"/>
      <w:bookmarkEnd w:id="333"/>
      <w:bookmarkEnd w:id="334"/>
      <w:bookmarkEnd w:id="335"/>
      <w:bookmarkEnd w:id="336"/>
      <w:bookmarkEnd w:id="337"/>
      <w:bookmarkEnd w:id="338"/>
      <w:bookmarkEnd w:id="339"/>
      <w:bookmarkEnd w:id="340"/>
      <w:bookmarkEnd w:id="341"/>
      <w:bookmarkEnd w:id="342"/>
      <w:r w:rsidR="009D286B" w:rsidRPr="00C13585">
        <w:t xml:space="preserve"> </w:t>
      </w:r>
    </w:p>
    <w:p w14:paraId="20A1C7D0" w14:textId="5CA4FC2A" w:rsidR="009D286B" w:rsidRPr="00C13585" w:rsidRDefault="00536D3E" w:rsidP="00536D3E">
      <w:pPr>
        <w:pStyle w:val="RegSingleTxtG"/>
        <w:numPr>
          <w:ilvl w:val="0"/>
          <w:numId w:val="0"/>
        </w:numPr>
        <w:tabs>
          <w:tab w:val="left" w:pos="568"/>
        </w:tabs>
        <w:ind w:left="1134"/>
      </w:pPr>
      <w:bookmarkStart w:id="362" w:name="_Ref500251346"/>
      <w:bookmarkStart w:id="363" w:name="_Ref517947861"/>
      <w:r w:rsidRPr="00C13585">
        <w:t>113.</w:t>
      </w:r>
      <w:r w:rsidRPr="00C13585">
        <w:tab/>
      </w:r>
      <w:r w:rsidR="009D286B" w:rsidRPr="00C13585">
        <w:t>The SBSTA considered this agenda item at its 1</w:t>
      </w:r>
      <w:r w:rsidR="009D286B" w:rsidRPr="00C13585">
        <w:rPr>
          <w:vertAlign w:val="superscript"/>
        </w:rPr>
        <w:t>st</w:t>
      </w:r>
      <w:r w:rsidR="009D286B" w:rsidRPr="00C13585">
        <w:t xml:space="preserve"> meeting.</w:t>
      </w:r>
      <w:bookmarkEnd w:id="360"/>
      <w:r w:rsidR="009D286B" w:rsidRPr="00C13585">
        <w:t xml:space="preserve"> No matters were raised under this agenda item.</w:t>
      </w:r>
      <w:bookmarkEnd w:id="361"/>
      <w:bookmarkEnd w:id="362"/>
      <w:r w:rsidR="009D286B">
        <w:t xml:space="preserve"> S</w:t>
      </w:r>
      <w:r w:rsidR="009D286B" w:rsidRPr="004415BC">
        <w:t>tatement</w:t>
      </w:r>
      <w:r w:rsidR="009D286B">
        <w:t>s</w:t>
      </w:r>
      <w:r w:rsidR="009D286B" w:rsidRPr="004415BC">
        <w:t xml:space="preserve"> </w:t>
      </w:r>
      <w:r w:rsidR="009D286B">
        <w:t>were</w:t>
      </w:r>
      <w:r w:rsidR="009D286B" w:rsidRPr="004415BC">
        <w:t xml:space="preserve"> made by representative</w:t>
      </w:r>
      <w:r w:rsidR="009D286B">
        <w:t>s</w:t>
      </w:r>
      <w:r w:rsidR="009D286B" w:rsidRPr="004415BC">
        <w:t xml:space="preserve"> of </w:t>
      </w:r>
      <w:r w:rsidR="009D286B">
        <w:t>three Parties, including on behalf of the LMDCs.</w:t>
      </w:r>
      <w:bookmarkEnd w:id="363"/>
    </w:p>
    <w:p w14:paraId="797B2889" w14:textId="7A7B0613" w:rsidR="009D286B" w:rsidRPr="00C13585" w:rsidRDefault="00536D3E" w:rsidP="00536D3E">
      <w:pPr>
        <w:pStyle w:val="RegHChG"/>
        <w:numPr>
          <w:ilvl w:val="0"/>
          <w:numId w:val="0"/>
        </w:numPr>
        <w:tabs>
          <w:tab w:val="left" w:pos="1135"/>
        </w:tabs>
        <w:ind w:left="1135" w:hanging="454"/>
        <w:rPr>
          <w:rStyle w:val="SingleTxtGChar"/>
          <w:b w:val="0"/>
          <w:sz w:val="20"/>
        </w:rPr>
      </w:pPr>
      <w:bookmarkStart w:id="364" w:name="_Toc500249682"/>
      <w:bookmarkStart w:id="365" w:name="_Toc516567348"/>
      <w:r w:rsidRPr="00C13585">
        <w:rPr>
          <w:rStyle w:val="SingleTxtGChar"/>
        </w:rPr>
        <w:t>XVI.</w:t>
      </w:r>
      <w:r w:rsidRPr="00C13585">
        <w:rPr>
          <w:rStyle w:val="SingleTxtGChar"/>
        </w:rPr>
        <w:tab/>
      </w:r>
      <w:r w:rsidR="009D286B" w:rsidRPr="00C13585">
        <w:t>Closure of and report</w:t>
      </w:r>
      <w:r w:rsidR="009D286B" w:rsidRPr="00C13585">
        <w:rPr>
          <w:rStyle w:val="RegHChGCharChar"/>
          <w:bCs/>
        </w:rPr>
        <w:t xml:space="preserve"> </w:t>
      </w:r>
      <w:r w:rsidR="009D286B" w:rsidRPr="00C13585">
        <w:t>on</w:t>
      </w:r>
      <w:r w:rsidR="009D286B" w:rsidRPr="00C13585">
        <w:rPr>
          <w:rStyle w:val="RegHChGCharChar"/>
          <w:bCs/>
        </w:rPr>
        <w:t xml:space="preserve"> </w:t>
      </w:r>
      <w:r w:rsidR="009D286B" w:rsidRPr="00C13585">
        <w:t>the</w:t>
      </w:r>
      <w:r w:rsidR="009D286B" w:rsidRPr="00C13585">
        <w:rPr>
          <w:rStyle w:val="RegHChGCharChar"/>
          <w:bCs/>
        </w:rPr>
        <w:t xml:space="preserve"> </w:t>
      </w:r>
      <w:r w:rsidR="009D286B" w:rsidRPr="00C13585">
        <w:t xml:space="preserve">session </w:t>
      </w:r>
      <w:r w:rsidR="009D286B" w:rsidRPr="00C13585">
        <w:br/>
      </w:r>
      <w:r w:rsidR="009D286B" w:rsidRPr="00C13585">
        <w:rPr>
          <w:rStyle w:val="SingleTxtGChar"/>
          <w:b w:val="0"/>
          <w:sz w:val="20"/>
        </w:rPr>
        <w:t>(Agenda item 16)</w:t>
      </w:r>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4"/>
      <w:bookmarkEnd w:id="365"/>
    </w:p>
    <w:p w14:paraId="04CF15E5" w14:textId="0064D91A" w:rsidR="009D286B" w:rsidRPr="001C6446" w:rsidRDefault="00536D3E" w:rsidP="00536D3E">
      <w:pPr>
        <w:pStyle w:val="RegH23G"/>
        <w:numPr>
          <w:ilvl w:val="0"/>
          <w:numId w:val="0"/>
        </w:numPr>
        <w:tabs>
          <w:tab w:val="left" w:pos="1135"/>
        </w:tabs>
        <w:ind w:left="1135" w:hanging="454"/>
      </w:pPr>
      <w:bookmarkStart w:id="366" w:name="_Toc231126874"/>
      <w:bookmarkStart w:id="367" w:name="_Toc261965580"/>
      <w:bookmarkStart w:id="368" w:name="_Toc267320471"/>
      <w:bookmarkStart w:id="369" w:name="_Toc279431839"/>
      <w:bookmarkStart w:id="370" w:name="_Toc297037342"/>
      <w:bookmarkStart w:id="371" w:name="_Toc305764186"/>
      <w:bookmarkStart w:id="372" w:name="_Toc328480817"/>
      <w:bookmarkStart w:id="373" w:name="_Toc361321688"/>
      <w:bookmarkStart w:id="374" w:name="_Toc361321985"/>
      <w:bookmarkStart w:id="375" w:name="_Toc373495774"/>
      <w:bookmarkStart w:id="376" w:name="_Toc391892203"/>
      <w:bookmarkStart w:id="377" w:name="_Toc391892387"/>
      <w:r w:rsidRPr="001C6446">
        <w:rPr>
          <w:bCs/>
        </w:rPr>
        <w:t>1.</w:t>
      </w:r>
      <w:r w:rsidRPr="001C6446">
        <w:rPr>
          <w:bCs/>
        </w:rPr>
        <w:tab/>
      </w:r>
      <w:r w:rsidR="009D286B" w:rsidRPr="00C13585">
        <w:t xml:space="preserve">Administrative </w:t>
      </w:r>
      <w:r w:rsidR="009D286B" w:rsidRPr="001C6446">
        <w:t xml:space="preserve">and budgetary implications </w:t>
      </w:r>
    </w:p>
    <w:p w14:paraId="1787AB11" w14:textId="092F8DF0" w:rsidR="009D286B" w:rsidRPr="001C6446" w:rsidRDefault="00536D3E" w:rsidP="00536D3E">
      <w:pPr>
        <w:pStyle w:val="RegSingleTxtG"/>
        <w:numPr>
          <w:ilvl w:val="0"/>
          <w:numId w:val="0"/>
        </w:numPr>
        <w:tabs>
          <w:tab w:val="left" w:pos="568"/>
        </w:tabs>
        <w:ind w:left="1134"/>
      </w:pPr>
      <w:bookmarkStart w:id="378" w:name="_Ref500251388"/>
      <w:r w:rsidRPr="001C6446">
        <w:t>114.</w:t>
      </w:r>
      <w:r w:rsidRPr="001C6446">
        <w:tab/>
      </w:r>
      <w:r w:rsidR="009D286B" w:rsidRPr="001C6446">
        <w:t>At the 3</w:t>
      </w:r>
      <w:r w:rsidR="009D286B" w:rsidRPr="001C6446">
        <w:rPr>
          <w:vertAlign w:val="superscript"/>
        </w:rPr>
        <w:t>rd</w:t>
      </w:r>
      <w:r w:rsidR="009D286B" w:rsidRPr="001C6446">
        <w:t xml:space="preserve"> </w:t>
      </w:r>
      <w:r w:rsidR="009D286B" w:rsidRPr="001C6446">
        <w:rPr>
          <w:snapToGrid w:val="0"/>
        </w:rPr>
        <w:t>meeting of the SBSTA</w:t>
      </w:r>
      <w:r w:rsidR="009D286B" w:rsidRPr="001C6446">
        <w:t xml:space="preserve">, </w:t>
      </w:r>
      <w:r w:rsidR="009D286B">
        <w:t>the UNFCCC Deputy Executive Secretary</w:t>
      </w:r>
      <w:r w:rsidR="009D286B" w:rsidRPr="001C6446">
        <w:t xml:space="preserve"> </w:t>
      </w:r>
      <w:r w:rsidR="009D286B" w:rsidRPr="001C6446">
        <w:rPr>
          <w:lang w:val="en-IE"/>
        </w:rPr>
        <w:t>provided</w:t>
      </w:r>
      <w:r w:rsidR="009D286B" w:rsidRPr="001C6446">
        <w:t xml:space="preserve"> a preliminary evaluation of the administrative and budgetary implications of the conclusions adopted during th</w:t>
      </w:r>
      <w:r w:rsidR="009D286B">
        <w:t>is</w:t>
      </w:r>
      <w:r w:rsidR="009D286B" w:rsidRPr="001C6446">
        <w:t xml:space="preserve"> session</w:t>
      </w:r>
      <w:r w:rsidR="009D286B">
        <w:t>,</w:t>
      </w:r>
      <w:r w:rsidR="009D286B" w:rsidRPr="001C6446">
        <w:t xml:space="preserve"> in accordance with the provisions of rule 15 of the draft rules of procedure being applied.</w:t>
      </w:r>
      <w:bookmarkEnd w:id="378"/>
    </w:p>
    <w:p w14:paraId="4ABA597B" w14:textId="0888F51A" w:rsidR="009D286B" w:rsidRPr="001C6446" w:rsidRDefault="00536D3E" w:rsidP="00536D3E">
      <w:pPr>
        <w:pStyle w:val="RegSingleTxtG"/>
        <w:numPr>
          <w:ilvl w:val="0"/>
          <w:numId w:val="0"/>
        </w:numPr>
        <w:ind w:left="1134"/>
      </w:pPr>
      <w:r w:rsidRPr="001C6446">
        <w:t>115.</w:t>
      </w:r>
      <w:r w:rsidRPr="001C6446">
        <w:tab/>
      </w:r>
      <w:r w:rsidR="009D286B" w:rsidRPr="001C6446">
        <w:t xml:space="preserve">He informed </w:t>
      </w:r>
      <w:r w:rsidR="009D286B">
        <w:t xml:space="preserve">Parties </w:t>
      </w:r>
      <w:r w:rsidR="009D286B" w:rsidRPr="001C6446">
        <w:t>that the SBSTA</w:t>
      </w:r>
      <w:r w:rsidR="009D286B">
        <w:t xml:space="preserve"> had</w:t>
      </w:r>
      <w:r w:rsidR="009D286B" w:rsidRPr="001C6446">
        <w:t xml:space="preserve"> </w:t>
      </w:r>
      <w:r w:rsidR="009D286B">
        <w:t xml:space="preserve">not </w:t>
      </w:r>
      <w:r w:rsidR="009D286B" w:rsidRPr="001C6446">
        <w:t xml:space="preserve">made </w:t>
      </w:r>
      <w:r w:rsidR="009D286B">
        <w:t xml:space="preserve">a </w:t>
      </w:r>
      <w:r w:rsidR="009D286B" w:rsidRPr="001C6446">
        <w:t xml:space="preserve">request </w:t>
      </w:r>
      <w:r w:rsidR="009D286B">
        <w:t>at this session with</w:t>
      </w:r>
      <w:r w:rsidR="009D286B" w:rsidRPr="001C6446">
        <w:t xml:space="preserve"> budgetary implications over and above the core budget for the biennium 2018</w:t>
      </w:r>
      <w:r w:rsidR="009D286B">
        <w:t>–</w:t>
      </w:r>
      <w:r w:rsidR="009D286B" w:rsidRPr="001C6446">
        <w:t>2019. The estimated cost of activities requested by the SBSTA under agenda item 8</w:t>
      </w:r>
      <w:r w:rsidR="009D286B">
        <w:t>,</w:t>
      </w:r>
      <w:r w:rsidR="009D286B" w:rsidRPr="00BB7F49">
        <w:t xml:space="preserve"> “</w:t>
      </w:r>
      <w:r w:rsidR="009D286B" w:rsidRPr="00391D2F">
        <w:t>Koronivia joint work on agriculture</w:t>
      </w:r>
      <w:r w:rsidR="009D286B" w:rsidRPr="00BB7F49">
        <w:t xml:space="preserve">” </w:t>
      </w:r>
      <w:r w:rsidR="009D286B">
        <w:t>(</w:t>
      </w:r>
      <w:r w:rsidR="009D286B" w:rsidRPr="001C6446">
        <w:t>EUR 30,000 for six workshop reports</w:t>
      </w:r>
      <w:r w:rsidR="009D286B">
        <w:t>)</w:t>
      </w:r>
      <w:r w:rsidR="009D286B" w:rsidRPr="001C6446">
        <w:t xml:space="preserve">, will be covered </w:t>
      </w:r>
      <w:r w:rsidR="009D286B">
        <w:t>by</w:t>
      </w:r>
      <w:r w:rsidR="009D286B" w:rsidRPr="001C6446">
        <w:t xml:space="preserve"> existing core budget resources.</w:t>
      </w:r>
    </w:p>
    <w:p w14:paraId="6A07A743" w14:textId="44F5108E" w:rsidR="009D286B" w:rsidRDefault="00536D3E" w:rsidP="00536D3E">
      <w:pPr>
        <w:pStyle w:val="RegSingleTxtG"/>
        <w:numPr>
          <w:ilvl w:val="0"/>
          <w:numId w:val="0"/>
        </w:numPr>
        <w:ind w:left="1134"/>
      </w:pPr>
      <w:r>
        <w:t>116.</w:t>
      </w:r>
      <w:r>
        <w:tab/>
      </w:r>
      <w:r w:rsidR="009D286B" w:rsidRPr="001C6446">
        <w:t xml:space="preserve">He also informed the SBSTA that, pursuant to </w:t>
      </w:r>
      <w:r w:rsidR="009D286B">
        <w:t xml:space="preserve">paragraphs 5–9 of </w:t>
      </w:r>
      <w:r w:rsidR="009D286B" w:rsidRPr="001C6446">
        <w:t>decision 1/CP</w:t>
      </w:r>
      <w:r w:rsidR="009D286B">
        <w:t>.</w:t>
      </w:r>
      <w:r w:rsidR="009D286B" w:rsidRPr="001C6446">
        <w:t>23, the COP</w:t>
      </w:r>
      <w:r w:rsidR="009D286B">
        <w:t xml:space="preserve"> 23</w:t>
      </w:r>
      <w:r w:rsidR="009D286B" w:rsidRPr="001C6446">
        <w:t xml:space="preserve"> President, in consultation with the COP Bureau and the Co-Chairs of the APA, </w:t>
      </w:r>
      <w:r w:rsidR="009D286B">
        <w:lastRenderedPageBreak/>
        <w:t xml:space="preserve">had </w:t>
      </w:r>
      <w:r w:rsidR="009D286B" w:rsidRPr="001C6446">
        <w:t xml:space="preserve">assessed the need for an additional negotiating session to </w:t>
      </w:r>
      <w:r w:rsidR="009D286B">
        <w:t>facilitate the timely completion of</w:t>
      </w:r>
      <w:r w:rsidR="009D286B" w:rsidRPr="001C6446">
        <w:t xml:space="preserve"> the</w:t>
      </w:r>
      <w:r w:rsidR="009D286B">
        <w:t xml:space="preserve"> work under the</w:t>
      </w:r>
      <w:r w:rsidR="009D286B" w:rsidRPr="001C6446">
        <w:t xml:space="preserve"> </w:t>
      </w:r>
      <w:r w:rsidR="009D286B">
        <w:t xml:space="preserve">PAWP </w:t>
      </w:r>
      <w:r w:rsidR="009D286B" w:rsidRPr="001C6446">
        <w:t xml:space="preserve">and </w:t>
      </w:r>
      <w:r w:rsidR="009D286B">
        <w:t xml:space="preserve">that it had been </w:t>
      </w:r>
      <w:r w:rsidR="009D286B" w:rsidRPr="001C6446">
        <w:t>decided that the session will be held in Bangkok</w:t>
      </w:r>
      <w:r w:rsidR="009D286B">
        <w:t xml:space="preserve"> in September 2018. </w:t>
      </w:r>
      <w:r w:rsidR="009D286B" w:rsidRPr="004F7E75">
        <w:t>The total estimated cost of the additional session amounts to EUR 2.6 million. While most of the participation cost for the session is covered, a total of EUR 1.5 million is still required under the Trust Fund for Supplementary Activities to cover the logistical arrangements for the session.</w:t>
      </w:r>
    </w:p>
    <w:p w14:paraId="42A89E8A" w14:textId="32320BA2" w:rsidR="009D286B" w:rsidRPr="001C6446" w:rsidRDefault="00536D3E" w:rsidP="00536D3E">
      <w:pPr>
        <w:pStyle w:val="RegSingleTxtG"/>
        <w:numPr>
          <w:ilvl w:val="0"/>
          <w:numId w:val="0"/>
        </w:numPr>
        <w:ind w:left="1134"/>
      </w:pPr>
      <w:r w:rsidRPr="001C6446">
        <w:t>117.</w:t>
      </w:r>
      <w:r w:rsidRPr="001C6446">
        <w:tab/>
      </w:r>
      <w:r w:rsidR="009D286B">
        <w:t>The Deputy Executive Secretary</w:t>
      </w:r>
      <w:r w:rsidR="009D286B" w:rsidRPr="001C6446">
        <w:t xml:space="preserve"> took the opportunity to inform Parties that, with regard to COP 24, an amount of EUR 2.2 million has yet to be secured under the Trust Fund for Participation </w:t>
      </w:r>
      <w:r w:rsidR="009D286B">
        <w:t xml:space="preserve">in the UNFCCC Process </w:t>
      </w:r>
      <w:r w:rsidR="009D286B" w:rsidRPr="001C6446">
        <w:t xml:space="preserve">to enable </w:t>
      </w:r>
      <w:r w:rsidR="009D286B">
        <w:t xml:space="preserve">the </w:t>
      </w:r>
      <w:r w:rsidR="009D286B" w:rsidRPr="001C6446">
        <w:t xml:space="preserve">participation of representatives of eligible Parties. </w:t>
      </w:r>
    </w:p>
    <w:p w14:paraId="59D6EEDF" w14:textId="10C35F77" w:rsidR="009D286B" w:rsidRPr="001C6446" w:rsidRDefault="00536D3E" w:rsidP="00536D3E">
      <w:pPr>
        <w:pStyle w:val="RegSingleTxtG"/>
        <w:numPr>
          <w:ilvl w:val="0"/>
          <w:numId w:val="0"/>
        </w:numPr>
        <w:ind w:left="1134"/>
      </w:pPr>
      <w:r w:rsidRPr="001C6446">
        <w:t>118.</w:t>
      </w:r>
      <w:r w:rsidRPr="001C6446">
        <w:tab/>
      </w:r>
      <w:r w:rsidR="009D286B" w:rsidRPr="001C6446">
        <w:t xml:space="preserve">He noted that these amounts were preliminary and based on the information </w:t>
      </w:r>
      <w:r w:rsidR="009D286B">
        <w:t xml:space="preserve">available </w:t>
      </w:r>
      <w:r w:rsidR="009D286B" w:rsidRPr="001C6446">
        <w:t>at that time. He expressed the hope that the secretariat can count on the continued generosity of Parties to provide additional funding in a timely and predictable manner. He also noted that without supplementary contributions the secretariat will not be in a position to make the required arrangements.</w:t>
      </w:r>
    </w:p>
    <w:p w14:paraId="2596B994" w14:textId="0C78C8FE" w:rsidR="009D286B" w:rsidRPr="00C13585" w:rsidRDefault="00536D3E" w:rsidP="00536D3E">
      <w:pPr>
        <w:pStyle w:val="RegH23G"/>
        <w:numPr>
          <w:ilvl w:val="0"/>
          <w:numId w:val="0"/>
        </w:numPr>
        <w:tabs>
          <w:tab w:val="left" w:pos="1135"/>
        </w:tabs>
        <w:ind w:left="1135" w:hanging="454"/>
      </w:pPr>
      <w:r w:rsidRPr="00C13585">
        <w:rPr>
          <w:bCs/>
        </w:rPr>
        <w:t>2.</w:t>
      </w:r>
      <w:r w:rsidRPr="00C13585">
        <w:rPr>
          <w:bCs/>
        </w:rPr>
        <w:tab/>
      </w:r>
      <w:r w:rsidR="009D286B" w:rsidRPr="00C13585">
        <w:t>Closure of and report on the session</w:t>
      </w:r>
    </w:p>
    <w:p w14:paraId="225A3111" w14:textId="2E22EA07" w:rsidR="009D286B" w:rsidRDefault="00536D3E" w:rsidP="00536D3E">
      <w:pPr>
        <w:pStyle w:val="RegSingleTxtG"/>
        <w:numPr>
          <w:ilvl w:val="0"/>
          <w:numId w:val="0"/>
        </w:numPr>
        <w:tabs>
          <w:tab w:val="left" w:pos="568"/>
        </w:tabs>
        <w:ind w:left="1134"/>
      </w:pPr>
      <w:bookmarkStart w:id="379" w:name="_Ref500251392"/>
      <w:r>
        <w:t>119.</w:t>
      </w:r>
      <w:r>
        <w:tab/>
      </w:r>
      <w:r w:rsidR="009D286B" w:rsidRPr="00C13585">
        <w:t xml:space="preserve">At its </w:t>
      </w:r>
      <w:r w:rsidR="009D286B">
        <w:t>3</w:t>
      </w:r>
      <w:r w:rsidR="009D286B" w:rsidRPr="00FC6000">
        <w:rPr>
          <w:vertAlign w:val="superscript"/>
        </w:rPr>
        <w:t>rd</w:t>
      </w:r>
      <w:r w:rsidR="009D286B">
        <w:t xml:space="preserve"> </w:t>
      </w:r>
      <w:r w:rsidR="009D286B" w:rsidRPr="00C13585">
        <w:t>meeting, the SBSTA considered and adopted the draft report on the</w:t>
      </w:r>
      <w:r w:rsidR="009D286B">
        <w:t xml:space="preserve"> first part of</w:t>
      </w:r>
      <w:r w:rsidR="009D286B" w:rsidRPr="00C13585">
        <w:t xml:space="preserve"> the session and authorized the Rapporteur, with the assistance of the secretariat and under the guidance of the Chair, to complete the report on the session and to make it available to all Parties. </w:t>
      </w:r>
      <w:bookmarkStart w:id="380" w:name="_Ref483988856"/>
      <w:r w:rsidR="009D286B" w:rsidRPr="00C13585">
        <w:t xml:space="preserve">At the same meeting, the Chair thanked Parties, </w:t>
      </w:r>
      <w:r w:rsidR="009D286B">
        <w:t>co-chairs, co-</w:t>
      </w:r>
      <w:r w:rsidR="009D286B" w:rsidRPr="00C13585">
        <w:t>facilitators and the secretariat for their support</w:t>
      </w:r>
      <w:bookmarkEnd w:id="379"/>
      <w:bookmarkEnd w:id="380"/>
      <w:r w:rsidR="009D286B" w:rsidRPr="00C13585">
        <w:t>.</w:t>
      </w:r>
    </w:p>
    <w:p w14:paraId="79192BE5" w14:textId="057D2C8E" w:rsidR="009D286B" w:rsidRPr="00516EA1" w:rsidRDefault="00536D3E" w:rsidP="00536D3E">
      <w:pPr>
        <w:pStyle w:val="RegSingleTxtG"/>
        <w:numPr>
          <w:ilvl w:val="0"/>
          <w:numId w:val="0"/>
        </w:numPr>
        <w:ind w:left="1134"/>
      </w:pPr>
      <w:r w:rsidRPr="00516EA1">
        <w:t>120.</w:t>
      </w:r>
      <w:r w:rsidRPr="00516EA1">
        <w:tab/>
      </w:r>
      <w:r w:rsidR="009D286B" w:rsidRPr="00C13585">
        <w:t>At its 4</w:t>
      </w:r>
      <w:r w:rsidR="009D286B" w:rsidRPr="009402FD">
        <w:rPr>
          <w:vertAlign w:val="superscript"/>
        </w:rPr>
        <w:t>th</w:t>
      </w:r>
      <w:r w:rsidR="009D286B" w:rsidRPr="00C13585">
        <w:t xml:space="preserve"> meeting, which was held jointly with the 4</w:t>
      </w:r>
      <w:r w:rsidR="009D286B" w:rsidRPr="009402FD">
        <w:rPr>
          <w:vertAlign w:val="superscript"/>
        </w:rPr>
        <w:t>th</w:t>
      </w:r>
      <w:r w:rsidR="009D286B" w:rsidRPr="00C13585">
        <w:t xml:space="preserve"> meeting of </w:t>
      </w:r>
      <w:r w:rsidR="009D286B" w:rsidRPr="00C43D08">
        <w:t xml:space="preserve">the SBI and the </w:t>
      </w:r>
      <w:r w:rsidR="009D286B" w:rsidRPr="00980E7D">
        <w:t>1</w:t>
      </w:r>
      <w:r w:rsidR="00F41252" w:rsidRPr="00980E7D">
        <w:t>5</w:t>
      </w:r>
      <w:r w:rsidR="009D286B" w:rsidRPr="00980E7D">
        <w:rPr>
          <w:vertAlign w:val="superscript"/>
        </w:rPr>
        <w:t>t</w:t>
      </w:r>
      <w:r w:rsidR="009D286B" w:rsidRPr="00C43D08">
        <w:rPr>
          <w:vertAlign w:val="superscript"/>
        </w:rPr>
        <w:t>h</w:t>
      </w:r>
      <w:r w:rsidR="009D286B" w:rsidRPr="00C43D08">
        <w:t xml:space="preserve"> meeting </w:t>
      </w:r>
      <w:r w:rsidR="009D286B" w:rsidRPr="00516EA1">
        <w:t xml:space="preserve">of the APA, the </w:t>
      </w:r>
      <w:r w:rsidR="009D286B" w:rsidRPr="00516EA1">
        <w:rPr>
          <w:lang w:val="en-IE"/>
        </w:rPr>
        <w:t>SBSTA</w:t>
      </w:r>
      <w:r w:rsidR="009D286B" w:rsidRPr="00516EA1">
        <w:t xml:space="preserve"> heard statements from Parties and observers. Statements were made by representatives of 19 Parties, including 1</w:t>
      </w:r>
      <w:r w:rsidR="00815DEE" w:rsidRPr="00516EA1">
        <w:t>4</w:t>
      </w:r>
      <w:r w:rsidR="009D286B" w:rsidRPr="00516EA1">
        <w:t xml:space="preserve"> on behalf of groups of Parties, namely: the African Group; AOSIS; the Arab Group; Argentina, Brazil and Uruguay; the BASIC countries</w:t>
      </w:r>
      <w:r w:rsidR="00980474" w:rsidRPr="00516EA1">
        <w:t>,</w:t>
      </w:r>
      <w:r w:rsidR="009D286B" w:rsidRPr="00516EA1">
        <w:t xml:space="preserve"> the Bolivarian Alliance for the Peoples of Our America – Peoples’ Trade Treaty; the Coalition for Rainforest Nations; the </w:t>
      </w:r>
      <w:r w:rsidR="00D53A4B">
        <w:t>EIG</w:t>
      </w:r>
      <w:r w:rsidR="009D286B" w:rsidRPr="00516EA1">
        <w:t>; the EU</w:t>
      </w:r>
      <w:r w:rsidR="007B65C5">
        <w:t xml:space="preserve"> and its member States</w:t>
      </w:r>
      <w:r w:rsidR="009D286B" w:rsidRPr="00516EA1">
        <w:t xml:space="preserve">; the G77 and China; the Independent Association for Latin America and the Caribbean; the least developed countries; the Like-minded Developing Countries; and the Umbrella Group. Statements were also made on behalf of </w:t>
      </w:r>
      <w:r w:rsidR="009D286B" w:rsidRPr="00516EA1">
        <w:rPr>
          <w:bCs/>
        </w:rPr>
        <w:t>environmental NGOs, indigenous peoples organizations, local government and municipal authorities, research and independent NGOs, women and gender NGOs and youth NGOs.</w:t>
      </w:r>
      <w:r w:rsidR="009D286B" w:rsidRPr="00516EA1">
        <w:rPr>
          <w:sz w:val="18"/>
          <w:vertAlign w:val="superscript"/>
        </w:rPr>
        <w:footnoteReference w:id="78"/>
      </w:r>
    </w:p>
    <w:p w14:paraId="55B5DE69" w14:textId="49001244" w:rsidR="009D286B" w:rsidRDefault="00536D3E" w:rsidP="00536D3E">
      <w:pPr>
        <w:pStyle w:val="RegSingleTxtG"/>
        <w:numPr>
          <w:ilvl w:val="0"/>
          <w:numId w:val="0"/>
        </w:numPr>
        <w:ind w:left="1134"/>
        <w:sectPr w:rsidR="009D286B" w:rsidSect="003F7C80">
          <w:headerReference w:type="even" r:id="rId14"/>
          <w:headerReference w:type="default" r:id="rId15"/>
          <w:footerReference w:type="even" r:id="rId16"/>
          <w:footerReference w:type="default" r:id="rId17"/>
          <w:headerReference w:type="first" r:id="rId18"/>
          <w:footnotePr>
            <w:numRestart w:val="eachSect"/>
          </w:footnotePr>
          <w:pgSz w:w="11906" w:h="16838" w:code="9"/>
          <w:pgMar w:top="1417" w:right="1133" w:bottom="1134" w:left="1134" w:header="850" w:footer="567" w:gutter="0"/>
          <w:cols w:space="708"/>
          <w:titlePg/>
          <w:docGrid w:linePitch="360"/>
        </w:sectPr>
      </w:pPr>
      <w:bookmarkStart w:id="381" w:name="_Ref517947871"/>
      <w:bookmarkEnd w:id="366"/>
      <w:bookmarkEnd w:id="367"/>
      <w:bookmarkEnd w:id="368"/>
      <w:bookmarkEnd w:id="369"/>
      <w:bookmarkEnd w:id="370"/>
      <w:bookmarkEnd w:id="371"/>
      <w:bookmarkEnd w:id="372"/>
      <w:bookmarkEnd w:id="373"/>
      <w:bookmarkEnd w:id="374"/>
      <w:bookmarkEnd w:id="375"/>
      <w:bookmarkEnd w:id="376"/>
      <w:bookmarkEnd w:id="377"/>
      <w:r>
        <w:t>121.</w:t>
      </w:r>
      <w:r>
        <w:tab/>
      </w:r>
      <w:r w:rsidR="009D286B" w:rsidRPr="00516EA1">
        <w:t>At the end of the joint plenary, following the determination that an additional negotiating session is needed (see para. 11</w:t>
      </w:r>
      <w:r w:rsidR="00980474" w:rsidRPr="00516EA1">
        <w:t>6</w:t>
      </w:r>
      <w:r w:rsidR="009D286B" w:rsidRPr="00516EA1">
        <w:t xml:space="preserve"> above), SBSTA 48 was suspended. It will be resumed in Bangkok in conjunction with the resumed sessions of the SBI and the APA to address matters relating to the PAWP in accordance with annex</w:t>
      </w:r>
      <w:r w:rsidR="009D286B">
        <w:t xml:space="preserve"> I to decision 1/CP.23.</w:t>
      </w:r>
      <w:bookmarkEnd w:id="381"/>
    </w:p>
    <w:p w14:paraId="3D22437A" w14:textId="77777777" w:rsidR="009D286B" w:rsidRPr="003D46BD" w:rsidRDefault="009D286B" w:rsidP="009D286B">
      <w:pPr>
        <w:pStyle w:val="HChG"/>
      </w:pPr>
      <w:r w:rsidRPr="0087588B">
        <w:lastRenderedPageBreak/>
        <w:t>A</w:t>
      </w:r>
      <w:r w:rsidRPr="003D46BD">
        <w:t>nnex I</w:t>
      </w:r>
    </w:p>
    <w:p w14:paraId="66837749" w14:textId="77777777" w:rsidR="009D286B" w:rsidRPr="007A4D75" w:rsidRDefault="009D286B" w:rsidP="009D286B">
      <w:pPr>
        <w:pStyle w:val="HChG"/>
      </w:pPr>
      <w:r>
        <w:tab/>
      </w:r>
      <w:r>
        <w:tab/>
      </w:r>
      <w:r w:rsidRPr="0087588B">
        <w:t>Koronivia road map</w:t>
      </w:r>
      <w:r>
        <w:rPr>
          <w:rStyle w:val="FootnoteReference"/>
        </w:rPr>
        <w:footnoteReference w:id="79"/>
      </w:r>
      <w:r>
        <w:t xml:space="preserve">  </w:t>
      </w:r>
    </w:p>
    <w:tbl>
      <w:tblPr>
        <w:tblW w:w="8506" w:type="dxa"/>
        <w:jc w:val="right"/>
        <w:tblBorders>
          <w:top w:val="single" w:sz="4" w:space="0" w:color="auto"/>
        </w:tblBorders>
        <w:tblCellMar>
          <w:left w:w="0" w:type="dxa"/>
        </w:tblCellMar>
        <w:tblLook w:val="04A0" w:firstRow="1" w:lastRow="0" w:firstColumn="1" w:lastColumn="0" w:noHBand="0" w:noVBand="1"/>
      </w:tblPr>
      <w:tblGrid>
        <w:gridCol w:w="1479"/>
        <w:gridCol w:w="1355"/>
        <w:gridCol w:w="5672"/>
      </w:tblGrid>
      <w:tr w:rsidR="009D286B" w:rsidRPr="007A4D75" w14:paraId="03BDCC56" w14:textId="77777777" w:rsidTr="00785230">
        <w:trPr>
          <w:trHeight w:val="237"/>
          <w:tblHeader/>
          <w:jc w:val="right"/>
        </w:trPr>
        <w:tc>
          <w:tcPr>
            <w:tcW w:w="1479" w:type="dxa"/>
            <w:tcBorders>
              <w:top w:val="single" w:sz="4" w:space="0" w:color="auto"/>
              <w:bottom w:val="single" w:sz="12" w:space="0" w:color="auto"/>
            </w:tcBorders>
            <w:shd w:val="clear" w:color="auto" w:fill="auto"/>
            <w:vAlign w:val="bottom"/>
          </w:tcPr>
          <w:p w14:paraId="5C840ECC" w14:textId="77777777" w:rsidR="009D286B" w:rsidRPr="0087588B" w:rsidRDefault="009D286B" w:rsidP="009D286B">
            <w:pPr>
              <w:spacing w:before="80" w:after="80"/>
              <w:rPr>
                <w:i/>
                <w:iCs/>
                <w:sz w:val="16"/>
                <w:szCs w:val="16"/>
              </w:rPr>
            </w:pPr>
            <w:r w:rsidRPr="0087588B">
              <w:rPr>
                <w:i/>
                <w:iCs/>
                <w:sz w:val="16"/>
                <w:szCs w:val="16"/>
              </w:rPr>
              <w:t>Session</w:t>
            </w:r>
          </w:p>
        </w:tc>
        <w:tc>
          <w:tcPr>
            <w:tcW w:w="7027" w:type="dxa"/>
            <w:gridSpan w:val="2"/>
            <w:tcBorders>
              <w:top w:val="single" w:sz="4" w:space="0" w:color="auto"/>
              <w:bottom w:val="single" w:sz="12" w:space="0" w:color="auto"/>
            </w:tcBorders>
            <w:shd w:val="clear" w:color="auto" w:fill="auto"/>
            <w:vAlign w:val="bottom"/>
          </w:tcPr>
          <w:p w14:paraId="51389BCC" w14:textId="77777777" w:rsidR="009D286B" w:rsidRPr="0087588B" w:rsidRDefault="009D286B" w:rsidP="009D286B">
            <w:pPr>
              <w:spacing w:before="80" w:after="80"/>
              <w:rPr>
                <w:i/>
                <w:iCs/>
                <w:sz w:val="16"/>
                <w:szCs w:val="16"/>
              </w:rPr>
            </w:pPr>
            <w:r w:rsidRPr="0087588B">
              <w:rPr>
                <w:i/>
                <w:iCs/>
                <w:sz w:val="16"/>
                <w:szCs w:val="16"/>
              </w:rPr>
              <w:t>Activity</w:t>
            </w:r>
          </w:p>
        </w:tc>
      </w:tr>
      <w:tr w:rsidR="009D286B" w:rsidRPr="007A4D75" w14:paraId="1A616964" w14:textId="77777777" w:rsidTr="00785230">
        <w:trPr>
          <w:trHeight w:val="237"/>
          <w:jc w:val="right"/>
        </w:trPr>
        <w:tc>
          <w:tcPr>
            <w:tcW w:w="1479" w:type="dxa"/>
            <w:tcBorders>
              <w:top w:val="single" w:sz="12" w:space="0" w:color="auto"/>
              <w:bottom w:val="single" w:sz="6" w:space="0" w:color="auto"/>
            </w:tcBorders>
            <w:shd w:val="clear" w:color="auto" w:fill="auto"/>
            <w:vAlign w:val="center"/>
          </w:tcPr>
          <w:p w14:paraId="2354AFF3" w14:textId="77777777" w:rsidR="009D286B" w:rsidRPr="007A4D75" w:rsidRDefault="009D286B" w:rsidP="009D286B">
            <w:pPr>
              <w:spacing w:after="120"/>
            </w:pPr>
            <w:r w:rsidRPr="007A4D75">
              <w:rPr>
                <w:b/>
              </w:rPr>
              <w:t>SBSTA/SBI 48</w:t>
            </w:r>
            <w:r w:rsidRPr="007A4D75">
              <w:t xml:space="preserve"> April–May 2018</w:t>
            </w:r>
          </w:p>
        </w:tc>
        <w:tc>
          <w:tcPr>
            <w:tcW w:w="7027" w:type="dxa"/>
            <w:gridSpan w:val="2"/>
            <w:tcBorders>
              <w:top w:val="single" w:sz="12" w:space="0" w:color="auto"/>
              <w:bottom w:val="single" w:sz="6" w:space="0" w:color="auto"/>
            </w:tcBorders>
            <w:shd w:val="clear" w:color="auto" w:fill="auto"/>
            <w:vAlign w:val="center"/>
          </w:tcPr>
          <w:p w14:paraId="02EEB34E" w14:textId="77777777" w:rsidR="009D286B" w:rsidRPr="007A4D75" w:rsidRDefault="009D286B" w:rsidP="009D286B">
            <w:pPr>
              <w:spacing w:after="120"/>
            </w:pPr>
            <w:r w:rsidRPr="007A4D75">
              <w:t>Parties agree on the road map/agenda</w:t>
            </w:r>
          </w:p>
        </w:tc>
      </w:tr>
      <w:tr w:rsidR="009D286B" w:rsidRPr="007A4D75" w14:paraId="5E5732EE" w14:textId="77777777" w:rsidTr="00785230">
        <w:trPr>
          <w:trHeight w:val="237"/>
          <w:jc w:val="right"/>
        </w:trPr>
        <w:tc>
          <w:tcPr>
            <w:tcW w:w="1479" w:type="dxa"/>
            <w:tcBorders>
              <w:top w:val="single" w:sz="6" w:space="0" w:color="auto"/>
              <w:bottom w:val="single" w:sz="4" w:space="0" w:color="auto"/>
            </w:tcBorders>
            <w:shd w:val="clear" w:color="auto" w:fill="auto"/>
            <w:vAlign w:val="center"/>
          </w:tcPr>
          <w:p w14:paraId="2614E1B2" w14:textId="77777777" w:rsidR="009D286B" w:rsidRPr="007A4D75" w:rsidRDefault="009D286B" w:rsidP="009D286B"/>
        </w:tc>
        <w:tc>
          <w:tcPr>
            <w:tcW w:w="1355" w:type="dxa"/>
            <w:tcBorders>
              <w:top w:val="single" w:sz="6" w:space="0" w:color="auto"/>
              <w:bottom w:val="single" w:sz="4" w:space="0" w:color="auto"/>
            </w:tcBorders>
            <w:shd w:val="clear" w:color="auto" w:fill="auto"/>
            <w:vAlign w:val="center"/>
          </w:tcPr>
          <w:p w14:paraId="0A233545" w14:textId="77777777" w:rsidR="009D286B" w:rsidRPr="007A4D75" w:rsidRDefault="009D286B" w:rsidP="009D286B">
            <w:pPr>
              <w:spacing w:after="120"/>
            </w:pPr>
            <w:r w:rsidRPr="007A4D75">
              <w:t xml:space="preserve">Intersessional </w:t>
            </w:r>
            <w:r w:rsidRPr="007A4D75">
              <w:br/>
              <w:t>activities</w:t>
            </w:r>
          </w:p>
        </w:tc>
        <w:tc>
          <w:tcPr>
            <w:tcW w:w="5672" w:type="dxa"/>
            <w:tcBorders>
              <w:top w:val="single" w:sz="6" w:space="0" w:color="auto"/>
              <w:bottom w:val="single" w:sz="4" w:space="0" w:color="auto"/>
            </w:tcBorders>
            <w:shd w:val="clear" w:color="auto" w:fill="auto"/>
            <w:vAlign w:val="center"/>
          </w:tcPr>
          <w:p w14:paraId="03BF561C" w14:textId="77777777" w:rsidR="009D286B" w:rsidRPr="00304675" w:rsidRDefault="009D286B" w:rsidP="009D286B">
            <w:pPr>
              <w:pStyle w:val="FootnoteTable"/>
              <w:rPr>
                <w:sz w:val="20"/>
              </w:rPr>
            </w:pPr>
            <w:r w:rsidRPr="00304675">
              <w:rPr>
                <w:sz w:val="20"/>
              </w:rPr>
              <w:t xml:space="preserve">Submissions on topic </w:t>
            </w:r>
            <w:r w:rsidRPr="00304675">
              <w:rPr>
                <w:sz w:val="20"/>
                <w:lang w:val="en-US"/>
              </w:rPr>
              <w:t>2(a)</w:t>
            </w:r>
            <w:r w:rsidRPr="00304675">
              <w:rPr>
                <w:i/>
                <w:sz w:val="20"/>
                <w:vertAlign w:val="superscript"/>
                <w:lang w:val="en-US"/>
              </w:rPr>
              <w:t>a</w:t>
            </w:r>
            <w:r w:rsidRPr="00304675">
              <w:rPr>
                <w:color w:val="FFFFFF" w:themeColor="background1"/>
                <w:sz w:val="20"/>
                <w:vertAlign w:val="superscript"/>
                <w:lang w:val="en-US"/>
              </w:rPr>
              <w:footnoteReference w:id="80"/>
            </w:r>
            <w:r w:rsidRPr="00304675">
              <w:rPr>
                <w:color w:val="FFFFFF" w:themeColor="background1"/>
                <w:sz w:val="20"/>
              </w:rPr>
              <w:t xml:space="preserve"> </w:t>
            </w:r>
            <w:r w:rsidRPr="00304675">
              <w:rPr>
                <w:sz w:val="20"/>
              </w:rPr>
              <w:t xml:space="preserve">(Modalities for implementation of the outcomes of the five in-session workshops on issues related to agriculture and other future topics that may arise from this work) by </w:t>
            </w:r>
            <w:r w:rsidRPr="00304675">
              <w:rPr>
                <w:b/>
                <w:sz w:val="20"/>
              </w:rPr>
              <w:t>22 October 2018</w:t>
            </w:r>
          </w:p>
        </w:tc>
      </w:tr>
      <w:tr w:rsidR="009D286B" w:rsidRPr="007A4D75" w14:paraId="0C5C8736" w14:textId="77777777" w:rsidTr="00785230">
        <w:trPr>
          <w:trHeight w:val="237"/>
          <w:jc w:val="right"/>
        </w:trPr>
        <w:tc>
          <w:tcPr>
            <w:tcW w:w="1479" w:type="dxa"/>
            <w:tcBorders>
              <w:top w:val="single" w:sz="4" w:space="0" w:color="auto"/>
              <w:bottom w:val="single" w:sz="4" w:space="0" w:color="auto"/>
            </w:tcBorders>
            <w:shd w:val="clear" w:color="auto" w:fill="auto"/>
            <w:vAlign w:val="center"/>
          </w:tcPr>
          <w:p w14:paraId="5249CE98" w14:textId="77777777" w:rsidR="009D286B" w:rsidRPr="007A4D75" w:rsidRDefault="009D286B" w:rsidP="009D286B">
            <w:pPr>
              <w:spacing w:after="120"/>
            </w:pPr>
            <w:r w:rsidRPr="007A4D75">
              <w:rPr>
                <w:b/>
              </w:rPr>
              <w:t>SBSTA/SBI 49</w:t>
            </w:r>
            <w:r w:rsidRPr="007A4D75">
              <w:t xml:space="preserve"> December 2018</w:t>
            </w:r>
          </w:p>
        </w:tc>
        <w:tc>
          <w:tcPr>
            <w:tcW w:w="7027" w:type="dxa"/>
            <w:gridSpan w:val="2"/>
            <w:tcBorders>
              <w:top w:val="single" w:sz="4" w:space="0" w:color="auto"/>
              <w:bottom w:val="single" w:sz="4" w:space="0" w:color="auto"/>
            </w:tcBorders>
            <w:shd w:val="clear" w:color="auto" w:fill="auto"/>
            <w:vAlign w:val="center"/>
          </w:tcPr>
          <w:p w14:paraId="748779E7" w14:textId="77777777" w:rsidR="009D286B" w:rsidRPr="00304675" w:rsidRDefault="009D286B" w:rsidP="009D286B">
            <w:pPr>
              <w:pStyle w:val="FootnoteTable"/>
              <w:rPr>
                <w:sz w:val="20"/>
              </w:rPr>
            </w:pPr>
            <w:r w:rsidRPr="00304675">
              <w:rPr>
                <w:sz w:val="20"/>
              </w:rPr>
              <w:t>Workshop with constituted bodies under the Convention</w:t>
            </w:r>
            <w:r w:rsidRPr="00304675">
              <w:rPr>
                <w:i/>
                <w:sz w:val="20"/>
                <w:vertAlign w:val="superscript"/>
              </w:rPr>
              <w:t>b</w:t>
            </w:r>
            <w:r w:rsidRPr="00304675">
              <w:rPr>
                <w:color w:val="FFFFFF" w:themeColor="background1"/>
                <w:sz w:val="20"/>
                <w:vertAlign w:val="superscript"/>
              </w:rPr>
              <w:footnoteReference w:id="81"/>
            </w:r>
            <w:r w:rsidRPr="00304675">
              <w:rPr>
                <w:sz w:val="20"/>
              </w:rPr>
              <w:t xml:space="preserve"> on topic </w:t>
            </w:r>
            <w:r w:rsidRPr="00304675">
              <w:rPr>
                <w:sz w:val="20"/>
                <w:lang w:val="en-US"/>
              </w:rPr>
              <w:t>2(a)</w:t>
            </w:r>
            <w:r w:rsidRPr="00304675">
              <w:rPr>
                <w:sz w:val="20"/>
              </w:rPr>
              <w:t xml:space="preserve"> (Modalities for implementation of the outcomes of the five in-session workshops on issues related to agriculture and other future topics that may arise from this work)</w:t>
            </w:r>
          </w:p>
        </w:tc>
      </w:tr>
      <w:tr w:rsidR="009D286B" w:rsidRPr="007A4D75" w14:paraId="31A95E95" w14:textId="77777777" w:rsidTr="00785230">
        <w:trPr>
          <w:trHeight w:val="237"/>
          <w:jc w:val="right"/>
        </w:trPr>
        <w:tc>
          <w:tcPr>
            <w:tcW w:w="1479" w:type="dxa"/>
            <w:tcBorders>
              <w:top w:val="single" w:sz="4" w:space="0" w:color="auto"/>
              <w:bottom w:val="single" w:sz="4" w:space="0" w:color="auto"/>
            </w:tcBorders>
            <w:shd w:val="clear" w:color="auto" w:fill="auto"/>
            <w:vAlign w:val="center"/>
          </w:tcPr>
          <w:p w14:paraId="54BBD27F" w14:textId="77777777" w:rsidR="009D286B" w:rsidRPr="007A4D75" w:rsidRDefault="009D286B" w:rsidP="009D286B">
            <w:pPr>
              <w:rPr>
                <w:i/>
              </w:rPr>
            </w:pPr>
          </w:p>
        </w:tc>
        <w:tc>
          <w:tcPr>
            <w:tcW w:w="1355" w:type="dxa"/>
            <w:tcBorders>
              <w:top w:val="single" w:sz="4" w:space="0" w:color="auto"/>
              <w:bottom w:val="single" w:sz="4" w:space="0" w:color="auto"/>
            </w:tcBorders>
            <w:shd w:val="clear" w:color="auto" w:fill="auto"/>
            <w:vAlign w:val="center"/>
          </w:tcPr>
          <w:p w14:paraId="44872E99" w14:textId="77777777" w:rsidR="009D286B" w:rsidRPr="007A4D75" w:rsidRDefault="009D286B" w:rsidP="009D286B">
            <w:pPr>
              <w:spacing w:after="120"/>
              <w:rPr>
                <w:lang w:val="en-US"/>
              </w:rPr>
            </w:pPr>
            <w:r w:rsidRPr="007A4D75">
              <w:rPr>
                <w:lang w:val="en-US"/>
              </w:rPr>
              <w:t xml:space="preserve">Intersessional </w:t>
            </w:r>
            <w:r w:rsidRPr="007A4D75">
              <w:rPr>
                <w:lang w:val="en-US"/>
              </w:rPr>
              <w:br/>
              <w:t>activities</w:t>
            </w:r>
          </w:p>
        </w:tc>
        <w:tc>
          <w:tcPr>
            <w:tcW w:w="5672" w:type="dxa"/>
            <w:tcBorders>
              <w:top w:val="single" w:sz="4" w:space="0" w:color="auto"/>
              <w:bottom w:val="single" w:sz="4" w:space="0" w:color="auto"/>
            </w:tcBorders>
            <w:shd w:val="clear" w:color="auto" w:fill="auto"/>
            <w:vAlign w:val="center"/>
          </w:tcPr>
          <w:p w14:paraId="111382F8" w14:textId="77777777" w:rsidR="009D286B" w:rsidRPr="007A4D75" w:rsidRDefault="009D286B" w:rsidP="009D286B">
            <w:pPr>
              <w:spacing w:after="120"/>
            </w:pPr>
            <w:r w:rsidRPr="007A4D75">
              <w:t>Preparation of workshop report by the secretariat on topic 2(a) (Modalities for implementation of the outcomes of the five in-session workshops on issues related to agriculture and other future topics that may arise from this work)</w:t>
            </w:r>
          </w:p>
          <w:p w14:paraId="34942056" w14:textId="77777777" w:rsidR="009D286B" w:rsidRPr="007A4D75" w:rsidRDefault="009D286B" w:rsidP="009D286B">
            <w:pPr>
              <w:spacing w:after="120"/>
            </w:pPr>
            <w:r w:rsidRPr="007A4D75">
              <w:t xml:space="preserve">Submissions on topics 2(b) (Methods and approaches for assessing adaptation, adaptation co-benefits and resilience) and 2(c) (Improved soil carbon, soil health and soil fertility under grassland and cropland as well as integrated systems, including water management) by </w:t>
            </w:r>
            <w:r w:rsidRPr="007A4D75">
              <w:rPr>
                <w:b/>
              </w:rPr>
              <w:t>6 May 2019</w:t>
            </w:r>
          </w:p>
        </w:tc>
      </w:tr>
      <w:tr w:rsidR="009D286B" w:rsidRPr="007A4D75" w14:paraId="1579B912" w14:textId="77777777" w:rsidTr="00785230">
        <w:trPr>
          <w:trHeight w:val="237"/>
          <w:jc w:val="right"/>
        </w:trPr>
        <w:tc>
          <w:tcPr>
            <w:tcW w:w="1479" w:type="dxa"/>
            <w:vMerge w:val="restart"/>
            <w:tcBorders>
              <w:top w:val="single" w:sz="4" w:space="0" w:color="auto"/>
            </w:tcBorders>
            <w:shd w:val="clear" w:color="auto" w:fill="auto"/>
            <w:vAlign w:val="center"/>
          </w:tcPr>
          <w:p w14:paraId="499E3DB7" w14:textId="77777777" w:rsidR="009D286B" w:rsidRPr="007A4D75" w:rsidRDefault="009D286B" w:rsidP="009D286B">
            <w:pPr>
              <w:spacing w:after="120"/>
            </w:pPr>
            <w:r w:rsidRPr="007A4D75">
              <w:rPr>
                <w:b/>
              </w:rPr>
              <w:t>SBSTA/SBI 50</w:t>
            </w:r>
            <w:r w:rsidRPr="007A4D75">
              <w:t xml:space="preserve"> </w:t>
            </w:r>
            <w:r w:rsidRPr="007A4D75">
              <w:br/>
              <w:t>June 2019</w:t>
            </w:r>
          </w:p>
        </w:tc>
        <w:tc>
          <w:tcPr>
            <w:tcW w:w="7027" w:type="dxa"/>
            <w:gridSpan w:val="2"/>
            <w:tcBorders>
              <w:top w:val="single" w:sz="4" w:space="0" w:color="auto"/>
            </w:tcBorders>
            <w:shd w:val="clear" w:color="auto" w:fill="auto"/>
            <w:vAlign w:val="center"/>
          </w:tcPr>
          <w:p w14:paraId="56B2692D" w14:textId="77777777" w:rsidR="009D286B" w:rsidRPr="007A4D75" w:rsidRDefault="009D286B" w:rsidP="009D286B">
            <w:pPr>
              <w:spacing w:after="120"/>
            </w:pPr>
            <w:r w:rsidRPr="007A4D75">
              <w:t>Workshops on topics 2(b) (Methods and approaches for assessing adaptation, adaptation co-benefits and resilience) and 2(c) (Improved soil carbon, soil health and soil fertility under grassland and cropland as well as integrated systems, including water management)</w:t>
            </w:r>
          </w:p>
        </w:tc>
      </w:tr>
      <w:tr w:rsidR="009D286B" w:rsidRPr="007A4D75" w14:paraId="56863289" w14:textId="77777777" w:rsidTr="00785230">
        <w:trPr>
          <w:trHeight w:val="237"/>
          <w:jc w:val="right"/>
        </w:trPr>
        <w:tc>
          <w:tcPr>
            <w:tcW w:w="1479" w:type="dxa"/>
            <w:vMerge/>
            <w:tcBorders>
              <w:bottom w:val="single" w:sz="4" w:space="0" w:color="auto"/>
            </w:tcBorders>
            <w:shd w:val="clear" w:color="auto" w:fill="auto"/>
            <w:vAlign w:val="center"/>
          </w:tcPr>
          <w:p w14:paraId="79BD9338" w14:textId="77777777" w:rsidR="009D286B" w:rsidRPr="007A4D75" w:rsidRDefault="009D286B" w:rsidP="009D286B"/>
        </w:tc>
        <w:tc>
          <w:tcPr>
            <w:tcW w:w="7027" w:type="dxa"/>
            <w:gridSpan w:val="2"/>
            <w:tcBorders>
              <w:top w:val="nil"/>
              <w:bottom w:val="single" w:sz="4" w:space="0" w:color="auto"/>
            </w:tcBorders>
            <w:shd w:val="clear" w:color="auto" w:fill="auto"/>
            <w:vAlign w:val="center"/>
          </w:tcPr>
          <w:p w14:paraId="78C5C792" w14:textId="77777777" w:rsidR="009D286B" w:rsidRPr="007A4D75" w:rsidRDefault="009D286B" w:rsidP="009D286B">
            <w:pPr>
              <w:spacing w:after="120"/>
            </w:pPr>
            <w:r w:rsidRPr="007A4D75">
              <w:t>Consideration of the workshop report on topic 2(a) (Modalities for implementation of the outcomes of the five in-session workshops on issues related to agriculture and other future topics that may arise from this work)</w:t>
            </w:r>
          </w:p>
        </w:tc>
      </w:tr>
      <w:tr w:rsidR="009D286B" w:rsidRPr="007A4D75" w14:paraId="74F011B1" w14:textId="77777777" w:rsidTr="00785230">
        <w:trPr>
          <w:trHeight w:val="237"/>
          <w:jc w:val="right"/>
        </w:trPr>
        <w:tc>
          <w:tcPr>
            <w:tcW w:w="1479" w:type="dxa"/>
            <w:tcBorders>
              <w:top w:val="nil"/>
              <w:bottom w:val="single" w:sz="4" w:space="0" w:color="auto"/>
            </w:tcBorders>
            <w:shd w:val="clear" w:color="auto" w:fill="auto"/>
            <w:vAlign w:val="center"/>
          </w:tcPr>
          <w:p w14:paraId="754D8D67" w14:textId="77777777" w:rsidR="009D286B" w:rsidRPr="007A4D75" w:rsidRDefault="009D286B" w:rsidP="009D286B"/>
        </w:tc>
        <w:tc>
          <w:tcPr>
            <w:tcW w:w="1355" w:type="dxa"/>
            <w:tcBorders>
              <w:top w:val="nil"/>
              <w:bottom w:val="single" w:sz="4" w:space="0" w:color="auto"/>
            </w:tcBorders>
            <w:shd w:val="clear" w:color="auto" w:fill="auto"/>
            <w:vAlign w:val="center"/>
          </w:tcPr>
          <w:p w14:paraId="3B36AE3E" w14:textId="77777777" w:rsidR="009D286B" w:rsidRPr="007A4D75" w:rsidRDefault="009D286B" w:rsidP="009D286B">
            <w:pPr>
              <w:spacing w:after="120"/>
            </w:pPr>
            <w:r w:rsidRPr="007A4D75">
              <w:t xml:space="preserve">Intersessional </w:t>
            </w:r>
            <w:r w:rsidRPr="007A4D75">
              <w:br/>
              <w:t>activities</w:t>
            </w:r>
          </w:p>
        </w:tc>
        <w:tc>
          <w:tcPr>
            <w:tcW w:w="5672" w:type="dxa"/>
            <w:tcBorders>
              <w:top w:val="nil"/>
              <w:bottom w:val="single" w:sz="4" w:space="0" w:color="auto"/>
            </w:tcBorders>
            <w:shd w:val="clear" w:color="auto" w:fill="auto"/>
            <w:vAlign w:val="center"/>
          </w:tcPr>
          <w:p w14:paraId="3BC743E2" w14:textId="77777777" w:rsidR="009D286B" w:rsidRPr="007A4D75" w:rsidRDefault="009D286B" w:rsidP="009D286B">
            <w:pPr>
              <w:spacing w:after="120"/>
            </w:pPr>
            <w:r w:rsidRPr="007A4D75">
              <w:t>Preparation of workshop reports by the secretariat on topics 2(b) (Methods and approaches for assessing adaptation, adaptation co-benefits and resilience) and 2(c) (Improved soil carbon, soil health and soil fertility under grassland and cropland as well as integrated systems, including water management)</w:t>
            </w:r>
          </w:p>
          <w:p w14:paraId="66841A41" w14:textId="77777777" w:rsidR="009D286B" w:rsidRPr="007A4D75" w:rsidRDefault="009D286B" w:rsidP="009D286B">
            <w:pPr>
              <w:spacing w:after="120"/>
            </w:pPr>
            <w:r w:rsidRPr="007A4D75">
              <w:t xml:space="preserve">Submissions on topic 2(d) (Improved nutrient use and manure management towards sustainable and resilient agricultural systems) by </w:t>
            </w:r>
            <w:r w:rsidRPr="007A4D75">
              <w:rPr>
                <w:b/>
              </w:rPr>
              <w:t>30 September 2019</w:t>
            </w:r>
          </w:p>
        </w:tc>
      </w:tr>
      <w:tr w:rsidR="009D286B" w:rsidRPr="007A4D75" w14:paraId="634EA51A" w14:textId="77777777" w:rsidTr="00785230">
        <w:trPr>
          <w:trHeight w:val="237"/>
          <w:jc w:val="right"/>
        </w:trPr>
        <w:tc>
          <w:tcPr>
            <w:tcW w:w="1479" w:type="dxa"/>
            <w:tcBorders>
              <w:top w:val="single" w:sz="4" w:space="0" w:color="auto"/>
              <w:bottom w:val="single" w:sz="4" w:space="0" w:color="auto"/>
            </w:tcBorders>
            <w:shd w:val="clear" w:color="auto" w:fill="auto"/>
            <w:vAlign w:val="center"/>
          </w:tcPr>
          <w:p w14:paraId="38E3AA96" w14:textId="77777777" w:rsidR="009D286B" w:rsidRPr="007A4D75" w:rsidRDefault="009D286B" w:rsidP="009D286B">
            <w:pPr>
              <w:spacing w:after="120"/>
              <w:rPr>
                <w:lang w:val="en-US"/>
              </w:rPr>
            </w:pPr>
            <w:r w:rsidRPr="007A4D75">
              <w:rPr>
                <w:b/>
                <w:lang w:val="en-US"/>
              </w:rPr>
              <w:t>SBSTA/SBI 51</w:t>
            </w:r>
            <w:r w:rsidRPr="007A4D75">
              <w:rPr>
                <w:lang w:val="en-US"/>
              </w:rPr>
              <w:br/>
              <w:t>November 2019</w:t>
            </w:r>
          </w:p>
          <w:p w14:paraId="11141CEE" w14:textId="77777777" w:rsidR="009D286B" w:rsidRPr="007A4D75" w:rsidRDefault="009D286B" w:rsidP="009D286B"/>
        </w:tc>
        <w:tc>
          <w:tcPr>
            <w:tcW w:w="7027" w:type="dxa"/>
            <w:gridSpan w:val="2"/>
            <w:tcBorders>
              <w:top w:val="single" w:sz="4" w:space="0" w:color="auto"/>
              <w:bottom w:val="single" w:sz="4" w:space="0" w:color="auto"/>
            </w:tcBorders>
            <w:shd w:val="clear" w:color="auto" w:fill="auto"/>
            <w:vAlign w:val="center"/>
          </w:tcPr>
          <w:p w14:paraId="4BA6812B" w14:textId="77777777" w:rsidR="009D286B" w:rsidRPr="007A4D75" w:rsidRDefault="009D286B" w:rsidP="009D286B">
            <w:pPr>
              <w:spacing w:after="120"/>
            </w:pPr>
            <w:r w:rsidRPr="007A4D75">
              <w:t>Workshop on topic 2(d) (Improved nutrient use and manure management towards sustainable and resilient agricultural systems)</w:t>
            </w:r>
          </w:p>
          <w:p w14:paraId="4DB63CFD" w14:textId="77777777" w:rsidR="009D286B" w:rsidRPr="007A4D75" w:rsidRDefault="009D286B" w:rsidP="009D286B">
            <w:pPr>
              <w:spacing w:after="120"/>
            </w:pPr>
            <w:r w:rsidRPr="007A4D75">
              <w:t xml:space="preserve">Consideration of the workshop reports </w:t>
            </w:r>
            <w:r>
              <w:t>on</w:t>
            </w:r>
            <w:r w:rsidRPr="007A4D75">
              <w:t xml:space="preserve"> topics 2(b) (Methods and approaches for assessing adaptation, adaptation co-benefits and resilience) and 2(c) (Improved soil carbon, soil health and soil fertility under grassland and cropland as well as integrated systems, including water management)</w:t>
            </w:r>
          </w:p>
        </w:tc>
      </w:tr>
      <w:tr w:rsidR="009D286B" w:rsidRPr="007A4D75" w14:paraId="0D008618" w14:textId="77777777" w:rsidTr="00785230">
        <w:trPr>
          <w:trHeight w:val="237"/>
          <w:jc w:val="right"/>
        </w:trPr>
        <w:tc>
          <w:tcPr>
            <w:tcW w:w="1479" w:type="dxa"/>
            <w:tcBorders>
              <w:top w:val="single" w:sz="4" w:space="0" w:color="auto"/>
              <w:bottom w:val="single" w:sz="4" w:space="0" w:color="auto"/>
            </w:tcBorders>
            <w:shd w:val="clear" w:color="auto" w:fill="auto"/>
            <w:vAlign w:val="center"/>
          </w:tcPr>
          <w:p w14:paraId="5B20C590" w14:textId="77777777" w:rsidR="009D286B" w:rsidRPr="007A4D75" w:rsidRDefault="009D286B" w:rsidP="009D286B">
            <w:pPr>
              <w:rPr>
                <w:lang w:val="en-US"/>
              </w:rPr>
            </w:pPr>
          </w:p>
        </w:tc>
        <w:tc>
          <w:tcPr>
            <w:tcW w:w="1355" w:type="dxa"/>
            <w:tcBorders>
              <w:top w:val="single" w:sz="4" w:space="0" w:color="auto"/>
              <w:bottom w:val="single" w:sz="4" w:space="0" w:color="auto"/>
            </w:tcBorders>
            <w:shd w:val="clear" w:color="auto" w:fill="auto"/>
            <w:vAlign w:val="center"/>
          </w:tcPr>
          <w:p w14:paraId="13480D77" w14:textId="77777777" w:rsidR="009D286B" w:rsidRPr="007A4D75" w:rsidRDefault="009D286B" w:rsidP="009D286B">
            <w:pPr>
              <w:spacing w:after="120"/>
            </w:pPr>
            <w:r w:rsidRPr="007A4D75">
              <w:t xml:space="preserve">Intersessional </w:t>
            </w:r>
            <w:r w:rsidRPr="007A4D75">
              <w:br/>
              <w:t>activities</w:t>
            </w:r>
          </w:p>
        </w:tc>
        <w:tc>
          <w:tcPr>
            <w:tcW w:w="5672" w:type="dxa"/>
            <w:tcBorders>
              <w:top w:val="single" w:sz="4" w:space="0" w:color="auto"/>
              <w:bottom w:val="single" w:sz="4" w:space="0" w:color="auto"/>
            </w:tcBorders>
            <w:shd w:val="clear" w:color="auto" w:fill="auto"/>
            <w:vAlign w:val="center"/>
          </w:tcPr>
          <w:p w14:paraId="4E395423" w14:textId="77777777" w:rsidR="009D286B" w:rsidRPr="007A4D75" w:rsidRDefault="009D286B" w:rsidP="009D286B">
            <w:pPr>
              <w:spacing w:after="120"/>
            </w:pPr>
            <w:r w:rsidRPr="007A4D75">
              <w:t xml:space="preserve">Preparation of workshop report by the secretariat on topic 2(d) (Improved nutrient use and manure management towards sustainable and resilient agricultural systems) </w:t>
            </w:r>
          </w:p>
          <w:p w14:paraId="085DAE9E" w14:textId="77777777" w:rsidR="009D286B" w:rsidRPr="007A4D75" w:rsidRDefault="009D286B" w:rsidP="009D286B">
            <w:pPr>
              <w:spacing w:after="120"/>
            </w:pPr>
            <w:r w:rsidRPr="007A4D75">
              <w:t xml:space="preserve">Submissions on topics 2(e) (Improved livestock management systems, including agropastoral production systems and others) and 2(f) (Socioeconomic and food security dimensions of climate change in the agricultural sector) by </w:t>
            </w:r>
            <w:r w:rsidRPr="007A4D75">
              <w:rPr>
                <w:b/>
              </w:rPr>
              <w:t>20 April 2020</w:t>
            </w:r>
          </w:p>
        </w:tc>
      </w:tr>
      <w:tr w:rsidR="009D286B" w:rsidRPr="007A4D75" w14:paraId="68799756" w14:textId="77777777" w:rsidTr="00785230">
        <w:trPr>
          <w:trHeight w:val="237"/>
          <w:jc w:val="right"/>
        </w:trPr>
        <w:tc>
          <w:tcPr>
            <w:tcW w:w="1479" w:type="dxa"/>
            <w:tcBorders>
              <w:top w:val="single" w:sz="4" w:space="0" w:color="auto"/>
              <w:bottom w:val="single" w:sz="4" w:space="0" w:color="auto"/>
            </w:tcBorders>
            <w:shd w:val="clear" w:color="auto" w:fill="auto"/>
            <w:vAlign w:val="center"/>
          </w:tcPr>
          <w:p w14:paraId="6824FE04" w14:textId="77777777" w:rsidR="009D286B" w:rsidRPr="007A4D75" w:rsidRDefault="009D286B" w:rsidP="009D286B">
            <w:pPr>
              <w:spacing w:after="120"/>
              <w:rPr>
                <w:lang w:val="en-US"/>
              </w:rPr>
            </w:pPr>
            <w:r w:rsidRPr="007A4D75">
              <w:rPr>
                <w:b/>
                <w:lang w:val="en-US"/>
              </w:rPr>
              <w:t>SBSTA/SBI 52</w:t>
            </w:r>
            <w:r w:rsidRPr="007A4D75">
              <w:rPr>
                <w:lang w:val="en-US"/>
              </w:rPr>
              <w:br/>
              <w:t>June 2020</w:t>
            </w:r>
          </w:p>
          <w:p w14:paraId="6E31BB3D" w14:textId="77777777" w:rsidR="009D286B" w:rsidRPr="007A4D75" w:rsidRDefault="009D286B" w:rsidP="009D286B"/>
        </w:tc>
        <w:tc>
          <w:tcPr>
            <w:tcW w:w="7027" w:type="dxa"/>
            <w:gridSpan w:val="2"/>
            <w:tcBorders>
              <w:top w:val="single" w:sz="4" w:space="0" w:color="auto"/>
              <w:bottom w:val="single" w:sz="4" w:space="0" w:color="auto"/>
            </w:tcBorders>
            <w:shd w:val="clear" w:color="auto" w:fill="auto"/>
            <w:vAlign w:val="center"/>
          </w:tcPr>
          <w:p w14:paraId="04E9008F" w14:textId="77777777" w:rsidR="009D286B" w:rsidRPr="007A4D75" w:rsidRDefault="009D286B" w:rsidP="009D286B">
            <w:pPr>
              <w:spacing w:after="120"/>
            </w:pPr>
            <w:r w:rsidRPr="007A4D75">
              <w:t>Workshops on topics 2(e) (Improved livestock management systems, including agropastoral production systems and others) and 2(f) (Socioeconomic and food security dimensions of climate change in the agricultural sector)</w:t>
            </w:r>
          </w:p>
          <w:p w14:paraId="79C728EA" w14:textId="77777777" w:rsidR="009D286B" w:rsidRPr="007A4D75" w:rsidRDefault="009D286B" w:rsidP="009D286B">
            <w:pPr>
              <w:spacing w:after="120"/>
            </w:pPr>
            <w:r w:rsidRPr="007A4D75">
              <w:t xml:space="preserve">Consideration of the workshop report </w:t>
            </w:r>
            <w:r>
              <w:t>on</w:t>
            </w:r>
            <w:r w:rsidRPr="007A4D75">
              <w:t xml:space="preserve"> topic 2(d) (Improved nutrient use and manure management towards sustainable and resilient agricultural systems)</w:t>
            </w:r>
          </w:p>
        </w:tc>
      </w:tr>
      <w:tr w:rsidR="009D286B" w:rsidRPr="007A4D75" w14:paraId="366B9A13" w14:textId="77777777" w:rsidTr="00785230">
        <w:trPr>
          <w:trHeight w:val="237"/>
          <w:jc w:val="right"/>
        </w:trPr>
        <w:tc>
          <w:tcPr>
            <w:tcW w:w="1479" w:type="dxa"/>
            <w:tcBorders>
              <w:top w:val="single" w:sz="4" w:space="0" w:color="auto"/>
              <w:bottom w:val="single" w:sz="4" w:space="0" w:color="auto"/>
            </w:tcBorders>
            <w:shd w:val="clear" w:color="auto" w:fill="auto"/>
            <w:vAlign w:val="center"/>
          </w:tcPr>
          <w:p w14:paraId="1BAFA1AD" w14:textId="77777777" w:rsidR="009D286B" w:rsidRPr="007A4D75" w:rsidRDefault="009D286B" w:rsidP="009D286B"/>
        </w:tc>
        <w:tc>
          <w:tcPr>
            <w:tcW w:w="1355" w:type="dxa"/>
            <w:tcBorders>
              <w:top w:val="single" w:sz="4" w:space="0" w:color="auto"/>
              <w:bottom w:val="single" w:sz="4" w:space="0" w:color="auto"/>
            </w:tcBorders>
            <w:shd w:val="clear" w:color="auto" w:fill="auto"/>
            <w:vAlign w:val="center"/>
          </w:tcPr>
          <w:p w14:paraId="3BDA1EBF" w14:textId="77777777" w:rsidR="009D286B" w:rsidRPr="007A4D75" w:rsidRDefault="009D286B" w:rsidP="009D286B">
            <w:pPr>
              <w:spacing w:after="120"/>
            </w:pPr>
            <w:r w:rsidRPr="007A4D75">
              <w:t xml:space="preserve">Intersessional </w:t>
            </w:r>
            <w:r w:rsidRPr="007A4D75">
              <w:br/>
              <w:t>activities</w:t>
            </w:r>
          </w:p>
        </w:tc>
        <w:tc>
          <w:tcPr>
            <w:tcW w:w="5672" w:type="dxa"/>
            <w:tcBorders>
              <w:top w:val="single" w:sz="4" w:space="0" w:color="auto"/>
              <w:bottom w:val="single" w:sz="4" w:space="0" w:color="auto"/>
            </w:tcBorders>
            <w:shd w:val="clear" w:color="auto" w:fill="auto"/>
            <w:vAlign w:val="center"/>
          </w:tcPr>
          <w:p w14:paraId="39DA685E" w14:textId="77777777" w:rsidR="009D286B" w:rsidRPr="007A4D75" w:rsidRDefault="009D286B" w:rsidP="009D286B">
            <w:pPr>
              <w:spacing w:after="120"/>
            </w:pPr>
            <w:r w:rsidRPr="007A4D75">
              <w:t>Preparation of workshop reports by the secretariat on topics 2(e) (Improved livestock management systems, including agropastoral production systems and others) and 2(f) (Socioeconomic and food security dimensions of climate change in the agricultural sector)</w:t>
            </w:r>
          </w:p>
          <w:p w14:paraId="0AE2B5F8" w14:textId="77777777" w:rsidR="009D286B" w:rsidRPr="007A4D75" w:rsidRDefault="009D286B" w:rsidP="009D286B">
            <w:pPr>
              <w:spacing w:after="120"/>
            </w:pPr>
            <w:r w:rsidRPr="007A4D75">
              <w:t xml:space="preserve">Submissions on future topics not listed in decision 4/CP.23 and views on the progress of the Koronivia joint work on agriculture in order to report to the Conference of the Parties as per decision 4/CP.23, paragraph 4, by </w:t>
            </w:r>
            <w:r w:rsidRPr="007A4D75">
              <w:rPr>
                <w:b/>
              </w:rPr>
              <w:t>28 September 2020</w:t>
            </w:r>
          </w:p>
        </w:tc>
      </w:tr>
      <w:tr w:rsidR="009D286B" w:rsidRPr="007A4D75" w14:paraId="28B54BC9" w14:textId="77777777" w:rsidTr="00785230">
        <w:trPr>
          <w:trHeight w:val="237"/>
          <w:jc w:val="right"/>
        </w:trPr>
        <w:tc>
          <w:tcPr>
            <w:tcW w:w="1479" w:type="dxa"/>
            <w:tcBorders>
              <w:top w:val="single" w:sz="4" w:space="0" w:color="auto"/>
              <w:bottom w:val="single" w:sz="4" w:space="0" w:color="auto"/>
            </w:tcBorders>
            <w:shd w:val="clear" w:color="auto" w:fill="auto"/>
            <w:vAlign w:val="center"/>
          </w:tcPr>
          <w:p w14:paraId="5902A078" w14:textId="77777777" w:rsidR="009D286B" w:rsidRPr="007A4D75" w:rsidRDefault="009D286B" w:rsidP="009D286B">
            <w:pPr>
              <w:spacing w:after="120"/>
              <w:rPr>
                <w:lang w:val="en-US"/>
              </w:rPr>
            </w:pPr>
            <w:r w:rsidRPr="007A4D75">
              <w:rPr>
                <w:b/>
                <w:lang w:val="en-US"/>
              </w:rPr>
              <w:t>SBSTA/SBI 53</w:t>
            </w:r>
            <w:r w:rsidRPr="007A4D75">
              <w:rPr>
                <w:lang w:val="en-US"/>
              </w:rPr>
              <w:br/>
              <w:t>November 2020</w:t>
            </w:r>
          </w:p>
          <w:p w14:paraId="54D30611" w14:textId="77777777" w:rsidR="009D286B" w:rsidRPr="007A4D75" w:rsidRDefault="009D286B" w:rsidP="009D286B"/>
        </w:tc>
        <w:tc>
          <w:tcPr>
            <w:tcW w:w="7027" w:type="dxa"/>
            <w:gridSpan w:val="2"/>
            <w:tcBorders>
              <w:top w:val="single" w:sz="4" w:space="0" w:color="auto"/>
              <w:bottom w:val="single" w:sz="4" w:space="0" w:color="auto"/>
            </w:tcBorders>
            <w:shd w:val="clear" w:color="auto" w:fill="auto"/>
            <w:vAlign w:val="center"/>
          </w:tcPr>
          <w:p w14:paraId="3E9C9849" w14:textId="77777777" w:rsidR="009D286B" w:rsidRPr="007A4D75" w:rsidRDefault="009D286B" w:rsidP="009D286B">
            <w:pPr>
              <w:spacing w:after="120"/>
            </w:pPr>
            <w:r w:rsidRPr="007A4D75">
              <w:t xml:space="preserve">Consideration of the workshop reports </w:t>
            </w:r>
            <w:r>
              <w:t>on</w:t>
            </w:r>
            <w:r w:rsidRPr="007A4D75">
              <w:t xml:space="preserve"> topics 2(e) (Improved livestock management systems, including agropastoral production systems and others) and 2(f) (Socioeconomic and food security dimensions of climate change in the agricultural sector)</w:t>
            </w:r>
          </w:p>
          <w:p w14:paraId="188B07C2" w14:textId="77777777" w:rsidR="009D286B" w:rsidRPr="007A4D75" w:rsidRDefault="009D286B" w:rsidP="009D286B">
            <w:pPr>
              <w:spacing w:after="120"/>
            </w:pPr>
            <w:r w:rsidRPr="007A4D75">
              <w:t>Report to the Conference of the Parties on the progress and outcomes of the work, including on potential future topics</w:t>
            </w:r>
          </w:p>
        </w:tc>
      </w:tr>
      <w:tr w:rsidR="009D286B" w:rsidRPr="007A4D75" w14:paraId="7F138570" w14:textId="77777777" w:rsidTr="00785230">
        <w:trPr>
          <w:trHeight w:val="237"/>
          <w:jc w:val="right"/>
        </w:trPr>
        <w:tc>
          <w:tcPr>
            <w:tcW w:w="8506" w:type="dxa"/>
            <w:gridSpan w:val="3"/>
            <w:tcBorders>
              <w:top w:val="single" w:sz="12" w:space="0" w:color="auto"/>
            </w:tcBorders>
            <w:shd w:val="clear" w:color="auto" w:fill="auto"/>
          </w:tcPr>
          <w:p w14:paraId="4E291B3C" w14:textId="77777777" w:rsidR="009D286B" w:rsidRPr="0087588B" w:rsidRDefault="009D286B" w:rsidP="009D286B">
            <w:pPr>
              <w:spacing w:before="60" w:after="40" w:line="240" w:lineRule="auto"/>
              <w:ind w:firstLine="142"/>
              <w:rPr>
                <w:sz w:val="18"/>
                <w:szCs w:val="18"/>
              </w:rPr>
            </w:pPr>
            <w:r w:rsidRPr="0087588B">
              <w:rPr>
                <w:i/>
                <w:sz w:val="18"/>
                <w:szCs w:val="18"/>
              </w:rPr>
              <w:t>Abbreviations</w:t>
            </w:r>
            <w:r w:rsidRPr="0087588B">
              <w:rPr>
                <w:sz w:val="18"/>
                <w:szCs w:val="18"/>
              </w:rPr>
              <w:t xml:space="preserve">: SBI = </w:t>
            </w:r>
            <w:r w:rsidRPr="00FB28F5">
              <w:rPr>
                <w:sz w:val="18"/>
                <w:szCs w:val="18"/>
              </w:rPr>
              <w:t>Subsidiary Body for Implementation</w:t>
            </w:r>
            <w:r>
              <w:rPr>
                <w:sz w:val="18"/>
                <w:szCs w:val="18"/>
              </w:rPr>
              <w:t xml:space="preserve">, </w:t>
            </w:r>
            <w:r w:rsidRPr="00AA2517">
              <w:rPr>
                <w:sz w:val="18"/>
                <w:szCs w:val="18"/>
              </w:rPr>
              <w:t>SBSTA = Subsidiary Body for Scie</w:t>
            </w:r>
            <w:r>
              <w:rPr>
                <w:sz w:val="18"/>
                <w:szCs w:val="18"/>
              </w:rPr>
              <w:t>ntific and Technological Advice</w:t>
            </w:r>
            <w:r w:rsidRPr="00FB28F5">
              <w:rPr>
                <w:sz w:val="18"/>
                <w:szCs w:val="18"/>
              </w:rPr>
              <w:t>.</w:t>
            </w:r>
          </w:p>
          <w:p w14:paraId="1A06B600" w14:textId="77777777" w:rsidR="009D286B" w:rsidRDefault="009D286B" w:rsidP="009D286B">
            <w:pPr>
              <w:pStyle w:val="FootnoteText"/>
              <w:widowControl w:val="0"/>
              <w:tabs>
                <w:tab w:val="clear" w:pos="1021"/>
              </w:tabs>
              <w:ind w:left="142" w:hanging="142"/>
            </w:pPr>
            <w:r>
              <w:tab/>
            </w:r>
            <w:r>
              <w:rPr>
                <w:i/>
                <w:vertAlign w:val="superscript"/>
              </w:rPr>
              <w:t xml:space="preserve">a  </w:t>
            </w:r>
            <w:r>
              <w:t>Topic numbering refers to the paragraphs in decision 4/CP.23.</w:t>
            </w:r>
          </w:p>
          <w:p w14:paraId="0E80D261" w14:textId="77777777" w:rsidR="009D286B" w:rsidRPr="007A4D75" w:rsidRDefault="009D286B" w:rsidP="009D286B">
            <w:pPr>
              <w:pStyle w:val="FootnoteText"/>
              <w:widowControl w:val="0"/>
              <w:tabs>
                <w:tab w:val="clear" w:pos="1021"/>
              </w:tabs>
              <w:spacing w:after="40"/>
              <w:ind w:left="142" w:right="313" w:hanging="142"/>
            </w:pPr>
            <w:r>
              <w:rPr>
                <w:lang w:val="en-US"/>
              </w:rPr>
              <w:tab/>
            </w:r>
            <w:r>
              <w:rPr>
                <w:i/>
                <w:vertAlign w:val="superscript"/>
                <w:lang w:val="en-US"/>
              </w:rPr>
              <w:t xml:space="preserve">b  </w:t>
            </w:r>
            <w:r>
              <w:t xml:space="preserve">Constituted bodi0es will contribute to the Koronivia joint work on agriculture in accordance with decision 4/CP.23, paragraph 1. </w:t>
            </w:r>
          </w:p>
        </w:tc>
      </w:tr>
    </w:tbl>
    <w:p w14:paraId="2AF30E5A" w14:textId="77777777" w:rsidR="009D286B" w:rsidRPr="00393D82" w:rsidRDefault="009D286B" w:rsidP="009D286B"/>
    <w:p w14:paraId="497A657E" w14:textId="77777777" w:rsidR="009D286B" w:rsidRPr="005D0C2A" w:rsidRDefault="009D286B" w:rsidP="009D286B"/>
    <w:p w14:paraId="77946198" w14:textId="77777777" w:rsidR="009D286B" w:rsidRDefault="009D286B" w:rsidP="009D286B"/>
    <w:p w14:paraId="127107B9" w14:textId="77777777" w:rsidR="009D286B" w:rsidRPr="003D46BD" w:rsidRDefault="009D286B" w:rsidP="008951DC">
      <w:pPr>
        <w:pStyle w:val="HChG"/>
        <w:tabs>
          <w:tab w:val="clear" w:pos="851"/>
        </w:tabs>
        <w:ind w:left="0" w:firstLine="0"/>
      </w:pPr>
      <w:r>
        <w:br w:type="column"/>
      </w:r>
      <w:r w:rsidRPr="0087588B">
        <w:lastRenderedPageBreak/>
        <w:t>A</w:t>
      </w:r>
      <w:r w:rsidRPr="003D46BD">
        <w:t>nnex I</w:t>
      </w:r>
      <w:r>
        <w:t>I</w:t>
      </w:r>
    </w:p>
    <w:p w14:paraId="1541EF4B" w14:textId="77777777" w:rsidR="009D286B" w:rsidRPr="003318D0" w:rsidRDefault="009D286B" w:rsidP="009D286B">
      <w:pPr>
        <w:pStyle w:val="HChG"/>
      </w:pPr>
      <w:r>
        <w:tab/>
      </w:r>
      <w:r>
        <w:tab/>
      </w:r>
      <w:r w:rsidRPr="003318D0">
        <w:t>Scope of the review of the work of the improved forum</w:t>
      </w:r>
    </w:p>
    <w:p w14:paraId="1D85D4BC" w14:textId="39A47402" w:rsidR="009D286B" w:rsidRPr="003318D0" w:rsidRDefault="00536D3E" w:rsidP="00536D3E">
      <w:pPr>
        <w:pStyle w:val="RegHChG"/>
        <w:numPr>
          <w:ilvl w:val="0"/>
          <w:numId w:val="0"/>
        </w:numPr>
        <w:tabs>
          <w:tab w:val="left" w:pos="1135"/>
        </w:tabs>
        <w:ind w:left="1135" w:hanging="454"/>
      </w:pPr>
      <w:bookmarkStart w:id="382" w:name="_Toc516567349"/>
      <w:r w:rsidRPr="003318D0">
        <w:t>I.</w:t>
      </w:r>
      <w:r w:rsidRPr="003318D0">
        <w:tab/>
      </w:r>
      <w:r w:rsidR="009D286B" w:rsidRPr="003318D0">
        <w:t>Guiding questions on the work programme of the improved forum</w:t>
      </w:r>
      <w:bookmarkEnd w:id="382"/>
    </w:p>
    <w:p w14:paraId="323EE486" w14:textId="089AE734" w:rsidR="009D286B" w:rsidRPr="003318D0" w:rsidRDefault="00536D3E" w:rsidP="00536D3E">
      <w:pPr>
        <w:tabs>
          <w:tab w:val="left" w:pos="568"/>
          <w:tab w:val="left" w:pos="1701"/>
        </w:tabs>
        <w:spacing w:after="120"/>
        <w:ind w:left="1135" w:right="1134"/>
        <w:jc w:val="both"/>
      </w:pPr>
      <w:r w:rsidRPr="003318D0">
        <w:t>1.</w:t>
      </w:r>
      <w:r w:rsidRPr="003318D0">
        <w:tab/>
      </w:r>
      <w:r w:rsidR="009D286B" w:rsidRPr="003318D0">
        <w:t xml:space="preserve">How has the forum’s work programme in the areas of economic diversification and transformation and just transition of the workforce, and the creation of decent work and quality jobs supported the functions and objectives of the forum as outlined in decision 11/CP.21? </w:t>
      </w:r>
    </w:p>
    <w:p w14:paraId="31D1B34F" w14:textId="06766F5D" w:rsidR="009D286B" w:rsidRPr="003318D0" w:rsidRDefault="00536D3E" w:rsidP="00536D3E">
      <w:pPr>
        <w:tabs>
          <w:tab w:val="left" w:pos="568"/>
          <w:tab w:val="left" w:pos="1701"/>
        </w:tabs>
        <w:spacing w:after="120"/>
        <w:ind w:left="1135" w:right="1134"/>
        <w:jc w:val="both"/>
      </w:pPr>
      <w:r w:rsidRPr="003318D0">
        <w:t>2.</w:t>
      </w:r>
      <w:r w:rsidRPr="003318D0">
        <w:tab/>
      </w:r>
      <w:r w:rsidR="009D286B" w:rsidRPr="003318D0">
        <w:t>To what extent has the work programme been effective in providing a platform allowing Parties to share, in an interactive manner, information, experiences, case studies, best practices and views, and to facilitate assessment and analysis of the impact of the implementation of response measures, on the positive and negative impacts and on ways to maximize the positive and minimize the negative impacts, with a view to recommending specific actions?</w:t>
      </w:r>
    </w:p>
    <w:p w14:paraId="54D8B43E" w14:textId="57F25367" w:rsidR="009D286B" w:rsidRPr="003318D0" w:rsidRDefault="00536D3E" w:rsidP="00536D3E">
      <w:pPr>
        <w:tabs>
          <w:tab w:val="left" w:pos="568"/>
          <w:tab w:val="left" w:pos="1701"/>
        </w:tabs>
        <w:spacing w:after="120"/>
        <w:ind w:left="1135" w:right="1134"/>
        <w:jc w:val="both"/>
      </w:pPr>
      <w:r w:rsidRPr="003318D0">
        <w:t>3.</w:t>
      </w:r>
      <w:r w:rsidRPr="003318D0">
        <w:tab/>
      </w:r>
      <w:r w:rsidR="009D286B" w:rsidRPr="003318D0">
        <w:t xml:space="preserve">To what extent has the work programme been effective in focusing the work under the improved forum on providing concrete examples, case studies and practices in order to enhance the capacity of Parties, in particular developing country Parties, to deal with the impact of implementing response measures? </w:t>
      </w:r>
    </w:p>
    <w:p w14:paraId="1887807F" w14:textId="3C02F15D" w:rsidR="009D286B" w:rsidRPr="003318D0" w:rsidRDefault="00536D3E" w:rsidP="00536D3E">
      <w:pPr>
        <w:tabs>
          <w:tab w:val="left" w:pos="568"/>
          <w:tab w:val="left" w:pos="1701"/>
        </w:tabs>
        <w:spacing w:after="120"/>
        <w:ind w:left="1135" w:right="1134"/>
        <w:jc w:val="both"/>
      </w:pPr>
      <w:r w:rsidRPr="003318D0">
        <w:t>4.</w:t>
      </w:r>
      <w:r w:rsidRPr="003318D0">
        <w:tab/>
      </w:r>
      <w:r w:rsidR="009D286B" w:rsidRPr="003318D0">
        <w:t xml:space="preserve">To what extent has the work programme been effective in addressing the needs of all Parties, in particular developing country Parties, informed by, inter alia, the assessment and analysis of impacts, including the use and development of economic modelling, taking into account all relevant policy issues of concern? </w:t>
      </w:r>
    </w:p>
    <w:p w14:paraId="2159570A" w14:textId="2D694EDB" w:rsidR="009D286B" w:rsidRPr="003318D0" w:rsidRDefault="00536D3E" w:rsidP="00536D3E">
      <w:pPr>
        <w:tabs>
          <w:tab w:val="left" w:pos="568"/>
          <w:tab w:val="left" w:pos="1701"/>
        </w:tabs>
        <w:spacing w:after="120"/>
        <w:ind w:left="1135" w:right="1134"/>
        <w:jc w:val="both"/>
      </w:pPr>
      <w:r w:rsidRPr="003318D0">
        <w:t>5.</w:t>
      </w:r>
      <w:r w:rsidRPr="003318D0">
        <w:tab/>
      </w:r>
      <w:r w:rsidR="009D286B" w:rsidRPr="003318D0">
        <w:t xml:space="preserve"> To what extent has the implementation of the forum’s work programme facilitated the provision of recommendations to the subsidiary bodies on specific actions for their consideration, with a view to recommending those actions, as appropriate, to the Conference of Parties, beginning at its twenty-third session?</w:t>
      </w:r>
    </w:p>
    <w:p w14:paraId="7B6CD85F" w14:textId="38D929B6" w:rsidR="009D286B" w:rsidRPr="003318D0" w:rsidRDefault="00536D3E" w:rsidP="00536D3E">
      <w:pPr>
        <w:pStyle w:val="RegHChG"/>
        <w:numPr>
          <w:ilvl w:val="0"/>
          <w:numId w:val="0"/>
        </w:numPr>
        <w:tabs>
          <w:tab w:val="left" w:pos="1135"/>
        </w:tabs>
        <w:ind w:left="1135" w:hanging="454"/>
      </w:pPr>
      <w:bookmarkStart w:id="383" w:name="_Toc516567350"/>
      <w:r w:rsidRPr="003318D0">
        <w:t>II.</w:t>
      </w:r>
      <w:r w:rsidRPr="003318D0">
        <w:tab/>
      </w:r>
      <w:r w:rsidR="009D286B" w:rsidRPr="003318D0">
        <w:t>Guiding questions on the modalities of operation of the improved forum</w:t>
      </w:r>
      <w:bookmarkEnd w:id="383"/>
    </w:p>
    <w:p w14:paraId="19B5A821" w14:textId="77777777" w:rsidR="009D286B" w:rsidRPr="003318D0" w:rsidRDefault="009D286B" w:rsidP="009D286B">
      <w:pPr>
        <w:numPr>
          <w:ilvl w:val="3"/>
          <w:numId w:val="0"/>
        </w:numPr>
        <w:tabs>
          <w:tab w:val="num" w:pos="568"/>
          <w:tab w:val="left" w:pos="1701"/>
        </w:tabs>
        <w:spacing w:after="120"/>
        <w:ind w:left="1135" w:right="1134"/>
        <w:jc w:val="both"/>
        <w:rPr>
          <w:lang w:val="en-US"/>
        </w:rPr>
      </w:pPr>
      <w:r>
        <w:rPr>
          <w:lang w:val="en-US"/>
        </w:rPr>
        <w:t>6.</w:t>
      </w:r>
      <w:r>
        <w:rPr>
          <w:lang w:val="en-US"/>
        </w:rPr>
        <w:tab/>
      </w:r>
      <w:r w:rsidRPr="003318D0">
        <w:rPr>
          <w:lang w:val="en-US"/>
        </w:rPr>
        <w:t xml:space="preserve">How effective have the forum’s modalities been in supporting the forum’s functions and work programme? </w:t>
      </w:r>
    </w:p>
    <w:p w14:paraId="68FFB7F4" w14:textId="198C5D04" w:rsidR="009D286B" w:rsidRPr="003318D0" w:rsidRDefault="00536D3E" w:rsidP="00536D3E">
      <w:pPr>
        <w:keepNext/>
        <w:keepLines/>
        <w:tabs>
          <w:tab w:val="left" w:pos="2269"/>
        </w:tabs>
        <w:spacing w:before="240" w:after="120" w:line="240" w:lineRule="exact"/>
        <w:ind w:left="1135" w:right="1134" w:firstLine="567"/>
        <w:rPr>
          <w:lang w:val="en-US"/>
        </w:rPr>
      </w:pPr>
      <w:r w:rsidRPr="003318D0">
        <w:rPr>
          <w:lang w:val="en-US"/>
        </w:rPr>
        <w:t>(a)</w:t>
      </w:r>
      <w:r w:rsidRPr="003318D0">
        <w:rPr>
          <w:lang w:val="en-US"/>
        </w:rPr>
        <w:tab/>
      </w:r>
      <w:r w:rsidR="009D286B" w:rsidRPr="003318D0">
        <w:rPr>
          <w:lang w:val="en-US"/>
        </w:rPr>
        <w:t>Technical papers;</w:t>
      </w:r>
    </w:p>
    <w:p w14:paraId="3540EDCC" w14:textId="6E0D914E" w:rsidR="009D286B" w:rsidRPr="003318D0" w:rsidRDefault="00536D3E" w:rsidP="00536D3E">
      <w:pPr>
        <w:tabs>
          <w:tab w:val="left" w:pos="1701"/>
          <w:tab w:val="left" w:pos="2269"/>
        </w:tabs>
        <w:spacing w:after="120"/>
        <w:ind w:left="1135" w:right="1134" w:firstLine="567"/>
        <w:jc w:val="both"/>
        <w:rPr>
          <w:lang w:val="en-US"/>
        </w:rPr>
      </w:pPr>
      <w:r w:rsidRPr="003318D0">
        <w:rPr>
          <w:lang w:val="en-US"/>
        </w:rPr>
        <w:t>(b)</w:t>
      </w:r>
      <w:r w:rsidRPr="003318D0">
        <w:rPr>
          <w:lang w:val="en-US"/>
        </w:rPr>
        <w:tab/>
      </w:r>
      <w:r w:rsidR="009D286B" w:rsidRPr="003318D0">
        <w:rPr>
          <w:lang w:val="en-US"/>
        </w:rPr>
        <w:t>Submissions from Parties and organizations;</w:t>
      </w:r>
    </w:p>
    <w:p w14:paraId="16EF8301" w14:textId="39402D10" w:rsidR="009D286B" w:rsidRPr="003318D0" w:rsidRDefault="00536D3E" w:rsidP="00536D3E">
      <w:pPr>
        <w:tabs>
          <w:tab w:val="left" w:pos="1701"/>
          <w:tab w:val="left" w:pos="2269"/>
        </w:tabs>
        <w:spacing w:after="120"/>
        <w:ind w:left="1135" w:right="1134" w:firstLine="567"/>
        <w:jc w:val="both"/>
        <w:rPr>
          <w:lang w:val="en-US"/>
        </w:rPr>
      </w:pPr>
      <w:r w:rsidRPr="003318D0">
        <w:rPr>
          <w:lang w:val="en-US"/>
        </w:rPr>
        <w:t>(c)</w:t>
      </w:r>
      <w:r w:rsidRPr="003318D0">
        <w:rPr>
          <w:lang w:val="en-US"/>
        </w:rPr>
        <w:tab/>
      </w:r>
      <w:r w:rsidR="009D286B" w:rsidRPr="003318D0">
        <w:rPr>
          <w:lang w:val="en-US"/>
        </w:rPr>
        <w:t>Interactions with external experts and relevant institutions and organizations;</w:t>
      </w:r>
    </w:p>
    <w:p w14:paraId="7D81734F" w14:textId="58DD34D1" w:rsidR="009D286B" w:rsidRPr="003318D0" w:rsidRDefault="00536D3E" w:rsidP="00536D3E">
      <w:pPr>
        <w:tabs>
          <w:tab w:val="left" w:pos="1701"/>
          <w:tab w:val="left" w:pos="2269"/>
        </w:tabs>
        <w:spacing w:after="120"/>
        <w:ind w:left="1135" w:right="1134" w:firstLine="567"/>
        <w:jc w:val="both"/>
        <w:rPr>
          <w:lang w:val="en-US"/>
        </w:rPr>
      </w:pPr>
      <w:r w:rsidRPr="003318D0">
        <w:rPr>
          <w:lang w:val="en-US"/>
        </w:rPr>
        <w:t>(d)</w:t>
      </w:r>
      <w:r w:rsidRPr="003318D0">
        <w:rPr>
          <w:lang w:val="en-US"/>
        </w:rPr>
        <w:tab/>
      </w:r>
      <w:r w:rsidR="009D286B" w:rsidRPr="003318D0">
        <w:rPr>
          <w:lang w:val="en-US"/>
        </w:rPr>
        <w:t>Workshops;</w:t>
      </w:r>
    </w:p>
    <w:p w14:paraId="6A319582" w14:textId="38957603" w:rsidR="009D286B" w:rsidRPr="003318D0" w:rsidRDefault="00536D3E" w:rsidP="00536D3E">
      <w:pPr>
        <w:tabs>
          <w:tab w:val="left" w:pos="1701"/>
          <w:tab w:val="left" w:pos="2269"/>
        </w:tabs>
        <w:spacing w:after="120"/>
        <w:ind w:left="1135" w:right="1134" w:firstLine="567"/>
        <w:jc w:val="both"/>
        <w:rPr>
          <w:lang w:val="en-US"/>
        </w:rPr>
      </w:pPr>
      <w:r w:rsidRPr="003318D0">
        <w:rPr>
          <w:lang w:val="en-US"/>
        </w:rPr>
        <w:t>(e)</w:t>
      </w:r>
      <w:r w:rsidRPr="003318D0">
        <w:rPr>
          <w:lang w:val="en-US"/>
        </w:rPr>
        <w:tab/>
      </w:r>
      <w:r w:rsidR="009D286B" w:rsidRPr="003318D0">
        <w:rPr>
          <w:lang w:val="en-US"/>
        </w:rPr>
        <w:t>The ad hoc technical expert group;</w:t>
      </w:r>
    </w:p>
    <w:p w14:paraId="0B418727" w14:textId="53B74316" w:rsidR="009D286B" w:rsidRPr="003318D0" w:rsidRDefault="00536D3E" w:rsidP="00536D3E">
      <w:pPr>
        <w:tabs>
          <w:tab w:val="left" w:pos="1701"/>
          <w:tab w:val="left" w:pos="2269"/>
        </w:tabs>
        <w:spacing w:after="120"/>
        <w:ind w:left="1135" w:right="1134" w:firstLine="567"/>
        <w:jc w:val="both"/>
        <w:rPr>
          <w:lang w:val="en-US"/>
        </w:rPr>
      </w:pPr>
      <w:r w:rsidRPr="003318D0">
        <w:rPr>
          <w:lang w:val="en-US"/>
        </w:rPr>
        <w:t>(f)</w:t>
      </w:r>
      <w:r w:rsidRPr="003318D0">
        <w:rPr>
          <w:lang w:val="en-US"/>
        </w:rPr>
        <w:tab/>
      </w:r>
      <w:r w:rsidR="009D286B" w:rsidRPr="003318D0">
        <w:rPr>
          <w:lang w:val="en-US"/>
        </w:rPr>
        <w:t>In-forum discussions as contact group;</w:t>
      </w:r>
    </w:p>
    <w:p w14:paraId="6BEA9E5C" w14:textId="3E440D19" w:rsidR="009D286B" w:rsidRPr="003318D0" w:rsidRDefault="00536D3E" w:rsidP="00536D3E">
      <w:pPr>
        <w:tabs>
          <w:tab w:val="left" w:pos="1701"/>
          <w:tab w:val="left" w:pos="2269"/>
        </w:tabs>
        <w:spacing w:after="120"/>
        <w:ind w:left="1135" w:right="1134" w:firstLine="567"/>
        <w:jc w:val="both"/>
        <w:rPr>
          <w:lang w:val="en-US"/>
        </w:rPr>
      </w:pPr>
      <w:r w:rsidRPr="003318D0">
        <w:rPr>
          <w:lang w:val="en-US"/>
        </w:rPr>
        <w:t>(g)</w:t>
      </w:r>
      <w:r w:rsidRPr="003318D0">
        <w:rPr>
          <w:lang w:val="en-US"/>
        </w:rPr>
        <w:tab/>
      </w:r>
      <w:r w:rsidR="009D286B" w:rsidRPr="003318D0">
        <w:rPr>
          <w:lang w:val="en-US"/>
        </w:rPr>
        <w:t>Review of the work of the improved forum every three years.</w:t>
      </w:r>
    </w:p>
    <w:p w14:paraId="22CA1C4B" w14:textId="77777777" w:rsidR="009D286B" w:rsidRPr="008B6D5D" w:rsidRDefault="009D286B" w:rsidP="009D286B">
      <w:pPr>
        <w:spacing w:before="240"/>
        <w:ind w:left="1134" w:right="1134"/>
        <w:jc w:val="center"/>
        <w:rPr>
          <w:sz w:val="24"/>
          <w:szCs w:val="24"/>
          <w:u w:val="single"/>
        </w:rPr>
      </w:pPr>
      <w:r w:rsidRPr="008B6D5D">
        <w:rPr>
          <w:sz w:val="24"/>
          <w:szCs w:val="24"/>
          <w:u w:val="single"/>
        </w:rPr>
        <w:tab/>
      </w:r>
      <w:r w:rsidRPr="008B6D5D">
        <w:rPr>
          <w:sz w:val="24"/>
          <w:szCs w:val="24"/>
          <w:u w:val="single"/>
        </w:rPr>
        <w:tab/>
      </w:r>
      <w:r>
        <w:rPr>
          <w:sz w:val="24"/>
          <w:szCs w:val="24"/>
          <w:u w:val="single"/>
        </w:rPr>
        <w:tab/>
      </w:r>
      <w:r w:rsidRPr="008B6D5D">
        <w:rPr>
          <w:sz w:val="24"/>
          <w:szCs w:val="24"/>
          <w:u w:val="single"/>
        </w:rPr>
        <w:tab/>
      </w:r>
    </w:p>
    <w:p w14:paraId="3EAC403D" w14:textId="77777777" w:rsidR="009D286B" w:rsidRPr="0010241C" w:rsidRDefault="009D286B" w:rsidP="009D286B"/>
    <w:p w14:paraId="71293993" w14:textId="77777777" w:rsidR="009D286B" w:rsidRPr="00254D8C" w:rsidRDefault="009D286B" w:rsidP="009D286B"/>
    <w:p w14:paraId="5592BF4D" w14:textId="77777777" w:rsidR="009D286B" w:rsidRPr="00FA07A9" w:rsidRDefault="009D286B" w:rsidP="009D286B"/>
    <w:p w14:paraId="79C1D365" w14:textId="77777777" w:rsidR="009D286B" w:rsidRPr="002E1E2C" w:rsidRDefault="009D286B" w:rsidP="009D286B"/>
    <w:p w14:paraId="1BD7D583" w14:textId="77777777" w:rsidR="00D014BC" w:rsidRPr="009D286B" w:rsidRDefault="00D014BC" w:rsidP="009D286B"/>
    <w:sectPr w:rsidR="00D014BC" w:rsidRPr="009D286B" w:rsidSect="00BD047E">
      <w:headerReference w:type="even" r:id="rId19"/>
      <w:headerReference w:type="default" r:id="rId20"/>
      <w:footerReference w:type="even" r:id="rId21"/>
      <w:footerReference w:type="default" r:id="rId22"/>
      <w:headerReference w:type="first" r:id="rId23"/>
      <w:footnotePr>
        <w:numRestart w:val="eachSect"/>
      </w:footnotePr>
      <w:pgSz w:w="11906" w:h="16838" w:code="9"/>
      <w:pgMar w:top="1417" w:right="1133"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E03AA" w14:textId="77777777" w:rsidR="00283E25" w:rsidRDefault="00283E25">
      <w:r>
        <w:separator/>
      </w:r>
    </w:p>
    <w:p w14:paraId="176F7923" w14:textId="77777777" w:rsidR="00283E25" w:rsidRDefault="00283E25"/>
    <w:p w14:paraId="2A86E82B" w14:textId="77777777" w:rsidR="00283E25" w:rsidRDefault="00283E25"/>
  </w:endnote>
  <w:endnote w:type="continuationSeparator" w:id="0">
    <w:p w14:paraId="5E919FEC" w14:textId="77777777" w:rsidR="00283E25" w:rsidRDefault="00283E25">
      <w:r>
        <w:continuationSeparator/>
      </w:r>
    </w:p>
    <w:p w14:paraId="13B11A32" w14:textId="77777777" w:rsidR="00283E25" w:rsidRDefault="00283E25"/>
    <w:p w14:paraId="0C46B481" w14:textId="77777777" w:rsidR="00283E25" w:rsidRDefault="00283E25"/>
  </w:endnote>
  <w:endnote w:type="continuationNotice" w:id="1">
    <w:p w14:paraId="575A2E0A" w14:textId="77777777" w:rsidR="00283E25" w:rsidRDefault="00283E25">
      <w:pPr>
        <w:spacing w:line="240" w:lineRule="auto"/>
      </w:pPr>
    </w:p>
    <w:p w14:paraId="39A50B6D" w14:textId="77777777" w:rsidR="00283E25" w:rsidRDefault="00283E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01E70" w14:textId="520BAEB9" w:rsidR="00283E25" w:rsidRPr="00F03B0A" w:rsidRDefault="00283E25" w:rsidP="00F03B0A">
    <w:pPr>
      <w:pStyle w:val="Footer"/>
      <w:tabs>
        <w:tab w:val="right" w:pos="9638"/>
      </w:tabs>
    </w:pPr>
    <w:r w:rsidRPr="00F03B0A">
      <w:rPr>
        <w:b/>
        <w:sz w:val="18"/>
      </w:rPr>
      <w:fldChar w:fldCharType="begin"/>
    </w:r>
    <w:r w:rsidRPr="00F03B0A">
      <w:rPr>
        <w:b/>
        <w:sz w:val="18"/>
      </w:rPr>
      <w:instrText xml:space="preserve"> PAGE  \* MERGEFORMAT </w:instrText>
    </w:r>
    <w:r w:rsidRPr="00F03B0A">
      <w:rPr>
        <w:b/>
        <w:sz w:val="18"/>
      </w:rPr>
      <w:fldChar w:fldCharType="separate"/>
    </w:r>
    <w:r w:rsidR="002D24DE">
      <w:rPr>
        <w:b/>
        <w:noProof/>
        <w:sz w:val="18"/>
      </w:rPr>
      <w:t>20</w:t>
    </w:r>
    <w:r w:rsidRPr="00F03B0A">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9B823" w14:textId="5AE3A72B" w:rsidR="00283E25" w:rsidRPr="00F03B0A" w:rsidRDefault="00283E25" w:rsidP="00F03B0A">
    <w:pPr>
      <w:pStyle w:val="Footer"/>
      <w:tabs>
        <w:tab w:val="right" w:pos="9638"/>
      </w:tabs>
      <w:rPr>
        <w:b/>
        <w:sz w:val="18"/>
      </w:rPr>
    </w:pPr>
    <w:r>
      <w:tab/>
    </w:r>
    <w:r w:rsidRPr="00F03B0A">
      <w:rPr>
        <w:b/>
        <w:sz w:val="18"/>
      </w:rPr>
      <w:fldChar w:fldCharType="begin"/>
    </w:r>
    <w:r w:rsidRPr="00F03B0A">
      <w:rPr>
        <w:b/>
        <w:sz w:val="18"/>
      </w:rPr>
      <w:instrText xml:space="preserve"> PAGE  \* MERGEFORMAT </w:instrText>
    </w:r>
    <w:r w:rsidRPr="00F03B0A">
      <w:rPr>
        <w:b/>
        <w:sz w:val="18"/>
      </w:rPr>
      <w:fldChar w:fldCharType="separate"/>
    </w:r>
    <w:r w:rsidR="002D24DE">
      <w:rPr>
        <w:b/>
        <w:noProof/>
        <w:sz w:val="18"/>
      </w:rPr>
      <w:t>21</w:t>
    </w:r>
    <w:r w:rsidRPr="00F03B0A">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46388" w14:textId="330D347F" w:rsidR="00283E25" w:rsidRPr="00BD047E" w:rsidRDefault="00283E25" w:rsidP="00BD047E">
    <w:pPr>
      <w:pStyle w:val="Footer"/>
      <w:tabs>
        <w:tab w:val="right" w:pos="9638"/>
      </w:tabs>
    </w:pPr>
    <w:r w:rsidRPr="00BD047E">
      <w:rPr>
        <w:b/>
        <w:sz w:val="18"/>
      </w:rPr>
      <w:fldChar w:fldCharType="begin"/>
    </w:r>
    <w:r w:rsidRPr="00BD047E">
      <w:rPr>
        <w:b/>
        <w:sz w:val="18"/>
      </w:rPr>
      <w:instrText xml:space="preserve"> PAGE  \* MERGEFORMAT </w:instrText>
    </w:r>
    <w:r w:rsidRPr="00BD047E">
      <w:rPr>
        <w:b/>
        <w:sz w:val="18"/>
      </w:rPr>
      <w:fldChar w:fldCharType="separate"/>
    </w:r>
    <w:r w:rsidR="002D24DE">
      <w:rPr>
        <w:b/>
        <w:noProof/>
        <w:sz w:val="18"/>
      </w:rPr>
      <w:t>24</w:t>
    </w:r>
    <w:r w:rsidRPr="00BD047E">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4B1F0" w14:textId="579E4D7A" w:rsidR="00283E25" w:rsidRPr="00F03B0A" w:rsidRDefault="00283E25" w:rsidP="00F03B0A">
    <w:pPr>
      <w:pStyle w:val="Footer"/>
      <w:tabs>
        <w:tab w:val="right" w:pos="9638"/>
      </w:tabs>
      <w:rPr>
        <w:b/>
        <w:sz w:val="18"/>
      </w:rPr>
    </w:pPr>
    <w:r>
      <w:tab/>
    </w:r>
    <w:r w:rsidRPr="00F03B0A">
      <w:rPr>
        <w:b/>
        <w:sz w:val="18"/>
      </w:rPr>
      <w:fldChar w:fldCharType="begin"/>
    </w:r>
    <w:r w:rsidRPr="00F03B0A">
      <w:rPr>
        <w:b/>
        <w:sz w:val="18"/>
      </w:rPr>
      <w:instrText xml:space="preserve"> PAGE  \* MERGEFORMAT </w:instrText>
    </w:r>
    <w:r w:rsidRPr="00F03B0A">
      <w:rPr>
        <w:b/>
        <w:sz w:val="18"/>
      </w:rPr>
      <w:fldChar w:fldCharType="separate"/>
    </w:r>
    <w:r w:rsidR="002D24DE">
      <w:rPr>
        <w:b/>
        <w:noProof/>
        <w:sz w:val="18"/>
      </w:rPr>
      <w:t>23</w:t>
    </w:r>
    <w:r w:rsidRPr="00F03B0A">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FF5AB" w14:textId="77777777" w:rsidR="00283E25" w:rsidRDefault="00283E25">
      <w:r>
        <w:separator/>
      </w:r>
    </w:p>
  </w:footnote>
  <w:footnote w:type="continuationSeparator" w:id="0">
    <w:p w14:paraId="38CB71ED" w14:textId="77777777" w:rsidR="00283E25" w:rsidRDefault="00283E25">
      <w:r>
        <w:continuationSeparator/>
      </w:r>
    </w:p>
  </w:footnote>
  <w:footnote w:type="continuationNotice" w:id="1">
    <w:p w14:paraId="406365C2" w14:textId="77777777" w:rsidR="00283E25" w:rsidRDefault="00283E25">
      <w:pPr>
        <w:spacing w:line="240" w:lineRule="auto"/>
      </w:pPr>
    </w:p>
    <w:p w14:paraId="4043AA34" w14:textId="77777777" w:rsidR="00283E25" w:rsidRDefault="00283E25"/>
  </w:footnote>
  <w:footnote w:id="2">
    <w:p w14:paraId="17BC33C3" w14:textId="77777777" w:rsidR="00283E25" w:rsidRPr="00624CCE" w:rsidRDefault="00283E25" w:rsidP="009D286B">
      <w:pPr>
        <w:pStyle w:val="FootnoteText"/>
        <w:rPr>
          <w:lang w:val="en-US"/>
        </w:rPr>
      </w:pPr>
      <w:r>
        <w:rPr>
          <w:szCs w:val="18"/>
        </w:rPr>
        <w:tab/>
      </w:r>
      <w:r w:rsidRPr="00D40CA9">
        <w:rPr>
          <w:rStyle w:val="FootnoteReference"/>
          <w:szCs w:val="18"/>
        </w:rPr>
        <w:footnoteRef/>
      </w:r>
      <w:r>
        <w:rPr>
          <w:szCs w:val="18"/>
        </w:rPr>
        <w:tab/>
      </w:r>
      <w:r w:rsidRPr="00925A33">
        <w:rPr>
          <w:szCs w:val="18"/>
          <w:lang w:val="en-US"/>
        </w:rPr>
        <w:t xml:space="preserve">Matters </w:t>
      </w:r>
      <w:r w:rsidRPr="00074455">
        <w:rPr>
          <w:szCs w:val="18"/>
          <w:lang w:val="en-US"/>
        </w:rPr>
        <w:t>referred to in</w:t>
      </w:r>
      <w:r w:rsidRPr="00925A33">
        <w:rPr>
          <w:szCs w:val="18"/>
          <w:lang w:val="en-US"/>
        </w:rPr>
        <w:t xml:space="preserve"> paragraphs 41, 42 and 45 of decision 1/CP.21.</w:t>
      </w:r>
    </w:p>
  </w:footnote>
  <w:footnote w:id="3">
    <w:p w14:paraId="2A1A86CC" w14:textId="77777777" w:rsidR="00283E25" w:rsidRPr="008867FE" w:rsidRDefault="00283E25" w:rsidP="009D286B">
      <w:pPr>
        <w:pStyle w:val="FootnoteText"/>
        <w:rPr>
          <w:color w:val="000000" w:themeColor="text1"/>
          <w:szCs w:val="16"/>
        </w:rPr>
      </w:pPr>
      <w:r w:rsidRPr="008867FE">
        <w:rPr>
          <w:color w:val="1F497D" w:themeColor="text2"/>
          <w:szCs w:val="16"/>
        </w:rPr>
        <w:tab/>
      </w:r>
      <w:r w:rsidRPr="008867FE">
        <w:rPr>
          <w:rStyle w:val="FootnoteReference"/>
          <w:color w:val="1F497D" w:themeColor="text2"/>
          <w:szCs w:val="16"/>
        </w:rPr>
        <w:footnoteRef/>
      </w:r>
      <w:r w:rsidRPr="008867FE">
        <w:rPr>
          <w:color w:val="1F497D" w:themeColor="text2"/>
          <w:szCs w:val="16"/>
        </w:rPr>
        <w:tab/>
      </w:r>
      <w:r w:rsidRPr="00711194">
        <w:rPr>
          <w:color w:val="000000" w:themeColor="text1"/>
          <w:szCs w:val="16"/>
        </w:rPr>
        <w:t>FCCC/SBI/2014/8, paragraphs 213 and 218–221.</w:t>
      </w:r>
    </w:p>
  </w:footnote>
  <w:footnote w:id="4">
    <w:p w14:paraId="56B21A79" w14:textId="77777777" w:rsidR="00283E25" w:rsidRPr="00852F9A" w:rsidRDefault="00283E25" w:rsidP="00C44A10">
      <w:pPr>
        <w:pStyle w:val="FootnoteText"/>
        <w:rPr>
          <w:lang w:val="en-US"/>
        </w:rPr>
      </w:pPr>
      <w:r>
        <w:tab/>
      </w:r>
      <w:r>
        <w:rPr>
          <w:rStyle w:val="FootnoteReference"/>
        </w:rPr>
        <w:footnoteRef/>
      </w:r>
      <w:r>
        <w:tab/>
      </w:r>
      <w:r w:rsidRPr="00516EA1">
        <w:rPr>
          <w:szCs w:val="16"/>
        </w:rPr>
        <w:t xml:space="preserve">The texts of the statements, including those that were made during the joint plenary (see paragraph 6 </w:t>
      </w:r>
      <w:r>
        <w:rPr>
          <w:szCs w:val="16"/>
        </w:rPr>
        <w:t>below</w:t>
      </w:r>
      <w:r w:rsidRPr="00516EA1">
        <w:rPr>
          <w:szCs w:val="16"/>
        </w:rPr>
        <w:t xml:space="preserve">) and the ones which were not delivered during the plenary meeting, are available at </w:t>
      </w:r>
      <w:hyperlink r:id="rId1" w:history="1">
        <w:r w:rsidRPr="00516EA1">
          <w:rPr>
            <w:rStyle w:val="Hyperlink"/>
          </w:rPr>
          <w:t>https://unfccc.int/submissions_and_statements</w:t>
        </w:r>
      </w:hyperlink>
      <w:r w:rsidRPr="00516EA1">
        <w:t xml:space="preserve">. </w:t>
      </w:r>
      <w:r w:rsidRPr="00516EA1">
        <w:rPr>
          <w:szCs w:val="16"/>
        </w:rPr>
        <w:t>S</w:t>
      </w:r>
      <w:r w:rsidRPr="00516EA1">
        <w:t>tatements are also available via the webcast of the meeting</w:t>
      </w:r>
      <w:r>
        <w:t>s</w:t>
      </w:r>
      <w:r w:rsidRPr="00516EA1">
        <w:t xml:space="preserve"> at </w:t>
      </w:r>
      <w:hyperlink r:id="rId2" w:history="1">
        <w:r w:rsidRPr="00F41252">
          <w:rPr>
            <w:rStyle w:val="Hyperlink"/>
          </w:rPr>
          <w:t>https://unfccc.cloud.streamworld.de/webcast/</w:t>
        </w:r>
      </w:hyperlink>
      <w:r w:rsidRPr="0000543F">
        <w:t>.</w:t>
      </w:r>
    </w:p>
  </w:footnote>
  <w:footnote w:id="5">
    <w:p w14:paraId="09AE700C" w14:textId="1EB6075D" w:rsidR="00283E25" w:rsidRPr="00852F9A" w:rsidRDefault="00283E25" w:rsidP="009D286B">
      <w:pPr>
        <w:pStyle w:val="FootnoteText"/>
        <w:rPr>
          <w:lang w:val="en-US"/>
        </w:rPr>
      </w:pPr>
      <w:r>
        <w:tab/>
      </w:r>
      <w:r>
        <w:rPr>
          <w:rStyle w:val="FootnoteReference"/>
        </w:rPr>
        <w:footnoteRef/>
      </w:r>
      <w:r>
        <w:tab/>
      </w:r>
      <w:r>
        <w:rPr>
          <w:szCs w:val="16"/>
        </w:rPr>
        <w:t>As footnote 3 above.</w:t>
      </w:r>
    </w:p>
  </w:footnote>
  <w:footnote w:id="6">
    <w:p w14:paraId="040D38E8" w14:textId="29BCF8A2" w:rsidR="00283E25" w:rsidRPr="00516EA1" w:rsidRDefault="00283E25" w:rsidP="007D2FCB">
      <w:pPr>
        <w:pStyle w:val="FootnoteText"/>
        <w:rPr>
          <w:lang w:val="en-US"/>
        </w:rPr>
      </w:pPr>
      <w:r w:rsidRPr="002D1ADB">
        <w:rPr>
          <w:color w:val="1F497D" w:themeColor="text2"/>
          <w:lang w:val="en-US"/>
        </w:rPr>
        <w:tab/>
      </w:r>
      <w:r w:rsidRPr="00516EA1">
        <w:rPr>
          <w:rStyle w:val="FootnoteReference"/>
          <w:szCs w:val="16"/>
        </w:rPr>
        <w:footnoteRef/>
      </w:r>
      <w:r w:rsidRPr="00516EA1">
        <w:rPr>
          <w:lang w:val="en-US"/>
        </w:rPr>
        <w:tab/>
        <w:t xml:space="preserve">See </w:t>
      </w:r>
      <w:hyperlink r:id="rId3" w:history="1">
        <w:r w:rsidRPr="00537739">
          <w:rPr>
            <w:rStyle w:val="Hyperlink"/>
          </w:rPr>
          <w:t>https://unfccc.int/process-and-meetings/conferences/bonn-climate-change-conference-april-2018/sessions/sbsta-48</w:t>
        </w:r>
      </w:hyperlink>
      <w:r>
        <w:t xml:space="preserve"> (click on the “Mandated events” tab).</w:t>
      </w:r>
    </w:p>
  </w:footnote>
  <w:footnote w:id="7">
    <w:p w14:paraId="0A4CC6C5" w14:textId="5E6350C3" w:rsidR="00283E25" w:rsidRPr="00516EA1" w:rsidRDefault="00283E25" w:rsidP="00CF244E">
      <w:pPr>
        <w:pStyle w:val="FootnoteText"/>
        <w:rPr>
          <w:lang w:val="en-US"/>
        </w:rPr>
      </w:pPr>
      <w:r w:rsidRPr="00516EA1">
        <w:rPr>
          <w:color w:val="1F497D" w:themeColor="text2"/>
          <w:lang w:val="en-US"/>
        </w:rPr>
        <w:tab/>
      </w:r>
      <w:r w:rsidRPr="00516EA1">
        <w:rPr>
          <w:rStyle w:val="FootnoteReference"/>
          <w:szCs w:val="16"/>
        </w:rPr>
        <w:footnoteRef/>
      </w:r>
      <w:r w:rsidRPr="00516EA1">
        <w:rPr>
          <w:lang w:val="en-US"/>
        </w:rPr>
        <w:tab/>
      </w:r>
      <w:r>
        <w:rPr>
          <w:lang w:val="en-US"/>
        </w:rPr>
        <w:t xml:space="preserve">See document </w:t>
      </w:r>
      <w:r w:rsidRPr="00516EA1">
        <w:rPr>
          <w:lang w:val="en-US"/>
        </w:rPr>
        <w:t>FCCC/</w:t>
      </w:r>
      <w:r>
        <w:rPr>
          <w:lang w:val="en-US"/>
        </w:rPr>
        <w:t>SBSTA/</w:t>
      </w:r>
      <w:r w:rsidRPr="00516EA1">
        <w:rPr>
          <w:lang w:val="en-US"/>
        </w:rPr>
        <w:t>2018/1, paragraphs 8 and 9.</w:t>
      </w:r>
    </w:p>
  </w:footnote>
  <w:footnote w:id="8">
    <w:p w14:paraId="3E7226AB" w14:textId="77777777" w:rsidR="00283E25" w:rsidRPr="00974387" w:rsidRDefault="00283E25" w:rsidP="009D286B">
      <w:pPr>
        <w:pStyle w:val="FootnoteText"/>
        <w:tabs>
          <w:tab w:val="clear" w:pos="1021"/>
          <w:tab w:val="right" w:pos="1020"/>
        </w:tabs>
        <w:rPr>
          <w:lang w:val="en-US"/>
        </w:rPr>
      </w:pPr>
      <w:r w:rsidRPr="00516EA1">
        <w:tab/>
      </w:r>
      <w:r w:rsidRPr="00516EA1">
        <w:rPr>
          <w:rStyle w:val="FootnoteReference"/>
        </w:rPr>
        <w:footnoteRef/>
      </w:r>
      <w:r w:rsidRPr="00516EA1">
        <w:tab/>
        <w:t xml:space="preserve">Available at </w:t>
      </w:r>
      <w:hyperlink r:id="rId4" w:history="1">
        <w:r w:rsidRPr="00516EA1">
          <w:rPr>
            <w:rStyle w:val="Hyperlink"/>
          </w:rPr>
          <w:t>https://unfccc.int/submissions_and_statements</w:t>
        </w:r>
      </w:hyperlink>
      <w:r w:rsidRPr="00516EA1">
        <w:rPr>
          <w:szCs w:val="16"/>
        </w:rPr>
        <w:t xml:space="preserve"> (</w:t>
      </w:r>
      <w:r w:rsidRPr="00516EA1">
        <w:t>use the search function to access the relevant submissions).</w:t>
      </w:r>
      <w:r>
        <w:t xml:space="preserve"> </w:t>
      </w:r>
    </w:p>
  </w:footnote>
  <w:footnote w:id="9">
    <w:p w14:paraId="3C424351" w14:textId="77777777" w:rsidR="00283E25" w:rsidRDefault="00283E25" w:rsidP="009D286B">
      <w:pPr>
        <w:pStyle w:val="FootnoteText"/>
        <w:widowControl w:val="0"/>
        <w:rPr>
          <w:lang w:val="es-ES"/>
        </w:rPr>
      </w:pPr>
      <w:r>
        <w:tab/>
      </w:r>
      <w:r>
        <w:rPr>
          <w:rStyle w:val="FootnoteReference"/>
        </w:rPr>
        <w:footnoteRef/>
      </w:r>
      <w:r>
        <w:rPr>
          <w:lang w:val="es-ES"/>
        </w:rPr>
        <w:tab/>
        <w:t xml:space="preserve">FCCC/SBSTA/2018/INF.1. </w:t>
      </w:r>
    </w:p>
  </w:footnote>
  <w:footnote w:id="10">
    <w:p w14:paraId="551D420E" w14:textId="77777777" w:rsidR="00283E25" w:rsidRDefault="00283E25" w:rsidP="009D286B">
      <w:pPr>
        <w:pStyle w:val="FootnoteText"/>
        <w:widowControl w:val="0"/>
        <w:rPr>
          <w:lang w:val="es-ES"/>
        </w:rPr>
      </w:pPr>
      <w:r>
        <w:rPr>
          <w:lang w:val="es-ES"/>
        </w:rPr>
        <w:tab/>
      </w:r>
      <w:r>
        <w:rPr>
          <w:rStyle w:val="FootnoteReference"/>
        </w:rPr>
        <w:footnoteRef/>
      </w:r>
      <w:r>
        <w:rPr>
          <w:lang w:val="es-ES"/>
        </w:rPr>
        <w:tab/>
        <w:t xml:space="preserve">FCCC/SBSTA/2018/2.  </w:t>
      </w:r>
    </w:p>
  </w:footnote>
  <w:footnote w:id="11">
    <w:p w14:paraId="5E7C05CD" w14:textId="77777777" w:rsidR="00283E25" w:rsidRDefault="00283E25" w:rsidP="009D286B">
      <w:pPr>
        <w:pStyle w:val="FootnoteText"/>
        <w:widowControl w:val="0"/>
        <w:rPr>
          <w:lang w:val="en-US"/>
        </w:rPr>
      </w:pPr>
      <w:r>
        <w:rPr>
          <w:lang w:val="es-ES"/>
        </w:rPr>
        <w:tab/>
      </w:r>
      <w:r>
        <w:rPr>
          <w:rStyle w:val="FootnoteReference"/>
        </w:rPr>
        <w:footnoteRef/>
      </w:r>
      <w:r>
        <w:tab/>
        <w:t xml:space="preserve">FCCC/SBSTA/2018/3.  </w:t>
      </w:r>
    </w:p>
  </w:footnote>
  <w:footnote w:id="12">
    <w:p w14:paraId="56F766D5" w14:textId="77777777" w:rsidR="00283E25" w:rsidRDefault="00283E25" w:rsidP="009D286B">
      <w:pPr>
        <w:pStyle w:val="FootnoteText"/>
        <w:widowControl w:val="0"/>
        <w:rPr>
          <w:lang w:val="en-US"/>
        </w:rPr>
      </w:pPr>
      <w:r>
        <w:tab/>
      </w:r>
      <w:r>
        <w:rPr>
          <w:rStyle w:val="FootnoteReference"/>
        </w:rPr>
        <w:footnoteRef/>
      </w:r>
      <w:r>
        <w:tab/>
        <w:t xml:space="preserve">See </w:t>
      </w:r>
      <w:hyperlink r:id="rId5" w:history="1">
        <w:r w:rsidRPr="003974D1">
          <w:rPr>
            <w:rStyle w:val="Hyperlink"/>
          </w:rPr>
          <w:t>http://www4.unfccc.int/sites/nwp/Pages/item.aspx?ListItemId=28633&amp;ListUrl=/sites/</w:t>
        </w:r>
        <w:r w:rsidRPr="00E121D4">
          <w:rPr>
            <w:rStyle w:val="Hyperlink"/>
          </w:rPr>
          <w:br/>
        </w:r>
        <w:r w:rsidRPr="003974D1">
          <w:rPr>
            <w:rStyle w:val="Hyperlink"/>
          </w:rPr>
          <w:t>nwp/Lists/MainDB</w:t>
        </w:r>
      </w:hyperlink>
      <w:r>
        <w:t xml:space="preserve">.  </w:t>
      </w:r>
    </w:p>
  </w:footnote>
  <w:footnote w:id="13">
    <w:p w14:paraId="6C30DFA7" w14:textId="77777777" w:rsidR="00283E25" w:rsidRDefault="00283E25" w:rsidP="009D286B">
      <w:pPr>
        <w:pStyle w:val="FootnoteText"/>
        <w:widowControl w:val="0"/>
        <w:rPr>
          <w:lang w:val="en-US"/>
        </w:rPr>
      </w:pPr>
      <w:r>
        <w:tab/>
      </w:r>
      <w:r>
        <w:rPr>
          <w:rStyle w:val="FootnoteReference"/>
        </w:rPr>
        <w:footnoteRef/>
      </w:r>
      <w:r>
        <w:tab/>
        <w:t xml:space="preserve">LAKI is a joint action pledge under the NWP between the secretariat and the United Nations Environment Programme through its Global Adaptation Network; see </w:t>
      </w:r>
      <w:hyperlink r:id="rId6" w:history="1">
        <w:r>
          <w:rPr>
            <w:rStyle w:val="Hyperlink"/>
          </w:rPr>
          <w:t>http://www4.unfccc.int/</w:t>
        </w:r>
        <w:r>
          <w:rPr>
            <w:color w:val="0000FF" w:themeColor="hyperlink"/>
            <w:u w:val="single"/>
          </w:rPr>
          <w:br/>
        </w:r>
        <w:r>
          <w:rPr>
            <w:rStyle w:val="Hyperlink"/>
          </w:rPr>
          <w:t>sites/nwp/Pages/item.aspx?ListItemId=23181&amp;ListUrl=/sites/nwp/Lists/MainDB</w:t>
        </w:r>
      </w:hyperlink>
      <w:r>
        <w:t xml:space="preserve">. </w:t>
      </w:r>
    </w:p>
  </w:footnote>
  <w:footnote w:id="14">
    <w:p w14:paraId="2A01078D" w14:textId="77777777" w:rsidR="00283E25" w:rsidRDefault="00283E25" w:rsidP="009D286B">
      <w:pPr>
        <w:pStyle w:val="FootnoteText"/>
        <w:widowControl w:val="0"/>
        <w:rPr>
          <w:lang w:val="en-US"/>
        </w:rPr>
      </w:pPr>
      <w:r>
        <w:tab/>
      </w:r>
      <w:r>
        <w:rPr>
          <w:rStyle w:val="FootnoteReference"/>
        </w:rPr>
        <w:footnoteRef/>
      </w:r>
      <w:r>
        <w:tab/>
        <w:t>In accordance with decision 17/CP.19, paragraph 13(c), and document FCCC/SBSTA/2017/7, paragraph 23.</w:t>
      </w:r>
    </w:p>
  </w:footnote>
  <w:footnote w:id="15">
    <w:p w14:paraId="048B65B2" w14:textId="77777777" w:rsidR="00283E25" w:rsidRDefault="00283E25" w:rsidP="009D286B">
      <w:pPr>
        <w:pStyle w:val="FootnoteText"/>
        <w:widowControl w:val="0"/>
        <w:rPr>
          <w:lang w:val="en-US"/>
        </w:rPr>
      </w:pPr>
      <w:r>
        <w:tab/>
      </w:r>
      <w:r>
        <w:rPr>
          <w:rStyle w:val="FootnoteReference"/>
        </w:rPr>
        <w:footnoteRef/>
      </w:r>
      <w:r>
        <w:tab/>
        <w:t>Including health, human settlements, ecosystems and water, economic diversification, and indicators of climate adaptation and resilience.</w:t>
      </w:r>
    </w:p>
  </w:footnote>
  <w:footnote w:id="16">
    <w:p w14:paraId="72C91D5A" w14:textId="77777777" w:rsidR="00283E25" w:rsidRDefault="00283E25" w:rsidP="009D286B">
      <w:pPr>
        <w:pStyle w:val="FootnoteText"/>
        <w:widowControl w:val="0"/>
        <w:rPr>
          <w:lang w:val="en-US"/>
        </w:rPr>
      </w:pPr>
      <w:r>
        <w:tab/>
      </w:r>
      <w:r>
        <w:rPr>
          <w:rStyle w:val="FootnoteReference"/>
        </w:rPr>
        <w:footnoteRef/>
      </w:r>
      <w:r>
        <w:tab/>
        <w:t xml:space="preserve">The work of the IPCC in its sixth assessment cycle may be of particular relevance to issues listed in this paragraph, including the following IPCC special reports due in 2019: </w:t>
      </w:r>
      <w:r>
        <w:rPr>
          <w:i/>
        </w:rPr>
        <w:t>Ocean and Cryosphere in a Changing Climate</w:t>
      </w:r>
      <w:r>
        <w:t xml:space="preserve"> and </w:t>
      </w:r>
      <w:r>
        <w:rPr>
          <w:i/>
        </w:rPr>
        <w:t>Climate Change and Land</w:t>
      </w:r>
      <w:r>
        <w:t>.</w:t>
      </w:r>
    </w:p>
  </w:footnote>
  <w:footnote w:id="17">
    <w:p w14:paraId="2877EEAC" w14:textId="77777777" w:rsidR="00283E25" w:rsidRPr="008867FE" w:rsidRDefault="00283E25" w:rsidP="009D286B">
      <w:pPr>
        <w:pStyle w:val="FootnoteText"/>
        <w:rPr>
          <w:szCs w:val="16"/>
        </w:rPr>
      </w:pPr>
      <w:r w:rsidRPr="00A06C59">
        <w:rPr>
          <w:szCs w:val="16"/>
        </w:rPr>
        <w:tab/>
      </w:r>
      <w:r w:rsidRPr="00A06C59">
        <w:rPr>
          <w:rStyle w:val="FootnoteReference"/>
          <w:szCs w:val="16"/>
        </w:rPr>
        <w:footnoteRef/>
      </w:r>
      <w:r w:rsidRPr="00A06C59">
        <w:rPr>
          <w:szCs w:val="16"/>
        </w:rPr>
        <w:tab/>
        <w:t xml:space="preserve">Contained in document </w:t>
      </w:r>
      <w:r w:rsidRPr="00A06C59">
        <w:t>FCCC/SB/2017/2/Add.1–</w:t>
      </w:r>
      <w:r w:rsidRPr="00E0662E">
        <w:t>FCCC/SBI/2017/14/Add.1</w:t>
      </w:r>
      <w:r w:rsidRPr="00A06C59">
        <w:t>.</w:t>
      </w:r>
    </w:p>
  </w:footnote>
  <w:footnote w:id="18">
    <w:p w14:paraId="1C0C0265" w14:textId="77777777" w:rsidR="00283E25" w:rsidRPr="0027303D" w:rsidRDefault="00283E25" w:rsidP="009D286B">
      <w:pPr>
        <w:pStyle w:val="FootnoteText"/>
        <w:rPr>
          <w:lang w:val="en-US"/>
        </w:rPr>
      </w:pPr>
      <w:r>
        <w:tab/>
      </w:r>
      <w:r>
        <w:rPr>
          <w:rStyle w:val="FootnoteReference"/>
        </w:rPr>
        <w:footnoteRef/>
      </w:r>
      <w:r>
        <w:tab/>
        <w:t>The revised informal note responding to the mandate</w:t>
      </w:r>
      <w:r w:rsidRPr="008F6382">
        <w:t>s</w:t>
      </w:r>
      <w:r>
        <w:t xml:space="preserve"> contained in decision 1/CP.21, paragraph 42, is </w:t>
      </w:r>
      <w:r w:rsidRPr="006434DD">
        <w:t>available</w:t>
      </w:r>
      <w:r>
        <w:t xml:space="preserve"> at </w:t>
      </w:r>
      <w:hyperlink r:id="rId7" w:history="1">
        <w:r w:rsidRPr="005622FC">
          <w:rPr>
            <w:rStyle w:val="Hyperlink"/>
          </w:rPr>
          <w:t>https://unfccc.int/sites/default/files/resource/SB48_IN_SBI_i11-SBSTA_i4_2.pdf?download</w:t>
        </w:r>
      </w:hyperlink>
      <w:r>
        <w:t xml:space="preserve">, and the revised informal note responding to the mandates contained in decision 1/CP.21, paragraphs 41 and 45, is </w:t>
      </w:r>
      <w:r w:rsidRPr="006434DD">
        <w:t>available</w:t>
      </w:r>
      <w:r>
        <w:t xml:space="preserve"> at </w:t>
      </w:r>
      <w:hyperlink r:id="rId8" w:history="1">
        <w:r w:rsidRPr="00062AB4">
          <w:rPr>
            <w:rStyle w:val="Hyperlink"/>
          </w:rPr>
          <w:t>https://unfccc.int/sites/default/files/resource/SB48.IN_.SBI_i11-SBSTA_i4.pdf?download</w:t>
        </w:r>
      </w:hyperlink>
      <w:r>
        <w:t>.</w:t>
      </w:r>
    </w:p>
  </w:footnote>
  <w:footnote w:id="19">
    <w:p w14:paraId="13C4A23A" w14:textId="77777777" w:rsidR="00283E25" w:rsidRPr="00974387" w:rsidRDefault="00283E25" w:rsidP="009D286B">
      <w:pPr>
        <w:pStyle w:val="FootnoteText"/>
        <w:tabs>
          <w:tab w:val="clear" w:pos="1021"/>
          <w:tab w:val="right" w:pos="1020"/>
        </w:tabs>
        <w:rPr>
          <w:lang w:val="en-US"/>
        </w:rPr>
      </w:pPr>
      <w:r>
        <w:tab/>
      </w:r>
      <w:r w:rsidRPr="00974387">
        <w:rPr>
          <w:rStyle w:val="FootnoteReference"/>
        </w:rPr>
        <w:footnoteRef/>
      </w:r>
      <w:r>
        <w:tab/>
      </w:r>
      <w:r>
        <w:tab/>
      </w:r>
      <w:r w:rsidRPr="000B3955">
        <w:t>SBSTA48.Informal</w:t>
      </w:r>
      <w:r w:rsidRPr="006B7A00">
        <w:t>.1.</w:t>
      </w:r>
    </w:p>
  </w:footnote>
  <w:footnote w:id="20">
    <w:p w14:paraId="7990541F" w14:textId="77777777" w:rsidR="00283E25" w:rsidRDefault="00283E25" w:rsidP="009D286B">
      <w:pPr>
        <w:pStyle w:val="FootnoteText"/>
        <w:widowControl w:val="0"/>
        <w:rPr>
          <w:lang w:val="en-US"/>
        </w:rPr>
      </w:pPr>
      <w:r>
        <w:tab/>
      </w:r>
      <w:r>
        <w:rPr>
          <w:rStyle w:val="FootnoteReference"/>
        </w:rPr>
        <w:footnoteRef/>
      </w:r>
      <w:r>
        <w:tab/>
        <w:t xml:space="preserve">Available at </w:t>
      </w:r>
      <w:hyperlink r:id="rId9" w:history="1">
        <w:r>
          <w:rPr>
            <w:rStyle w:val="Hyperlink"/>
          </w:rPr>
          <w:t>http://unfccc.int/resource/docs/2018/sbsta/eng/sbsta48.informal.1.pdf</w:t>
        </w:r>
      </w:hyperlink>
      <w:r w:rsidRPr="00DF7546">
        <w:rPr>
          <w:rStyle w:val="Hyperlink"/>
          <w:color w:val="000000" w:themeColor="text1"/>
          <w:u w:val="none"/>
        </w:rPr>
        <w:t>.</w:t>
      </w:r>
    </w:p>
  </w:footnote>
  <w:footnote w:id="21">
    <w:p w14:paraId="30F82D49" w14:textId="77777777" w:rsidR="00283E25" w:rsidRPr="009D0F45" w:rsidRDefault="00283E25" w:rsidP="009D286B">
      <w:pPr>
        <w:pStyle w:val="FootnoteText"/>
        <w:widowControl w:val="0"/>
      </w:pPr>
      <w:r>
        <w:tab/>
      </w:r>
      <w:r>
        <w:rPr>
          <w:rStyle w:val="FootnoteReference"/>
        </w:rPr>
        <w:footnoteRef/>
      </w:r>
      <w:r>
        <w:tab/>
        <w:t>FCCC/SBSTA/2017/7, paragraph 42.</w:t>
      </w:r>
    </w:p>
  </w:footnote>
  <w:footnote w:id="22">
    <w:p w14:paraId="3BEE2575" w14:textId="77777777" w:rsidR="00283E25" w:rsidRPr="00D138BF" w:rsidRDefault="00283E25" w:rsidP="009D286B">
      <w:pPr>
        <w:pStyle w:val="FootnoteText"/>
      </w:pPr>
      <w:r>
        <w:tab/>
      </w:r>
      <w:r>
        <w:rPr>
          <w:rStyle w:val="FootnoteReference"/>
        </w:rPr>
        <w:footnoteRef/>
      </w:r>
      <w:r>
        <w:t xml:space="preserve"> </w:t>
      </w:r>
      <w:r>
        <w:tab/>
      </w:r>
      <w:r>
        <w:tab/>
      </w:r>
      <w:r w:rsidRPr="00D138BF">
        <w:t xml:space="preserve">Available at </w:t>
      </w:r>
      <w:hyperlink r:id="rId10" w:anchor="eq-9" w:history="1">
        <w:r w:rsidRPr="00F27686">
          <w:rPr>
            <w:rStyle w:val="Hyperlink"/>
          </w:rPr>
          <w:t>https://unfccc.int/process-and-meetings/conferences/bonn-climate-change-conference-april-2018/sessions/sbsta-48#eq-9</w:t>
        </w:r>
      </w:hyperlink>
      <w:r w:rsidRPr="00D138BF">
        <w:t xml:space="preserve"> (version of 8 May 2018).</w:t>
      </w:r>
    </w:p>
  </w:footnote>
  <w:footnote w:id="23">
    <w:p w14:paraId="3A1FCE79" w14:textId="48453C59" w:rsidR="00283E25" w:rsidRPr="00531B1A" w:rsidRDefault="00283E25" w:rsidP="009D286B">
      <w:pPr>
        <w:pStyle w:val="FootnoteText"/>
        <w:tabs>
          <w:tab w:val="clear" w:pos="1021"/>
          <w:tab w:val="right" w:pos="1020"/>
        </w:tabs>
        <w:rPr>
          <w:lang w:val="en-US"/>
        </w:rPr>
      </w:pPr>
      <w:r w:rsidRPr="00AF34B2">
        <w:tab/>
      </w:r>
      <w:r w:rsidRPr="00AF34B2">
        <w:rPr>
          <w:rStyle w:val="FootnoteReference"/>
        </w:rPr>
        <w:footnoteRef/>
      </w:r>
      <w:r w:rsidRPr="00AF34B2">
        <w:tab/>
      </w:r>
      <w:r>
        <w:t xml:space="preserve">As </w:t>
      </w:r>
      <w:r w:rsidRPr="00531B1A">
        <w:t xml:space="preserve">footnote </w:t>
      </w:r>
      <w:r>
        <w:t>7</w:t>
      </w:r>
      <w:r w:rsidRPr="00531B1A">
        <w:t xml:space="preserve"> above. </w:t>
      </w:r>
    </w:p>
  </w:footnote>
  <w:footnote w:id="24">
    <w:p w14:paraId="7140D10B" w14:textId="2328F9B3" w:rsidR="00283E25" w:rsidRPr="00531B1A" w:rsidRDefault="00283E25" w:rsidP="009D286B">
      <w:pPr>
        <w:pStyle w:val="FootnoteText"/>
        <w:widowControl w:val="0"/>
      </w:pPr>
      <w:r w:rsidRPr="00531B1A">
        <w:tab/>
      </w:r>
      <w:r w:rsidRPr="00531B1A">
        <w:rPr>
          <w:rStyle w:val="FootnoteReference"/>
        </w:rPr>
        <w:footnoteRef/>
      </w:r>
      <w:r w:rsidRPr="00531B1A">
        <w:t xml:space="preserve"> </w:t>
      </w:r>
      <w:r w:rsidRPr="00531B1A">
        <w:tab/>
        <w:t xml:space="preserve">As footnote </w:t>
      </w:r>
      <w:r>
        <w:t>3</w:t>
      </w:r>
      <w:r w:rsidRPr="00531B1A">
        <w:t xml:space="preserve"> above. </w:t>
      </w:r>
    </w:p>
  </w:footnote>
  <w:footnote w:id="25">
    <w:p w14:paraId="5EA09213" w14:textId="77777777" w:rsidR="00283E25" w:rsidRPr="00531B1A" w:rsidRDefault="00283E25" w:rsidP="009D286B">
      <w:pPr>
        <w:pStyle w:val="FootnoteText"/>
      </w:pPr>
      <w:r w:rsidRPr="00531B1A">
        <w:tab/>
      </w:r>
      <w:r w:rsidRPr="00531B1A">
        <w:rPr>
          <w:rStyle w:val="FootnoteReference"/>
        </w:rPr>
        <w:footnoteRef/>
      </w:r>
      <w:r w:rsidRPr="00531B1A">
        <w:t xml:space="preserve"> </w:t>
      </w:r>
      <w:r w:rsidRPr="00531B1A">
        <w:tab/>
        <w:t xml:space="preserve">Available at </w:t>
      </w:r>
      <w:hyperlink r:id="rId11" w:history="1">
        <w:r w:rsidRPr="00531B1A">
          <w:rPr>
            <w:rStyle w:val="Hyperlink"/>
          </w:rPr>
          <w:t>https://unfccc.int/sites/default/files/researchdialogue_2017_2_summaryreport.pdf</w:t>
        </w:r>
      </w:hyperlink>
      <w:r w:rsidRPr="00531B1A">
        <w:t xml:space="preserve">. </w:t>
      </w:r>
    </w:p>
  </w:footnote>
  <w:footnote w:id="26">
    <w:p w14:paraId="5110BF23" w14:textId="760019EC" w:rsidR="00283E25" w:rsidRPr="00070E99" w:rsidRDefault="00283E25" w:rsidP="009D286B">
      <w:pPr>
        <w:pStyle w:val="FootnoteText"/>
        <w:rPr>
          <w:lang w:val="en-US"/>
        </w:rPr>
      </w:pPr>
      <w:r w:rsidRPr="00531B1A">
        <w:tab/>
      </w:r>
      <w:r w:rsidRPr="00531B1A">
        <w:rPr>
          <w:rStyle w:val="FootnoteReference"/>
        </w:rPr>
        <w:footnoteRef/>
      </w:r>
      <w:r w:rsidRPr="00531B1A">
        <w:t xml:space="preserve"> </w:t>
      </w:r>
      <w:r w:rsidRPr="00531B1A">
        <w:tab/>
      </w:r>
      <w:r w:rsidRPr="00531B1A">
        <w:tab/>
        <w:t xml:space="preserve">As footnote </w:t>
      </w:r>
      <w:r>
        <w:t>7</w:t>
      </w:r>
      <w:r w:rsidRPr="00531B1A">
        <w:t xml:space="preserve"> above</w:t>
      </w:r>
      <w:r w:rsidRPr="00070E99">
        <w:t>.</w:t>
      </w:r>
    </w:p>
  </w:footnote>
  <w:footnote w:id="27">
    <w:p w14:paraId="0A81928F" w14:textId="77777777" w:rsidR="00283E25" w:rsidRPr="00070E99" w:rsidRDefault="00283E25" w:rsidP="009D286B">
      <w:pPr>
        <w:pStyle w:val="FootnoteText"/>
        <w:rPr>
          <w:lang w:val="en-US"/>
        </w:rPr>
      </w:pPr>
      <w:r>
        <w:tab/>
      </w:r>
      <w:r>
        <w:rPr>
          <w:rStyle w:val="FootnoteReference"/>
        </w:rPr>
        <w:footnoteRef/>
      </w:r>
      <w:r>
        <w:t xml:space="preserve"> </w:t>
      </w:r>
      <w:r>
        <w:tab/>
      </w:r>
      <w:r>
        <w:tab/>
      </w:r>
      <w:r w:rsidRPr="00070E99">
        <w:t>The information note, agenda, presentations and other information re</w:t>
      </w:r>
      <w:r>
        <w:t xml:space="preserve">lated to RD 10 are available at </w:t>
      </w:r>
      <w:hyperlink r:id="rId12" w:history="1">
        <w:r w:rsidRPr="00F27686">
          <w:rPr>
            <w:rStyle w:val="Hyperlink"/>
          </w:rPr>
          <w:t>https://unfccc.int/event/tenth-meeting-of-the-research-dialogue-rd-10</w:t>
        </w:r>
      </w:hyperlink>
      <w:r w:rsidRPr="00070E99">
        <w:t>.</w:t>
      </w:r>
      <w:r>
        <w:t xml:space="preserve"> </w:t>
      </w:r>
    </w:p>
  </w:footnote>
  <w:footnote w:id="28">
    <w:p w14:paraId="27E0408E" w14:textId="77777777" w:rsidR="00283E25" w:rsidRPr="002E36E1" w:rsidRDefault="00283E25" w:rsidP="009D286B">
      <w:pPr>
        <w:pStyle w:val="FootnoteText"/>
      </w:pPr>
      <w:r>
        <w:tab/>
      </w:r>
      <w:r>
        <w:rPr>
          <w:rStyle w:val="FootnoteReference"/>
        </w:rPr>
        <w:footnoteRef/>
      </w:r>
      <w:r>
        <w:t xml:space="preserve"> </w:t>
      </w:r>
      <w:r>
        <w:tab/>
      </w:r>
      <w:r>
        <w:tab/>
      </w:r>
      <w:r w:rsidRPr="002E36E1">
        <w:t xml:space="preserve">Including on the special reports </w:t>
      </w:r>
      <w:r w:rsidRPr="002F7E38">
        <w:rPr>
          <w:i/>
        </w:rPr>
        <w:t>Oceans and Cryosphere in a Changing Clim</w:t>
      </w:r>
      <w:r w:rsidRPr="002E36E1">
        <w:t>ate</w:t>
      </w:r>
      <w:r w:rsidRPr="004C3010">
        <w:t xml:space="preserve">, </w:t>
      </w:r>
      <w:r w:rsidRPr="002F7E38">
        <w:rPr>
          <w:i/>
        </w:rPr>
        <w:t>Climate Change and Land</w:t>
      </w:r>
      <w:r w:rsidRPr="002E36E1">
        <w:t xml:space="preserve">, and </w:t>
      </w:r>
      <w:r w:rsidRPr="002F7E38">
        <w:rPr>
          <w:i/>
        </w:rPr>
        <w:t>Global Warming of 1.5 °C</w:t>
      </w:r>
      <w:r w:rsidRPr="002E36E1">
        <w:t xml:space="preserve"> (SR 1.5), the </w:t>
      </w:r>
      <w:r w:rsidRPr="002F7E38">
        <w:rPr>
          <w:i/>
        </w:rPr>
        <w:t>2019 Refinement to the 2006 IPCC Guidelines for National Greenhouse Gas Inventories</w:t>
      </w:r>
      <w:r w:rsidRPr="002E36E1">
        <w:t xml:space="preserve"> and the IPCC Sixth Assessment Report; see </w:t>
      </w:r>
      <w:hyperlink r:id="rId13" w:history="1">
        <w:r w:rsidRPr="00F27686">
          <w:rPr>
            <w:rStyle w:val="Hyperlink"/>
          </w:rPr>
          <w:t>http://www.ipcc.ch/activities/activities.shtml</w:t>
        </w:r>
      </w:hyperlink>
      <w:r w:rsidRPr="002E36E1">
        <w:t>.</w:t>
      </w:r>
      <w:r>
        <w:t xml:space="preserve"> </w:t>
      </w:r>
    </w:p>
  </w:footnote>
  <w:footnote w:id="29">
    <w:p w14:paraId="611961CC" w14:textId="77777777" w:rsidR="00283E25" w:rsidRPr="00070E99" w:rsidRDefault="00283E25" w:rsidP="009D286B">
      <w:pPr>
        <w:pStyle w:val="FootnoteText"/>
        <w:rPr>
          <w:lang w:val="en-US"/>
        </w:rPr>
      </w:pPr>
      <w:r>
        <w:tab/>
      </w:r>
      <w:r>
        <w:rPr>
          <w:rStyle w:val="FootnoteReference"/>
        </w:rPr>
        <w:footnoteRef/>
      </w:r>
      <w:r>
        <w:t xml:space="preserve"> </w:t>
      </w:r>
      <w:r>
        <w:tab/>
      </w:r>
      <w:r>
        <w:tab/>
      </w:r>
      <w:r w:rsidRPr="002E36E1">
        <w:t>See references to the IPCC SR 1.5 in annex II to th</w:t>
      </w:r>
      <w:r>
        <w:t>at</w:t>
      </w:r>
      <w:r w:rsidRPr="002E36E1">
        <w:t xml:space="preserve"> decision.</w:t>
      </w:r>
    </w:p>
  </w:footnote>
  <w:footnote w:id="30">
    <w:p w14:paraId="25C9C3A0" w14:textId="77777777" w:rsidR="00283E25" w:rsidRPr="002E36E1" w:rsidRDefault="00283E25" w:rsidP="009D286B">
      <w:pPr>
        <w:pStyle w:val="FootnoteText"/>
      </w:pPr>
      <w:r>
        <w:tab/>
      </w:r>
      <w:r>
        <w:rPr>
          <w:rStyle w:val="FootnoteReference"/>
        </w:rPr>
        <w:footnoteRef/>
      </w:r>
      <w:r>
        <w:t xml:space="preserve"> </w:t>
      </w:r>
      <w:r>
        <w:tab/>
      </w:r>
      <w:r>
        <w:tab/>
      </w:r>
      <w:r w:rsidRPr="002E36E1">
        <w:t xml:space="preserve">See </w:t>
      </w:r>
      <w:hyperlink r:id="rId14" w:history="1">
        <w:r w:rsidRPr="00F27686">
          <w:rPr>
            <w:rStyle w:val="Hyperlink"/>
          </w:rPr>
          <w:t>https://www.wcrp-climate.org/wgcm-cmip/wgcm-cmip6</w:t>
        </w:r>
      </w:hyperlink>
      <w:r w:rsidRPr="002E36E1">
        <w:t>.</w:t>
      </w:r>
      <w:r>
        <w:t xml:space="preserve"> </w:t>
      </w:r>
    </w:p>
  </w:footnote>
  <w:footnote w:id="31">
    <w:p w14:paraId="486295E9" w14:textId="77777777" w:rsidR="00283E25" w:rsidRPr="002E36E1" w:rsidRDefault="00283E25" w:rsidP="009D286B">
      <w:pPr>
        <w:pStyle w:val="FootnoteText"/>
      </w:pPr>
      <w:r>
        <w:tab/>
      </w:r>
      <w:r>
        <w:rPr>
          <w:rStyle w:val="FootnoteReference"/>
        </w:rPr>
        <w:footnoteRef/>
      </w:r>
      <w:r>
        <w:t xml:space="preserve"> </w:t>
      </w:r>
      <w:r>
        <w:tab/>
      </w:r>
      <w:r>
        <w:tab/>
      </w:r>
      <w:r w:rsidRPr="002E36E1">
        <w:t xml:space="preserve">See </w:t>
      </w:r>
      <w:hyperlink r:id="rId15" w:history="1">
        <w:r w:rsidRPr="00F27686">
          <w:rPr>
            <w:rStyle w:val="Hyperlink"/>
          </w:rPr>
          <w:t>http://www.cordex.org/</w:t>
        </w:r>
      </w:hyperlink>
      <w:r w:rsidRPr="002E36E1">
        <w:t>.</w:t>
      </w:r>
      <w:r>
        <w:t xml:space="preserve"> </w:t>
      </w:r>
    </w:p>
  </w:footnote>
  <w:footnote w:id="32">
    <w:p w14:paraId="091DDBBF" w14:textId="77777777" w:rsidR="00283E25" w:rsidRPr="00070E99" w:rsidRDefault="00283E25" w:rsidP="009D286B">
      <w:pPr>
        <w:pStyle w:val="FootnoteText"/>
        <w:rPr>
          <w:lang w:val="en-US"/>
        </w:rPr>
      </w:pPr>
      <w:r>
        <w:tab/>
      </w:r>
      <w:r>
        <w:rPr>
          <w:rStyle w:val="FootnoteReference"/>
        </w:rPr>
        <w:footnoteRef/>
      </w:r>
      <w:r>
        <w:t xml:space="preserve"> </w:t>
      </w:r>
      <w:r>
        <w:tab/>
      </w:r>
      <w:r>
        <w:tab/>
      </w:r>
      <w:r w:rsidRPr="002E36E1">
        <w:t xml:space="preserve">See </w:t>
      </w:r>
      <w:hyperlink r:id="rId16" w:history="1">
        <w:r w:rsidRPr="00F27686">
          <w:rPr>
            <w:rStyle w:val="Hyperlink"/>
          </w:rPr>
          <w:t>http://citiesipcc.org/</w:t>
        </w:r>
      </w:hyperlink>
      <w:r w:rsidRPr="002E36E1">
        <w:t>.</w:t>
      </w:r>
      <w:r>
        <w:t xml:space="preserve"> </w:t>
      </w:r>
    </w:p>
  </w:footnote>
  <w:footnote w:id="33">
    <w:p w14:paraId="5983E888" w14:textId="77777777" w:rsidR="00283E25" w:rsidRPr="002E36E1" w:rsidRDefault="00283E25" w:rsidP="009D286B">
      <w:pPr>
        <w:pStyle w:val="FootnoteText"/>
        <w:rPr>
          <w:lang w:val="en-US"/>
        </w:rPr>
      </w:pPr>
      <w:r>
        <w:tab/>
      </w:r>
      <w:r>
        <w:rPr>
          <w:rStyle w:val="FootnoteReference"/>
        </w:rPr>
        <w:footnoteRef/>
      </w:r>
      <w:r>
        <w:t xml:space="preserve"> </w:t>
      </w:r>
      <w:r>
        <w:tab/>
      </w:r>
      <w:r>
        <w:tab/>
      </w:r>
      <w:r w:rsidRPr="002E36E1">
        <w:t xml:space="preserve">See </w:t>
      </w:r>
      <w:hyperlink r:id="rId17" w:history="1">
        <w:r w:rsidRPr="00F27686">
          <w:rPr>
            <w:rStyle w:val="Hyperlink"/>
          </w:rPr>
          <w:t>http://en.unesco.org/ocean-decade</w:t>
        </w:r>
      </w:hyperlink>
      <w:r w:rsidRPr="002E36E1">
        <w:t>.</w:t>
      </w:r>
      <w:r>
        <w:t xml:space="preserve"> </w:t>
      </w:r>
    </w:p>
  </w:footnote>
  <w:footnote w:id="34">
    <w:p w14:paraId="347C8173" w14:textId="77777777" w:rsidR="00283E25" w:rsidRPr="002E36E1" w:rsidRDefault="00283E25" w:rsidP="009D286B">
      <w:pPr>
        <w:pStyle w:val="FootnoteText"/>
        <w:rPr>
          <w:lang w:val="en-US"/>
        </w:rPr>
      </w:pPr>
      <w:r>
        <w:tab/>
      </w:r>
      <w:r>
        <w:rPr>
          <w:rStyle w:val="FootnoteReference"/>
        </w:rPr>
        <w:footnoteRef/>
      </w:r>
      <w:r>
        <w:t xml:space="preserve"> </w:t>
      </w:r>
      <w:r>
        <w:tab/>
      </w:r>
      <w:r>
        <w:tab/>
        <w:t xml:space="preserve">See the information from RD 10 (as </w:t>
      </w:r>
      <w:r w:rsidRPr="00516EA1">
        <w:t>footnote 26 above</w:t>
      </w:r>
      <w:r>
        <w:t>)</w:t>
      </w:r>
      <w:r w:rsidRPr="002E36E1">
        <w:t xml:space="preserve"> and </w:t>
      </w:r>
      <w:hyperlink r:id="rId18" w:history="1">
        <w:r w:rsidRPr="00F27686">
          <w:rPr>
            <w:rStyle w:val="Hyperlink"/>
          </w:rPr>
          <w:t>https://www.globalcarbonproject.org</w:t>
        </w:r>
      </w:hyperlink>
      <w:r w:rsidRPr="002E36E1">
        <w:t>.</w:t>
      </w:r>
      <w:r>
        <w:t xml:space="preserve"> </w:t>
      </w:r>
    </w:p>
  </w:footnote>
  <w:footnote w:id="35">
    <w:p w14:paraId="277EDCAA" w14:textId="77777777" w:rsidR="00283E25" w:rsidRPr="002E36E1" w:rsidRDefault="00283E25" w:rsidP="009D286B">
      <w:pPr>
        <w:pStyle w:val="FootnoteText"/>
      </w:pPr>
      <w:r>
        <w:tab/>
      </w:r>
      <w:r>
        <w:rPr>
          <w:rStyle w:val="FootnoteReference"/>
        </w:rPr>
        <w:footnoteRef/>
      </w:r>
      <w:r>
        <w:t xml:space="preserve"> </w:t>
      </w:r>
      <w:r>
        <w:tab/>
      </w:r>
      <w:r>
        <w:tab/>
      </w:r>
      <w:r w:rsidRPr="002E36E1">
        <w:t xml:space="preserve">See </w:t>
      </w:r>
      <w:hyperlink r:id="rId19" w:history="1">
        <w:r w:rsidRPr="00F27686">
          <w:rPr>
            <w:rStyle w:val="Hyperlink"/>
          </w:rPr>
          <w:t>https://unfccc.int/node/15859</w:t>
        </w:r>
      </w:hyperlink>
      <w:r w:rsidRPr="002E36E1">
        <w:t>.</w:t>
      </w:r>
      <w:r>
        <w:t xml:space="preserve"> </w:t>
      </w:r>
    </w:p>
  </w:footnote>
  <w:footnote w:id="36">
    <w:p w14:paraId="48E42EF6" w14:textId="77777777" w:rsidR="00283E25" w:rsidRPr="002E36E1" w:rsidRDefault="00283E25" w:rsidP="009D286B">
      <w:pPr>
        <w:pStyle w:val="FootnoteText"/>
        <w:rPr>
          <w:lang w:val="en-US"/>
        </w:rPr>
      </w:pPr>
      <w:r>
        <w:tab/>
      </w:r>
      <w:r>
        <w:rPr>
          <w:rStyle w:val="FootnoteReference"/>
        </w:rPr>
        <w:footnoteRef/>
      </w:r>
      <w:r>
        <w:t xml:space="preserve"> </w:t>
      </w:r>
      <w:r>
        <w:tab/>
      </w:r>
      <w:r>
        <w:tab/>
        <w:t xml:space="preserve">Including under the NWP (see </w:t>
      </w:r>
      <w:hyperlink r:id="rId20" w:history="1">
        <w:r w:rsidRPr="00F27686">
          <w:rPr>
            <w:rStyle w:val="Hyperlink"/>
          </w:rPr>
          <w:t>https://unfccc.int/nwp</w:t>
        </w:r>
      </w:hyperlink>
      <w:r>
        <w:t xml:space="preserve">) and LAKI </w:t>
      </w:r>
      <w:r>
        <w:br/>
        <w:t xml:space="preserve">(see </w:t>
      </w:r>
      <w:hyperlink r:id="rId21" w:history="1">
        <w:r w:rsidRPr="00F27686">
          <w:rPr>
            <w:rStyle w:val="Hyperlink"/>
          </w:rPr>
          <w:t>http://www4.unfccc.int/sites/NWP/News/Pages/LAKI-methodology.aspx</w:t>
        </w:r>
      </w:hyperlink>
      <w:r>
        <w:t xml:space="preserve">) and the </w:t>
      </w:r>
      <w:r>
        <w:br/>
        <w:t xml:space="preserve">Local Communities and Indigenous Peoples Platform (see </w:t>
      </w:r>
      <w:hyperlink r:id="rId22" w:history="1">
        <w:r w:rsidRPr="00B43A6E">
          <w:rPr>
            <w:rStyle w:val="Hyperlink"/>
          </w:rPr>
          <w:t>https://unfccc.int/node/65106</w:t>
        </w:r>
      </w:hyperlink>
      <w:r>
        <w:t>).</w:t>
      </w:r>
    </w:p>
  </w:footnote>
  <w:footnote w:id="37">
    <w:p w14:paraId="74EA7EF6" w14:textId="77777777" w:rsidR="00283E25" w:rsidRDefault="00283E25" w:rsidP="009D286B">
      <w:pPr>
        <w:pStyle w:val="FootnoteText"/>
      </w:pPr>
      <w:r>
        <w:tab/>
      </w:r>
      <w:r>
        <w:rPr>
          <w:rStyle w:val="FootnoteReference"/>
        </w:rPr>
        <w:footnoteRef/>
      </w:r>
      <w:r>
        <w:t xml:space="preserve"> </w:t>
      </w:r>
      <w:r>
        <w:tab/>
      </w:r>
      <w:r>
        <w:tab/>
        <w:t xml:space="preserve">See the information from RD 10 on theme 2 (see </w:t>
      </w:r>
      <w:hyperlink r:id="rId23" w:history="1">
        <w:r w:rsidRPr="00F27686">
          <w:rPr>
            <w:rStyle w:val="Hyperlink"/>
          </w:rPr>
          <w:t>https://unfccc.int/event/tenth-meeting-of-the-research-dialogue-rd-10</w:t>
        </w:r>
      </w:hyperlink>
      <w:r>
        <w:t xml:space="preserve">) and activities under Action for Climate Empowerment </w:t>
      </w:r>
    </w:p>
    <w:p w14:paraId="63159D46" w14:textId="77777777" w:rsidR="00283E25" w:rsidRPr="002E36E1" w:rsidRDefault="00283E25" w:rsidP="009D286B">
      <w:pPr>
        <w:pStyle w:val="FootnoteText"/>
        <w:rPr>
          <w:lang w:val="en-US"/>
        </w:rPr>
      </w:pPr>
      <w:r>
        <w:tab/>
      </w:r>
      <w:r>
        <w:tab/>
        <w:t xml:space="preserve">(see </w:t>
      </w:r>
      <w:hyperlink r:id="rId24" w:history="1">
        <w:r w:rsidRPr="00F27686">
          <w:rPr>
            <w:rStyle w:val="Hyperlink"/>
          </w:rPr>
          <w:t>https://unfccc.int/node/10596</w:t>
        </w:r>
      </w:hyperlink>
      <w:r>
        <w:t>).</w:t>
      </w:r>
    </w:p>
  </w:footnote>
  <w:footnote w:id="38">
    <w:p w14:paraId="4F3F74A6" w14:textId="77777777" w:rsidR="00283E25" w:rsidRPr="007D3CE4" w:rsidRDefault="00283E25" w:rsidP="009D286B">
      <w:pPr>
        <w:pStyle w:val="FootnoteText"/>
        <w:rPr>
          <w:lang w:val="en-US"/>
        </w:rPr>
      </w:pPr>
      <w:r>
        <w:tab/>
      </w:r>
      <w:r>
        <w:rPr>
          <w:rStyle w:val="FootnoteReference"/>
        </w:rPr>
        <w:footnoteRef/>
      </w:r>
      <w:r>
        <w:tab/>
      </w:r>
      <w:r>
        <w:rPr>
          <w:lang w:val="en-US"/>
        </w:rPr>
        <w:t xml:space="preserve">Including that identified under the Local Communities and Indigenous Peoples Platform; see </w:t>
      </w:r>
      <w:hyperlink r:id="rId25" w:history="1">
        <w:r w:rsidRPr="00AF33EF">
          <w:rPr>
            <w:rStyle w:val="Hyperlink"/>
            <w:lang w:val="en-US"/>
          </w:rPr>
          <w:t>https://unfccc.int/node/65106</w:t>
        </w:r>
      </w:hyperlink>
      <w:r>
        <w:rPr>
          <w:lang w:val="en-US"/>
        </w:rPr>
        <w:t xml:space="preserve">. </w:t>
      </w:r>
    </w:p>
  </w:footnote>
  <w:footnote w:id="39">
    <w:p w14:paraId="506AE590" w14:textId="77777777" w:rsidR="00283E25" w:rsidRPr="002F7E38" w:rsidRDefault="00283E25" w:rsidP="009D286B">
      <w:pPr>
        <w:pStyle w:val="FootnoteText"/>
        <w:rPr>
          <w:lang w:val="en-US"/>
        </w:rPr>
      </w:pPr>
      <w:r>
        <w:tab/>
      </w:r>
      <w:r>
        <w:rPr>
          <w:rStyle w:val="FootnoteReference"/>
        </w:rPr>
        <w:footnoteRef/>
      </w:r>
      <w:r>
        <w:tab/>
      </w:r>
      <w:hyperlink r:id="rId26" w:history="1">
        <w:r>
          <w:rPr>
            <w:rStyle w:val="Hyperlink"/>
          </w:rPr>
          <w:t>https://unfccc.int/submissions_and_statements</w:t>
        </w:r>
      </w:hyperlink>
      <w:r>
        <w:t xml:space="preserve">. </w:t>
      </w:r>
    </w:p>
  </w:footnote>
  <w:footnote w:id="40">
    <w:p w14:paraId="2FF59650" w14:textId="72FF368B" w:rsidR="00283E25" w:rsidRPr="002F7E38" w:rsidRDefault="00283E25" w:rsidP="009D286B">
      <w:pPr>
        <w:pStyle w:val="FootnoteText"/>
        <w:rPr>
          <w:lang w:val="en-US"/>
        </w:rPr>
      </w:pPr>
      <w:r>
        <w:tab/>
      </w:r>
      <w:r>
        <w:rPr>
          <w:rStyle w:val="FootnoteReference"/>
        </w:rPr>
        <w:footnoteRef/>
      </w:r>
      <w:r>
        <w:tab/>
      </w:r>
      <w:r w:rsidRPr="00516EA1">
        <w:t>Further statements were made during the joint plenary</w:t>
      </w:r>
      <w:r>
        <w:t>;</w:t>
      </w:r>
      <w:r w:rsidRPr="00516EA1">
        <w:t xml:space="preserve"> see paragraph 6 </w:t>
      </w:r>
      <w:r>
        <w:t xml:space="preserve">and footnote 3 </w:t>
      </w:r>
      <w:r w:rsidRPr="00516EA1">
        <w:t>above.</w:t>
      </w:r>
    </w:p>
  </w:footnote>
  <w:footnote w:id="41">
    <w:p w14:paraId="7B943C19" w14:textId="77777777" w:rsidR="00283E25" w:rsidRPr="00061932" w:rsidRDefault="00283E25" w:rsidP="009D286B">
      <w:pPr>
        <w:pStyle w:val="FootnoteText"/>
        <w:rPr>
          <w:lang w:val="en-US"/>
        </w:rPr>
      </w:pPr>
      <w:r>
        <w:tab/>
      </w:r>
      <w:r>
        <w:rPr>
          <w:rStyle w:val="FootnoteReference"/>
        </w:rPr>
        <w:footnoteRef/>
      </w:r>
      <w:r>
        <w:t xml:space="preserve"> </w:t>
      </w:r>
      <w:r>
        <w:tab/>
      </w:r>
      <w:r>
        <w:tab/>
      </w:r>
      <w:r w:rsidRPr="00061932">
        <w:t xml:space="preserve">See </w:t>
      </w:r>
      <w:hyperlink r:id="rId27" w:history="1">
        <w:r w:rsidRPr="00F27686">
          <w:rPr>
            <w:rStyle w:val="Hyperlink"/>
          </w:rPr>
          <w:t>https://unfccc.int/topics/local-communities-and-indigenous-peoples-platform/events-and-meetings/workshops-meetings/multi-stakeholder-workshop-on-the-local-communities-and-indigenous-peoples-platform</w:t>
        </w:r>
      </w:hyperlink>
      <w:r w:rsidRPr="00061932">
        <w:t>.</w:t>
      </w:r>
      <w:r>
        <w:t xml:space="preserve"> </w:t>
      </w:r>
    </w:p>
  </w:footnote>
  <w:footnote w:id="42">
    <w:p w14:paraId="00D27E67" w14:textId="7B9EE965" w:rsidR="00283E25" w:rsidRPr="00061932" w:rsidRDefault="00283E25" w:rsidP="009D286B">
      <w:pPr>
        <w:pStyle w:val="FootnoteText"/>
        <w:rPr>
          <w:lang w:val="en-US"/>
        </w:rPr>
      </w:pPr>
      <w:r>
        <w:tab/>
      </w:r>
      <w:r>
        <w:rPr>
          <w:rStyle w:val="FootnoteReference"/>
        </w:rPr>
        <w:footnoteRef/>
      </w:r>
      <w:r>
        <w:t xml:space="preserve"> </w:t>
      </w:r>
      <w:r>
        <w:tab/>
      </w:r>
      <w:r>
        <w:tab/>
      </w:r>
      <w:r w:rsidRPr="00061932">
        <w:t xml:space="preserve">Available at </w:t>
      </w:r>
      <w:hyperlink r:id="rId28" w:anchor="eq-11" w:history="1">
        <w:r w:rsidRPr="00F27686">
          <w:rPr>
            <w:rStyle w:val="Hyperlink"/>
          </w:rPr>
          <w:t>https://unfccc.int/process-and-meetings/conferences/bonn-climate-change-conference-april-2018/sessions/sbsta-48#eq-11</w:t>
        </w:r>
      </w:hyperlink>
      <w:r w:rsidRPr="00061932">
        <w:t>.</w:t>
      </w:r>
    </w:p>
  </w:footnote>
  <w:footnote w:id="43">
    <w:p w14:paraId="2647D783" w14:textId="7CEF6107" w:rsidR="00283E25" w:rsidRPr="00516EA1" w:rsidRDefault="00283E25" w:rsidP="009D286B">
      <w:pPr>
        <w:pStyle w:val="FootnoteText"/>
        <w:tabs>
          <w:tab w:val="clear" w:pos="1021"/>
          <w:tab w:val="right" w:pos="1020"/>
        </w:tabs>
        <w:rPr>
          <w:lang w:val="en-US"/>
        </w:rPr>
      </w:pPr>
      <w:r w:rsidRPr="00AF34B2">
        <w:tab/>
      </w:r>
      <w:r w:rsidRPr="00AF34B2">
        <w:rPr>
          <w:rStyle w:val="FootnoteReference"/>
        </w:rPr>
        <w:footnoteRef/>
      </w:r>
      <w:r w:rsidRPr="00AF34B2">
        <w:tab/>
      </w:r>
      <w:r>
        <w:t xml:space="preserve">As </w:t>
      </w:r>
      <w:r w:rsidRPr="00516EA1">
        <w:t xml:space="preserve">footnote </w:t>
      </w:r>
      <w:r>
        <w:t>7</w:t>
      </w:r>
      <w:r w:rsidRPr="00516EA1">
        <w:t xml:space="preserve"> above. </w:t>
      </w:r>
    </w:p>
  </w:footnote>
  <w:footnote w:id="44">
    <w:p w14:paraId="2D2388DF" w14:textId="77777777" w:rsidR="00283E25" w:rsidRPr="00516EA1" w:rsidRDefault="00283E25" w:rsidP="009D286B">
      <w:pPr>
        <w:pStyle w:val="FootnoteText"/>
        <w:rPr>
          <w:lang w:val="en-US"/>
        </w:rPr>
      </w:pPr>
      <w:r w:rsidRPr="00516EA1">
        <w:tab/>
      </w:r>
      <w:r w:rsidRPr="00516EA1">
        <w:rPr>
          <w:rStyle w:val="FootnoteReference"/>
        </w:rPr>
        <w:footnoteRef/>
      </w:r>
      <w:r w:rsidRPr="00516EA1">
        <w:t xml:space="preserve"> </w:t>
      </w:r>
      <w:r w:rsidRPr="00516EA1">
        <w:tab/>
        <w:t>Decision 4/CP.23, paragraph 1.</w:t>
      </w:r>
    </w:p>
  </w:footnote>
  <w:footnote w:id="45">
    <w:p w14:paraId="47468E8B" w14:textId="066A31C6" w:rsidR="00283E25" w:rsidRPr="00401F16" w:rsidRDefault="00283E25" w:rsidP="009D286B">
      <w:pPr>
        <w:pStyle w:val="FootnoteText"/>
        <w:widowControl w:val="0"/>
        <w:tabs>
          <w:tab w:val="clear" w:pos="1021"/>
          <w:tab w:val="right" w:pos="1020"/>
        </w:tabs>
        <w:rPr>
          <w:lang w:val="en-US"/>
        </w:rPr>
      </w:pPr>
      <w:r w:rsidRPr="00516EA1">
        <w:tab/>
      </w:r>
      <w:r w:rsidRPr="00516EA1">
        <w:rPr>
          <w:rStyle w:val="FootnoteReference"/>
        </w:rPr>
        <w:footnoteRef/>
      </w:r>
      <w:r w:rsidRPr="00516EA1">
        <w:tab/>
        <w:t xml:space="preserve">As footnote </w:t>
      </w:r>
      <w:r>
        <w:t>7</w:t>
      </w:r>
      <w:r w:rsidRPr="00516EA1">
        <w:t xml:space="preserve"> above.</w:t>
      </w:r>
      <w:r>
        <w:t xml:space="preserve"> </w:t>
      </w:r>
    </w:p>
  </w:footnote>
  <w:footnote w:id="46">
    <w:p w14:paraId="78D73D2D" w14:textId="73E34B34" w:rsidR="00283E25" w:rsidRPr="00516EA1" w:rsidRDefault="00283E25" w:rsidP="009D286B">
      <w:pPr>
        <w:pStyle w:val="FootnoteText"/>
        <w:widowControl w:val="0"/>
        <w:tabs>
          <w:tab w:val="clear" w:pos="1021"/>
          <w:tab w:val="right" w:pos="1020"/>
        </w:tabs>
        <w:rPr>
          <w:lang w:val="en-US"/>
        </w:rPr>
      </w:pPr>
      <w:r>
        <w:tab/>
      </w:r>
      <w:r>
        <w:rPr>
          <w:rStyle w:val="FootnoteReference"/>
        </w:rPr>
        <w:footnoteRef/>
      </w:r>
      <w:r>
        <w:tab/>
        <w:t xml:space="preserve">As </w:t>
      </w:r>
      <w:r w:rsidRPr="00516EA1">
        <w:t>footnote 3</w:t>
      </w:r>
      <w:r>
        <w:t>8</w:t>
      </w:r>
      <w:r w:rsidRPr="00516EA1">
        <w:t xml:space="preserve"> above. </w:t>
      </w:r>
    </w:p>
  </w:footnote>
  <w:footnote w:id="47">
    <w:p w14:paraId="7452E539" w14:textId="4039F9B3" w:rsidR="00283E25" w:rsidRPr="00516EA1" w:rsidRDefault="00283E25" w:rsidP="009D286B">
      <w:pPr>
        <w:pStyle w:val="FootnoteText"/>
        <w:tabs>
          <w:tab w:val="clear" w:pos="1021"/>
          <w:tab w:val="right" w:pos="1020"/>
        </w:tabs>
        <w:rPr>
          <w:lang w:val="en-US"/>
        </w:rPr>
      </w:pPr>
      <w:r w:rsidRPr="00516EA1">
        <w:tab/>
      </w:r>
      <w:r w:rsidRPr="00516EA1">
        <w:rPr>
          <w:rStyle w:val="FootnoteReference"/>
        </w:rPr>
        <w:footnoteRef/>
      </w:r>
      <w:r w:rsidRPr="00516EA1">
        <w:tab/>
      </w:r>
      <w:r w:rsidRPr="00516EA1">
        <w:tab/>
        <w:t xml:space="preserve">As footnote </w:t>
      </w:r>
      <w:r>
        <w:t>7</w:t>
      </w:r>
      <w:r w:rsidRPr="00516EA1">
        <w:t xml:space="preserve"> above.</w:t>
      </w:r>
    </w:p>
  </w:footnote>
  <w:footnote w:id="48">
    <w:p w14:paraId="088BA10D" w14:textId="0B2D0D57" w:rsidR="00283E25" w:rsidRPr="00516EA1" w:rsidRDefault="00283E25" w:rsidP="009D286B">
      <w:pPr>
        <w:pStyle w:val="FootnoteText"/>
        <w:rPr>
          <w:lang w:val="en-US"/>
        </w:rPr>
      </w:pPr>
      <w:r>
        <w:tab/>
      </w:r>
      <w:r>
        <w:rPr>
          <w:rStyle w:val="FootnoteReference"/>
        </w:rPr>
        <w:footnoteRef/>
      </w:r>
      <w:r>
        <w:t xml:space="preserve"> </w:t>
      </w:r>
      <w:r>
        <w:tab/>
      </w:r>
      <w:r>
        <w:tab/>
        <w:t xml:space="preserve">As </w:t>
      </w:r>
      <w:r w:rsidRPr="00516EA1">
        <w:t xml:space="preserve">footnote </w:t>
      </w:r>
      <w:r>
        <w:t>7</w:t>
      </w:r>
      <w:r w:rsidRPr="00516EA1">
        <w:t xml:space="preserve"> above. </w:t>
      </w:r>
    </w:p>
  </w:footnote>
  <w:footnote w:id="49">
    <w:p w14:paraId="6FAE12F0" w14:textId="5A6576C1" w:rsidR="00283E25" w:rsidRPr="00516EA1" w:rsidRDefault="00283E25" w:rsidP="009D286B">
      <w:pPr>
        <w:pStyle w:val="FootnoteText"/>
        <w:rPr>
          <w:lang w:val="en-US"/>
        </w:rPr>
      </w:pPr>
      <w:r w:rsidRPr="00516EA1">
        <w:tab/>
      </w:r>
      <w:r w:rsidRPr="00516EA1">
        <w:rPr>
          <w:rStyle w:val="FootnoteReference"/>
        </w:rPr>
        <w:footnoteRef/>
      </w:r>
      <w:r w:rsidRPr="00516EA1">
        <w:t xml:space="preserve"> </w:t>
      </w:r>
      <w:r w:rsidRPr="00516EA1">
        <w:tab/>
        <w:t>As footnote 3</w:t>
      </w:r>
      <w:r>
        <w:t>8</w:t>
      </w:r>
      <w:r w:rsidRPr="00516EA1">
        <w:t xml:space="preserve"> above. </w:t>
      </w:r>
    </w:p>
  </w:footnote>
  <w:footnote w:id="50">
    <w:p w14:paraId="04196944" w14:textId="77777777" w:rsidR="00283E25" w:rsidRPr="00974387" w:rsidRDefault="00283E25" w:rsidP="009D286B">
      <w:pPr>
        <w:pStyle w:val="FootnoteText"/>
        <w:tabs>
          <w:tab w:val="clear" w:pos="1021"/>
          <w:tab w:val="right" w:pos="1020"/>
        </w:tabs>
        <w:rPr>
          <w:lang w:val="en-US"/>
        </w:rPr>
      </w:pPr>
      <w:r w:rsidRPr="00516EA1">
        <w:tab/>
      </w:r>
      <w:r w:rsidRPr="00516EA1">
        <w:rPr>
          <w:rStyle w:val="FootnoteReference"/>
        </w:rPr>
        <w:footnoteRef/>
      </w:r>
      <w:r w:rsidRPr="00516EA1">
        <w:tab/>
      </w:r>
      <w:r w:rsidRPr="00516EA1">
        <w:tab/>
        <w:t>SB48.Informal.1.</w:t>
      </w:r>
    </w:p>
  </w:footnote>
  <w:footnote w:id="51">
    <w:p w14:paraId="5DE814B7" w14:textId="77777777" w:rsidR="00283E25" w:rsidRPr="00453237" w:rsidRDefault="00283E25" w:rsidP="009D286B">
      <w:pPr>
        <w:pStyle w:val="FootnoteText"/>
        <w:widowControl w:val="0"/>
        <w:tabs>
          <w:tab w:val="clear" w:pos="1021"/>
          <w:tab w:val="right" w:pos="1020"/>
        </w:tabs>
        <w:rPr>
          <w:lang w:val="en-US"/>
        </w:rPr>
      </w:pPr>
      <w:r>
        <w:tab/>
      </w:r>
      <w:r>
        <w:rPr>
          <w:rStyle w:val="FootnoteReference"/>
        </w:rPr>
        <w:footnoteRef/>
      </w:r>
      <w:r>
        <w:tab/>
      </w:r>
      <w:r w:rsidRPr="00453237">
        <w:t>Available at</w:t>
      </w:r>
      <w:r>
        <w:t xml:space="preserve"> </w:t>
      </w:r>
      <w:hyperlink r:id="rId29" w:history="1">
        <w:r w:rsidRPr="007722AE">
          <w:rPr>
            <w:rStyle w:val="Hyperlink"/>
          </w:rPr>
          <w:t>https://unfccc.int/documents/75392</w:t>
        </w:r>
      </w:hyperlink>
      <w:r w:rsidRPr="00453237">
        <w:t xml:space="preserve">. </w:t>
      </w:r>
      <w:r>
        <w:t xml:space="preserve"> </w:t>
      </w:r>
    </w:p>
  </w:footnote>
  <w:footnote w:id="52">
    <w:p w14:paraId="2B6FA778" w14:textId="77777777" w:rsidR="00283E25" w:rsidRPr="00453237" w:rsidRDefault="00283E25" w:rsidP="009D286B">
      <w:pPr>
        <w:pStyle w:val="FootnoteText"/>
        <w:widowControl w:val="0"/>
        <w:tabs>
          <w:tab w:val="clear" w:pos="1021"/>
          <w:tab w:val="right" w:pos="1020"/>
        </w:tabs>
        <w:rPr>
          <w:lang w:val="en-US"/>
        </w:rPr>
      </w:pPr>
      <w:r>
        <w:tab/>
      </w:r>
      <w:r>
        <w:rPr>
          <w:rStyle w:val="FootnoteReference"/>
        </w:rPr>
        <w:footnoteRef/>
      </w:r>
      <w:r>
        <w:tab/>
      </w:r>
      <w:r w:rsidRPr="00453237">
        <w:t>FCCC/SBSTA/2017/7, paragraph 77, and FCCC/SBI/2017/19, paragraph 130.</w:t>
      </w:r>
      <w:r>
        <w:t xml:space="preserve"> </w:t>
      </w:r>
    </w:p>
  </w:footnote>
  <w:footnote w:id="53">
    <w:p w14:paraId="75786B26" w14:textId="77777777" w:rsidR="00283E25" w:rsidRPr="00453237" w:rsidRDefault="00283E25" w:rsidP="009D286B">
      <w:pPr>
        <w:pStyle w:val="FootnoteText"/>
        <w:widowControl w:val="0"/>
        <w:tabs>
          <w:tab w:val="clear" w:pos="1021"/>
          <w:tab w:val="right" w:pos="1020"/>
        </w:tabs>
        <w:rPr>
          <w:lang w:val="en-US"/>
        </w:rPr>
      </w:pPr>
      <w:r>
        <w:tab/>
      </w:r>
      <w:r>
        <w:rPr>
          <w:rStyle w:val="FootnoteReference"/>
        </w:rPr>
        <w:footnoteRef/>
      </w:r>
      <w:r>
        <w:tab/>
      </w:r>
      <w:r w:rsidRPr="00453237">
        <w:t xml:space="preserve">Available at </w:t>
      </w:r>
      <w:hyperlink r:id="rId30" w:history="1">
        <w:r w:rsidRPr="00453237">
          <w:rPr>
            <w:rStyle w:val="Hyperlink"/>
          </w:rPr>
          <w:t>https://unfccc.int/documents/65148</w:t>
        </w:r>
      </w:hyperlink>
      <w:r w:rsidRPr="00453237">
        <w:t>.</w:t>
      </w:r>
      <w:r>
        <w:t xml:space="preserve"> </w:t>
      </w:r>
    </w:p>
  </w:footnote>
  <w:footnote w:id="54">
    <w:p w14:paraId="27B398BA" w14:textId="0189B424" w:rsidR="00283E25" w:rsidRPr="00516EA1" w:rsidRDefault="00283E25" w:rsidP="009D286B">
      <w:pPr>
        <w:pStyle w:val="FootnoteText"/>
        <w:tabs>
          <w:tab w:val="clear" w:pos="1021"/>
          <w:tab w:val="right" w:pos="1020"/>
        </w:tabs>
        <w:rPr>
          <w:lang w:val="en-US"/>
        </w:rPr>
      </w:pPr>
      <w:r w:rsidRPr="00AF34B2">
        <w:tab/>
      </w:r>
      <w:r w:rsidRPr="00AF34B2">
        <w:rPr>
          <w:rStyle w:val="FootnoteReference"/>
        </w:rPr>
        <w:footnoteRef/>
      </w:r>
      <w:r w:rsidRPr="00AF34B2">
        <w:tab/>
      </w:r>
      <w:r>
        <w:t xml:space="preserve">As </w:t>
      </w:r>
      <w:r w:rsidRPr="00516EA1">
        <w:t xml:space="preserve">footnote </w:t>
      </w:r>
      <w:r>
        <w:t>7</w:t>
      </w:r>
      <w:r w:rsidRPr="00516EA1">
        <w:t xml:space="preserve"> above. </w:t>
      </w:r>
    </w:p>
  </w:footnote>
  <w:footnote w:id="55">
    <w:p w14:paraId="2FF6DE3B" w14:textId="1AD07D61" w:rsidR="00283E25" w:rsidRDefault="00283E25" w:rsidP="009D286B">
      <w:pPr>
        <w:pStyle w:val="FootnoteText"/>
        <w:rPr>
          <w:lang w:val="en-US"/>
        </w:rPr>
      </w:pPr>
      <w:r w:rsidRPr="00516EA1">
        <w:tab/>
      </w:r>
      <w:r w:rsidRPr="00516EA1">
        <w:rPr>
          <w:rStyle w:val="FootnoteReference"/>
        </w:rPr>
        <w:footnoteRef/>
      </w:r>
      <w:r w:rsidRPr="00516EA1">
        <w:tab/>
        <w:t xml:space="preserve">As footnote </w:t>
      </w:r>
      <w:r>
        <w:t>7</w:t>
      </w:r>
      <w:r w:rsidRPr="00516EA1">
        <w:t xml:space="preserve"> above</w:t>
      </w:r>
      <w:r>
        <w:t>.</w:t>
      </w:r>
    </w:p>
  </w:footnote>
  <w:footnote w:id="56">
    <w:p w14:paraId="2CB83BED" w14:textId="77777777" w:rsidR="00283E25" w:rsidRDefault="00283E25" w:rsidP="009D286B">
      <w:pPr>
        <w:pStyle w:val="FootnoteText"/>
        <w:rPr>
          <w:lang w:val="en-US"/>
        </w:rPr>
      </w:pPr>
      <w:r>
        <w:tab/>
      </w:r>
      <w:r>
        <w:rPr>
          <w:rStyle w:val="FootnoteReference"/>
        </w:rPr>
        <w:footnoteRef/>
      </w:r>
      <w:r>
        <w:tab/>
        <w:t>Decision 13/CP.20, paragraph 15.</w:t>
      </w:r>
    </w:p>
  </w:footnote>
  <w:footnote w:id="57">
    <w:p w14:paraId="32DFB94E" w14:textId="77777777" w:rsidR="00283E25" w:rsidRDefault="00283E25" w:rsidP="009D286B">
      <w:pPr>
        <w:pStyle w:val="FootnoteText"/>
        <w:rPr>
          <w:lang w:val="en-US"/>
        </w:rPr>
      </w:pPr>
      <w:r>
        <w:tab/>
      </w:r>
      <w:r>
        <w:rPr>
          <w:rStyle w:val="FootnoteReference"/>
        </w:rPr>
        <w:footnoteRef/>
      </w:r>
      <w:r>
        <w:tab/>
        <w:t xml:space="preserve">The conclusions are available at </w:t>
      </w:r>
      <w:hyperlink r:id="rId31" w:history="1">
        <w:r>
          <w:rPr>
            <w:rStyle w:val="Hyperlink"/>
          </w:rPr>
          <w:t>https://unfccc.int/process/transparency-and-reporting/reporting-and-review-under-the-convention/greenhouse-gas-inventories-annex-i-parties/review-process</w:t>
        </w:r>
      </w:hyperlink>
      <w:r w:rsidRPr="00924330">
        <w:rPr>
          <w:rStyle w:val="Hyperlink"/>
          <w:color w:val="000000" w:themeColor="text1"/>
          <w:u w:val="none"/>
        </w:rPr>
        <w:t>.</w:t>
      </w:r>
      <w:r>
        <w:t xml:space="preserve"> The </w:t>
      </w:r>
      <w:r w:rsidRPr="00924330">
        <w:rPr>
          <w:rStyle w:val="Hyperlink"/>
          <w:color w:val="000000"/>
          <w:u w:val="none"/>
        </w:rPr>
        <w:t>conclusions from the 11</w:t>
      </w:r>
      <w:r w:rsidRPr="00924330">
        <w:rPr>
          <w:rStyle w:val="Hyperlink"/>
          <w:color w:val="000000"/>
          <w:u w:val="none"/>
          <w:vertAlign w:val="superscript"/>
        </w:rPr>
        <w:t>th</w:t>
      </w:r>
      <w:r w:rsidRPr="00924330">
        <w:rPr>
          <w:rStyle w:val="Hyperlink"/>
          <w:color w:val="000000"/>
          <w:u w:val="none"/>
        </w:rPr>
        <w:t>, 12</w:t>
      </w:r>
      <w:r w:rsidRPr="00924330">
        <w:rPr>
          <w:rStyle w:val="Hyperlink"/>
          <w:color w:val="000000"/>
          <w:u w:val="none"/>
          <w:vertAlign w:val="superscript"/>
        </w:rPr>
        <w:t>th</w:t>
      </w:r>
      <w:r w:rsidRPr="00924330">
        <w:rPr>
          <w:rStyle w:val="Hyperlink"/>
          <w:color w:val="000000"/>
          <w:u w:val="none"/>
        </w:rPr>
        <w:t>, 13</w:t>
      </w:r>
      <w:r w:rsidRPr="00924330">
        <w:rPr>
          <w:rStyle w:val="Hyperlink"/>
          <w:color w:val="000000"/>
          <w:u w:val="none"/>
          <w:vertAlign w:val="superscript"/>
        </w:rPr>
        <w:t>th</w:t>
      </w:r>
      <w:r w:rsidRPr="00924330">
        <w:rPr>
          <w:rStyle w:val="Hyperlink"/>
          <w:color w:val="000000"/>
          <w:u w:val="none"/>
        </w:rPr>
        <w:t xml:space="preserve"> and 14</w:t>
      </w:r>
      <w:r w:rsidRPr="00924330">
        <w:rPr>
          <w:rStyle w:val="Hyperlink"/>
          <w:color w:val="000000"/>
          <w:u w:val="none"/>
          <w:vertAlign w:val="superscript"/>
        </w:rPr>
        <w:t>th</w:t>
      </w:r>
      <w:r w:rsidRPr="00924330">
        <w:rPr>
          <w:rStyle w:val="Hyperlink"/>
          <w:color w:val="000000"/>
          <w:u w:val="none"/>
        </w:rPr>
        <w:t xml:space="preserve"> meetings are also </w:t>
      </w:r>
      <w:r w:rsidRPr="009F21D9">
        <w:t>annexed</w:t>
      </w:r>
      <w:r>
        <w:t xml:space="preserve"> to documents </w:t>
      </w:r>
      <w:bookmarkStart w:id="262" w:name="_Hlk513105385"/>
      <w:r>
        <w:t>FCCC/SBSTA/2014/INF.17</w:t>
      </w:r>
      <w:bookmarkEnd w:id="262"/>
      <w:r>
        <w:t>, FCCC/SBSTA/2015/INF.9, FCCC/SBSTA/2016/INF.11 and FCCC/SBSTA/2017/INF.8, respectively.</w:t>
      </w:r>
    </w:p>
  </w:footnote>
  <w:footnote w:id="58">
    <w:p w14:paraId="4BD4C6BE" w14:textId="77777777" w:rsidR="00283E25" w:rsidRDefault="00283E25" w:rsidP="009D286B">
      <w:pPr>
        <w:pStyle w:val="FootnoteText"/>
        <w:rPr>
          <w:lang w:val="en-US"/>
        </w:rPr>
      </w:pPr>
      <w:r>
        <w:tab/>
      </w:r>
      <w:r>
        <w:rPr>
          <w:rStyle w:val="FootnoteReference"/>
        </w:rPr>
        <w:footnoteRef/>
      </w:r>
      <w:r>
        <w:tab/>
        <w:t xml:space="preserve">See paragraphs 9–12 of the conclusions, available at </w:t>
      </w:r>
      <w:hyperlink r:id="rId32" w:history="1">
        <w:r>
          <w:rPr>
            <w:rStyle w:val="Hyperlink"/>
          </w:rPr>
          <w:t>http://unfccc.int/files/national_reports/annex_i_ghg_inventories/review_process/application/pdf/ghg-lrs-2018-conclusions_recommendations.pdf</w:t>
        </w:r>
      </w:hyperlink>
      <w:r>
        <w:t>.</w:t>
      </w:r>
    </w:p>
  </w:footnote>
  <w:footnote w:id="59">
    <w:p w14:paraId="3CD945F5" w14:textId="4B66C3D6" w:rsidR="00283E25" w:rsidRPr="00516EA1" w:rsidRDefault="00283E25" w:rsidP="009D286B">
      <w:pPr>
        <w:pStyle w:val="FootnoteText"/>
        <w:tabs>
          <w:tab w:val="clear" w:pos="1021"/>
          <w:tab w:val="right" w:pos="1020"/>
        </w:tabs>
        <w:rPr>
          <w:lang w:val="en-US"/>
        </w:rPr>
      </w:pPr>
      <w:r w:rsidRPr="00AF34B2">
        <w:tab/>
      </w:r>
      <w:r w:rsidRPr="00516EA1">
        <w:rPr>
          <w:rStyle w:val="FootnoteReference"/>
        </w:rPr>
        <w:footnoteRef/>
      </w:r>
      <w:r w:rsidRPr="00516EA1">
        <w:tab/>
        <w:t xml:space="preserve">As footnote </w:t>
      </w:r>
      <w:r>
        <w:t>7</w:t>
      </w:r>
      <w:r w:rsidRPr="00516EA1">
        <w:t xml:space="preserve"> above. </w:t>
      </w:r>
    </w:p>
  </w:footnote>
  <w:footnote w:id="60">
    <w:p w14:paraId="657CF141" w14:textId="77777777" w:rsidR="00283E25" w:rsidRPr="00516EA1" w:rsidRDefault="00283E25" w:rsidP="00087AF9">
      <w:pPr>
        <w:pStyle w:val="FootnoteText"/>
        <w:tabs>
          <w:tab w:val="clear" w:pos="1021"/>
          <w:tab w:val="right" w:pos="1020"/>
        </w:tabs>
        <w:rPr>
          <w:lang w:val="en-US"/>
        </w:rPr>
      </w:pPr>
      <w:r w:rsidRPr="00AF34B2">
        <w:tab/>
      </w:r>
      <w:r w:rsidRPr="00516EA1">
        <w:rPr>
          <w:rStyle w:val="FootnoteReference"/>
        </w:rPr>
        <w:footnoteRef/>
      </w:r>
      <w:r w:rsidRPr="00516EA1">
        <w:tab/>
      </w:r>
      <w:r>
        <w:t>One Party expressed a concern related to the statement from IMO</w:t>
      </w:r>
      <w:r w:rsidRPr="00516EA1">
        <w:t xml:space="preserve">. </w:t>
      </w:r>
      <w:r>
        <w:t>See footnote 3 above.</w:t>
      </w:r>
    </w:p>
  </w:footnote>
  <w:footnote w:id="61">
    <w:p w14:paraId="01E2C3F6" w14:textId="25E608C4" w:rsidR="00283E25" w:rsidRPr="00516EA1" w:rsidRDefault="00283E25" w:rsidP="009D286B">
      <w:pPr>
        <w:pStyle w:val="FootnoteText"/>
        <w:rPr>
          <w:lang w:val="en-US"/>
        </w:rPr>
      </w:pPr>
      <w:r w:rsidRPr="00516EA1">
        <w:tab/>
      </w:r>
      <w:r w:rsidRPr="00516EA1">
        <w:rPr>
          <w:rStyle w:val="FootnoteReference"/>
        </w:rPr>
        <w:footnoteRef/>
      </w:r>
      <w:r w:rsidRPr="00516EA1">
        <w:tab/>
        <w:t>Further statements</w:t>
      </w:r>
      <w:r>
        <w:t>,</w:t>
      </w:r>
      <w:r w:rsidRPr="00516EA1">
        <w:t xml:space="preserve"> including on behalf of </w:t>
      </w:r>
      <w:r>
        <w:t xml:space="preserve">the </w:t>
      </w:r>
      <w:r w:rsidRPr="00516EA1">
        <w:t xml:space="preserve">BASIC </w:t>
      </w:r>
      <w:r>
        <w:t xml:space="preserve">countries, the G77 and China </w:t>
      </w:r>
      <w:r w:rsidRPr="00516EA1">
        <w:t xml:space="preserve">and the Independent </w:t>
      </w:r>
      <w:r>
        <w:t xml:space="preserve">Association for </w:t>
      </w:r>
      <w:r w:rsidRPr="00516EA1">
        <w:t>Latin America and the Caribbean were made during the joint plenary</w:t>
      </w:r>
      <w:r>
        <w:t>;</w:t>
      </w:r>
      <w:r w:rsidRPr="00516EA1">
        <w:t xml:space="preserve"> see paragraph 6 above</w:t>
      </w:r>
      <w:r>
        <w:t xml:space="preserve"> and footnote 3 above</w:t>
      </w:r>
      <w:r w:rsidRPr="00516EA1">
        <w:t>.</w:t>
      </w:r>
    </w:p>
  </w:footnote>
  <w:footnote w:id="62">
    <w:p w14:paraId="738475C7" w14:textId="0A5A9E07" w:rsidR="00283E25" w:rsidRDefault="00283E25" w:rsidP="009D286B">
      <w:pPr>
        <w:pStyle w:val="FootnoteText"/>
        <w:rPr>
          <w:lang w:val="en-US"/>
        </w:rPr>
      </w:pPr>
      <w:r w:rsidRPr="00516EA1">
        <w:tab/>
      </w:r>
      <w:r w:rsidRPr="00516EA1">
        <w:rPr>
          <w:rStyle w:val="FootnoteReference"/>
        </w:rPr>
        <w:footnoteRef/>
      </w:r>
      <w:r w:rsidRPr="00516EA1">
        <w:tab/>
        <w:t>Three Parties</w:t>
      </w:r>
      <w:r>
        <w:t>,</w:t>
      </w:r>
      <w:r w:rsidRPr="00516EA1">
        <w:t xml:space="preserve"> </w:t>
      </w:r>
      <w:r w:rsidRPr="00261B14">
        <w:t>including one on behalf of the EIG</w:t>
      </w:r>
      <w:r>
        <w:t xml:space="preserve">, </w:t>
      </w:r>
      <w:r w:rsidRPr="00516EA1">
        <w:t xml:space="preserve">requested </w:t>
      </w:r>
      <w:r>
        <w:t xml:space="preserve">that </w:t>
      </w:r>
      <w:r w:rsidRPr="00516EA1">
        <w:t>their statements be reflected in the report on the session.</w:t>
      </w:r>
      <w:r>
        <w:t xml:space="preserve"> See footnotes 3 and 59 above.</w:t>
      </w:r>
    </w:p>
  </w:footnote>
  <w:footnote w:id="63">
    <w:p w14:paraId="3BA74317" w14:textId="77777777" w:rsidR="00283E25" w:rsidRPr="00BA42E7" w:rsidRDefault="00283E25" w:rsidP="009D286B">
      <w:pPr>
        <w:pStyle w:val="FootnoteText"/>
        <w:tabs>
          <w:tab w:val="clear" w:pos="1021"/>
          <w:tab w:val="right" w:pos="1020"/>
        </w:tabs>
        <w:rPr>
          <w:lang w:val="en-US"/>
        </w:rPr>
      </w:pPr>
      <w:r>
        <w:tab/>
      </w:r>
      <w:r w:rsidRPr="00974387">
        <w:rPr>
          <w:rStyle w:val="FootnoteReference"/>
        </w:rPr>
        <w:footnoteRef/>
      </w:r>
      <w:r>
        <w:tab/>
      </w:r>
      <w:r>
        <w:tab/>
      </w:r>
      <w:r w:rsidRPr="009B0728">
        <w:rPr>
          <w:lang w:val="en-US"/>
        </w:rPr>
        <w:t>SBSTA48.</w:t>
      </w:r>
      <w:r w:rsidRPr="00BA42E7">
        <w:rPr>
          <w:lang w:val="en-US"/>
        </w:rPr>
        <w:t>Informal.2</w:t>
      </w:r>
      <w:r w:rsidRPr="00BA42E7">
        <w:t>.</w:t>
      </w:r>
    </w:p>
  </w:footnote>
  <w:footnote w:id="64">
    <w:p w14:paraId="1AC59436" w14:textId="77777777" w:rsidR="00283E25" w:rsidRPr="00974387" w:rsidRDefault="00283E25" w:rsidP="009D286B">
      <w:pPr>
        <w:pStyle w:val="FootnoteText"/>
        <w:tabs>
          <w:tab w:val="clear" w:pos="1021"/>
          <w:tab w:val="right" w:pos="1020"/>
        </w:tabs>
        <w:rPr>
          <w:lang w:val="en-US"/>
        </w:rPr>
      </w:pPr>
      <w:r w:rsidRPr="00BA42E7">
        <w:tab/>
      </w:r>
      <w:r w:rsidRPr="00BA42E7">
        <w:rPr>
          <w:rStyle w:val="FootnoteReference"/>
        </w:rPr>
        <w:footnoteRef/>
      </w:r>
      <w:r w:rsidRPr="00BA42E7">
        <w:tab/>
        <w:t xml:space="preserve">Statements were made in respect of all sub-items </w:t>
      </w:r>
      <w:r>
        <w:t xml:space="preserve">of </w:t>
      </w:r>
      <w:r w:rsidRPr="00BA42E7">
        <w:t xml:space="preserve">agenda item </w:t>
      </w:r>
      <w:r>
        <w:t>12</w:t>
      </w:r>
      <w:r w:rsidRPr="00BA42E7">
        <w:t>.</w:t>
      </w:r>
    </w:p>
  </w:footnote>
  <w:footnote w:id="65">
    <w:p w14:paraId="28D3A0B4" w14:textId="77777777" w:rsidR="00283E25" w:rsidRPr="0060640E" w:rsidRDefault="00283E25" w:rsidP="009D286B">
      <w:pPr>
        <w:pStyle w:val="FootnoteText"/>
        <w:widowControl w:val="0"/>
        <w:tabs>
          <w:tab w:val="clear" w:pos="1021"/>
          <w:tab w:val="right" w:pos="1020"/>
        </w:tabs>
        <w:rPr>
          <w:lang w:val="es-ES"/>
        </w:rPr>
      </w:pPr>
      <w:r>
        <w:tab/>
      </w:r>
      <w:r>
        <w:rPr>
          <w:rStyle w:val="FootnoteReference"/>
        </w:rPr>
        <w:footnoteRef/>
      </w:r>
      <w:r w:rsidRPr="0060640E">
        <w:rPr>
          <w:lang w:val="es-ES"/>
        </w:rPr>
        <w:tab/>
        <w:t>SBSTA48.Informal.2.</w:t>
      </w:r>
    </w:p>
  </w:footnote>
  <w:footnote w:id="66">
    <w:p w14:paraId="59C8DEFF" w14:textId="77777777" w:rsidR="00283E25" w:rsidRPr="00C67F47" w:rsidRDefault="00283E25" w:rsidP="009D286B">
      <w:pPr>
        <w:pStyle w:val="FootnoteText"/>
        <w:widowControl w:val="0"/>
        <w:tabs>
          <w:tab w:val="clear" w:pos="1021"/>
          <w:tab w:val="right" w:pos="1020"/>
        </w:tabs>
        <w:rPr>
          <w:lang w:val="es-ES"/>
        </w:rPr>
      </w:pPr>
      <w:r w:rsidRPr="0060640E">
        <w:rPr>
          <w:lang w:val="es-ES"/>
        </w:rPr>
        <w:tab/>
      </w:r>
      <w:r w:rsidRPr="006661AC">
        <w:rPr>
          <w:rStyle w:val="FootnoteReference"/>
        </w:rPr>
        <w:footnoteRef/>
      </w:r>
      <w:r w:rsidRPr="0060640E">
        <w:rPr>
          <w:lang w:val="es-ES"/>
        </w:rPr>
        <w:tab/>
        <w:t>FCCC</w:t>
      </w:r>
      <w:r w:rsidRPr="00C67F47">
        <w:rPr>
          <w:lang w:val="es-ES"/>
        </w:rPr>
        <w:t>/SBSTA/2017/7, paragraph 91.</w:t>
      </w:r>
    </w:p>
  </w:footnote>
  <w:footnote w:id="67">
    <w:p w14:paraId="0A1FD307" w14:textId="77777777" w:rsidR="00283E25" w:rsidRPr="00C67F47" w:rsidRDefault="00283E25" w:rsidP="009D286B">
      <w:pPr>
        <w:pStyle w:val="FootnoteText"/>
        <w:widowControl w:val="0"/>
        <w:tabs>
          <w:tab w:val="clear" w:pos="1021"/>
          <w:tab w:val="right" w:pos="1020"/>
        </w:tabs>
      </w:pPr>
      <w:r w:rsidRPr="00C67F47">
        <w:rPr>
          <w:lang w:val="es-ES"/>
        </w:rPr>
        <w:tab/>
      </w:r>
      <w:r w:rsidRPr="00C67F47">
        <w:rPr>
          <w:rStyle w:val="FootnoteReference"/>
        </w:rPr>
        <w:footnoteRef/>
      </w:r>
      <w:r w:rsidRPr="00C67F47">
        <w:tab/>
        <w:t xml:space="preserve">SBSTA48.Informal.5.v2ed. Available at </w:t>
      </w:r>
      <w:hyperlink r:id="rId33" w:anchor="eq-23" w:history="1">
        <w:r w:rsidRPr="00C67F47">
          <w:rPr>
            <w:rStyle w:val="Hyperlink"/>
          </w:rPr>
          <w:t>https://unfccc.int/process-and-meetings/conferences/bonn-climate-change-conference-april-2018/sessions/sbsta-48#eq-23</w:t>
        </w:r>
      </w:hyperlink>
      <w:r w:rsidRPr="00C67F47">
        <w:t xml:space="preserve">. </w:t>
      </w:r>
    </w:p>
  </w:footnote>
  <w:footnote w:id="68">
    <w:p w14:paraId="01EF66B9" w14:textId="77777777" w:rsidR="00283E25" w:rsidRPr="00C67F47" w:rsidRDefault="00283E25" w:rsidP="009D286B">
      <w:pPr>
        <w:pStyle w:val="FootnoteText"/>
        <w:tabs>
          <w:tab w:val="clear" w:pos="1021"/>
          <w:tab w:val="right" w:pos="1020"/>
        </w:tabs>
        <w:rPr>
          <w:lang w:val="es-ES"/>
        </w:rPr>
      </w:pPr>
      <w:r w:rsidRPr="00C67F47">
        <w:rPr>
          <w:lang w:val="en-US"/>
        </w:rPr>
        <w:tab/>
      </w:r>
      <w:r w:rsidRPr="00C67F47">
        <w:rPr>
          <w:rStyle w:val="FootnoteReference"/>
        </w:rPr>
        <w:footnoteRef/>
      </w:r>
      <w:r w:rsidRPr="00C67F47">
        <w:rPr>
          <w:lang w:val="es-ES"/>
        </w:rPr>
        <w:tab/>
      </w:r>
      <w:r w:rsidRPr="00C67F47">
        <w:rPr>
          <w:lang w:val="es-ES"/>
        </w:rPr>
        <w:tab/>
        <w:t>SBSTA48.Informal.3.</w:t>
      </w:r>
    </w:p>
  </w:footnote>
  <w:footnote w:id="69">
    <w:p w14:paraId="58447D01" w14:textId="77777777" w:rsidR="00283E25" w:rsidRPr="00C67F47" w:rsidRDefault="00283E25" w:rsidP="009D286B">
      <w:pPr>
        <w:pStyle w:val="FootnoteText"/>
        <w:widowControl w:val="0"/>
        <w:tabs>
          <w:tab w:val="clear" w:pos="1021"/>
          <w:tab w:val="right" w:pos="1020"/>
        </w:tabs>
        <w:rPr>
          <w:lang w:val="es-ES"/>
        </w:rPr>
      </w:pPr>
      <w:r w:rsidRPr="00C67F47">
        <w:rPr>
          <w:lang w:val="es-ES"/>
        </w:rPr>
        <w:tab/>
      </w:r>
      <w:r w:rsidRPr="00C67F47">
        <w:rPr>
          <w:rStyle w:val="FootnoteReference"/>
        </w:rPr>
        <w:footnoteRef/>
      </w:r>
      <w:r w:rsidRPr="00C67F47">
        <w:rPr>
          <w:lang w:val="es-ES"/>
        </w:rPr>
        <w:tab/>
        <w:t>SBSTA48.Informal.3.</w:t>
      </w:r>
    </w:p>
  </w:footnote>
  <w:footnote w:id="70">
    <w:p w14:paraId="567C793D" w14:textId="77777777" w:rsidR="00283E25" w:rsidRPr="00C67F47" w:rsidRDefault="00283E25" w:rsidP="009D286B">
      <w:pPr>
        <w:pStyle w:val="FootnoteText"/>
        <w:widowControl w:val="0"/>
        <w:tabs>
          <w:tab w:val="clear" w:pos="1021"/>
          <w:tab w:val="right" w:pos="1020"/>
        </w:tabs>
        <w:rPr>
          <w:lang w:val="es-ES"/>
        </w:rPr>
      </w:pPr>
      <w:r w:rsidRPr="00C67F47">
        <w:rPr>
          <w:lang w:val="es-ES"/>
        </w:rPr>
        <w:tab/>
      </w:r>
      <w:r w:rsidRPr="00C67F47">
        <w:rPr>
          <w:rStyle w:val="FootnoteReference"/>
        </w:rPr>
        <w:footnoteRef/>
      </w:r>
      <w:r w:rsidRPr="00C67F47">
        <w:rPr>
          <w:lang w:val="es-ES"/>
        </w:rPr>
        <w:tab/>
        <w:t>FCCC/SBSTA/2017/7, paragraph 97.</w:t>
      </w:r>
    </w:p>
  </w:footnote>
  <w:footnote w:id="71">
    <w:p w14:paraId="0043FCE5" w14:textId="77777777" w:rsidR="00283E25" w:rsidRPr="00C67F47" w:rsidRDefault="00283E25" w:rsidP="009D286B">
      <w:pPr>
        <w:pStyle w:val="FootnoteText"/>
        <w:widowControl w:val="0"/>
        <w:tabs>
          <w:tab w:val="clear" w:pos="1021"/>
          <w:tab w:val="right" w:pos="1020"/>
        </w:tabs>
        <w:rPr>
          <w:lang w:val="en-US"/>
        </w:rPr>
      </w:pPr>
      <w:r w:rsidRPr="00C67F47">
        <w:rPr>
          <w:lang w:val="es-ES"/>
        </w:rPr>
        <w:tab/>
      </w:r>
      <w:r w:rsidRPr="00C67F47">
        <w:rPr>
          <w:rStyle w:val="FootnoteReference"/>
        </w:rPr>
        <w:footnoteRef/>
      </w:r>
      <w:r w:rsidRPr="00C67F47">
        <w:tab/>
        <w:t xml:space="preserve">SBSTA48.Informal.6.v2ed. Available at </w:t>
      </w:r>
      <w:hyperlink r:id="rId34" w:anchor="eq-24" w:history="1">
        <w:r w:rsidRPr="00C67F47">
          <w:rPr>
            <w:rStyle w:val="Hyperlink"/>
          </w:rPr>
          <w:t>https://unfccc.int/process-and-meetings/conferences/bonn-climate-change-conference-april-2018/sessions/sbsta-48#eq-24</w:t>
        </w:r>
      </w:hyperlink>
      <w:r w:rsidRPr="00C67F47">
        <w:t>.</w:t>
      </w:r>
    </w:p>
  </w:footnote>
  <w:footnote w:id="72">
    <w:p w14:paraId="4B49879A" w14:textId="77777777" w:rsidR="00283E25" w:rsidRPr="009018C6" w:rsidRDefault="00283E25" w:rsidP="009D286B">
      <w:pPr>
        <w:pStyle w:val="FootnoteText"/>
        <w:tabs>
          <w:tab w:val="clear" w:pos="1021"/>
          <w:tab w:val="right" w:pos="1020"/>
        </w:tabs>
        <w:rPr>
          <w:lang w:val="es-ES"/>
        </w:rPr>
      </w:pPr>
      <w:r w:rsidRPr="00C67F47">
        <w:rPr>
          <w:lang w:val="en-US"/>
        </w:rPr>
        <w:tab/>
      </w:r>
      <w:r w:rsidRPr="00C67F47">
        <w:rPr>
          <w:rStyle w:val="FootnoteReference"/>
        </w:rPr>
        <w:footnoteRef/>
      </w:r>
      <w:r w:rsidRPr="00C67F47">
        <w:rPr>
          <w:lang w:val="es-ES"/>
        </w:rPr>
        <w:tab/>
      </w:r>
      <w:r w:rsidRPr="00C67F47">
        <w:rPr>
          <w:lang w:val="es-ES"/>
        </w:rPr>
        <w:tab/>
        <w:t>SBSTA48.Informal.4.</w:t>
      </w:r>
    </w:p>
  </w:footnote>
  <w:footnote w:id="73">
    <w:p w14:paraId="5EE3F171" w14:textId="77777777" w:rsidR="00283E25" w:rsidRPr="00C67F47" w:rsidRDefault="00283E25" w:rsidP="009D286B">
      <w:pPr>
        <w:pStyle w:val="FootnoteText"/>
        <w:widowControl w:val="0"/>
        <w:tabs>
          <w:tab w:val="clear" w:pos="1021"/>
          <w:tab w:val="right" w:pos="1020"/>
        </w:tabs>
        <w:rPr>
          <w:lang w:val="es-ES"/>
        </w:rPr>
      </w:pPr>
      <w:r w:rsidRPr="009018C6">
        <w:rPr>
          <w:lang w:val="es-ES"/>
        </w:rPr>
        <w:tab/>
      </w:r>
      <w:r>
        <w:rPr>
          <w:rStyle w:val="FootnoteReference"/>
        </w:rPr>
        <w:footnoteRef/>
      </w:r>
      <w:r w:rsidRPr="009018C6">
        <w:rPr>
          <w:lang w:val="es-ES"/>
        </w:rPr>
        <w:tab/>
      </w:r>
      <w:r w:rsidRPr="00C67F47">
        <w:rPr>
          <w:lang w:val="es-ES"/>
        </w:rPr>
        <w:t>SBSTA48.Informal.4.</w:t>
      </w:r>
    </w:p>
  </w:footnote>
  <w:footnote w:id="74">
    <w:p w14:paraId="69B263C0" w14:textId="77777777" w:rsidR="00283E25" w:rsidRPr="00C67F47" w:rsidRDefault="00283E25" w:rsidP="009D286B">
      <w:pPr>
        <w:pStyle w:val="FootnoteText"/>
        <w:widowControl w:val="0"/>
        <w:tabs>
          <w:tab w:val="clear" w:pos="1021"/>
          <w:tab w:val="right" w:pos="1020"/>
        </w:tabs>
        <w:rPr>
          <w:lang w:val="es-ES"/>
        </w:rPr>
      </w:pPr>
      <w:r w:rsidRPr="00C67F47">
        <w:rPr>
          <w:lang w:val="es-ES"/>
        </w:rPr>
        <w:tab/>
      </w:r>
      <w:r w:rsidRPr="00C67F47">
        <w:rPr>
          <w:rStyle w:val="FootnoteReference"/>
        </w:rPr>
        <w:footnoteRef/>
      </w:r>
      <w:r w:rsidRPr="00C67F47">
        <w:rPr>
          <w:lang w:val="es-ES"/>
        </w:rPr>
        <w:tab/>
        <w:t>FCCC/SBSTA/2017/7, paragraph 103.</w:t>
      </w:r>
    </w:p>
  </w:footnote>
  <w:footnote w:id="75">
    <w:p w14:paraId="7BA9A592" w14:textId="77777777" w:rsidR="00283E25" w:rsidRDefault="00283E25" w:rsidP="009D286B">
      <w:pPr>
        <w:pStyle w:val="FootnoteText"/>
        <w:widowControl w:val="0"/>
        <w:tabs>
          <w:tab w:val="clear" w:pos="1021"/>
          <w:tab w:val="right" w:pos="1020"/>
        </w:tabs>
        <w:rPr>
          <w:lang w:val="en-US"/>
        </w:rPr>
      </w:pPr>
      <w:r w:rsidRPr="00C67F47">
        <w:rPr>
          <w:lang w:val="es-ES"/>
        </w:rPr>
        <w:tab/>
      </w:r>
      <w:r w:rsidRPr="00C67F47">
        <w:rPr>
          <w:rStyle w:val="FootnoteReference"/>
        </w:rPr>
        <w:footnoteRef/>
      </w:r>
      <w:r w:rsidRPr="00C67F47">
        <w:tab/>
        <w:t>SBSTA48.Informal.7.v2ed. Available</w:t>
      </w:r>
      <w:r>
        <w:t xml:space="preserve"> at </w:t>
      </w:r>
      <w:hyperlink r:id="rId35" w:anchor="eq-25" w:history="1">
        <w:r w:rsidRPr="00DA260F">
          <w:rPr>
            <w:rStyle w:val="Hyperlink"/>
          </w:rPr>
          <w:t>https://unfccc.int/process-and-meetings/conferences/bonn-climate-change-conference-april-2018/sessions/sbsta-48#eq-25</w:t>
        </w:r>
      </w:hyperlink>
      <w:r>
        <w:t>.</w:t>
      </w:r>
    </w:p>
  </w:footnote>
  <w:footnote w:id="76">
    <w:p w14:paraId="3641D6AA" w14:textId="77777777" w:rsidR="00283E25" w:rsidRPr="00B34A2F" w:rsidRDefault="00283E25" w:rsidP="009D286B">
      <w:pPr>
        <w:pStyle w:val="FootnoteText"/>
        <w:rPr>
          <w:lang w:val="en-US"/>
        </w:rPr>
      </w:pPr>
      <w:r>
        <w:tab/>
      </w:r>
      <w:r>
        <w:rPr>
          <w:rStyle w:val="FootnoteReference"/>
        </w:rPr>
        <w:footnoteRef/>
      </w:r>
      <w:r>
        <w:t xml:space="preserve"> </w:t>
      </w:r>
      <w:r>
        <w:tab/>
      </w:r>
      <w:r>
        <w:tab/>
      </w:r>
      <w:r w:rsidRPr="00B34A2F">
        <w:t xml:space="preserve">Available at </w:t>
      </w:r>
      <w:hyperlink r:id="rId36" w:anchor="eq-26" w:history="1">
        <w:r w:rsidRPr="00F27686">
          <w:rPr>
            <w:rStyle w:val="Hyperlink"/>
          </w:rPr>
          <w:t>https://unfccc.int/process-and-meetings/conferences/bonn-climate-change-conference-april-2018/sessions/sbsta-48#eq-26</w:t>
        </w:r>
      </w:hyperlink>
      <w:r w:rsidRPr="00B34A2F">
        <w:t>.</w:t>
      </w:r>
      <w:r>
        <w:t xml:space="preserve"> </w:t>
      </w:r>
      <w:r w:rsidRPr="00B34A2F">
        <w:t xml:space="preserve">  </w:t>
      </w:r>
    </w:p>
  </w:footnote>
  <w:footnote w:id="77">
    <w:p w14:paraId="16D4FEB8" w14:textId="77777777" w:rsidR="00283E25" w:rsidRDefault="00283E25" w:rsidP="009D286B">
      <w:pPr>
        <w:pStyle w:val="FootnoteText"/>
        <w:rPr>
          <w:lang w:val="en-US"/>
        </w:rPr>
      </w:pPr>
      <w:r>
        <w:tab/>
      </w:r>
      <w:r>
        <w:rPr>
          <w:rStyle w:val="FootnoteReference"/>
        </w:rPr>
        <w:footnoteRef/>
      </w:r>
      <w:r>
        <w:t xml:space="preserve"> </w:t>
      </w:r>
      <w:r>
        <w:tab/>
        <w:t>FCCC/SBSTA/2018/INF.2.</w:t>
      </w:r>
    </w:p>
  </w:footnote>
  <w:footnote w:id="78">
    <w:p w14:paraId="043C8CD9" w14:textId="61A91159" w:rsidR="00283E25" w:rsidRPr="008867FE" w:rsidRDefault="00283E25" w:rsidP="009D286B">
      <w:pPr>
        <w:pStyle w:val="FootnoteText"/>
        <w:rPr>
          <w:szCs w:val="16"/>
        </w:rPr>
      </w:pPr>
      <w:r w:rsidRPr="008867FE">
        <w:rPr>
          <w:szCs w:val="16"/>
        </w:rPr>
        <w:tab/>
      </w:r>
      <w:r w:rsidRPr="008867FE">
        <w:rPr>
          <w:rStyle w:val="FootnoteReference"/>
          <w:szCs w:val="16"/>
        </w:rPr>
        <w:footnoteRef/>
      </w:r>
      <w:r w:rsidRPr="008867FE">
        <w:rPr>
          <w:szCs w:val="16"/>
        </w:rPr>
        <w:tab/>
      </w:r>
      <w:r>
        <w:rPr>
          <w:szCs w:val="16"/>
        </w:rPr>
        <w:t xml:space="preserve">As </w:t>
      </w:r>
      <w:r w:rsidRPr="00516EA1">
        <w:rPr>
          <w:szCs w:val="16"/>
        </w:rPr>
        <w:t xml:space="preserve">footnote </w:t>
      </w:r>
      <w:r>
        <w:rPr>
          <w:szCs w:val="16"/>
        </w:rPr>
        <w:t>3</w:t>
      </w:r>
      <w:r w:rsidRPr="00516EA1">
        <w:rPr>
          <w:szCs w:val="16"/>
        </w:rPr>
        <w:t xml:space="preserve"> above</w:t>
      </w:r>
      <w:r>
        <w:rPr>
          <w:szCs w:val="16"/>
        </w:rPr>
        <w:t>.</w:t>
      </w:r>
    </w:p>
  </w:footnote>
  <w:footnote w:id="79">
    <w:p w14:paraId="21F4168F" w14:textId="77777777" w:rsidR="00283E25" w:rsidRPr="00AC6742" w:rsidRDefault="00283E25" w:rsidP="009D286B">
      <w:pPr>
        <w:pStyle w:val="FootnoteText"/>
        <w:widowControl w:val="0"/>
        <w:rPr>
          <w:lang w:val="en-US"/>
        </w:rPr>
      </w:pPr>
      <w:r>
        <w:tab/>
      </w:r>
      <w:r>
        <w:rPr>
          <w:rStyle w:val="FootnoteReference"/>
        </w:rPr>
        <w:footnoteRef/>
      </w:r>
      <w:r>
        <w:tab/>
      </w:r>
      <w:r w:rsidRPr="005F6750">
        <w:t xml:space="preserve">Under the Koronivia </w:t>
      </w:r>
      <w:r>
        <w:t>j</w:t>
      </w:r>
      <w:r w:rsidRPr="005F6750">
        <w:t xml:space="preserve">oint </w:t>
      </w:r>
      <w:r>
        <w:t>w</w:t>
      </w:r>
      <w:r w:rsidRPr="005F6750">
        <w:t xml:space="preserve">ork on </w:t>
      </w:r>
      <w:r>
        <w:t>a</w:t>
      </w:r>
      <w:r w:rsidRPr="005F6750">
        <w:t>griculture (</w:t>
      </w:r>
      <w:r>
        <w:t>d</w:t>
      </w:r>
      <w:r w:rsidRPr="005F6750">
        <w:t>ecision 4/CP.23)</w:t>
      </w:r>
      <w:r>
        <w:t>.</w:t>
      </w:r>
    </w:p>
  </w:footnote>
  <w:footnote w:id="80">
    <w:p w14:paraId="20C6A62D" w14:textId="77777777" w:rsidR="00283E25" w:rsidRDefault="00283E25"/>
    <w:p w14:paraId="2C12287E" w14:textId="77777777" w:rsidR="00283E25" w:rsidRPr="006E2907" w:rsidRDefault="00283E25" w:rsidP="009D286B">
      <w:pPr>
        <w:pStyle w:val="FootnoteText"/>
        <w:widowControl w:val="0"/>
        <w:tabs>
          <w:tab w:val="clear" w:pos="1021"/>
          <w:tab w:val="right" w:pos="1020"/>
        </w:tabs>
      </w:pPr>
    </w:p>
  </w:footnote>
  <w:footnote w:id="81">
    <w:p w14:paraId="7FE1C36B" w14:textId="77777777" w:rsidR="00283E25" w:rsidRDefault="00283E25"/>
    <w:p w14:paraId="4FA83A9F" w14:textId="77777777" w:rsidR="00283E25" w:rsidRPr="00E15287" w:rsidRDefault="00283E25" w:rsidP="009D286B">
      <w:pPr>
        <w:pStyle w:val="FootnoteText"/>
        <w:widowControl w:val="0"/>
        <w:tabs>
          <w:tab w:val="clear" w:pos="1021"/>
          <w:tab w:val="right" w:pos="1020"/>
        </w:tabs>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6B1C9" w14:textId="77777777" w:rsidR="00283E25" w:rsidRPr="00F03B0A" w:rsidRDefault="00283E25" w:rsidP="00F03B0A">
    <w:pPr>
      <w:pStyle w:val="Header"/>
    </w:pPr>
    <w:r>
      <w:t>FCCC/SBSTA/2018/4</w:t>
    </w:r>
  </w:p>
  <w:p w14:paraId="251F2604" w14:textId="77777777" w:rsidR="00283E25" w:rsidRDefault="00283E2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40713" w14:textId="77777777" w:rsidR="00283E25" w:rsidRPr="00F03B0A" w:rsidRDefault="00283E25" w:rsidP="00F03B0A">
    <w:pPr>
      <w:pStyle w:val="Header"/>
      <w:jc w:val="right"/>
    </w:pPr>
    <w:r>
      <w:t>FCCC/SBSTA/2018/4</w:t>
    </w:r>
  </w:p>
  <w:p w14:paraId="690052B8" w14:textId="77777777" w:rsidR="00283E25" w:rsidRDefault="00283E2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E7AEB" w14:textId="77777777" w:rsidR="00283E25" w:rsidRPr="00F03B0A" w:rsidRDefault="00283E25" w:rsidP="009C1A4C">
    <w:pPr>
      <w:pStyle w:val="Header"/>
      <w:jc w:val="right"/>
    </w:pPr>
  </w:p>
  <w:p w14:paraId="5E6E6C5A" w14:textId="77777777" w:rsidR="00283E25" w:rsidRDefault="00283E2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C6F0" w14:textId="77777777" w:rsidR="00283E25" w:rsidRPr="00F03B0A" w:rsidRDefault="00283E25" w:rsidP="00F03B0A">
    <w:pPr>
      <w:pStyle w:val="Header"/>
    </w:pPr>
    <w:r>
      <w:t>FCCC/SBSTA/2018/4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4AACD" w14:textId="77777777" w:rsidR="00283E25" w:rsidRPr="00F03B0A" w:rsidRDefault="00283E25" w:rsidP="00F03B0A">
    <w:pPr>
      <w:pStyle w:val="Header"/>
      <w:jc w:val="right"/>
    </w:pPr>
    <w:r>
      <w:t>FCCC/SBSTA/2018/4</w:t>
    </w:r>
  </w:p>
  <w:p w14:paraId="7FD95894" w14:textId="77777777" w:rsidR="00283E25" w:rsidRDefault="00283E2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CE43B" w14:textId="77777777" w:rsidR="00283E25" w:rsidRDefault="00283E25" w:rsidP="00D23F4A">
    <w:pPr>
      <w:pStyle w:val="Header"/>
    </w:pPr>
    <w:r>
      <w:t>FCCC/SBSTA/2018/4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3354E"/>
    <w:multiLevelType w:val="multilevel"/>
    <w:tmpl w:val="E280FDEA"/>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b w:val="0"/>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 w15:restartNumberingAfterBreak="0">
    <w:nsid w:val="1BE729B6"/>
    <w:multiLevelType w:val="hybridMultilevel"/>
    <w:tmpl w:val="7B1ECED0"/>
    <w:lvl w:ilvl="0" w:tplc="3B80223A">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C5A93"/>
    <w:multiLevelType w:val="multilevel"/>
    <w:tmpl w:val="DD661FBA"/>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50"/>
      <w:numFmt w:val="decimal"/>
      <w:lvlRestart w:val="0"/>
      <w:lvlText w:val="%4."/>
      <w:lvlJc w:val="left"/>
      <w:pPr>
        <w:tabs>
          <w:tab w:val="num" w:pos="568"/>
        </w:tabs>
        <w:ind w:left="1135" w:firstLine="0"/>
      </w:pPr>
      <w:rPr>
        <w:rFonts w:ascii="Times New Roman" w:eastAsia="SimSu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6"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155C83"/>
    <w:multiLevelType w:val="hybridMultilevel"/>
    <w:tmpl w:val="C2AE3D10"/>
    <w:lvl w:ilvl="0" w:tplc="1500F2CC">
      <w:start w:val="1"/>
      <w:numFmt w:val="lowerLetter"/>
      <w:lvlRestart w:val="0"/>
      <w:suff w:val="space"/>
      <w:lvlText w:val="%1  "/>
      <w:lvlJc w:val="left"/>
      <w:pPr>
        <w:ind w:left="1417" w:hanging="113"/>
      </w:pPr>
      <w:rPr>
        <w:i/>
        <w:sz w:val="18"/>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1" w15:restartNumberingAfterBreak="0">
    <w:nsid w:val="248F4941"/>
    <w:multiLevelType w:val="hybridMultilevel"/>
    <w:tmpl w:val="3BDCD7A0"/>
    <w:name w:val="Reg5"/>
    <w:lvl w:ilvl="0" w:tplc="0409000F">
      <w:start w:val="1"/>
      <w:numFmt w:val="decimal"/>
      <w:lvlText w:val="%1."/>
      <w:lvlJc w:val="left"/>
      <w:pPr>
        <w:tabs>
          <w:tab w:val="num" w:pos="3196"/>
        </w:tabs>
        <w:ind w:left="3196" w:hanging="360"/>
      </w:pPr>
    </w:lvl>
    <w:lvl w:ilvl="1" w:tplc="06A09354">
      <w:start w:val="1"/>
      <w:numFmt w:val="lowerLetter"/>
      <w:lvlText w:val="(%2)"/>
      <w:lvlJc w:val="left"/>
      <w:pPr>
        <w:tabs>
          <w:tab w:val="num" w:pos="1440"/>
        </w:tabs>
        <w:ind w:left="1440" w:hanging="360"/>
      </w:pPr>
      <w:rPr>
        <w:rFonts w:hint="default"/>
        <w:sz w:val="20"/>
        <w:szCs w:val="2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1D11D7"/>
    <w:multiLevelType w:val="multilevel"/>
    <w:tmpl w:val="A23A124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lowerLetter"/>
      <w:lvlText w:val="%3."/>
      <w:lvlJc w:val="left"/>
      <w:pPr>
        <w:tabs>
          <w:tab w:val="num" w:pos="1135"/>
        </w:tabs>
        <w:ind w:left="1135" w:hanging="284"/>
      </w:pPr>
      <w:rPr>
        <w:rFonts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7"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5F66A5"/>
    <w:multiLevelType w:val="multilevel"/>
    <w:tmpl w:val="57548E2C"/>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eastAsia="SimSu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9"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C4736F"/>
    <w:multiLevelType w:val="multilevel"/>
    <w:tmpl w:val="482069E4"/>
    <w:lvl w:ilvl="0">
      <w:start w:val="2"/>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num w:numId="1">
    <w:abstractNumId w:val="3"/>
  </w:num>
  <w:num w:numId="2">
    <w:abstractNumId w:val="7"/>
  </w:num>
  <w:num w:numId="3">
    <w:abstractNumId w:val="12"/>
  </w:num>
  <w:num w:numId="4">
    <w:abstractNumId w:val="1"/>
  </w:num>
  <w:num w:numId="5">
    <w:abstractNumId w:val="0"/>
  </w:num>
  <w:num w:numId="6">
    <w:abstractNumId w:val="19"/>
  </w:num>
  <w:num w:numId="7">
    <w:abstractNumId w:val="10"/>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5"/>
  </w:num>
  <w:num w:numId="12">
    <w:abstractNumId w:val="18"/>
  </w:num>
  <w:num w:numId="13">
    <w:abstractNumId w:val="3"/>
  </w:num>
  <w:num w:numId="14">
    <w:abstractNumId w:val="4"/>
  </w:num>
  <w:num w:numId="15">
    <w:abstractNumId w:val="0"/>
  </w:num>
  <w:num w:numId="16">
    <w:abstractNumId w:val="19"/>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21">
    <w:abstractNumId w:val="2"/>
  </w:num>
  <w:num w:numId="22">
    <w:abstractNumId w:val="3"/>
  </w:num>
  <w:num w:numId="23">
    <w:abstractNumId w:val="3"/>
  </w:num>
  <w:num w:numId="24">
    <w:abstractNumId w:val="8"/>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26">
    <w:abstractNumId w:val="3"/>
  </w:num>
  <w:num w:numId="27">
    <w:abstractNumId w:val="3"/>
    <w:lvlOverride w:ilvl="0">
      <w:startOverride w:val="6"/>
    </w:lvlOverride>
    <w:lvlOverride w:ilvl="1">
      <w:startOverride w:val="1"/>
    </w:lvlOverride>
    <w:lvlOverride w:ilvl="2">
      <w:startOverride w:val="2"/>
    </w:lvlOverride>
    <w:lvlOverride w:ilvl="3">
      <w:startOverride w:val="34"/>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58"/>
    </w:lvlOverride>
    <w:lvlOverride w:ilvl="6">
      <w:startOverride w:val="1"/>
    </w:lvlOverride>
    <w:lvlOverride w:ilvl="7">
      <w:startOverride w:val="1"/>
    </w:lvlOverride>
    <w:lvlOverride w:ilvl="8">
      <w:startOverride w:val="1"/>
    </w:lvlOverride>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20"/>
    <w:lvlOverride w:ilvl="0">
      <w:startOverride w:val="2"/>
    </w:lvlOverride>
    <w:lvlOverride w:ilvl="1">
      <w:startOverride w:val="1"/>
    </w:lvlOverride>
    <w:lvlOverride w:ilvl="2">
      <w:startOverride w:val="1"/>
    </w:lvlOverride>
    <w:lvlOverride w:ilvl="3">
      <w:startOverride w:val="9"/>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2">
    <w:abstractNumId w:val="16"/>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num>
  <w:num w:numId="48">
    <w:abstractNumId w:val="3"/>
  </w:num>
  <w:num w:numId="49">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ocumentProtection w:formatting="1" w:enforcement="0"/>
  <w:defaultTabStop w:val="567"/>
  <w:hyphenationZone w:val="425"/>
  <w:evenAndOddHeaders/>
  <w:drawingGridHorizontalSpacing w:val="100"/>
  <w:displayHorizontalDrawingGridEvery w:val="2"/>
  <w:displayVerticalDrawingGridEvery w:val="2"/>
  <w:noPunctuationKerning/>
  <w:characterSpacingControl w:val="doNotCompress"/>
  <w:hdrShapeDefaults>
    <o:shapedefaults v:ext="edit" spidmax="33793"/>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CE9"/>
    <w:rsid w:val="00001003"/>
    <w:rsid w:val="00002558"/>
    <w:rsid w:val="000036DE"/>
    <w:rsid w:val="00004A30"/>
    <w:rsid w:val="0000543F"/>
    <w:rsid w:val="00005537"/>
    <w:rsid w:val="000064E2"/>
    <w:rsid w:val="00006F87"/>
    <w:rsid w:val="00007089"/>
    <w:rsid w:val="00012AFA"/>
    <w:rsid w:val="000130EA"/>
    <w:rsid w:val="00013ADB"/>
    <w:rsid w:val="0001613D"/>
    <w:rsid w:val="00016C66"/>
    <w:rsid w:val="00016E2C"/>
    <w:rsid w:val="00017535"/>
    <w:rsid w:val="0002042C"/>
    <w:rsid w:val="00021BB6"/>
    <w:rsid w:val="0002382B"/>
    <w:rsid w:val="00027C59"/>
    <w:rsid w:val="0003117F"/>
    <w:rsid w:val="00032DDE"/>
    <w:rsid w:val="00037650"/>
    <w:rsid w:val="0003776D"/>
    <w:rsid w:val="00040737"/>
    <w:rsid w:val="00040C39"/>
    <w:rsid w:val="0004156F"/>
    <w:rsid w:val="000423A6"/>
    <w:rsid w:val="00045311"/>
    <w:rsid w:val="000464B6"/>
    <w:rsid w:val="000516F9"/>
    <w:rsid w:val="00052463"/>
    <w:rsid w:val="000555B3"/>
    <w:rsid w:val="000561BD"/>
    <w:rsid w:val="00060262"/>
    <w:rsid w:val="00061932"/>
    <w:rsid w:val="00062505"/>
    <w:rsid w:val="000642F0"/>
    <w:rsid w:val="000669A1"/>
    <w:rsid w:val="00067A9E"/>
    <w:rsid w:val="00070E99"/>
    <w:rsid w:val="000717A0"/>
    <w:rsid w:val="00074855"/>
    <w:rsid w:val="00074EC5"/>
    <w:rsid w:val="00074FC8"/>
    <w:rsid w:val="00076113"/>
    <w:rsid w:val="000773C8"/>
    <w:rsid w:val="00077543"/>
    <w:rsid w:val="00080B1B"/>
    <w:rsid w:val="00081C44"/>
    <w:rsid w:val="00083647"/>
    <w:rsid w:val="000848B4"/>
    <w:rsid w:val="000867A3"/>
    <w:rsid w:val="0008756E"/>
    <w:rsid w:val="00087AF9"/>
    <w:rsid w:val="00087BE9"/>
    <w:rsid w:val="00090016"/>
    <w:rsid w:val="00090910"/>
    <w:rsid w:val="000913A2"/>
    <w:rsid w:val="000913E6"/>
    <w:rsid w:val="00092E29"/>
    <w:rsid w:val="00093044"/>
    <w:rsid w:val="00093589"/>
    <w:rsid w:val="00096DF3"/>
    <w:rsid w:val="000A1360"/>
    <w:rsid w:val="000A13AC"/>
    <w:rsid w:val="000A1C3D"/>
    <w:rsid w:val="000A231A"/>
    <w:rsid w:val="000A399F"/>
    <w:rsid w:val="000A4450"/>
    <w:rsid w:val="000A4C99"/>
    <w:rsid w:val="000A566F"/>
    <w:rsid w:val="000A7C2B"/>
    <w:rsid w:val="000B063E"/>
    <w:rsid w:val="000B1BC6"/>
    <w:rsid w:val="000B1FD0"/>
    <w:rsid w:val="000B3955"/>
    <w:rsid w:val="000C0E05"/>
    <w:rsid w:val="000C24E3"/>
    <w:rsid w:val="000C4918"/>
    <w:rsid w:val="000C4AF1"/>
    <w:rsid w:val="000C5173"/>
    <w:rsid w:val="000C657C"/>
    <w:rsid w:val="000C6B25"/>
    <w:rsid w:val="000C7A4A"/>
    <w:rsid w:val="000C7FAF"/>
    <w:rsid w:val="000D41FA"/>
    <w:rsid w:val="000D5DED"/>
    <w:rsid w:val="000D6922"/>
    <w:rsid w:val="000D6C8D"/>
    <w:rsid w:val="000D6D4A"/>
    <w:rsid w:val="000D7815"/>
    <w:rsid w:val="000E265F"/>
    <w:rsid w:val="000E343D"/>
    <w:rsid w:val="000E57C9"/>
    <w:rsid w:val="000E5A58"/>
    <w:rsid w:val="000E6E68"/>
    <w:rsid w:val="000F09E1"/>
    <w:rsid w:val="000F13AC"/>
    <w:rsid w:val="000F27C7"/>
    <w:rsid w:val="000F379C"/>
    <w:rsid w:val="000F4528"/>
    <w:rsid w:val="000F5020"/>
    <w:rsid w:val="000F52BC"/>
    <w:rsid w:val="000F5CB2"/>
    <w:rsid w:val="001007C9"/>
    <w:rsid w:val="0010241C"/>
    <w:rsid w:val="00106384"/>
    <w:rsid w:val="00106B7A"/>
    <w:rsid w:val="00107536"/>
    <w:rsid w:val="00107B0E"/>
    <w:rsid w:val="00110F90"/>
    <w:rsid w:val="0011157B"/>
    <w:rsid w:val="00115C47"/>
    <w:rsid w:val="001161E5"/>
    <w:rsid w:val="001169AF"/>
    <w:rsid w:val="0011781E"/>
    <w:rsid w:val="00120826"/>
    <w:rsid w:val="00120901"/>
    <w:rsid w:val="001209A8"/>
    <w:rsid w:val="00120AC9"/>
    <w:rsid w:val="00120E84"/>
    <w:rsid w:val="001229E9"/>
    <w:rsid w:val="00123427"/>
    <w:rsid w:val="00123C52"/>
    <w:rsid w:val="00124496"/>
    <w:rsid w:val="00125A10"/>
    <w:rsid w:val="00127311"/>
    <w:rsid w:val="00130771"/>
    <w:rsid w:val="0013142B"/>
    <w:rsid w:val="001328F9"/>
    <w:rsid w:val="001332F4"/>
    <w:rsid w:val="001349EC"/>
    <w:rsid w:val="00134F15"/>
    <w:rsid w:val="001360C0"/>
    <w:rsid w:val="00136D61"/>
    <w:rsid w:val="00141710"/>
    <w:rsid w:val="00142A35"/>
    <w:rsid w:val="00143042"/>
    <w:rsid w:val="00143F4D"/>
    <w:rsid w:val="001511F0"/>
    <w:rsid w:val="00152A6E"/>
    <w:rsid w:val="001548DE"/>
    <w:rsid w:val="001600D9"/>
    <w:rsid w:val="001621CB"/>
    <w:rsid w:val="001636AE"/>
    <w:rsid w:val="0016656A"/>
    <w:rsid w:val="00172286"/>
    <w:rsid w:val="00172CF0"/>
    <w:rsid w:val="001738F1"/>
    <w:rsid w:val="0017465A"/>
    <w:rsid w:val="00174A05"/>
    <w:rsid w:val="00177074"/>
    <w:rsid w:val="00183BD4"/>
    <w:rsid w:val="00184C03"/>
    <w:rsid w:val="001856CD"/>
    <w:rsid w:val="00186A4F"/>
    <w:rsid w:val="00190560"/>
    <w:rsid w:val="001906D0"/>
    <w:rsid w:val="001915EF"/>
    <w:rsid w:val="0019430F"/>
    <w:rsid w:val="001945C7"/>
    <w:rsid w:val="00194BFA"/>
    <w:rsid w:val="00194E11"/>
    <w:rsid w:val="00195018"/>
    <w:rsid w:val="00195A79"/>
    <w:rsid w:val="00196E77"/>
    <w:rsid w:val="001A1F3F"/>
    <w:rsid w:val="001A1FC1"/>
    <w:rsid w:val="001A3E9A"/>
    <w:rsid w:val="001A4E05"/>
    <w:rsid w:val="001A594B"/>
    <w:rsid w:val="001A5FE8"/>
    <w:rsid w:val="001A70E2"/>
    <w:rsid w:val="001A75A0"/>
    <w:rsid w:val="001B085A"/>
    <w:rsid w:val="001B1483"/>
    <w:rsid w:val="001B6C8F"/>
    <w:rsid w:val="001C0A89"/>
    <w:rsid w:val="001C2C13"/>
    <w:rsid w:val="001C3979"/>
    <w:rsid w:val="001C3DE7"/>
    <w:rsid w:val="001C40F0"/>
    <w:rsid w:val="001C4688"/>
    <w:rsid w:val="001C50AD"/>
    <w:rsid w:val="001C58AD"/>
    <w:rsid w:val="001C6446"/>
    <w:rsid w:val="001C7B87"/>
    <w:rsid w:val="001D012A"/>
    <w:rsid w:val="001D0F0F"/>
    <w:rsid w:val="001D20F3"/>
    <w:rsid w:val="001D2FD8"/>
    <w:rsid w:val="001D3F47"/>
    <w:rsid w:val="001D65F6"/>
    <w:rsid w:val="001D6D88"/>
    <w:rsid w:val="001E405A"/>
    <w:rsid w:val="001E44A8"/>
    <w:rsid w:val="001E5130"/>
    <w:rsid w:val="001E6040"/>
    <w:rsid w:val="001E6D43"/>
    <w:rsid w:val="001E7D13"/>
    <w:rsid w:val="001F0C87"/>
    <w:rsid w:val="001F2A0F"/>
    <w:rsid w:val="001F2BBF"/>
    <w:rsid w:val="001F4373"/>
    <w:rsid w:val="002008AA"/>
    <w:rsid w:val="0020162E"/>
    <w:rsid w:val="00201B92"/>
    <w:rsid w:val="002025E1"/>
    <w:rsid w:val="00202A26"/>
    <w:rsid w:val="00202AE6"/>
    <w:rsid w:val="00202B77"/>
    <w:rsid w:val="00202C1D"/>
    <w:rsid w:val="00207452"/>
    <w:rsid w:val="00207459"/>
    <w:rsid w:val="00212185"/>
    <w:rsid w:val="002128B0"/>
    <w:rsid w:val="00213BC5"/>
    <w:rsid w:val="0021446A"/>
    <w:rsid w:val="00216589"/>
    <w:rsid w:val="00223453"/>
    <w:rsid w:val="00223CEB"/>
    <w:rsid w:val="00223FB0"/>
    <w:rsid w:val="00224111"/>
    <w:rsid w:val="002247ED"/>
    <w:rsid w:val="00225383"/>
    <w:rsid w:val="00230D0F"/>
    <w:rsid w:val="00231DFB"/>
    <w:rsid w:val="00231FB5"/>
    <w:rsid w:val="00232479"/>
    <w:rsid w:val="00232EAA"/>
    <w:rsid w:val="002341FE"/>
    <w:rsid w:val="00236971"/>
    <w:rsid w:val="00236B21"/>
    <w:rsid w:val="0024447B"/>
    <w:rsid w:val="00246888"/>
    <w:rsid w:val="00247BF6"/>
    <w:rsid w:val="00247CAD"/>
    <w:rsid w:val="00250037"/>
    <w:rsid w:val="00251FF9"/>
    <w:rsid w:val="00254530"/>
    <w:rsid w:val="00254D8C"/>
    <w:rsid w:val="00256967"/>
    <w:rsid w:val="00256CFB"/>
    <w:rsid w:val="002579D4"/>
    <w:rsid w:val="00257AA3"/>
    <w:rsid w:val="00260724"/>
    <w:rsid w:val="00260BFA"/>
    <w:rsid w:val="00261335"/>
    <w:rsid w:val="00261B14"/>
    <w:rsid w:val="00261BCE"/>
    <w:rsid w:val="00262439"/>
    <w:rsid w:val="00264F17"/>
    <w:rsid w:val="00266D68"/>
    <w:rsid w:val="0026791F"/>
    <w:rsid w:val="00267B98"/>
    <w:rsid w:val="00270E9B"/>
    <w:rsid w:val="00273E8E"/>
    <w:rsid w:val="0027419E"/>
    <w:rsid w:val="00275D73"/>
    <w:rsid w:val="00276A17"/>
    <w:rsid w:val="0027757F"/>
    <w:rsid w:val="002776B4"/>
    <w:rsid w:val="002779EB"/>
    <w:rsid w:val="002823A1"/>
    <w:rsid w:val="00283275"/>
    <w:rsid w:val="00283E25"/>
    <w:rsid w:val="00284349"/>
    <w:rsid w:val="002859C9"/>
    <w:rsid w:val="00285B31"/>
    <w:rsid w:val="002861CB"/>
    <w:rsid w:val="0029007C"/>
    <w:rsid w:val="00290409"/>
    <w:rsid w:val="0029078B"/>
    <w:rsid w:val="00292DC3"/>
    <w:rsid w:val="002933A4"/>
    <w:rsid w:val="002954CD"/>
    <w:rsid w:val="00295866"/>
    <w:rsid w:val="002968D7"/>
    <w:rsid w:val="0029733B"/>
    <w:rsid w:val="00297C1E"/>
    <w:rsid w:val="002A2F3D"/>
    <w:rsid w:val="002A379B"/>
    <w:rsid w:val="002A589D"/>
    <w:rsid w:val="002A7B52"/>
    <w:rsid w:val="002B00DA"/>
    <w:rsid w:val="002B0283"/>
    <w:rsid w:val="002B136E"/>
    <w:rsid w:val="002B1AE8"/>
    <w:rsid w:val="002B3984"/>
    <w:rsid w:val="002B446B"/>
    <w:rsid w:val="002B580C"/>
    <w:rsid w:val="002B5E59"/>
    <w:rsid w:val="002B610D"/>
    <w:rsid w:val="002B61BF"/>
    <w:rsid w:val="002B71EA"/>
    <w:rsid w:val="002B72CE"/>
    <w:rsid w:val="002B73C5"/>
    <w:rsid w:val="002B7532"/>
    <w:rsid w:val="002C051E"/>
    <w:rsid w:val="002C11F7"/>
    <w:rsid w:val="002C25BF"/>
    <w:rsid w:val="002C52A6"/>
    <w:rsid w:val="002C6988"/>
    <w:rsid w:val="002D0603"/>
    <w:rsid w:val="002D154A"/>
    <w:rsid w:val="002D1F6E"/>
    <w:rsid w:val="002D24DE"/>
    <w:rsid w:val="002D4462"/>
    <w:rsid w:val="002D4A37"/>
    <w:rsid w:val="002D737B"/>
    <w:rsid w:val="002D78D3"/>
    <w:rsid w:val="002E0C17"/>
    <w:rsid w:val="002E36E1"/>
    <w:rsid w:val="002E3ED8"/>
    <w:rsid w:val="002E5C88"/>
    <w:rsid w:val="002F03A0"/>
    <w:rsid w:val="002F0B33"/>
    <w:rsid w:val="002F130A"/>
    <w:rsid w:val="002F304A"/>
    <w:rsid w:val="002F60E8"/>
    <w:rsid w:val="002F6B12"/>
    <w:rsid w:val="002F7B01"/>
    <w:rsid w:val="002F7E38"/>
    <w:rsid w:val="002F7F6B"/>
    <w:rsid w:val="003012AF"/>
    <w:rsid w:val="0030221D"/>
    <w:rsid w:val="00303E04"/>
    <w:rsid w:val="00304675"/>
    <w:rsid w:val="00304BA1"/>
    <w:rsid w:val="0030506A"/>
    <w:rsid w:val="00306423"/>
    <w:rsid w:val="0030752F"/>
    <w:rsid w:val="00311C15"/>
    <w:rsid w:val="003132EC"/>
    <w:rsid w:val="0031460A"/>
    <w:rsid w:val="003147E4"/>
    <w:rsid w:val="00314BA0"/>
    <w:rsid w:val="00317B8C"/>
    <w:rsid w:val="003216E0"/>
    <w:rsid w:val="003250E7"/>
    <w:rsid w:val="00325232"/>
    <w:rsid w:val="00325995"/>
    <w:rsid w:val="00327575"/>
    <w:rsid w:val="00327B89"/>
    <w:rsid w:val="00332592"/>
    <w:rsid w:val="003354A0"/>
    <w:rsid w:val="0033559D"/>
    <w:rsid w:val="0033639F"/>
    <w:rsid w:val="00336DC3"/>
    <w:rsid w:val="00340554"/>
    <w:rsid w:val="003406B5"/>
    <w:rsid w:val="00341289"/>
    <w:rsid w:val="003415A2"/>
    <w:rsid w:val="003439E7"/>
    <w:rsid w:val="00344AD3"/>
    <w:rsid w:val="00350710"/>
    <w:rsid w:val="00350B58"/>
    <w:rsid w:val="00351F4A"/>
    <w:rsid w:val="00352599"/>
    <w:rsid w:val="00355B23"/>
    <w:rsid w:val="00355BAA"/>
    <w:rsid w:val="00357304"/>
    <w:rsid w:val="00357684"/>
    <w:rsid w:val="003616D5"/>
    <w:rsid w:val="00361821"/>
    <w:rsid w:val="00361A9D"/>
    <w:rsid w:val="003643C9"/>
    <w:rsid w:val="00364B85"/>
    <w:rsid w:val="0036655B"/>
    <w:rsid w:val="00367431"/>
    <w:rsid w:val="0037005B"/>
    <w:rsid w:val="0037281A"/>
    <w:rsid w:val="00374D63"/>
    <w:rsid w:val="00375E70"/>
    <w:rsid w:val="00375F53"/>
    <w:rsid w:val="003762C2"/>
    <w:rsid w:val="00381559"/>
    <w:rsid w:val="00381632"/>
    <w:rsid w:val="003828DC"/>
    <w:rsid w:val="00383494"/>
    <w:rsid w:val="003853FF"/>
    <w:rsid w:val="00386249"/>
    <w:rsid w:val="00391737"/>
    <w:rsid w:val="00391D2F"/>
    <w:rsid w:val="003936E8"/>
    <w:rsid w:val="00393749"/>
    <w:rsid w:val="003974D1"/>
    <w:rsid w:val="003A04B4"/>
    <w:rsid w:val="003A2E8D"/>
    <w:rsid w:val="003A4936"/>
    <w:rsid w:val="003A78BB"/>
    <w:rsid w:val="003A7DC8"/>
    <w:rsid w:val="003B1229"/>
    <w:rsid w:val="003B16FD"/>
    <w:rsid w:val="003B27B4"/>
    <w:rsid w:val="003B2C11"/>
    <w:rsid w:val="003B3C25"/>
    <w:rsid w:val="003B470F"/>
    <w:rsid w:val="003B4C6A"/>
    <w:rsid w:val="003B4D23"/>
    <w:rsid w:val="003B78AC"/>
    <w:rsid w:val="003B7CDB"/>
    <w:rsid w:val="003C18E2"/>
    <w:rsid w:val="003C2C44"/>
    <w:rsid w:val="003C3854"/>
    <w:rsid w:val="003C5294"/>
    <w:rsid w:val="003C54D7"/>
    <w:rsid w:val="003C5809"/>
    <w:rsid w:val="003C75B9"/>
    <w:rsid w:val="003D0640"/>
    <w:rsid w:val="003D1A53"/>
    <w:rsid w:val="003D278F"/>
    <w:rsid w:val="003D2E9E"/>
    <w:rsid w:val="003D36AD"/>
    <w:rsid w:val="003D46BD"/>
    <w:rsid w:val="003D491F"/>
    <w:rsid w:val="003D54AC"/>
    <w:rsid w:val="003D6B47"/>
    <w:rsid w:val="003E05CD"/>
    <w:rsid w:val="003E0998"/>
    <w:rsid w:val="003E0C65"/>
    <w:rsid w:val="003E3A52"/>
    <w:rsid w:val="003E4AB5"/>
    <w:rsid w:val="003E7CA8"/>
    <w:rsid w:val="003F0BC6"/>
    <w:rsid w:val="003F1E27"/>
    <w:rsid w:val="003F212B"/>
    <w:rsid w:val="003F2241"/>
    <w:rsid w:val="003F3102"/>
    <w:rsid w:val="003F3389"/>
    <w:rsid w:val="003F5159"/>
    <w:rsid w:val="003F5FEE"/>
    <w:rsid w:val="003F62CD"/>
    <w:rsid w:val="003F7301"/>
    <w:rsid w:val="003F7C80"/>
    <w:rsid w:val="004000C8"/>
    <w:rsid w:val="00403E2E"/>
    <w:rsid w:val="0040436D"/>
    <w:rsid w:val="004061BF"/>
    <w:rsid w:val="00406F8F"/>
    <w:rsid w:val="004100F0"/>
    <w:rsid w:val="00410508"/>
    <w:rsid w:val="00415EFB"/>
    <w:rsid w:val="00416257"/>
    <w:rsid w:val="00416E83"/>
    <w:rsid w:val="00417292"/>
    <w:rsid w:val="00420816"/>
    <w:rsid w:val="00421C51"/>
    <w:rsid w:val="004229A5"/>
    <w:rsid w:val="00422A39"/>
    <w:rsid w:val="00422A48"/>
    <w:rsid w:val="00422A55"/>
    <w:rsid w:val="00423867"/>
    <w:rsid w:val="00425C7B"/>
    <w:rsid w:val="00426DD1"/>
    <w:rsid w:val="00427DA2"/>
    <w:rsid w:val="00432023"/>
    <w:rsid w:val="0043226A"/>
    <w:rsid w:val="00434AB1"/>
    <w:rsid w:val="00435ED6"/>
    <w:rsid w:val="00436DD8"/>
    <w:rsid w:val="0043729E"/>
    <w:rsid w:val="00437435"/>
    <w:rsid w:val="004415BC"/>
    <w:rsid w:val="004423D8"/>
    <w:rsid w:val="00442974"/>
    <w:rsid w:val="00442AFD"/>
    <w:rsid w:val="00443231"/>
    <w:rsid w:val="00443BE6"/>
    <w:rsid w:val="00445627"/>
    <w:rsid w:val="004458EA"/>
    <w:rsid w:val="004465C0"/>
    <w:rsid w:val="0044703D"/>
    <w:rsid w:val="00447E25"/>
    <w:rsid w:val="0045163E"/>
    <w:rsid w:val="00454CBB"/>
    <w:rsid w:val="00455747"/>
    <w:rsid w:val="00456080"/>
    <w:rsid w:val="004578AD"/>
    <w:rsid w:val="00457BA0"/>
    <w:rsid w:val="004606BF"/>
    <w:rsid w:val="00464BE9"/>
    <w:rsid w:val="00465873"/>
    <w:rsid w:val="00470C01"/>
    <w:rsid w:val="004711B9"/>
    <w:rsid w:val="00474245"/>
    <w:rsid w:val="00475259"/>
    <w:rsid w:val="004767AE"/>
    <w:rsid w:val="00476E24"/>
    <w:rsid w:val="004812E6"/>
    <w:rsid w:val="0048196D"/>
    <w:rsid w:val="0048377E"/>
    <w:rsid w:val="00484B74"/>
    <w:rsid w:val="0048523B"/>
    <w:rsid w:val="00485971"/>
    <w:rsid w:val="00487DED"/>
    <w:rsid w:val="004902A4"/>
    <w:rsid w:val="004903C5"/>
    <w:rsid w:val="004905B7"/>
    <w:rsid w:val="00490C84"/>
    <w:rsid w:val="00493279"/>
    <w:rsid w:val="00493778"/>
    <w:rsid w:val="004977C3"/>
    <w:rsid w:val="004A0767"/>
    <w:rsid w:val="004A09D4"/>
    <w:rsid w:val="004A36EC"/>
    <w:rsid w:val="004A569E"/>
    <w:rsid w:val="004A67DD"/>
    <w:rsid w:val="004A6C4F"/>
    <w:rsid w:val="004B09AF"/>
    <w:rsid w:val="004B1679"/>
    <w:rsid w:val="004B19C8"/>
    <w:rsid w:val="004B2869"/>
    <w:rsid w:val="004B44FD"/>
    <w:rsid w:val="004B501A"/>
    <w:rsid w:val="004C022A"/>
    <w:rsid w:val="004C03B6"/>
    <w:rsid w:val="004C1052"/>
    <w:rsid w:val="004C225C"/>
    <w:rsid w:val="004C3010"/>
    <w:rsid w:val="004C50F8"/>
    <w:rsid w:val="004C5333"/>
    <w:rsid w:val="004C6753"/>
    <w:rsid w:val="004D1BD9"/>
    <w:rsid w:val="004D26DD"/>
    <w:rsid w:val="004D28BA"/>
    <w:rsid w:val="004D2939"/>
    <w:rsid w:val="004D5794"/>
    <w:rsid w:val="004D6671"/>
    <w:rsid w:val="004D72AF"/>
    <w:rsid w:val="004E2287"/>
    <w:rsid w:val="004E2E5E"/>
    <w:rsid w:val="004E341A"/>
    <w:rsid w:val="004E4B8F"/>
    <w:rsid w:val="004E5A04"/>
    <w:rsid w:val="004E7437"/>
    <w:rsid w:val="004F0D45"/>
    <w:rsid w:val="004F3286"/>
    <w:rsid w:val="004F3E8C"/>
    <w:rsid w:val="004F4818"/>
    <w:rsid w:val="004F58CF"/>
    <w:rsid w:val="004F615A"/>
    <w:rsid w:val="004F7E75"/>
    <w:rsid w:val="005030B1"/>
    <w:rsid w:val="00503373"/>
    <w:rsid w:val="0050603E"/>
    <w:rsid w:val="005105D8"/>
    <w:rsid w:val="00510FA4"/>
    <w:rsid w:val="00516EA1"/>
    <w:rsid w:val="00517C90"/>
    <w:rsid w:val="00521290"/>
    <w:rsid w:val="00521929"/>
    <w:rsid w:val="00521A82"/>
    <w:rsid w:val="00522FCE"/>
    <w:rsid w:val="00524472"/>
    <w:rsid w:val="005255F0"/>
    <w:rsid w:val="00525C93"/>
    <w:rsid w:val="0052631A"/>
    <w:rsid w:val="00527573"/>
    <w:rsid w:val="005279BE"/>
    <w:rsid w:val="00530D82"/>
    <w:rsid w:val="00531B1A"/>
    <w:rsid w:val="005324FA"/>
    <w:rsid w:val="00533000"/>
    <w:rsid w:val="00533AB8"/>
    <w:rsid w:val="00535CEA"/>
    <w:rsid w:val="00536D3E"/>
    <w:rsid w:val="005379A0"/>
    <w:rsid w:val="005416D2"/>
    <w:rsid w:val="005443CD"/>
    <w:rsid w:val="00545616"/>
    <w:rsid w:val="005464AA"/>
    <w:rsid w:val="00546735"/>
    <w:rsid w:val="005474C8"/>
    <w:rsid w:val="00551511"/>
    <w:rsid w:val="00552A07"/>
    <w:rsid w:val="005549B8"/>
    <w:rsid w:val="0055583C"/>
    <w:rsid w:val="00556333"/>
    <w:rsid w:val="0055700C"/>
    <w:rsid w:val="0056212D"/>
    <w:rsid w:val="0056250B"/>
    <w:rsid w:val="005627AB"/>
    <w:rsid w:val="005653A9"/>
    <w:rsid w:val="00565AF2"/>
    <w:rsid w:val="0056758F"/>
    <w:rsid w:val="0057038E"/>
    <w:rsid w:val="00570F55"/>
    <w:rsid w:val="0057241A"/>
    <w:rsid w:val="00573130"/>
    <w:rsid w:val="00576132"/>
    <w:rsid w:val="00576F19"/>
    <w:rsid w:val="00577949"/>
    <w:rsid w:val="00581146"/>
    <w:rsid w:val="005822A2"/>
    <w:rsid w:val="0058341F"/>
    <w:rsid w:val="005857A1"/>
    <w:rsid w:val="00585D0B"/>
    <w:rsid w:val="0058697B"/>
    <w:rsid w:val="0059193B"/>
    <w:rsid w:val="00592405"/>
    <w:rsid w:val="0059374A"/>
    <w:rsid w:val="00596E60"/>
    <w:rsid w:val="005976AC"/>
    <w:rsid w:val="00597BA6"/>
    <w:rsid w:val="005A0171"/>
    <w:rsid w:val="005A1081"/>
    <w:rsid w:val="005A14A4"/>
    <w:rsid w:val="005A1844"/>
    <w:rsid w:val="005A30EA"/>
    <w:rsid w:val="005A323B"/>
    <w:rsid w:val="005A3292"/>
    <w:rsid w:val="005A39D3"/>
    <w:rsid w:val="005A6EF3"/>
    <w:rsid w:val="005B1D36"/>
    <w:rsid w:val="005B3242"/>
    <w:rsid w:val="005B47F8"/>
    <w:rsid w:val="005B4BBE"/>
    <w:rsid w:val="005B7388"/>
    <w:rsid w:val="005B7A34"/>
    <w:rsid w:val="005C08EC"/>
    <w:rsid w:val="005C3568"/>
    <w:rsid w:val="005C5CAD"/>
    <w:rsid w:val="005C683F"/>
    <w:rsid w:val="005C6895"/>
    <w:rsid w:val="005D0C2A"/>
    <w:rsid w:val="005D4231"/>
    <w:rsid w:val="005D6C7A"/>
    <w:rsid w:val="005D74AA"/>
    <w:rsid w:val="005E432D"/>
    <w:rsid w:val="005E5487"/>
    <w:rsid w:val="005E620F"/>
    <w:rsid w:val="005E7AD5"/>
    <w:rsid w:val="005F426F"/>
    <w:rsid w:val="005F553A"/>
    <w:rsid w:val="005F59DE"/>
    <w:rsid w:val="005F6795"/>
    <w:rsid w:val="005F7584"/>
    <w:rsid w:val="006002E5"/>
    <w:rsid w:val="00601526"/>
    <w:rsid w:val="00601AE3"/>
    <w:rsid w:val="00603732"/>
    <w:rsid w:val="00603D47"/>
    <w:rsid w:val="00603D73"/>
    <w:rsid w:val="0060436D"/>
    <w:rsid w:val="00604DC4"/>
    <w:rsid w:val="00605C41"/>
    <w:rsid w:val="0060640E"/>
    <w:rsid w:val="006064CA"/>
    <w:rsid w:val="00607B1C"/>
    <w:rsid w:val="00607FDD"/>
    <w:rsid w:val="00611542"/>
    <w:rsid w:val="0061173F"/>
    <w:rsid w:val="00611E89"/>
    <w:rsid w:val="006149C5"/>
    <w:rsid w:val="00617B57"/>
    <w:rsid w:val="00622643"/>
    <w:rsid w:val="00622B9F"/>
    <w:rsid w:val="0062383A"/>
    <w:rsid w:val="006246B2"/>
    <w:rsid w:val="0062491C"/>
    <w:rsid w:val="00624D03"/>
    <w:rsid w:val="00626BAF"/>
    <w:rsid w:val="00626E35"/>
    <w:rsid w:val="00630F78"/>
    <w:rsid w:val="006313F7"/>
    <w:rsid w:val="00631EE2"/>
    <w:rsid w:val="00632731"/>
    <w:rsid w:val="00632B55"/>
    <w:rsid w:val="00633BF3"/>
    <w:rsid w:val="00634DBB"/>
    <w:rsid w:val="006354EB"/>
    <w:rsid w:val="0063554C"/>
    <w:rsid w:val="0063652F"/>
    <w:rsid w:val="0063667C"/>
    <w:rsid w:val="006377EF"/>
    <w:rsid w:val="006379C7"/>
    <w:rsid w:val="00641500"/>
    <w:rsid w:val="00641C9B"/>
    <w:rsid w:val="00641F29"/>
    <w:rsid w:val="00643A5D"/>
    <w:rsid w:val="0064579B"/>
    <w:rsid w:val="0064725F"/>
    <w:rsid w:val="0065014D"/>
    <w:rsid w:val="0065078B"/>
    <w:rsid w:val="00651B71"/>
    <w:rsid w:val="00651BDB"/>
    <w:rsid w:val="00652A2A"/>
    <w:rsid w:val="00655E64"/>
    <w:rsid w:val="00655F79"/>
    <w:rsid w:val="0066159F"/>
    <w:rsid w:val="00662D8F"/>
    <w:rsid w:val="00664ABD"/>
    <w:rsid w:val="00664E65"/>
    <w:rsid w:val="00666CF2"/>
    <w:rsid w:val="0066779B"/>
    <w:rsid w:val="00671981"/>
    <w:rsid w:val="00672BD2"/>
    <w:rsid w:val="00674FF1"/>
    <w:rsid w:val="006771A4"/>
    <w:rsid w:val="00677280"/>
    <w:rsid w:val="006806BC"/>
    <w:rsid w:val="006810D8"/>
    <w:rsid w:val="00681A0B"/>
    <w:rsid w:val="00681E87"/>
    <w:rsid w:val="00684A3D"/>
    <w:rsid w:val="0068552D"/>
    <w:rsid w:val="00686F53"/>
    <w:rsid w:val="00687740"/>
    <w:rsid w:val="00691BA4"/>
    <w:rsid w:val="00693901"/>
    <w:rsid w:val="00693B7A"/>
    <w:rsid w:val="00694EC3"/>
    <w:rsid w:val="00695087"/>
    <w:rsid w:val="006973FA"/>
    <w:rsid w:val="006A2E9E"/>
    <w:rsid w:val="006A3385"/>
    <w:rsid w:val="006A5154"/>
    <w:rsid w:val="006A56FD"/>
    <w:rsid w:val="006A5A08"/>
    <w:rsid w:val="006A63F7"/>
    <w:rsid w:val="006A6B31"/>
    <w:rsid w:val="006A6BA3"/>
    <w:rsid w:val="006A75FD"/>
    <w:rsid w:val="006B06DB"/>
    <w:rsid w:val="006B13CC"/>
    <w:rsid w:val="006B2FFC"/>
    <w:rsid w:val="006B5E1C"/>
    <w:rsid w:val="006B62E9"/>
    <w:rsid w:val="006B62F2"/>
    <w:rsid w:val="006B6D3A"/>
    <w:rsid w:val="006B6FF0"/>
    <w:rsid w:val="006B7CD2"/>
    <w:rsid w:val="006C39E0"/>
    <w:rsid w:val="006C590B"/>
    <w:rsid w:val="006C6896"/>
    <w:rsid w:val="006D0BDC"/>
    <w:rsid w:val="006D330F"/>
    <w:rsid w:val="006D59B8"/>
    <w:rsid w:val="006E11F7"/>
    <w:rsid w:val="006E2336"/>
    <w:rsid w:val="006E2907"/>
    <w:rsid w:val="006E38B0"/>
    <w:rsid w:val="006E5030"/>
    <w:rsid w:val="006E62D7"/>
    <w:rsid w:val="006E6852"/>
    <w:rsid w:val="006E6C0F"/>
    <w:rsid w:val="006F1277"/>
    <w:rsid w:val="006F1BFA"/>
    <w:rsid w:val="006F2146"/>
    <w:rsid w:val="006F2373"/>
    <w:rsid w:val="00700D1D"/>
    <w:rsid w:val="00700EEF"/>
    <w:rsid w:val="007041A3"/>
    <w:rsid w:val="00706ACC"/>
    <w:rsid w:val="0070726D"/>
    <w:rsid w:val="00710E60"/>
    <w:rsid w:val="00711194"/>
    <w:rsid w:val="007112BE"/>
    <w:rsid w:val="0071428F"/>
    <w:rsid w:val="0071484B"/>
    <w:rsid w:val="0071600A"/>
    <w:rsid w:val="00717BC5"/>
    <w:rsid w:val="00721A23"/>
    <w:rsid w:val="00721D8F"/>
    <w:rsid w:val="00721DD8"/>
    <w:rsid w:val="00721FF8"/>
    <w:rsid w:val="00722006"/>
    <w:rsid w:val="007222CE"/>
    <w:rsid w:val="00722329"/>
    <w:rsid w:val="00724958"/>
    <w:rsid w:val="00726562"/>
    <w:rsid w:val="00727396"/>
    <w:rsid w:val="00731A34"/>
    <w:rsid w:val="007334B2"/>
    <w:rsid w:val="007334C8"/>
    <w:rsid w:val="00733560"/>
    <w:rsid w:val="00733F8D"/>
    <w:rsid w:val="007351AA"/>
    <w:rsid w:val="00735CB0"/>
    <w:rsid w:val="007367AC"/>
    <w:rsid w:val="0073758E"/>
    <w:rsid w:val="0074011B"/>
    <w:rsid w:val="00740263"/>
    <w:rsid w:val="00740984"/>
    <w:rsid w:val="007412BF"/>
    <w:rsid w:val="00741471"/>
    <w:rsid w:val="00741CA6"/>
    <w:rsid w:val="00741FEC"/>
    <w:rsid w:val="00742572"/>
    <w:rsid w:val="00742F78"/>
    <w:rsid w:val="00746018"/>
    <w:rsid w:val="007503B8"/>
    <w:rsid w:val="00750AE3"/>
    <w:rsid w:val="00750CCE"/>
    <w:rsid w:val="00750DBD"/>
    <w:rsid w:val="00752275"/>
    <w:rsid w:val="00752FEF"/>
    <w:rsid w:val="007540AE"/>
    <w:rsid w:val="00754145"/>
    <w:rsid w:val="00754E09"/>
    <w:rsid w:val="00756BC7"/>
    <w:rsid w:val="00756CAC"/>
    <w:rsid w:val="00762360"/>
    <w:rsid w:val="007626E6"/>
    <w:rsid w:val="007658FD"/>
    <w:rsid w:val="007662FB"/>
    <w:rsid w:val="00767BCD"/>
    <w:rsid w:val="007712B0"/>
    <w:rsid w:val="007719B7"/>
    <w:rsid w:val="00772301"/>
    <w:rsid w:val="00774D1B"/>
    <w:rsid w:val="007760E2"/>
    <w:rsid w:val="00777DD1"/>
    <w:rsid w:val="0078014E"/>
    <w:rsid w:val="00780E5D"/>
    <w:rsid w:val="007824AE"/>
    <w:rsid w:val="00783616"/>
    <w:rsid w:val="007845AA"/>
    <w:rsid w:val="00784C49"/>
    <w:rsid w:val="00785230"/>
    <w:rsid w:val="0078549A"/>
    <w:rsid w:val="00790C00"/>
    <w:rsid w:val="0079296C"/>
    <w:rsid w:val="00793272"/>
    <w:rsid w:val="007965C4"/>
    <w:rsid w:val="00796CA4"/>
    <w:rsid w:val="007A24CB"/>
    <w:rsid w:val="007A2A62"/>
    <w:rsid w:val="007A3772"/>
    <w:rsid w:val="007A424D"/>
    <w:rsid w:val="007A4D75"/>
    <w:rsid w:val="007A7200"/>
    <w:rsid w:val="007B0536"/>
    <w:rsid w:val="007B07E9"/>
    <w:rsid w:val="007B0DFC"/>
    <w:rsid w:val="007B282F"/>
    <w:rsid w:val="007B2CE5"/>
    <w:rsid w:val="007B41F6"/>
    <w:rsid w:val="007B60F3"/>
    <w:rsid w:val="007B65C5"/>
    <w:rsid w:val="007C186F"/>
    <w:rsid w:val="007C23B8"/>
    <w:rsid w:val="007C4046"/>
    <w:rsid w:val="007C4282"/>
    <w:rsid w:val="007C43B0"/>
    <w:rsid w:val="007C440F"/>
    <w:rsid w:val="007C5904"/>
    <w:rsid w:val="007C60C6"/>
    <w:rsid w:val="007C7D34"/>
    <w:rsid w:val="007D0DEF"/>
    <w:rsid w:val="007D23CF"/>
    <w:rsid w:val="007D2FCB"/>
    <w:rsid w:val="007D3A77"/>
    <w:rsid w:val="007D46D9"/>
    <w:rsid w:val="007E2A04"/>
    <w:rsid w:val="007E54E8"/>
    <w:rsid w:val="007E55E0"/>
    <w:rsid w:val="007E5A0D"/>
    <w:rsid w:val="007E5C76"/>
    <w:rsid w:val="007F0C6B"/>
    <w:rsid w:val="007F107A"/>
    <w:rsid w:val="007F11A7"/>
    <w:rsid w:val="007F12A1"/>
    <w:rsid w:val="007F40C5"/>
    <w:rsid w:val="007F4FED"/>
    <w:rsid w:val="007F5855"/>
    <w:rsid w:val="007F6C8A"/>
    <w:rsid w:val="007F734B"/>
    <w:rsid w:val="008001CE"/>
    <w:rsid w:val="008011D6"/>
    <w:rsid w:val="00802646"/>
    <w:rsid w:val="00805529"/>
    <w:rsid w:val="00805BEF"/>
    <w:rsid w:val="008065F9"/>
    <w:rsid w:val="00806D9B"/>
    <w:rsid w:val="008071D5"/>
    <w:rsid w:val="00810726"/>
    <w:rsid w:val="00811927"/>
    <w:rsid w:val="00811D7D"/>
    <w:rsid w:val="00813188"/>
    <w:rsid w:val="00813805"/>
    <w:rsid w:val="00815D1E"/>
    <w:rsid w:val="00815DEE"/>
    <w:rsid w:val="0081743A"/>
    <w:rsid w:val="008176CA"/>
    <w:rsid w:val="00817C7C"/>
    <w:rsid w:val="00820954"/>
    <w:rsid w:val="00821927"/>
    <w:rsid w:val="008222DC"/>
    <w:rsid w:val="00822406"/>
    <w:rsid w:val="00822A49"/>
    <w:rsid w:val="00824785"/>
    <w:rsid w:val="00824D92"/>
    <w:rsid w:val="00825130"/>
    <w:rsid w:val="00825337"/>
    <w:rsid w:val="008263F2"/>
    <w:rsid w:val="00826893"/>
    <w:rsid w:val="00827816"/>
    <w:rsid w:val="0083172F"/>
    <w:rsid w:val="00835059"/>
    <w:rsid w:val="008355D2"/>
    <w:rsid w:val="00836BAD"/>
    <w:rsid w:val="008370E0"/>
    <w:rsid w:val="008379FE"/>
    <w:rsid w:val="0084010F"/>
    <w:rsid w:val="0084026C"/>
    <w:rsid w:val="00840A0C"/>
    <w:rsid w:val="00840B77"/>
    <w:rsid w:val="00841081"/>
    <w:rsid w:val="008419FD"/>
    <w:rsid w:val="00841CB4"/>
    <w:rsid w:val="00841F6A"/>
    <w:rsid w:val="008421F3"/>
    <w:rsid w:val="00842245"/>
    <w:rsid w:val="0084341D"/>
    <w:rsid w:val="00845317"/>
    <w:rsid w:val="00845E81"/>
    <w:rsid w:val="0084764B"/>
    <w:rsid w:val="00847A56"/>
    <w:rsid w:val="008501C4"/>
    <w:rsid w:val="00850BA0"/>
    <w:rsid w:val="00851738"/>
    <w:rsid w:val="00851B95"/>
    <w:rsid w:val="00853726"/>
    <w:rsid w:val="00854822"/>
    <w:rsid w:val="00854F81"/>
    <w:rsid w:val="00857A55"/>
    <w:rsid w:val="0086015C"/>
    <w:rsid w:val="00860866"/>
    <w:rsid w:val="00863B98"/>
    <w:rsid w:val="008704C9"/>
    <w:rsid w:val="00871E36"/>
    <w:rsid w:val="00873EEB"/>
    <w:rsid w:val="00873FF2"/>
    <w:rsid w:val="0087588B"/>
    <w:rsid w:val="00876FDD"/>
    <w:rsid w:val="008771CF"/>
    <w:rsid w:val="00877791"/>
    <w:rsid w:val="00883617"/>
    <w:rsid w:val="00885EE0"/>
    <w:rsid w:val="00890228"/>
    <w:rsid w:val="00892684"/>
    <w:rsid w:val="008947F8"/>
    <w:rsid w:val="008951DC"/>
    <w:rsid w:val="00895AE3"/>
    <w:rsid w:val="00896163"/>
    <w:rsid w:val="008A00EA"/>
    <w:rsid w:val="008A0FCA"/>
    <w:rsid w:val="008A589F"/>
    <w:rsid w:val="008A7864"/>
    <w:rsid w:val="008B0BDE"/>
    <w:rsid w:val="008B10D1"/>
    <w:rsid w:val="008B17FB"/>
    <w:rsid w:val="008B2230"/>
    <w:rsid w:val="008B3CE9"/>
    <w:rsid w:val="008B42F8"/>
    <w:rsid w:val="008B4372"/>
    <w:rsid w:val="008C05BD"/>
    <w:rsid w:val="008C1CE3"/>
    <w:rsid w:val="008C1E8F"/>
    <w:rsid w:val="008C2D57"/>
    <w:rsid w:val="008C3312"/>
    <w:rsid w:val="008C3769"/>
    <w:rsid w:val="008C3ABC"/>
    <w:rsid w:val="008C42B4"/>
    <w:rsid w:val="008C485C"/>
    <w:rsid w:val="008D0934"/>
    <w:rsid w:val="008D1D78"/>
    <w:rsid w:val="008D27E8"/>
    <w:rsid w:val="008D2969"/>
    <w:rsid w:val="008D3EE8"/>
    <w:rsid w:val="008D4009"/>
    <w:rsid w:val="008D420E"/>
    <w:rsid w:val="008D49EA"/>
    <w:rsid w:val="008D7CC1"/>
    <w:rsid w:val="008E0821"/>
    <w:rsid w:val="008E2191"/>
    <w:rsid w:val="008E2B17"/>
    <w:rsid w:val="008E3C77"/>
    <w:rsid w:val="008E4889"/>
    <w:rsid w:val="008E4AAA"/>
    <w:rsid w:val="008E64F0"/>
    <w:rsid w:val="008F0DA9"/>
    <w:rsid w:val="008F16DF"/>
    <w:rsid w:val="008F4C57"/>
    <w:rsid w:val="008F5751"/>
    <w:rsid w:val="008F6595"/>
    <w:rsid w:val="008F6651"/>
    <w:rsid w:val="008F71EA"/>
    <w:rsid w:val="008F7A21"/>
    <w:rsid w:val="008F7A3E"/>
    <w:rsid w:val="008F7B36"/>
    <w:rsid w:val="009018C6"/>
    <w:rsid w:val="0090258F"/>
    <w:rsid w:val="009034BB"/>
    <w:rsid w:val="00905789"/>
    <w:rsid w:val="0090597B"/>
    <w:rsid w:val="00906948"/>
    <w:rsid w:val="00910BE9"/>
    <w:rsid w:val="0091113E"/>
    <w:rsid w:val="0091119B"/>
    <w:rsid w:val="009112CA"/>
    <w:rsid w:val="009137D2"/>
    <w:rsid w:val="00913A90"/>
    <w:rsid w:val="009144BD"/>
    <w:rsid w:val="00917177"/>
    <w:rsid w:val="00917213"/>
    <w:rsid w:val="009179D6"/>
    <w:rsid w:val="00920C37"/>
    <w:rsid w:val="00921DB5"/>
    <w:rsid w:val="0092209E"/>
    <w:rsid w:val="0092263E"/>
    <w:rsid w:val="00922B9D"/>
    <w:rsid w:val="009230A8"/>
    <w:rsid w:val="009236CF"/>
    <w:rsid w:val="00924330"/>
    <w:rsid w:val="00924713"/>
    <w:rsid w:val="009252FD"/>
    <w:rsid w:val="009252FF"/>
    <w:rsid w:val="00927D67"/>
    <w:rsid w:val="00933228"/>
    <w:rsid w:val="009402FD"/>
    <w:rsid w:val="0094334C"/>
    <w:rsid w:val="0094674B"/>
    <w:rsid w:val="0094733A"/>
    <w:rsid w:val="009476D3"/>
    <w:rsid w:val="00951AFF"/>
    <w:rsid w:val="00954188"/>
    <w:rsid w:val="0095518F"/>
    <w:rsid w:val="00955AD7"/>
    <w:rsid w:val="00957A10"/>
    <w:rsid w:val="00960298"/>
    <w:rsid w:val="00960B21"/>
    <w:rsid w:val="009617EB"/>
    <w:rsid w:val="0096262A"/>
    <w:rsid w:val="00963481"/>
    <w:rsid w:val="00963690"/>
    <w:rsid w:val="0096394A"/>
    <w:rsid w:val="00964D6B"/>
    <w:rsid w:val="00964D7F"/>
    <w:rsid w:val="00965737"/>
    <w:rsid w:val="009669AB"/>
    <w:rsid w:val="00970F53"/>
    <w:rsid w:val="00971B44"/>
    <w:rsid w:val="0097321B"/>
    <w:rsid w:val="0097391D"/>
    <w:rsid w:val="0097555D"/>
    <w:rsid w:val="00977A01"/>
    <w:rsid w:val="00980474"/>
    <w:rsid w:val="00980E44"/>
    <w:rsid w:val="00980E7D"/>
    <w:rsid w:val="00980F60"/>
    <w:rsid w:val="0098163C"/>
    <w:rsid w:val="0098394C"/>
    <w:rsid w:val="0099031E"/>
    <w:rsid w:val="009915B3"/>
    <w:rsid w:val="009929D4"/>
    <w:rsid w:val="0099561A"/>
    <w:rsid w:val="00996312"/>
    <w:rsid w:val="009979A7"/>
    <w:rsid w:val="009979C2"/>
    <w:rsid w:val="009A180C"/>
    <w:rsid w:val="009A1BF4"/>
    <w:rsid w:val="009A1EFD"/>
    <w:rsid w:val="009A2813"/>
    <w:rsid w:val="009A2B1B"/>
    <w:rsid w:val="009A38FD"/>
    <w:rsid w:val="009A3C02"/>
    <w:rsid w:val="009A5199"/>
    <w:rsid w:val="009A6D27"/>
    <w:rsid w:val="009A71AA"/>
    <w:rsid w:val="009B064C"/>
    <w:rsid w:val="009B0714"/>
    <w:rsid w:val="009B0728"/>
    <w:rsid w:val="009B1CB9"/>
    <w:rsid w:val="009B4A3F"/>
    <w:rsid w:val="009B6667"/>
    <w:rsid w:val="009C1A4C"/>
    <w:rsid w:val="009C2AEB"/>
    <w:rsid w:val="009C57F2"/>
    <w:rsid w:val="009C6AD1"/>
    <w:rsid w:val="009C6F1A"/>
    <w:rsid w:val="009D0E8F"/>
    <w:rsid w:val="009D0F45"/>
    <w:rsid w:val="009D186B"/>
    <w:rsid w:val="009D286B"/>
    <w:rsid w:val="009D2B70"/>
    <w:rsid w:val="009D4F94"/>
    <w:rsid w:val="009D6877"/>
    <w:rsid w:val="009D7644"/>
    <w:rsid w:val="009D7985"/>
    <w:rsid w:val="009D7B70"/>
    <w:rsid w:val="009D7DD4"/>
    <w:rsid w:val="009E3F82"/>
    <w:rsid w:val="009E6811"/>
    <w:rsid w:val="009F21D9"/>
    <w:rsid w:val="009F29D4"/>
    <w:rsid w:val="009F3514"/>
    <w:rsid w:val="009F3A00"/>
    <w:rsid w:val="009F418B"/>
    <w:rsid w:val="009F4969"/>
    <w:rsid w:val="009F65C0"/>
    <w:rsid w:val="009F6762"/>
    <w:rsid w:val="009F69A4"/>
    <w:rsid w:val="009F7040"/>
    <w:rsid w:val="009F7619"/>
    <w:rsid w:val="009F7990"/>
    <w:rsid w:val="009F7A41"/>
    <w:rsid w:val="009F7F8F"/>
    <w:rsid w:val="00A029EC"/>
    <w:rsid w:val="00A02E12"/>
    <w:rsid w:val="00A04983"/>
    <w:rsid w:val="00A05C5E"/>
    <w:rsid w:val="00A060B4"/>
    <w:rsid w:val="00A0753F"/>
    <w:rsid w:val="00A078E1"/>
    <w:rsid w:val="00A10168"/>
    <w:rsid w:val="00A10FFD"/>
    <w:rsid w:val="00A11347"/>
    <w:rsid w:val="00A11818"/>
    <w:rsid w:val="00A14105"/>
    <w:rsid w:val="00A1596C"/>
    <w:rsid w:val="00A30DE3"/>
    <w:rsid w:val="00A315DE"/>
    <w:rsid w:val="00A31B84"/>
    <w:rsid w:val="00A31CEC"/>
    <w:rsid w:val="00A31DAA"/>
    <w:rsid w:val="00A32408"/>
    <w:rsid w:val="00A35CA6"/>
    <w:rsid w:val="00A35DA3"/>
    <w:rsid w:val="00A36552"/>
    <w:rsid w:val="00A41AC8"/>
    <w:rsid w:val="00A41DEF"/>
    <w:rsid w:val="00A463F1"/>
    <w:rsid w:val="00A46476"/>
    <w:rsid w:val="00A47AB3"/>
    <w:rsid w:val="00A51559"/>
    <w:rsid w:val="00A52ECF"/>
    <w:rsid w:val="00A55AAA"/>
    <w:rsid w:val="00A60427"/>
    <w:rsid w:val="00A61B31"/>
    <w:rsid w:val="00A62510"/>
    <w:rsid w:val="00A63C00"/>
    <w:rsid w:val="00A64947"/>
    <w:rsid w:val="00A66451"/>
    <w:rsid w:val="00A71AF4"/>
    <w:rsid w:val="00A71F26"/>
    <w:rsid w:val="00A728C3"/>
    <w:rsid w:val="00A72AC2"/>
    <w:rsid w:val="00A72AC5"/>
    <w:rsid w:val="00A72B5C"/>
    <w:rsid w:val="00A73BA9"/>
    <w:rsid w:val="00A751EC"/>
    <w:rsid w:val="00A75EC7"/>
    <w:rsid w:val="00A76791"/>
    <w:rsid w:val="00A771DD"/>
    <w:rsid w:val="00A77684"/>
    <w:rsid w:val="00A7768C"/>
    <w:rsid w:val="00A77BFF"/>
    <w:rsid w:val="00A80CE2"/>
    <w:rsid w:val="00A837E5"/>
    <w:rsid w:val="00A85038"/>
    <w:rsid w:val="00A8562A"/>
    <w:rsid w:val="00A866D7"/>
    <w:rsid w:val="00A86746"/>
    <w:rsid w:val="00A86EF7"/>
    <w:rsid w:val="00A9001C"/>
    <w:rsid w:val="00A905BF"/>
    <w:rsid w:val="00A9095C"/>
    <w:rsid w:val="00A9266B"/>
    <w:rsid w:val="00A9402E"/>
    <w:rsid w:val="00A9488D"/>
    <w:rsid w:val="00A962C0"/>
    <w:rsid w:val="00A96337"/>
    <w:rsid w:val="00AA3CAE"/>
    <w:rsid w:val="00AA4029"/>
    <w:rsid w:val="00AA4752"/>
    <w:rsid w:val="00AA693F"/>
    <w:rsid w:val="00AA79D8"/>
    <w:rsid w:val="00AB075E"/>
    <w:rsid w:val="00AB1658"/>
    <w:rsid w:val="00AB26C6"/>
    <w:rsid w:val="00AB2E3D"/>
    <w:rsid w:val="00AB491F"/>
    <w:rsid w:val="00AB4B2D"/>
    <w:rsid w:val="00AC04EF"/>
    <w:rsid w:val="00AC1F08"/>
    <w:rsid w:val="00AC6DD4"/>
    <w:rsid w:val="00AD2AB3"/>
    <w:rsid w:val="00AD2E47"/>
    <w:rsid w:val="00AD40C4"/>
    <w:rsid w:val="00AD4D69"/>
    <w:rsid w:val="00AD680D"/>
    <w:rsid w:val="00AD7569"/>
    <w:rsid w:val="00AD7952"/>
    <w:rsid w:val="00AE0073"/>
    <w:rsid w:val="00AE03E0"/>
    <w:rsid w:val="00AE0B8D"/>
    <w:rsid w:val="00AE2044"/>
    <w:rsid w:val="00AE2FAB"/>
    <w:rsid w:val="00AE550C"/>
    <w:rsid w:val="00AE6653"/>
    <w:rsid w:val="00AE73B8"/>
    <w:rsid w:val="00AF0729"/>
    <w:rsid w:val="00AF0C62"/>
    <w:rsid w:val="00AF38A2"/>
    <w:rsid w:val="00AF45B0"/>
    <w:rsid w:val="00AF64C2"/>
    <w:rsid w:val="00B03244"/>
    <w:rsid w:val="00B04659"/>
    <w:rsid w:val="00B12CA7"/>
    <w:rsid w:val="00B13218"/>
    <w:rsid w:val="00B14E33"/>
    <w:rsid w:val="00B17F77"/>
    <w:rsid w:val="00B217B4"/>
    <w:rsid w:val="00B24134"/>
    <w:rsid w:val="00B24340"/>
    <w:rsid w:val="00B24666"/>
    <w:rsid w:val="00B2560F"/>
    <w:rsid w:val="00B27F33"/>
    <w:rsid w:val="00B301AC"/>
    <w:rsid w:val="00B30815"/>
    <w:rsid w:val="00B314CC"/>
    <w:rsid w:val="00B33C55"/>
    <w:rsid w:val="00B33CE5"/>
    <w:rsid w:val="00B33E91"/>
    <w:rsid w:val="00B3411F"/>
    <w:rsid w:val="00B34A2F"/>
    <w:rsid w:val="00B36E91"/>
    <w:rsid w:val="00B37C98"/>
    <w:rsid w:val="00B40093"/>
    <w:rsid w:val="00B41895"/>
    <w:rsid w:val="00B42E8C"/>
    <w:rsid w:val="00B43531"/>
    <w:rsid w:val="00B43CCA"/>
    <w:rsid w:val="00B44597"/>
    <w:rsid w:val="00B465AB"/>
    <w:rsid w:val="00B50A86"/>
    <w:rsid w:val="00B528AF"/>
    <w:rsid w:val="00B52E86"/>
    <w:rsid w:val="00B57770"/>
    <w:rsid w:val="00B60163"/>
    <w:rsid w:val="00B6107D"/>
    <w:rsid w:val="00B62A21"/>
    <w:rsid w:val="00B642F3"/>
    <w:rsid w:val="00B6441F"/>
    <w:rsid w:val="00B64660"/>
    <w:rsid w:val="00B64E97"/>
    <w:rsid w:val="00B64FBF"/>
    <w:rsid w:val="00B67031"/>
    <w:rsid w:val="00B6768D"/>
    <w:rsid w:val="00B67F9D"/>
    <w:rsid w:val="00B704EE"/>
    <w:rsid w:val="00B70833"/>
    <w:rsid w:val="00B7185B"/>
    <w:rsid w:val="00B71BC0"/>
    <w:rsid w:val="00B72E11"/>
    <w:rsid w:val="00B73ACE"/>
    <w:rsid w:val="00B73E30"/>
    <w:rsid w:val="00B771ED"/>
    <w:rsid w:val="00B8217D"/>
    <w:rsid w:val="00B82BB6"/>
    <w:rsid w:val="00B82F22"/>
    <w:rsid w:val="00B838D8"/>
    <w:rsid w:val="00B83B27"/>
    <w:rsid w:val="00B84F62"/>
    <w:rsid w:val="00B90BC9"/>
    <w:rsid w:val="00B91CC2"/>
    <w:rsid w:val="00B946F3"/>
    <w:rsid w:val="00B955EC"/>
    <w:rsid w:val="00B961E8"/>
    <w:rsid w:val="00B97839"/>
    <w:rsid w:val="00BA0550"/>
    <w:rsid w:val="00BA0582"/>
    <w:rsid w:val="00BA0BF9"/>
    <w:rsid w:val="00BA151F"/>
    <w:rsid w:val="00BA1E2D"/>
    <w:rsid w:val="00BA2B87"/>
    <w:rsid w:val="00BA461B"/>
    <w:rsid w:val="00BA47E0"/>
    <w:rsid w:val="00BA5301"/>
    <w:rsid w:val="00BA5F8A"/>
    <w:rsid w:val="00BA707B"/>
    <w:rsid w:val="00BA7377"/>
    <w:rsid w:val="00BA7839"/>
    <w:rsid w:val="00BB0700"/>
    <w:rsid w:val="00BB37F6"/>
    <w:rsid w:val="00BB4988"/>
    <w:rsid w:val="00BB528D"/>
    <w:rsid w:val="00BB6B90"/>
    <w:rsid w:val="00BB6BB4"/>
    <w:rsid w:val="00BB7CEE"/>
    <w:rsid w:val="00BB7F49"/>
    <w:rsid w:val="00BC1129"/>
    <w:rsid w:val="00BC36B3"/>
    <w:rsid w:val="00BC43C0"/>
    <w:rsid w:val="00BC5A44"/>
    <w:rsid w:val="00BD047E"/>
    <w:rsid w:val="00BD1B2D"/>
    <w:rsid w:val="00BD4436"/>
    <w:rsid w:val="00BD7715"/>
    <w:rsid w:val="00BE0EAC"/>
    <w:rsid w:val="00BE108F"/>
    <w:rsid w:val="00BE2C54"/>
    <w:rsid w:val="00BE2DE5"/>
    <w:rsid w:val="00BE3740"/>
    <w:rsid w:val="00BE3EAF"/>
    <w:rsid w:val="00BE465A"/>
    <w:rsid w:val="00BE5103"/>
    <w:rsid w:val="00BE6757"/>
    <w:rsid w:val="00BF0AE6"/>
    <w:rsid w:val="00BF0EE6"/>
    <w:rsid w:val="00BF15CB"/>
    <w:rsid w:val="00BF2ED2"/>
    <w:rsid w:val="00BF719A"/>
    <w:rsid w:val="00BF73C9"/>
    <w:rsid w:val="00C0105B"/>
    <w:rsid w:val="00C05019"/>
    <w:rsid w:val="00C065A4"/>
    <w:rsid w:val="00C06B99"/>
    <w:rsid w:val="00C073F7"/>
    <w:rsid w:val="00C120C7"/>
    <w:rsid w:val="00C12D57"/>
    <w:rsid w:val="00C15432"/>
    <w:rsid w:val="00C16295"/>
    <w:rsid w:val="00C17EE8"/>
    <w:rsid w:val="00C200A6"/>
    <w:rsid w:val="00C20DA0"/>
    <w:rsid w:val="00C21601"/>
    <w:rsid w:val="00C22165"/>
    <w:rsid w:val="00C238D6"/>
    <w:rsid w:val="00C24427"/>
    <w:rsid w:val="00C248D8"/>
    <w:rsid w:val="00C24D67"/>
    <w:rsid w:val="00C251F3"/>
    <w:rsid w:val="00C27A3B"/>
    <w:rsid w:val="00C27B1F"/>
    <w:rsid w:val="00C3075C"/>
    <w:rsid w:val="00C30CF6"/>
    <w:rsid w:val="00C33249"/>
    <w:rsid w:val="00C33E96"/>
    <w:rsid w:val="00C34623"/>
    <w:rsid w:val="00C34D9C"/>
    <w:rsid w:val="00C34DD8"/>
    <w:rsid w:val="00C3697F"/>
    <w:rsid w:val="00C379DC"/>
    <w:rsid w:val="00C37DB4"/>
    <w:rsid w:val="00C41B2D"/>
    <w:rsid w:val="00C42AE7"/>
    <w:rsid w:val="00C43D08"/>
    <w:rsid w:val="00C44A10"/>
    <w:rsid w:val="00C4658A"/>
    <w:rsid w:val="00C50206"/>
    <w:rsid w:val="00C51887"/>
    <w:rsid w:val="00C51CEB"/>
    <w:rsid w:val="00C534DD"/>
    <w:rsid w:val="00C54200"/>
    <w:rsid w:val="00C55138"/>
    <w:rsid w:val="00C631AC"/>
    <w:rsid w:val="00C6567C"/>
    <w:rsid w:val="00C66592"/>
    <w:rsid w:val="00C66EE4"/>
    <w:rsid w:val="00C67050"/>
    <w:rsid w:val="00C722E5"/>
    <w:rsid w:val="00C72678"/>
    <w:rsid w:val="00C72C22"/>
    <w:rsid w:val="00C737CA"/>
    <w:rsid w:val="00C7591F"/>
    <w:rsid w:val="00C76EAA"/>
    <w:rsid w:val="00C77A2E"/>
    <w:rsid w:val="00C80E9D"/>
    <w:rsid w:val="00C83DFC"/>
    <w:rsid w:val="00C858EF"/>
    <w:rsid w:val="00C87683"/>
    <w:rsid w:val="00C92592"/>
    <w:rsid w:val="00C94A84"/>
    <w:rsid w:val="00C970D7"/>
    <w:rsid w:val="00C97369"/>
    <w:rsid w:val="00CA0155"/>
    <w:rsid w:val="00CA0E1F"/>
    <w:rsid w:val="00CA22E2"/>
    <w:rsid w:val="00CA4863"/>
    <w:rsid w:val="00CA5932"/>
    <w:rsid w:val="00CA64BF"/>
    <w:rsid w:val="00CA64FC"/>
    <w:rsid w:val="00CA7918"/>
    <w:rsid w:val="00CA7E68"/>
    <w:rsid w:val="00CA7E96"/>
    <w:rsid w:val="00CB09BB"/>
    <w:rsid w:val="00CB0F75"/>
    <w:rsid w:val="00CB269C"/>
    <w:rsid w:val="00CB3FFE"/>
    <w:rsid w:val="00CB5ECE"/>
    <w:rsid w:val="00CB6A6E"/>
    <w:rsid w:val="00CB7ED6"/>
    <w:rsid w:val="00CC2D94"/>
    <w:rsid w:val="00CC4082"/>
    <w:rsid w:val="00CC5F8B"/>
    <w:rsid w:val="00CC717F"/>
    <w:rsid w:val="00CC7923"/>
    <w:rsid w:val="00CC7D76"/>
    <w:rsid w:val="00CD2376"/>
    <w:rsid w:val="00CD310E"/>
    <w:rsid w:val="00CD41F3"/>
    <w:rsid w:val="00CD5466"/>
    <w:rsid w:val="00CD5538"/>
    <w:rsid w:val="00CD55BD"/>
    <w:rsid w:val="00CD70C1"/>
    <w:rsid w:val="00CD72BB"/>
    <w:rsid w:val="00CD7578"/>
    <w:rsid w:val="00CE3596"/>
    <w:rsid w:val="00CE3E5B"/>
    <w:rsid w:val="00CE4570"/>
    <w:rsid w:val="00CE535A"/>
    <w:rsid w:val="00CF07DD"/>
    <w:rsid w:val="00CF0A1D"/>
    <w:rsid w:val="00CF170E"/>
    <w:rsid w:val="00CF244E"/>
    <w:rsid w:val="00CF31BB"/>
    <w:rsid w:val="00CF3297"/>
    <w:rsid w:val="00CF3733"/>
    <w:rsid w:val="00CF5E23"/>
    <w:rsid w:val="00D0033D"/>
    <w:rsid w:val="00D014BC"/>
    <w:rsid w:val="00D014EC"/>
    <w:rsid w:val="00D01EC6"/>
    <w:rsid w:val="00D02E98"/>
    <w:rsid w:val="00D04B43"/>
    <w:rsid w:val="00D06978"/>
    <w:rsid w:val="00D07B46"/>
    <w:rsid w:val="00D07E3E"/>
    <w:rsid w:val="00D10569"/>
    <w:rsid w:val="00D10599"/>
    <w:rsid w:val="00D11117"/>
    <w:rsid w:val="00D11343"/>
    <w:rsid w:val="00D11FDC"/>
    <w:rsid w:val="00D126F7"/>
    <w:rsid w:val="00D136DA"/>
    <w:rsid w:val="00D138BF"/>
    <w:rsid w:val="00D1446B"/>
    <w:rsid w:val="00D14C72"/>
    <w:rsid w:val="00D20966"/>
    <w:rsid w:val="00D20EE8"/>
    <w:rsid w:val="00D20EFB"/>
    <w:rsid w:val="00D21910"/>
    <w:rsid w:val="00D22108"/>
    <w:rsid w:val="00D23F4A"/>
    <w:rsid w:val="00D270B3"/>
    <w:rsid w:val="00D2755A"/>
    <w:rsid w:val="00D313FE"/>
    <w:rsid w:val="00D31500"/>
    <w:rsid w:val="00D31B9C"/>
    <w:rsid w:val="00D31E50"/>
    <w:rsid w:val="00D33395"/>
    <w:rsid w:val="00D3426A"/>
    <w:rsid w:val="00D34499"/>
    <w:rsid w:val="00D35382"/>
    <w:rsid w:val="00D35384"/>
    <w:rsid w:val="00D3687C"/>
    <w:rsid w:val="00D369F5"/>
    <w:rsid w:val="00D41489"/>
    <w:rsid w:val="00D44A37"/>
    <w:rsid w:val="00D44FAE"/>
    <w:rsid w:val="00D463CF"/>
    <w:rsid w:val="00D46F7F"/>
    <w:rsid w:val="00D47A9A"/>
    <w:rsid w:val="00D47B9E"/>
    <w:rsid w:val="00D47BA2"/>
    <w:rsid w:val="00D50E2F"/>
    <w:rsid w:val="00D51BE0"/>
    <w:rsid w:val="00D53349"/>
    <w:rsid w:val="00D53A4B"/>
    <w:rsid w:val="00D53E11"/>
    <w:rsid w:val="00D54D60"/>
    <w:rsid w:val="00D55A57"/>
    <w:rsid w:val="00D56153"/>
    <w:rsid w:val="00D574F2"/>
    <w:rsid w:val="00D57EDC"/>
    <w:rsid w:val="00D61765"/>
    <w:rsid w:val="00D617DA"/>
    <w:rsid w:val="00D641C6"/>
    <w:rsid w:val="00D6462F"/>
    <w:rsid w:val="00D64650"/>
    <w:rsid w:val="00D64B72"/>
    <w:rsid w:val="00D72F71"/>
    <w:rsid w:val="00D73205"/>
    <w:rsid w:val="00D74206"/>
    <w:rsid w:val="00D756F9"/>
    <w:rsid w:val="00D7598E"/>
    <w:rsid w:val="00D76134"/>
    <w:rsid w:val="00D76A5B"/>
    <w:rsid w:val="00D776AE"/>
    <w:rsid w:val="00D779B6"/>
    <w:rsid w:val="00D813E6"/>
    <w:rsid w:val="00D821C2"/>
    <w:rsid w:val="00D85BCE"/>
    <w:rsid w:val="00D85EA8"/>
    <w:rsid w:val="00D87844"/>
    <w:rsid w:val="00D87C8B"/>
    <w:rsid w:val="00D90272"/>
    <w:rsid w:val="00D90AC0"/>
    <w:rsid w:val="00D90CF5"/>
    <w:rsid w:val="00D9342F"/>
    <w:rsid w:val="00D94CD8"/>
    <w:rsid w:val="00D94FDF"/>
    <w:rsid w:val="00D96472"/>
    <w:rsid w:val="00D97990"/>
    <w:rsid w:val="00D97FBC"/>
    <w:rsid w:val="00DA0633"/>
    <w:rsid w:val="00DA1A96"/>
    <w:rsid w:val="00DA31E9"/>
    <w:rsid w:val="00DA3FC4"/>
    <w:rsid w:val="00DA5097"/>
    <w:rsid w:val="00DA5A75"/>
    <w:rsid w:val="00DA6A25"/>
    <w:rsid w:val="00DB04CD"/>
    <w:rsid w:val="00DB2054"/>
    <w:rsid w:val="00DB258D"/>
    <w:rsid w:val="00DB3143"/>
    <w:rsid w:val="00DB3758"/>
    <w:rsid w:val="00DB41D1"/>
    <w:rsid w:val="00DB7EA6"/>
    <w:rsid w:val="00DC17E6"/>
    <w:rsid w:val="00DC1D56"/>
    <w:rsid w:val="00DC24C9"/>
    <w:rsid w:val="00DC37C1"/>
    <w:rsid w:val="00DC5F73"/>
    <w:rsid w:val="00DD16AA"/>
    <w:rsid w:val="00DD7330"/>
    <w:rsid w:val="00DD75FC"/>
    <w:rsid w:val="00DE0F91"/>
    <w:rsid w:val="00DE2195"/>
    <w:rsid w:val="00DE2BF4"/>
    <w:rsid w:val="00DE4592"/>
    <w:rsid w:val="00DE56BE"/>
    <w:rsid w:val="00DE5DC5"/>
    <w:rsid w:val="00DF1868"/>
    <w:rsid w:val="00DF19B5"/>
    <w:rsid w:val="00DF2913"/>
    <w:rsid w:val="00DF67C4"/>
    <w:rsid w:val="00DF7546"/>
    <w:rsid w:val="00E01912"/>
    <w:rsid w:val="00E01AA5"/>
    <w:rsid w:val="00E02612"/>
    <w:rsid w:val="00E03ED0"/>
    <w:rsid w:val="00E04B9B"/>
    <w:rsid w:val="00E0662E"/>
    <w:rsid w:val="00E06A50"/>
    <w:rsid w:val="00E0744A"/>
    <w:rsid w:val="00E10A1A"/>
    <w:rsid w:val="00E11117"/>
    <w:rsid w:val="00E14B89"/>
    <w:rsid w:val="00E17BB7"/>
    <w:rsid w:val="00E21A8F"/>
    <w:rsid w:val="00E21DBF"/>
    <w:rsid w:val="00E21F5B"/>
    <w:rsid w:val="00E2353E"/>
    <w:rsid w:val="00E2488A"/>
    <w:rsid w:val="00E26BE6"/>
    <w:rsid w:val="00E30ABE"/>
    <w:rsid w:val="00E317DB"/>
    <w:rsid w:val="00E323A4"/>
    <w:rsid w:val="00E33BDC"/>
    <w:rsid w:val="00E340FA"/>
    <w:rsid w:val="00E34EE4"/>
    <w:rsid w:val="00E361FE"/>
    <w:rsid w:val="00E37CB8"/>
    <w:rsid w:val="00E4082B"/>
    <w:rsid w:val="00E42000"/>
    <w:rsid w:val="00E427F6"/>
    <w:rsid w:val="00E42EA9"/>
    <w:rsid w:val="00E43076"/>
    <w:rsid w:val="00E43B54"/>
    <w:rsid w:val="00E466BB"/>
    <w:rsid w:val="00E46C79"/>
    <w:rsid w:val="00E50AEE"/>
    <w:rsid w:val="00E50E63"/>
    <w:rsid w:val="00E51225"/>
    <w:rsid w:val="00E54911"/>
    <w:rsid w:val="00E55686"/>
    <w:rsid w:val="00E569BC"/>
    <w:rsid w:val="00E576B7"/>
    <w:rsid w:val="00E57B62"/>
    <w:rsid w:val="00E6340D"/>
    <w:rsid w:val="00E6392A"/>
    <w:rsid w:val="00E6745D"/>
    <w:rsid w:val="00E7000B"/>
    <w:rsid w:val="00E702C1"/>
    <w:rsid w:val="00E72E9C"/>
    <w:rsid w:val="00E731A7"/>
    <w:rsid w:val="00E73350"/>
    <w:rsid w:val="00E7419D"/>
    <w:rsid w:val="00E75D67"/>
    <w:rsid w:val="00E779C6"/>
    <w:rsid w:val="00E83BD5"/>
    <w:rsid w:val="00E8410C"/>
    <w:rsid w:val="00E847EA"/>
    <w:rsid w:val="00E85D4E"/>
    <w:rsid w:val="00E86C47"/>
    <w:rsid w:val="00E87FC3"/>
    <w:rsid w:val="00E91223"/>
    <w:rsid w:val="00E91D48"/>
    <w:rsid w:val="00E94C02"/>
    <w:rsid w:val="00E95846"/>
    <w:rsid w:val="00E966E4"/>
    <w:rsid w:val="00E967CB"/>
    <w:rsid w:val="00EA02B3"/>
    <w:rsid w:val="00EA032D"/>
    <w:rsid w:val="00EA1029"/>
    <w:rsid w:val="00EA2634"/>
    <w:rsid w:val="00EA3D09"/>
    <w:rsid w:val="00EA5F63"/>
    <w:rsid w:val="00EB0442"/>
    <w:rsid w:val="00EB1254"/>
    <w:rsid w:val="00EB2287"/>
    <w:rsid w:val="00EB2AD5"/>
    <w:rsid w:val="00EB2E37"/>
    <w:rsid w:val="00EB5433"/>
    <w:rsid w:val="00EB5BB3"/>
    <w:rsid w:val="00EB7EA8"/>
    <w:rsid w:val="00EC01BB"/>
    <w:rsid w:val="00EC1E2B"/>
    <w:rsid w:val="00EC2CA6"/>
    <w:rsid w:val="00EC3A3D"/>
    <w:rsid w:val="00EC3BBD"/>
    <w:rsid w:val="00EC511F"/>
    <w:rsid w:val="00ED16C1"/>
    <w:rsid w:val="00ED1C8E"/>
    <w:rsid w:val="00ED227D"/>
    <w:rsid w:val="00ED2AA1"/>
    <w:rsid w:val="00ED2F8E"/>
    <w:rsid w:val="00ED48F3"/>
    <w:rsid w:val="00ED4AB9"/>
    <w:rsid w:val="00ED52CE"/>
    <w:rsid w:val="00EE0056"/>
    <w:rsid w:val="00EE25C4"/>
    <w:rsid w:val="00EE2DC5"/>
    <w:rsid w:val="00EE379D"/>
    <w:rsid w:val="00EE4C98"/>
    <w:rsid w:val="00EE6C3C"/>
    <w:rsid w:val="00EE7958"/>
    <w:rsid w:val="00EF28C1"/>
    <w:rsid w:val="00EF296A"/>
    <w:rsid w:val="00EF2BF8"/>
    <w:rsid w:val="00EF2E61"/>
    <w:rsid w:val="00EF3D5F"/>
    <w:rsid w:val="00EF4682"/>
    <w:rsid w:val="00EF6F93"/>
    <w:rsid w:val="00F02937"/>
    <w:rsid w:val="00F02F79"/>
    <w:rsid w:val="00F03595"/>
    <w:rsid w:val="00F03B0A"/>
    <w:rsid w:val="00F05E6D"/>
    <w:rsid w:val="00F07831"/>
    <w:rsid w:val="00F11C35"/>
    <w:rsid w:val="00F1224C"/>
    <w:rsid w:val="00F12B5C"/>
    <w:rsid w:val="00F12D8F"/>
    <w:rsid w:val="00F1380E"/>
    <w:rsid w:val="00F1390B"/>
    <w:rsid w:val="00F1608E"/>
    <w:rsid w:val="00F204B3"/>
    <w:rsid w:val="00F20521"/>
    <w:rsid w:val="00F25FE3"/>
    <w:rsid w:val="00F3393A"/>
    <w:rsid w:val="00F36BB3"/>
    <w:rsid w:val="00F36EE7"/>
    <w:rsid w:val="00F40264"/>
    <w:rsid w:val="00F40EA5"/>
    <w:rsid w:val="00F41252"/>
    <w:rsid w:val="00F433B4"/>
    <w:rsid w:val="00F43434"/>
    <w:rsid w:val="00F43536"/>
    <w:rsid w:val="00F44C6A"/>
    <w:rsid w:val="00F45AF6"/>
    <w:rsid w:val="00F47A71"/>
    <w:rsid w:val="00F50884"/>
    <w:rsid w:val="00F516A8"/>
    <w:rsid w:val="00F51990"/>
    <w:rsid w:val="00F51A2E"/>
    <w:rsid w:val="00F528D7"/>
    <w:rsid w:val="00F530B7"/>
    <w:rsid w:val="00F5436C"/>
    <w:rsid w:val="00F54557"/>
    <w:rsid w:val="00F547F4"/>
    <w:rsid w:val="00F54973"/>
    <w:rsid w:val="00F5595C"/>
    <w:rsid w:val="00F55BA0"/>
    <w:rsid w:val="00F55C42"/>
    <w:rsid w:val="00F576A9"/>
    <w:rsid w:val="00F60B50"/>
    <w:rsid w:val="00F61654"/>
    <w:rsid w:val="00F62419"/>
    <w:rsid w:val="00F650DD"/>
    <w:rsid w:val="00F6546F"/>
    <w:rsid w:val="00F66840"/>
    <w:rsid w:val="00F6728A"/>
    <w:rsid w:val="00F71266"/>
    <w:rsid w:val="00F71D7E"/>
    <w:rsid w:val="00F71FB8"/>
    <w:rsid w:val="00F720DF"/>
    <w:rsid w:val="00F73B1E"/>
    <w:rsid w:val="00F74DA3"/>
    <w:rsid w:val="00F74E04"/>
    <w:rsid w:val="00F75DB6"/>
    <w:rsid w:val="00F7647D"/>
    <w:rsid w:val="00F805CB"/>
    <w:rsid w:val="00F819FA"/>
    <w:rsid w:val="00F82445"/>
    <w:rsid w:val="00F85C8A"/>
    <w:rsid w:val="00F87228"/>
    <w:rsid w:val="00F87B82"/>
    <w:rsid w:val="00F91297"/>
    <w:rsid w:val="00F9323F"/>
    <w:rsid w:val="00F93E30"/>
    <w:rsid w:val="00F954FE"/>
    <w:rsid w:val="00F9629C"/>
    <w:rsid w:val="00F97CBB"/>
    <w:rsid w:val="00F97E84"/>
    <w:rsid w:val="00FA07A9"/>
    <w:rsid w:val="00FA09D4"/>
    <w:rsid w:val="00FA1A46"/>
    <w:rsid w:val="00FA3CE0"/>
    <w:rsid w:val="00FA4306"/>
    <w:rsid w:val="00FA48D5"/>
    <w:rsid w:val="00FA5223"/>
    <w:rsid w:val="00FA56F7"/>
    <w:rsid w:val="00FA7386"/>
    <w:rsid w:val="00FB1641"/>
    <w:rsid w:val="00FB28F5"/>
    <w:rsid w:val="00FB2C62"/>
    <w:rsid w:val="00FB3209"/>
    <w:rsid w:val="00FB3781"/>
    <w:rsid w:val="00FB3F51"/>
    <w:rsid w:val="00FB3FA3"/>
    <w:rsid w:val="00FB5675"/>
    <w:rsid w:val="00FC024D"/>
    <w:rsid w:val="00FC386E"/>
    <w:rsid w:val="00FC3E05"/>
    <w:rsid w:val="00FC5DA9"/>
    <w:rsid w:val="00FC5E91"/>
    <w:rsid w:val="00FC6000"/>
    <w:rsid w:val="00FC7B0B"/>
    <w:rsid w:val="00FD1D7B"/>
    <w:rsid w:val="00FD34E0"/>
    <w:rsid w:val="00FD3B5A"/>
    <w:rsid w:val="00FD4BA4"/>
    <w:rsid w:val="00FD6F23"/>
    <w:rsid w:val="00FE11D1"/>
    <w:rsid w:val="00FE3152"/>
    <w:rsid w:val="00FE3B9E"/>
    <w:rsid w:val="00FE447E"/>
    <w:rsid w:val="00FE59A0"/>
    <w:rsid w:val="00FE622D"/>
    <w:rsid w:val="00FE6CC4"/>
    <w:rsid w:val="00FE7456"/>
    <w:rsid w:val="00FE746E"/>
    <w:rsid w:val="00FF0326"/>
    <w:rsid w:val="00FF16B9"/>
    <w:rsid w:val="00FF194A"/>
    <w:rsid w:val="00FF19DA"/>
    <w:rsid w:val="00FF21B8"/>
    <w:rsid w:val="00FF2D2B"/>
    <w:rsid w:val="00FF5CF1"/>
    <w:rsid w:val="00FF5D33"/>
    <w:rsid w:val="00FF6BC2"/>
    <w:rsid w:val="00FF74E6"/>
    <w:rsid w:val="00FF7B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shapelayout>
  </w:shapeDefaults>
  <w:decimalSymbol w:val="."/>
  <w:listSeparator w:val=","/>
  <w14:docId w14:val="63EA9D55"/>
  <w15:docId w15:val="{E770791B-390F-4230-902D-A35578356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286B"/>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5"/>
      </w:numPr>
      <w:spacing w:after="120"/>
      <w:ind w:right="1134"/>
      <w:jc w:val="both"/>
    </w:pPr>
  </w:style>
  <w:style w:type="paragraph" w:customStyle="1" w:styleId="Bullet2G">
    <w:name w:val="_Bullet 2_G"/>
    <w:basedOn w:val="Normal"/>
    <w:rsid w:val="00FA1A46"/>
    <w:pPr>
      <w:numPr>
        <w:numId w:val="6"/>
      </w:numPr>
      <w:spacing w:after="120"/>
      <w:ind w:right="1134"/>
      <w:jc w:val="both"/>
    </w:pPr>
  </w:style>
  <w:style w:type="paragraph" w:customStyle="1" w:styleId="AnnoHCHG">
    <w:name w:val="Anno _ H_CH_G"/>
    <w:basedOn w:val="Normal"/>
    <w:next w:val="AnnoH1G"/>
    <w:rsid w:val="00FA1A46"/>
    <w:pPr>
      <w:keepNext/>
      <w:keepLines/>
      <w:numPr>
        <w:numId w:val="7"/>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7"/>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7"/>
      </w:numPr>
      <w:spacing w:before="240" w:after="120" w:line="240" w:lineRule="exact"/>
      <w:ind w:right="1134"/>
    </w:pPr>
    <w:rPr>
      <w:u w:val="single"/>
    </w:rPr>
  </w:style>
  <w:style w:type="paragraph" w:customStyle="1" w:styleId="AnnoSingleTxtG">
    <w:name w:val="Anno_ Single Txt_G"/>
    <w:basedOn w:val="Normal"/>
    <w:link w:val="AnnoSingleTxtGChar"/>
    <w:rsid w:val="00FA1A46"/>
    <w:pPr>
      <w:numPr>
        <w:ilvl w:val="3"/>
        <w:numId w:val="7"/>
      </w:numPr>
      <w:spacing w:after="120"/>
      <w:ind w:right="1134"/>
      <w:jc w:val="both"/>
    </w:pPr>
  </w:style>
  <w:style w:type="character" w:styleId="FootnoteReference">
    <w:name w:val="footnote reference"/>
    <w:aliases w:val="4_G,Footnotes refss,Texto de nota al pie,referencia nota al pie,BVI fnr,Appel note de bas de page,Footnote symbol,Footnote,Footnote number,f,Ref. de nota al pie.,Footnote symbol Car Zchn Zchn,Footnote Car Zchn Zchn,BVI fnr Car Zchn Zc"/>
    <w:link w:val="FootnotesymbolCarZchn"/>
    <w:qFormat/>
    <w:rsid w:val="00FA1A46"/>
    <w:rPr>
      <w:rFonts w:ascii="Times New Roman" w:hAnsi="Times New Roman"/>
      <w:sz w:val="18"/>
      <w:vertAlign w:val="superscript"/>
    </w:rPr>
  </w:style>
  <w:style w:type="character" w:styleId="EndnoteReference">
    <w:name w:val="endnote reference"/>
    <w:aliases w:val="1_G"/>
    <w:rsid w:val="00FA1A46"/>
    <w:rPr>
      <w:rFonts w:ascii="Times New Roman" w:hAnsi="Times New Roman"/>
      <w:sz w:val="18"/>
      <w:vertAlign w:val="superscript"/>
    </w:rPr>
  </w:style>
  <w:style w:type="paragraph" w:styleId="EndnoteText">
    <w:name w:val="endnote text"/>
    <w:aliases w:val="2_G"/>
    <w:basedOn w:val="FootnoteText"/>
    <w:link w:val="EndnoteTextChar"/>
    <w:rsid w:val="00FA1A46"/>
  </w:style>
  <w:style w:type="paragraph" w:styleId="FootnoteText">
    <w:name w:val="footnote text"/>
    <w:aliases w:val="5_G,Footnote Text Char Char Char Char Char,Footnote Text Char Char Char Char,Footnote reference,FA Fu,Footnote Text Char Char Char,Footnote Text Cha,FA Fußnotentext,FA Fuﬂnotentext,Texto nota pie Car,Footnote Text Char Char,footnote text"/>
    <w:basedOn w:val="Normal"/>
    <w:link w:val="FootnoteTextChar"/>
    <w:uiPriority w:val="99"/>
    <w:qFormat/>
    <w:rsid w:val="00FA1A46"/>
    <w:pPr>
      <w:tabs>
        <w:tab w:val="right" w:pos="1021"/>
      </w:tabs>
      <w:spacing w:line="220" w:lineRule="exact"/>
      <w:ind w:left="1134" w:right="1134" w:hanging="1134"/>
    </w:pPr>
    <w:rPr>
      <w:sz w:val="18"/>
    </w:rPr>
  </w:style>
  <w:style w:type="paragraph" w:styleId="Footer">
    <w:name w:val="footer"/>
    <w:aliases w:val="3_G"/>
    <w:basedOn w:val="Normal"/>
    <w:link w:val="FooterChar"/>
    <w:rsid w:val="00FA1A46"/>
    <w:rPr>
      <w:sz w:val="16"/>
    </w:rPr>
  </w:style>
  <w:style w:type="paragraph" w:customStyle="1" w:styleId="FootnoteTable">
    <w:name w:val="Footnote Table"/>
    <w:basedOn w:val="Normal"/>
    <w:rsid w:val="00FA1A46"/>
    <w:pPr>
      <w:spacing w:line="240" w:lineRule="auto"/>
      <w:jc w:val="both"/>
    </w:pPr>
    <w:rPr>
      <w:sz w:val="18"/>
    </w:rPr>
  </w:style>
  <w:style w:type="paragraph" w:styleId="Header">
    <w:name w:val="header"/>
    <w:aliases w:val="6_G"/>
    <w:basedOn w:val="Normal"/>
    <w:link w:val="HeaderChar"/>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link w:val="RegHChGCharChar"/>
    <w:rsid w:val="00FA1A46"/>
    <w:pPr>
      <w:keepNext/>
      <w:keepLines/>
      <w:numPr>
        <w:numId w:val="1"/>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1"/>
      </w:numPr>
      <w:spacing w:before="360" w:after="240" w:line="270" w:lineRule="exact"/>
      <w:ind w:right="1134"/>
    </w:pPr>
    <w:rPr>
      <w:b/>
      <w:sz w:val="24"/>
    </w:rPr>
  </w:style>
  <w:style w:type="paragraph" w:customStyle="1" w:styleId="RegH23G">
    <w:name w:val="Reg_H_2/3_G"/>
    <w:basedOn w:val="Normal"/>
    <w:next w:val="RegH4G"/>
    <w:rsid w:val="00FA1A46"/>
    <w:pPr>
      <w:keepNext/>
      <w:keepLines/>
      <w:numPr>
        <w:ilvl w:val="2"/>
        <w:numId w:val="1"/>
      </w:numPr>
      <w:spacing w:before="240" w:after="120" w:line="240" w:lineRule="exact"/>
      <w:ind w:right="1134"/>
    </w:pPr>
    <w:rPr>
      <w:b/>
    </w:rPr>
  </w:style>
  <w:style w:type="paragraph" w:customStyle="1" w:styleId="RegSingleTxtG">
    <w:name w:val="Reg_Single Txt_G"/>
    <w:basedOn w:val="Normal"/>
    <w:link w:val="RegSingleTxtGChar"/>
    <w:rsid w:val="00FA1A46"/>
    <w:pPr>
      <w:numPr>
        <w:ilvl w:val="5"/>
        <w:numId w:val="1"/>
      </w:numPr>
      <w:tabs>
        <w:tab w:val="left" w:pos="1701"/>
      </w:tabs>
      <w:spacing w:after="120"/>
      <w:ind w:right="1134"/>
      <w:jc w:val="both"/>
    </w:pPr>
  </w:style>
  <w:style w:type="paragraph" w:styleId="TOC1">
    <w:name w:val="toc 1"/>
    <w:basedOn w:val="Normal"/>
    <w:next w:val="Normal"/>
    <w:autoRedefine/>
    <w:uiPriority w:val="39"/>
    <w:rsid w:val="00681A0B"/>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uiPriority w:val="39"/>
    <w:rsid w:val="00FA1A46"/>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spacing w:before="60"/>
      <w:ind w:left="1134" w:right="1134" w:firstLine="170"/>
      <w:contextualSpacing/>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2"/>
      </w:numPr>
    </w:pPr>
  </w:style>
  <w:style w:type="numbering" w:customStyle="1" w:styleId="FCCCTextboxfootnote">
    <w:name w:val="FCCC Textbox footnote"/>
    <w:uiPriority w:val="99"/>
    <w:rsid w:val="00FC386E"/>
    <w:pPr>
      <w:numPr>
        <w:numId w:val="3"/>
      </w:numPr>
    </w:pPr>
  </w:style>
  <w:style w:type="numbering" w:customStyle="1" w:styleId="FigureFootnote">
    <w:name w:val="Figure Footnote"/>
    <w:uiPriority w:val="99"/>
    <w:rsid w:val="00FE622D"/>
    <w:pPr>
      <w:numPr>
        <w:numId w:val="4"/>
      </w:numPr>
    </w:pPr>
  </w:style>
  <w:style w:type="table" w:styleId="TableGrid">
    <w:name w:val="Table Grid"/>
    <w:basedOn w:val="TableNormal"/>
    <w:rsid w:val="001C5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014BC"/>
    <w:rPr>
      <w:color w:val="0000FF" w:themeColor="hyperlink"/>
      <w:u w:val="single"/>
    </w:rPr>
  </w:style>
  <w:style w:type="character" w:customStyle="1" w:styleId="FootnoteTextChar">
    <w:name w:val="Footnote Text Char"/>
    <w:aliases w:val="5_G Char,Footnote Text Char Char Char Char Char Char,Footnote Text Char Char Char Char Char1,Footnote reference Char,FA Fu Char,Footnote Text Char Char Char Char1,Footnote Text Cha Char,FA Fußnotentext Char,FA Fuﬂnotentext Char"/>
    <w:basedOn w:val="DefaultParagraphFont"/>
    <w:link w:val="FootnoteText"/>
    <w:uiPriority w:val="99"/>
    <w:rsid w:val="00D014BC"/>
    <w:rPr>
      <w:rFonts w:eastAsia="SimSun"/>
      <w:sz w:val="18"/>
      <w:lang w:val="en-GB" w:eastAsia="zh-CN"/>
    </w:rPr>
  </w:style>
  <w:style w:type="character" w:styleId="Strong">
    <w:name w:val="Strong"/>
    <w:basedOn w:val="DefaultParagraphFont"/>
    <w:uiPriority w:val="22"/>
    <w:qFormat/>
    <w:rsid w:val="00D014BC"/>
    <w:rPr>
      <w:b/>
      <w:bCs/>
    </w:r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Char Char Char Char Char Car Zchn, BVI fnr Car Zchn"/>
    <w:basedOn w:val="Normal"/>
    <w:link w:val="FootnoteReference"/>
    <w:rsid w:val="00D014BC"/>
    <w:pPr>
      <w:suppressAutoHyphens w:val="0"/>
      <w:spacing w:after="160" w:line="240" w:lineRule="exact"/>
      <w:jc w:val="both"/>
    </w:pPr>
    <w:rPr>
      <w:rFonts w:eastAsia="Times New Roman"/>
      <w:sz w:val="18"/>
      <w:vertAlign w:val="superscript"/>
      <w:lang w:val="en-US" w:eastAsia="en-US"/>
    </w:rPr>
  </w:style>
  <w:style w:type="character" w:customStyle="1" w:styleId="HChGChar">
    <w:name w:val="_ H _Ch_G Char"/>
    <w:link w:val="HChG"/>
    <w:rsid w:val="00285B31"/>
    <w:rPr>
      <w:rFonts w:eastAsia="SimSun"/>
      <w:b/>
      <w:sz w:val="28"/>
      <w:lang w:val="en-GB" w:eastAsia="zh-CN"/>
    </w:rPr>
  </w:style>
  <w:style w:type="character" w:customStyle="1" w:styleId="SingleTxtGChar">
    <w:name w:val="_ Single Txt_G Char"/>
    <w:link w:val="SingleTxtG"/>
    <w:rsid w:val="00285B31"/>
    <w:rPr>
      <w:lang w:val="en-GB"/>
    </w:rPr>
  </w:style>
  <w:style w:type="character" w:customStyle="1" w:styleId="RegSingleTxtGChar">
    <w:name w:val="Reg_Single Txt_G Char"/>
    <w:link w:val="RegSingleTxtG"/>
    <w:locked/>
    <w:rsid w:val="00285B31"/>
    <w:rPr>
      <w:rFonts w:eastAsia="SimSun"/>
      <w:lang w:val="en-GB" w:eastAsia="zh-CN"/>
    </w:rPr>
  </w:style>
  <w:style w:type="character" w:customStyle="1" w:styleId="RegHChGCharChar">
    <w:name w:val="Reg_H__Ch_G Char Char"/>
    <w:link w:val="RegHChG"/>
    <w:rsid w:val="00285B31"/>
    <w:rPr>
      <w:rFonts w:eastAsia="SimSun"/>
      <w:b/>
      <w:sz w:val="28"/>
      <w:lang w:val="en-GB" w:eastAsia="zh-CN"/>
    </w:rPr>
  </w:style>
  <w:style w:type="character" w:customStyle="1" w:styleId="Mention1">
    <w:name w:val="Mention1"/>
    <w:basedOn w:val="DefaultParagraphFont"/>
    <w:uiPriority w:val="99"/>
    <w:semiHidden/>
    <w:unhideWhenUsed/>
    <w:rsid w:val="00BD1B2D"/>
    <w:rPr>
      <w:color w:val="2B579A"/>
      <w:shd w:val="clear" w:color="auto" w:fill="E6E6E6"/>
    </w:rPr>
  </w:style>
  <w:style w:type="character" w:customStyle="1" w:styleId="list0020paragraphchar1">
    <w:name w:val="list_0020paragraph__char1"/>
    <w:basedOn w:val="DefaultParagraphFont"/>
    <w:rsid w:val="00BD1B2D"/>
    <w:rPr>
      <w:rFonts w:ascii="Cambria" w:hAnsi="Cambria" w:hint="default"/>
      <w:sz w:val="24"/>
      <w:szCs w:val="24"/>
    </w:rPr>
  </w:style>
  <w:style w:type="character" w:styleId="FollowedHyperlink">
    <w:name w:val="FollowedHyperlink"/>
    <w:basedOn w:val="DefaultParagraphFont"/>
    <w:semiHidden/>
    <w:unhideWhenUsed/>
    <w:rsid w:val="00C06B99"/>
    <w:rPr>
      <w:color w:val="800080" w:themeColor="followedHyperlink"/>
      <w:u w:val="single"/>
    </w:rPr>
  </w:style>
  <w:style w:type="character" w:styleId="CommentReference">
    <w:name w:val="annotation reference"/>
    <w:basedOn w:val="DefaultParagraphFont"/>
    <w:semiHidden/>
    <w:unhideWhenUsed/>
    <w:rsid w:val="009144BD"/>
    <w:rPr>
      <w:sz w:val="16"/>
      <w:szCs w:val="16"/>
    </w:rPr>
  </w:style>
  <w:style w:type="paragraph" w:styleId="CommentText">
    <w:name w:val="annotation text"/>
    <w:basedOn w:val="Normal"/>
    <w:link w:val="CommentTextChar"/>
    <w:unhideWhenUsed/>
    <w:rsid w:val="009144BD"/>
    <w:pPr>
      <w:spacing w:line="240" w:lineRule="auto"/>
    </w:pPr>
  </w:style>
  <w:style w:type="character" w:customStyle="1" w:styleId="CommentTextChar">
    <w:name w:val="Comment Text Char"/>
    <w:basedOn w:val="DefaultParagraphFont"/>
    <w:link w:val="CommentText"/>
    <w:rsid w:val="009144BD"/>
    <w:rPr>
      <w:rFonts w:eastAsia="SimSun"/>
      <w:lang w:val="en-GB" w:eastAsia="zh-CN"/>
    </w:rPr>
  </w:style>
  <w:style w:type="paragraph" w:styleId="CommentSubject">
    <w:name w:val="annotation subject"/>
    <w:basedOn w:val="CommentText"/>
    <w:next w:val="CommentText"/>
    <w:link w:val="CommentSubjectChar"/>
    <w:semiHidden/>
    <w:unhideWhenUsed/>
    <w:rsid w:val="009144BD"/>
    <w:rPr>
      <w:b/>
      <w:bCs/>
    </w:rPr>
  </w:style>
  <w:style w:type="character" w:customStyle="1" w:styleId="CommentSubjectChar">
    <w:name w:val="Comment Subject Char"/>
    <w:basedOn w:val="CommentTextChar"/>
    <w:link w:val="CommentSubject"/>
    <w:semiHidden/>
    <w:rsid w:val="009144BD"/>
    <w:rPr>
      <w:rFonts w:eastAsia="SimSun"/>
      <w:b/>
      <w:bCs/>
      <w:lang w:val="en-GB" w:eastAsia="zh-CN"/>
    </w:rPr>
  </w:style>
  <w:style w:type="paragraph" w:styleId="Revision">
    <w:name w:val="Revision"/>
    <w:hidden/>
    <w:uiPriority w:val="99"/>
    <w:semiHidden/>
    <w:rsid w:val="00475259"/>
    <w:rPr>
      <w:rFonts w:eastAsia="SimSun"/>
      <w:lang w:val="en-GB" w:eastAsia="zh-CN"/>
    </w:rPr>
  </w:style>
  <w:style w:type="character" w:customStyle="1" w:styleId="Heading1Char">
    <w:name w:val="Heading 1 Char"/>
    <w:aliases w:val="Table_G Char1"/>
    <w:basedOn w:val="DefaultParagraphFont"/>
    <w:link w:val="Heading1"/>
    <w:rsid w:val="00475259"/>
    <w:rPr>
      <w:rFonts w:eastAsia="SimSun"/>
      <w:lang w:val="en-GB" w:eastAsia="zh-CN"/>
    </w:rPr>
  </w:style>
  <w:style w:type="character" w:customStyle="1" w:styleId="Heading1Char1">
    <w:name w:val="Heading 1 Char1"/>
    <w:aliases w:val="Table_G Char"/>
    <w:basedOn w:val="DefaultParagraphFont"/>
    <w:rsid w:val="00475259"/>
    <w:rPr>
      <w:rFonts w:asciiTheme="majorHAnsi" w:eastAsiaTheme="majorEastAsia" w:hAnsiTheme="majorHAnsi" w:cstheme="majorBidi"/>
      <w:color w:val="365F91" w:themeColor="accent1" w:themeShade="BF"/>
      <w:sz w:val="32"/>
      <w:szCs w:val="32"/>
      <w:lang w:val="en-GB" w:eastAsia="zh-CN"/>
    </w:rPr>
  </w:style>
  <w:style w:type="paragraph" w:customStyle="1" w:styleId="msonormal0">
    <w:name w:val="msonormal"/>
    <w:basedOn w:val="Normal"/>
    <w:rsid w:val="00475259"/>
    <w:pPr>
      <w:suppressAutoHyphens w:val="0"/>
      <w:spacing w:before="100" w:beforeAutospacing="1" w:after="100" w:afterAutospacing="1" w:line="240" w:lineRule="auto"/>
    </w:pPr>
    <w:rPr>
      <w:rFonts w:eastAsia="Times New Roman"/>
      <w:sz w:val="24"/>
      <w:szCs w:val="24"/>
      <w:lang w:val="en-US" w:eastAsia="en-US"/>
    </w:rPr>
  </w:style>
  <w:style w:type="character" w:customStyle="1" w:styleId="FootnoteTextChar1">
    <w:name w:val="Footnote Text Char1"/>
    <w:aliases w:val="5_G Char1,Footnote Text Char Char Char Char Char Char1,Footnote Text Char Char Char Char Char2,Footnote reference Char1,FA Fu Char1,Footnote Text Char Char Char Char2,Footnote Text Cha Char1,FA Fußnotentext Char1,footnote text Char"/>
    <w:basedOn w:val="DefaultParagraphFont"/>
    <w:semiHidden/>
    <w:rsid w:val="00475259"/>
    <w:rPr>
      <w:rFonts w:eastAsia="SimSun"/>
      <w:lang w:val="en-GB" w:eastAsia="zh-CN"/>
    </w:rPr>
  </w:style>
  <w:style w:type="character" w:customStyle="1" w:styleId="HeaderChar">
    <w:name w:val="Header Char"/>
    <w:aliases w:val="6_G Char1"/>
    <w:basedOn w:val="DefaultParagraphFont"/>
    <w:link w:val="Header"/>
    <w:locked/>
    <w:rsid w:val="00475259"/>
    <w:rPr>
      <w:rFonts w:eastAsia="SimSun"/>
      <w:b/>
      <w:sz w:val="18"/>
      <w:lang w:val="en-GB" w:eastAsia="zh-CN"/>
    </w:rPr>
  </w:style>
  <w:style w:type="character" w:customStyle="1" w:styleId="HeaderChar1">
    <w:name w:val="Header Char1"/>
    <w:aliases w:val="6_G Char"/>
    <w:basedOn w:val="DefaultParagraphFont"/>
    <w:semiHidden/>
    <w:rsid w:val="00475259"/>
    <w:rPr>
      <w:rFonts w:eastAsia="SimSun"/>
      <w:lang w:val="en-GB" w:eastAsia="zh-CN"/>
    </w:rPr>
  </w:style>
  <w:style w:type="character" w:customStyle="1" w:styleId="FooterChar">
    <w:name w:val="Footer Char"/>
    <w:aliases w:val="3_G Char1"/>
    <w:basedOn w:val="DefaultParagraphFont"/>
    <w:link w:val="Footer"/>
    <w:locked/>
    <w:rsid w:val="00475259"/>
    <w:rPr>
      <w:rFonts w:eastAsia="SimSun"/>
      <w:sz w:val="16"/>
      <w:lang w:val="en-GB" w:eastAsia="zh-CN"/>
    </w:rPr>
  </w:style>
  <w:style w:type="character" w:customStyle="1" w:styleId="FooterChar1">
    <w:name w:val="Footer Char1"/>
    <w:aliases w:val="3_G Char"/>
    <w:basedOn w:val="DefaultParagraphFont"/>
    <w:semiHidden/>
    <w:rsid w:val="00475259"/>
    <w:rPr>
      <w:rFonts w:eastAsia="SimSun"/>
      <w:lang w:val="en-GB" w:eastAsia="zh-CN"/>
    </w:rPr>
  </w:style>
  <w:style w:type="character" w:customStyle="1" w:styleId="EndnoteTextChar">
    <w:name w:val="Endnote Text Char"/>
    <w:aliases w:val="2_G Char1"/>
    <w:basedOn w:val="DefaultParagraphFont"/>
    <w:link w:val="EndnoteText"/>
    <w:locked/>
    <w:rsid w:val="00475259"/>
    <w:rPr>
      <w:rFonts w:eastAsia="SimSun"/>
      <w:sz w:val="18"/>
      <w:lang w:val="en-GB" w:eastAsia="zh-CN"/>
    </w:rPr>
  </w:style>
  <w:style w:type="character" w:customStyle="1" w:styleId="EndnoteTextChar1">
    <w:name w:val="Endnote Text Char1"/>
    <w:aliases w:val="2_G Char"/>
    <w:basedOn w:val="DefaultParagraphFont"/>
    <w:semiHidden/>
    <w:rsid w:val="00475259"/>
    <w:rPr>
      <w:rFonts w:eastAsia="SimSun"/>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uiPriority w:val="99"/>
    <w:rsid w:val="002C25BF"/>
    <w:pPr>
      <w:suppressAutoHyphens w:val="0"/>
      <w:spacing w:after="160" w:line="240" w:lineRule="exact"/>
    </w:pPr>
    <w:rPr>
      <w:rFonts w:eastAsia="Times New Roman"/>
      <w:vertAlign w:val="superscript"/>
      <w:lang w:eastAsia="en-GB"/>
    </w:rPr>
  </w:style>
  <w:style w:type="character" w:styleId="Mention">
    <w:name w:val="Mention"/>
    <w:basedOn w:val="DefaultParagraphFont"/>
    <w:uiPriority w:val="99"/>
    <w:semiHidden/>
    <w:unhideWhenUsed/>
    <w:rsid w:val="004E2E5E"/>
    <w:rPr>
      <w:color w:val="2B579A"/>
      <w:shd w:val="clear" w:color="auto" w:fill="E6E6E6"/>
    </w:rPr>
  </w:style>
  <w:style w:type="character" w:customStyle="1" w:styleId="views-label">
    <w:name w:val="views-label"/>
    <w:basedOn w:val="DefaultParagraphFont"/>
    <w:rsid w:val="003439E7"/>
  </w:style>
  <w:style w:type="paragraph" w:styleId="NormalWeb">
    <w:name w:val="Normal (Web)"/>
    <w:basedOn w:val="Normal"/>
    <w:uiPriority w:val="99"/>
    <w:semiHidden/>
    <w:unhideWhenUsed/>
    <w:rsid w:val="003439E7"/>
    <w:pPr>
      <w:suppressAutoHyphens w:val="0"/>
      <w:spacing w:before="100" w:beforeAutospacing="1" w:after="100" w:afterAutospacing="1" w:line="240" w:lineRule="auto"/>
    </w:pPr>
    <w:rPr>
      <w:rFonts w:eastAsia="Times New Roman"/>
      <w:sz w:val="24"/>
      <w:szCs w:val="24"/>
      <w:lang w:val="en-US" w:eastAsia="en-US"/>
    </w:rPr>
  </w:style>
  <w:style w:type="character" w:customStyle="1" w:styleId="AnnoSingleTxtGChar">
    <w:name w:val="Anno_ Single Txt_G Char"/>
    <w:link w:val="AnnoSingleTxtG"/>
    <w:rsid w:val="007D2FCB"/>
    <w:rPr>
      <w:rFonts w:eastAsia="SimSun"/>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8436">
      <w:bodyDiv w:val="1"/>
      <w:marLeft w:val="0"/>
      <w:marRight w:val="0"/>
      <w:marTop w:val="0"/>
      <w:marBottom w:val="0"/>
      <w:divBdr>
        <w:top w:val="none" w:sz="0" w:space="0" w:color="auto"/>
        <w:left w:val="none" w:sz="0" w:space="0" w:color="auto"/>
        <w:bottom w:val="none" w:sz="0" w:space="0" w:color="auto"/>
        <w:right w:val="none" w:sz="0" w:space="0" w:color="auto"/>
      </w:divBdr>
    </w:div>
    <w:div w:id="371270749">
      <w:bodyDiv w:val="1"/>
      <w:marLeft w:val="0"/>
      <w:marRight w:val="0"/>
      <w:marTop w:val="0"/>
      <w:marBottom w:val="0"/>
      <w:divBdr>
        <w:top w:val="none" w:sz="0" w:space="0" w:color="auto"/>
        <w:left w:val="none" w:sz="0" w:space="0" w:color="auto"/>
        <w:bottom w:val="none" w:sz="0" w:space="0" w:color="auto"/>
        <w:right w:val="none" w:sz="0" w:space="0" w:color="auto"/>
      </w:divBdr>
    </w:div>
    <w:div w:id="388578621">
      <w:bodyDiv w:val="1"/>
      <w:marLeft w:val="0"/>
      <w:marRight w:val="0"/>
      <w:marTop w:val="0"/>
      <w:marBottom w:val="0"/>
      <w:divBdr>
        <w:top w:val="none" w:sz="0" w:space="0" w:color="auto"/>
        <w:left w:val="none" w:sz="0" w:space="0" w:color="auto"/>
        <w:bottom w:val="none" w:sz="0" w:space="0" w:color="auto"/>
        <w:right w:val="none" w:sz="0" w:space="0" w:color="auto"/>
      </w:divBdr>
    </w:div>
    <w:div w:id="500508509">
      <w:bodyDiv w:val="1"/>
      <w:marLeft w:val="0"/>
      <w:marRight w:val="0"/>
      <w:marTop w:val="0"/>
      <w:marBottom w:val="0"/>
      <w:divBdr>
        <w:top w:val="none" w:sz="0" w:space="0" w:color="auto"/>
        <w:left w:val="none" w:sz="0" w:space="0" w:color="auto"/>
        <w:bottom w:val="none" w:sz="0" w:space="0" w:color="auto"/>
        <w:right w:val="none" w:sz="0" w:space="0" w:color="auto"/>
      </w:divBdr>
    </w:div>
    <w:div w:id="531384441">
      <w:bodyDiv w:val="1"/>
      <w:marLeft w:val="0"/>
      <w:marRight w:val="0"/>
      <w:marTop w:val="0"/>
      <w:marBottom w:val="0"/>
      <w:divBdr>
        <w:top w:val="none" w:sz="0" w:space="0" w:color="auto"/>
        <w:left w:val="none" w:sz="0" w:space="0" w:color="auto"/>
        <w:bottom w:val="none" w:sz="0" w:space="0" w:color="auto"/>
        <w:right w:val="none" w:sz="0" w:space="0" w:color="auto"/>
      </w:divBdr>
    </w:div>
    <w:div w:id="559754622">
      <w:bodyDiv w:val="1"/>
      <w:marLeft w:val="0"/>
      <w:marRight w:val="0"/>
      <w:marTop w:val="0"/>
      <w:marBottom w:val="0"/>
      <w:divBdr>
        <w:top w:val="none" w:sz="0" w:space="0" w:color="auto"/>
        <w:left w:val="none" w:sz="0" w:space="0" w:color="auto"/>
        <w:bottom w:val="none" w:sz="0" w:space="0" w:color="auto"/>
        <w:right w:val="none" w:sz="0" w:space="0" w:color="auto"/>
      </w:divBdr>
    </w:div>
    <w:div w:id="616720684">
      <w:bodyDiv w:val="1"/>
      <w:marLeft w:val="0"/>
      <w:marRight w:val="0"/>
      <w:marTop w:val="0"/>
      <w:marBottom w:val="0"/>
      <w:divBdr>
        <w:top w:val="none" w:sz="0" w:space="0" w:color="auto"/>
        <w:left w:val="none" w:sz="0" w:space="0" w:color="auto"/>
        <w:bottom w:val="none" w:sz="0" w:space="0" w:color="auto"/>
        <w:right w:val="none" w:sz="0" w:space="0" w:color="auto"/>
      </w:divBdr>
    </w:div>
    <w:div w:id="821969592">
      <w:bodyDiv w:val="1"/>
      <w:marLeft w:val="0"/>
      <w:marRight w:val="0"/>
      <w:marTop w:val="0"/>
      <w:marBottom w:val="0"/>
      <w:divBdr>
        <w:top w:val="none" w:sz="0" w:space="0" w:color="auto"/>
        <w:left w:val="none" w:sz="0" w:space="0" w:color="auto"/>
        <w:bottom w:val="none" w:sz="0" w:space="0" w:color="auto"/>
        <w:right w:val="none" w:sz="0" w:space="0" w:color="auto"/>
      </w:divBdr>
    </w:div>
    <w:div w:id="1087463128">
      <w:bodyDiv w:val="1"/>
      <w:marLeft w:val="0"/>
      <w:marRight w:val="0"/>
      <w:marTop w:val="0"/>
      <w:marBottom w:val="0"/>
      <w:divBdr>
        <w:top w:val="none" w:sz="0" w:space="0" w:color="auto"/>
        <w:left w:val="none" w:sz="0" w:space="0" w:color="auto"/>
        <w:bottom w:val="none" w:sz="0" w:space="0" w:color="auto"/>
        <w:right w:val="none" w:sz="0" w:space="0" w:color="auto"/>
      </w:divBdr>
    </w:div>
    <w:div w:id="1087917657">
      <w:bodyDiv w:val="1"/>
      <w:marLeft w:val="0"/>
      <w:marRight w:val="0"/>
      <w:marTop w:val="0"/>
      <w:marBottom w:val="0"/>
      <w:divBdr>
        <w:top w:val="none" w:sz="0" w:space="0" w:color="auto"/>
        <w:left w:val="none" w:sz="0" w:space="0" w:color="auto"/>
        <w:bottom w:val="none" w:sz="0" w:space="0" w:color="auto"/>
        <w:right w:val="none" w:sz="0" w:space="0" w:color="auto"/>
      </w:divBdr>
    </w:div>
    <w:div w:id="1290698413">
      <w:bodyDiv w:val="1"/>
      <w:marLeft w:val="0"/>
      <w:marRight w:val="0"/>
      <w:marTop w:val="0"/>
      <w:marBottom w:val="0"/>
      <w:divBdr>
        <w:top w:val="none" w:sz="0" w:space="0" w:color="auto"/>
        <w:left w:val="none" w:sz="0" w:space="0" w:color="auto"/>
        <w:bottom w:val="none" w:sz="0" w:space="0" w:color="auto"/>
        <w:right w:val="none" w:sz="0" w:space="0" w:color="auto"/>
      </w:divBdr>
    </w:div>
    <w:div w:id="1408110039">
      <w:bodyDiv w:val="1"/>
      <w:marLeft w:val="0"/>
      <w:marRight w:val="0"/>
      <w:marTop w:val="0"/>
      <w:marBottom w:val="0"/>
      <w:divBdr>
        <w:top w:val="none" w:sz="0" w:space="0" w:color="auto"/>
        <w:left w:val="none" w:sz="0" w:space="0" w:color="auto"/>
        <w:bottom w:val="none" w:sz="0" w:space="0" w:color="auto"/>
        <w:right w:val="none" w:sz="0" w:space="0" w:color="auto"/>
      </w:divBdr>
    </w:div>
    <w:div w:id="1594362567">
      <w:bodyDiv w:val="1"/>
      <w:marLeft w:val="0"/>
      <w:marRight w:val="0"/>
      <w:marTop w:val="0"/>
      <w:marBottom w:val="0"/>
      <w:divBdr>
        <w:top w:val="none" w:sz="0" w:space="0" w:color="auto"/>
        <w:left w:val="none" w:sz="0" w:space="0" w:color="auto"/>
        <w:bottom w:val="none" w:sz="0" w:space="0" w:color="auto"/>
        <w:right w:val="none" w:sz="0" w:space="0" w:color="auto"/>
      </w:divBdr>
    </w:div>
    <w:div w:id="1615598728">
      <w:bodyDiv w:val="1"/>
      <w:marLeft w:val="0"/>
      <w:marRight w:val="0"/>
      <w:marTop w:val="0"/>
      <w:marBottom w:val="0"/>
      <w:divBdr>
        <w:top w:val="none" w:sz="0" w:space="0" w:color="auto"/>
        <w:left w:val="none" w:sz="0" w:space="0" w:color="auto"/>
        <w:bottom w:val="none" w:sz="0" w:space="0" w:color="auto"/>
        <w:right w:val="none" w:sz="0" w:space="0" w:color="auto"/>
      </w:divBdr>
    </w:div>
    <w:div w:id="1708334427">
      <w:bodyDiv w:val="1"/>
      <w:marLeft w:val="0"/>
      <w:marRight w:val="0"/>
      <w:marTop w:val="0"/>
      <w:marBottom w:val="0"/>
      <w:divBdr>
        <w:top w:val="none" w:sz="0" w:space="0" w:color="auto"/>
        <w:left w:val="none" w:sz="0" w:space="0" w:color="auto"/>
        <w:bottom w:val="none" w:sz="0" w:space="0" w:color="auto"/>
        <w:right w:val="none" w:sz="0" w:space="0" w:color="auto"/>
      </w:divBdr>
    </w:div>
    <w:div w:id="1853372058">
      <w:bodyDiv w:val="1"/>
      <w:marLeft w:val="0"/>
      <w:marRight w:val="0"/>
      <w:marTop w:val="0"/>
      <w:marBottom w:val="0"/>
      <w:divBdr>
        <w:top w:val="none" w:sz="0" w:space="0" w:color="auto"/>
        <w:left w:val="none" w:sz="0" w:space="0" w:color="auto"/>
        <w:bottom w:val="none" w:sz="0" w:space="0" w:color="auto"/>
        <w:right w:val="none" w:sz="0" w:space="0" w:color="auto"/>
      </w:divBdr>
    </w:div>
    <w:div w:id="1921326438">
      <w:bodyDiv w:val="1"/>
      <w:marLeft w:val="0"/>
      <w:marRight w:val="0"/>
      <w:marTop w:val="0"/>
      <w:marBottom w:val="0"/>
      <w:divBdr>
        <w:top w:val="none" w:sz="0" w:space="0" w:color="auto"/>
        <w:left w:val="none" w:sz="0" w:space="0" w:color="auto"/>
        <w:bottom w:val="none" w:sz="0" w:space="0" w:color="auto"/>
        <w:right w:val="none" w:sz="0" w:space="0" w:color="auto"/>
      </w:divBdr>
      <w:divsChild>
        <w:div w:id="35591365">
          <w:marLeft w:val="0"/>
          <w:marRight w:val="0"/>
          <w:marTop w:val="0"/>
          <w:marBottom w:val="0"/>
          <w:divBdr>
            <w:top w:val="none" w:sz="0" w:space="8" w:color="CCD6DB"/>
            <w:left w:val="none" w:sz="0" w:space="8" w:color="CCD6DB"/>
            <w:bottom w:val="single" w:sz="6" w:space="8" w:color="CCD6DB"/>
            <w:right w:val="none" w:sz="0" w:space="30" w:color="CCD6DB"/>
          </w:divBdr>
        </w:div>
        <w:div w:id="1587110321">
          <w:marLeft w:val="0"/>
          <w:marRight w:val="0"/>
          <w:marTop w:val="0"/>
          <w:marBottom w:val="0"/>
          <w:divBdr>
            <w:top w:val="none" w:sz="0" w:space="0" w:color="auto"/>
            <w:left w:val="none" w:sz="0" w:space="0" w:color="auto"/>
            <w:bottom w:val="none" w:sz="0" w:space="0" w:color="auto"/>
            <w:right w:val="none" w:sz="0" w:space="0" w:color="auto"/>
          </w:divBdr>
          <w:divsChild>
            <w:div w:id="1894191084">
              <w:marLeft w:val="0"/>
              <w:marRight w:val="0"/>
              <w:marTop w:val="0"/>
              <w:marBottom w:val="0"/>
              <w:divBdr>
                <w:top w:val="none" w:sz="0" w:space="0" w:color="auto"/>
                <w:left w:val="none" w:sz="0" w:space="0" w:color="auto"/>
                <w:bottom w:val="none" w:sz="0" w:space="0" w:color="auto"/>
                <w:right w:val="none" w:sz="0" w:space="0" w:color="auto"/>
              </w:divBdr>
              <w:divsChild>
                <w:div w:id="767697922">
                  <w:marLeft w:val="0"/>
                  <w:marRight w:val="0"/>
                  <w:marTop w:val="0"/>
                  <w:marBottom w:val="0"/>
                  <w:divBdr>
                    <w:top w:val="none" w:sz="0" w:space="0" w:color="auto"/>
                    <w:left w:val="none" w:sz="0" w:space="0" w:color="auto"/>
                    <w:bottom w:val="none" w:sz="0" w:space="0" w:color="auto"/>
                    <w:right w:val="none" w:sz="0" w:space="0" w:color="auto"/>
                  </w:divBdr>
                </w:div>
                <w:div w:id="16293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32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footnotes" Target="footnotes.xml"/><Relationship Id="rId19" Type="http://schemas.openxmlformats.org/officeDocument/2006/relationships/header" Target="header4.xml"/><Relationship Id="rId22" Type="http://schemas.openxmlformats.org/officeDocument/2006/relationships/footer" Target="footer4.xml"/><Relationship Id="rId9" Type="http://schemas.openxmlformats.org/officeDocument/2006/relationships/webSettings" Target="webSetting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unfccc.int/sites/default/files/resource/SB48.IN_.SBI_i11-SBSTA_i4.pdf?download" TargetMode="External"/><Relationship Id="rId13" Type="http://schemas.openxmlformats.org/officeDocument/2006/relationships/hyperlink" Target="http://www.ipcc.ch/activities/activities.shtml" TargetMode="External"/><Relationship Id="rId18" Type="http://schemas.openxmlformats.org/officeDocument/2006/relationships/hyperlink" Target="https://www.globalcarbonproject.org" TargetMode="External"/><Relationship Id="rId26" Type="http://schemas.openxmlformats.org/officeDocument/2006/relationships/hyperlink" Target="https://unfccc.int/submissions_and_statements" TargetMode="External"/><Relationship Id="rId3" Type="http://schemas.openxmlformats.org/officeDocument/2006/relationships/hyperlink" Target="https://unfccc.int/process-and-meetings/conferences/bonn-climate-change-conference-april-2018/sessions/sbsta-48" TargetMode="External"/><Relationship Id="rId21" Type="http://schemas.openxmlformats.org/officeDocument/2006/relationships/hyperlink" Target="http://www4.unfccc.int/sites/NWP/News/Pages/LAKI-methodology.aspx" TargetMode="External"/><Relationship Id="rId34" Type="http://schemas.openxmlformats.org/officeDocument/2006/relationships/hyperlink" Target="https://unfccc.int/process-and-meetings/conferences/bonn-climate-change-conference-april-2018/sessions/sbsta-48" TargetMode="External"/><Relationship Id="rId7" Type="http://schemas.openxmlformats.org/officeDocument/2006/relationships/hyperlink" Target="https://unfccc.int/sites/default/files/resource/SB48_IN_SBI_i11-SBSTA_i4_2.pdf?download" TargetMode="External"/><Relationship Id="rId12" Type="http://schemas.openxmlformats.org/officeDocument/2006/relationships/hyperlink" Target="https://unfccc.int/event/tenth-meeting-of-the-research-dialogue-rd-10" TargetMode="External"/><Relationship Id="rId17" Type="http://schemas.openxmlformats.org/officeDocument/2006/relationships/hyperlink" Target="http://en.unesco.org/ocean-decade" TargetMode="External"/><Relationship Id="rId25" Type="http://schemas.openxmlformats.org/officeDocument/2006/relationships/hyperlink" Target="https://unfccc.int/node/65106" TargetMode="External"/><Relationship Id="rId33" Type="http://schemas.openxmlformats.org/officeDocument/2006/relationships/hyperlink" Target="https://unfccc.int/process-and-meetings/conferences/bonn-climate-change-conference-april-2018/sessions/sbsta-48" TargetMode="External"/><Relationship Id="rId2" Type="http://schemas.openxmlformats.org/officeDocument/2006/relationships/hyperlink" Target="https://unfccc.cloud.streamworld.de/webcast/" TargetMode="External"/><Relationship Id="rId16" Type="http://schemas.openxmlformats.org/officeDocument/2006/relationships/hyperlink" Target="http://citiesipcc.org/" TargetMode="External"/><Relationship Id="rId20" Type="http://schemas.openxmlformats.org/officeDocument/2006/relationships/hyperlink" Target="https://unfccc.int/nwp" TargetMode="External"/><Relationship Id="rId29" Type="http://schemas.openxmlformats.org/officeDocument/2006/relationships/hyperlink" Target="https://unfccc.int/documents/75392" TargetMode="External"/><Relationship Id="rId1" Type="http://schemas.openxmlformats.org/officeDocument/2006/relationships/hyperlink" Target="https://unfccc.int/submissions_and_statements" TargetMode="External"/><Relationship Id="rId6" Type="http://schemas.openxmlformats.org/officeDocument/2006/relationships/hyperlink" Target="http://www4.unfccc.int/sites/nwp/Pages/item.aspx?ListItemId=23181&amp;ListUrl=/sites/nwp/Lists/MainDB" TargetMode="External"/><Relationship Id="rId11" Type="http://schemas.openxmlformats.org/officeDocument/2006/relationships/hyperlink" Target="https://unfccc.int/sites/default/files/researchdialogue_2017_2_summaryreport.pdf" TargetMode="External"/><Relationship Id="rId24" Type="http://schemas.openxmlformats.org/officeDocument/2006/relationships/hyperlink" Target="https://unfccc.int/node/10596" TargetMode="External"/><Relationship Id="rId32" Type="http://schemas.openxmlformats.org/officeDocument/2006/relationships/hyperlink" Target="http://unfccc.int/files/national_reports/annex_i_ghg_inventories/review_process/application/pdf/ghg-lrs-2018-conclusions_recommendations.pdf" TargetMode="External"/><Relationship Id="rId5" Type="http://schemas.openxmlformats.org/officeDocument/2006/relationships/hyperlink" Target="http://www4.unfccc.int/sites/nwp/Pages/item.aspx?ListItemId=28633&amp;ListUrl=/sites/nwp/Lists/MainDB" TargetMode="External"/><Relationship Id="rId15" Type="http://schemas.openxmlformats.org/officeDocument/2006/relationships/hyperlink" Target="http://www.cordex.org/" TargetMode="External"/><Relationship Id="rId23" Type="http://schemas.openxmlformats.org/officeDocument/2006/relationships/hyperlink" Target="https://unfccc.int/event/tenth-meeting-of-the-research-dialogue-rd-10" TargetMode="External"/><Relationship Id="rId28" Type="http://schemas.openxmlformats.org/officeDocument/2006/relationships/hyperlink" Target="https://unfccc.int/process-and-meetings/conferences/bonn-climate-change-conference-april-2018/sessions/sbsta-48" TargetMode="External"/><Relationship Id="rId36" Type="http://schemas.openxmlformats.org/officeDocument/2006/relationships/hyperlink" Target="https://unfccc.int/process-and-meetings/conferences/bonn-climate-change-conference-april-2018/sessions/sbsta-48" TargetMode="External"/><Relationship Id="rId10" Type="http://schemas.openxmlformats.org/officeDocument/2006/relationships/hyperlink" Target="https://unfccc.int/process-and-meetings/conferences/bonn-climate-change-conference-april-2018/sessions/sbsta-48" TargetMode="External"/><Relationship Id="rId19" Type="http://schemas.openxmlformats.org/officeDocument/2006/relationships/hyperlink" Target="https://unfccc.int/node/15859" TargetMode="External"/><Relationship Id="rId31" Type="http://schemas.openxmlformats.org/officeDocument/2006/relationships/hyperlink" Target="https://unfccc.int/process/transparency-and-reporting/reporting-and-review-under-the-convention/greenhouse-gas-inventories-annex-i-parties/review-process" TargetMode="External"/><Relationship Id="rId4" Type="http://schemas.openxmlformats.org/officeDocument/2006/relationships/hyperlink" Target="https://unfccc.int/submissions_and_statements" TargetMode="External"/><Relationship Id="rId9" Type="http://schemas.openxmlformats.org/officeDocument/2006/relationships/hyperlink" Target="http://unfccc.int/resource/docs/2018/sbsta/eng/sbsta48.informal.1.pdf" TargetMode="External"/><Relationship Id="rId14" Type="http://schemas.openxmlformats.org/officeDocument/2006/relationships/hyperlink" Target="https://www.wcrp-climate.org/wgcm-cmip/wgcm-cmip6" TargetMode="External"/><Relationship Id="rId22" Type="http://schemas.openxmlformats.org/officeDocument/2006/relationships/hyperlink" Target="https://unfccc.int/node/65106" TargetMode="External"/><Relationship Id="rId27" Type="http://schemas.openxmlformats.org/officeDocument/2006/relationships/hyperlink" Target="https://unfccc.int/topics/local-communities-and-indigenous-peoples-platform/events-and-meetings/workshops-meetings/multi-stakeholder-workshop-on-the-local-communities-and-indigenous-peoples-platform" TargetMode="External"/><Relationship Id="rId30" Type="http://schemas.openxmlformats.org/officeDocument/2006/relationships/hyperlink" Target="https://unfccc.int/documents/65148" TargetMode="External"/><Relationship Id="rId35" Type="http://schemas.openxmlformats.org/officeDocument/2006/relationships/hyperlink" Target="https://unfccc.int/process-and-meetings/conferences/bonn-climate-change-conference-april-2018/sessions/sbsta-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7" ma:contentTypeDescription="Create a new document." ma:contentTypeScope="" ma:versionID="e49d6dba2b126f6d718d367ceb28b85f">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d048792719bdbda4f748c1a448174e21"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71488-462A-45E2-8B06-9D03FFEDA91D}">
  <ds:schemaRefs>
    <ds:schemaRef ds:uri="http://purl.org/dc/elements/1.1/"/>
    <ds:schemaRef ds:uri="http://schemas.microsoft.com/office/2006/metadata/properties"/>
    <ds:schemaRef ds:uri="http://purl.org/dc/terms/"/>
    <ds:schemaRef ds:uri="http://schemas.openxmlformats.org/package/2006/metadata/core-properties"/>
    <ds:schemaRef ds:uri="21fd8bfc-cd85-4899-a616-986da4216f81"/>
    <ds:schemaRef ds:uri="http://schemas.microsoft.com/office/2006/documentManagement/types"/>
    <ds:schemaRef ds:uri="http://schemas.microsoft.com/office/infopath/2007/PartnerControls"/>
    <ds:schemaRef ds:uri="4dd5ddbf-e371-4d30-9213-f0ad543fb2ce"/>
    <ds:schemaRef ds:uri="http://www.w3.org/XML/1998/namespace"/>
    <ds:schemaRef ds:uri="http://purl.org/dc/dcmitype/"/>
  </ds:schemaRefs>
</ds:datastoreItem>
</file>

<file path=customXml/itemProps2.xml><?xml version="1.0" encoding="utf-8"?>
<ds:datastoreItem xmlns:ds="http://schemas.openxmlformats.org/officeDocument/2006/customXml" ds:itemID="{9195AE62-0208-4007-B018-DD68ABE93A75}"/>
</file>

<file path=customXml/itemProps3.xml><?xml version="1.0" encoding="utf-8"?>
<ds:datastoreItem xmlns:ds="http://schemas.openxmlformats.org/officeDocument/2006/customXml" ds:itemID="{1CCA7F8F-E05A-4A88-9844-49D92028D096}">
  <ds:schemaRefs>
    <ds:schemaRef ds:uri="http://schemas.microsoft.com/sharepoint/v3/contenttype/forms"/>
  </ds:schemaRefs>
</ds:datastoreItem>
</file>

<file path=customXml/itemProps4.xml><?xml version="1.0" encoding="utf-8"?>
<ds:datastoreItem xmlns:ds="http://schemas.openxmlformats.org/officeDocument/2006/customXml" ds:itemID="{99D8FAFA-3A70-4676-BD36-70DDCD7D8DCA}"/>
</file>

<file path=customXml/itemProps5.xml><?xml version="1.0" encoding="utf-8"?>
<ds:datastoreItem xmlns:ds="http://schemas.openxmlformats.org/officeDocument/2006/customXml" ds:itemID="{21152F51-1628-4758-819C-FE48506D8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75</TotalTime>
  <Pages>24</Pages>
  <Words>9521</Words>
  <Characters>54274</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Report of the Subsidiary Body for Scientific and Technological Advice on the first part of its forty-eigth session, held in Bonn from 30 April to 10 May 2018</vt:lpstr>
    </vt:vector>
  </TitlesOfParts>
  <Company>UNFCCC</Company>
  <LinksUpToDate>false</LinksUpToDate>
  <CharactersWithSpaces>63668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Scientific and Technological Advice on the first part of its forty-eigth session, held in Bonn from 30 April to 10 May 2018</dc:title>
  <dc:subject/>
  <dc:creator>Corinne Loeschner</dc:creator>
  <cp:keywords/>
  <dc:description/>
  <cp:lastModifiedBy>Aisulu Aldasheva</cp:lastModifiedBy>
  <cp:revision>5</cp:revision>
  <cp:lastPrinted>2018-07-02T09:43:00Z</cp:lastPrinted>
  <dcterms:created xsi:type="dcterms:W3CDTF">2018-07-03T13:46:00Z</dcterms:created>
  <dcterms:modified xsi:type="dcterms:W3CDTF">2020-09-15T15:37:00Z</dcterms:modified>
  <cp:category>UNFCCC Template 2017</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FCCC/SBI/2017/X</vt:lpwstr>
  </property>
  <property fmtid="{D5CDD505-2E9C-101B-9397-08002B2CF9AE}" pid="3" name="docSymbol2">
    <vt:lpwstr/>
  </property>
  <property fmtid="{D5CDD505-2E9C-101B-9397-08002B2CF9AE}" pid="4" name="ContentTypeId">
    <vt:lpwstr>0x01010093B27815B4C26448A2AC74C6D94E050B</vt:lpwstr>
  </property>
  <property fmtid="{D5CDD505-2E9C-101B-9397-08002B2CF9AE}" pid="5" name="Bodies">
    <vt:lpwstr>18;#SBSTA|1180ba09-8201-4eaa-b845-b5097c22079f</vt:lpwstr>
  </property>
  <property fmtid="{D5CDD505-2E9C-101B-9397-08002B2CF9AE}" pid="6" name="Order">
    <vt:r8>17200</vt:r8>
  </property>
  <property fmtid="{D5CDD505-2E9C-101B-9397-08002B2CF9AE}" pid="7" name="UNFC3CoreFunction">
    <vt:lpwstr/>
  </property>
  <property fmtid="{D5CDD505-2E9C-101B-9397-08002B2CF9AE}" pid="8" name="UNFC3CoreCountry">
    <vt:lpwstr/>
  </property>
  <property fmtid="{D5CDD505-2E9C-101B-9397-08002B2CF9AE}" pid="9" name="UNFC3CoreSensitivity">
    <vt:lpwstr/>
  </property>
</Properties>
</file>