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rsidRPr="001D6B1A" w14:paraId="7E2D2E1E" w14:textId="77777777">
        <w:trPr>
          <w:cantSplit/>
          <w:trHeight w:hRule="exact" w:val="1134"/>
        </w:trPr>
        <w:tc>
          <w:tcPr>
            <w:tcW w:w="1242" w:type="dxa"/>
            <w:vAlign w:val="bottom"/>
          </w:tcPr>
          <w:p w14:paraId="7BB55DF4" w14:textId="7544FD1C" w:rsidR="002D66A2" w:rsidRPr="001D6B1A" w:rsidRDefault="002D66A2">
            <w:r w:rsidRPr="001D6B1A">
              <w:rPr>
                <w:noProof/>
                <w:lang w:eastAsia="en-US"/>
              </w:rPr>
              <w:drawing>
                <wp:inline distT="0" distB="0" distL="0" distR="0" wp14:anchorId="2D9C6862" wp14:editId="6D58E806">
                  <wp:extent cx="668020" cy="564515"/>
                  <wp:effectExtent l="0" t="0" r="0" b="698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77E2580B" w14:textId="77777777" w:rsidR="002D66A2" w:rsidRPr="001D6B1A" w:rsidRDefault="002D66A2">
            <w:pPr>
              <w:ind w:left="113"/>
              <w:rPr>
                <w:sz w:val="28"/>
                <w:szCs w:val="28"/>
              </w:rPr>
            </w:pPr>
            <w:r w:rsidRPr="001D6B1A">
              <w:rPr>
                <w:sz w:val="28"/>
                <w:szCs w:val="28"/>
              </w:rPr>
              <w:t>United Nations</w:t>
            </w:r>
          </w:p>
        </w:tc>
        <w:tc>
          <w:tcPr>
            <w:tcW w:w="5845" w:type="dxa"/>
            <w:gridSpan w:val="3"/>
            <w:vAlign w:val="bottom"/>
          </w:tcPr>
          <w:p w14:paraId="415893DC" w14:textId="6E50D7CD" w:rsidR="002D66A2" w:rsidRPr="001D6B1A" w:rsidRDefault="0002148D" w:rsidP="0002148D">
            <w:pPr>
              <w:jc w:val="right"/>
            </w:pPr>
            <w:r w:rsidRPr="001D6B1A">
              <w:rPr>
                <w:sz w:val="40"/>
              </w:rPr>
              <w:t>FCCC</w:t>
            </w:r>
            <w:r w:rsidRPr="001D6B1A">
              <w:t>/SBSTA/2023/8</w:t>
            </w:r>
          </w:p>
        </w:tc>
      </w:tr>
      <w:tr w:rsidR="002D66A2" w:rsidRPr="001D6B1A" w14:paraId="21F81753" w14:textId="77777777">
        <w:trPr>
          <w:cantSplit/>
          <w:trHeight w:hRule="exact" w:val="2552"/>
        </w:trPr>
        <w:tc>
          <w:tcPr>
            <w:tcW w:w="4511" w:type="dxa"/>
            <w:gridSpan w:val="3"/>
          </w:tcPr>
          <w:p w14:paraId="69BEA47F" w14:textId="6C62F8C3" w:rsidR="002D66A2" w:rsidRPr="001D6B1A" w:rsidRDefault="002D66A2" w:rsidP="001813AB">
            <w:r w:rsidRPr="001D6B1A">
              <w:rPr>
                <w:noProof/>
                <w:lang w:eastAsia="en-US"/>
              </w:rPr>
              <w:drawing>
                <wp:anchor distT="0" distB="0" distL="114300" distR="114300" simplePos="0" relativeHeight="251658240" behindDoc="1" locked="0" layoutInCell="1" allowOverlap="1" wp14:anchorId="6A5DB57B" wp14:editId="3BA44449">
                  <wp:simplePos x="0" y="0"/>
                  <wp:positionH relativeFrom="column">
                    <wp:posOffset>-1255</wp:posOffset>
                  </wp:positionH>
                  <wp:positionV relativeFrom="paragraph">
                    <wp:posOffset>2334</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51B998D1" w14:textId="77777777" w:rsidR="002D66A2" w:rsidRPr="001D6B1A" w:rsidRDefault="002D66A2"/>
        </w:tc>
        <w:tc>
          <w:tcPr>
            <w:tcW w:w="2835" w:type="dxa"/>
          </w:tcPr>
          <w:p w14:paraId="75D0C2F0" w14:textId="77777777" w:rsidR="00571A55" w:rsidRPr="001D6B1A" w:rsidRDefault="0002148D" w:rsidP="0002148D">
            <w:pPr>
              <w:spacing w:before="240" w:line="240" w:lineRule="exact"/>
              <w:ind w:left="143"/>
            </w:pPr>
            <w:r w:rsidRPr="001D6B1A">
              <w:t>Distr.: General</w:t>
            </w:r>
          </w:p>
          <w:p w14:paraId="6BA15004" w14:textId="2EAEF259" w:rsidR="0002148D" w:rsidRPr="001D6B1A" w:rsidRDefault="0080641B" w:rsidP="0002148D">
            <w:pPr>
              <w:spacing w:line="240" w:lineRule="exact"/>
              <w:ind w:left="143"/>
            </w:pPr>
            <w:r w:rsidRPr="0080641B">
              <w:t>15 March</w:t>
            </w:r>
            <w:r w:rsidR="0002148D" w:rsidRPr="0080641B">
              <w:t xml:space="preserve"> 2024</w:t>
            </w:r>
          </w:p>
          <w:p w14:paraId="3DCF206A" w14:textId="77777777" w:rsidR="0002148D" w:rsidRPr="001D6B1A" w:rsidRDefault="0002148D" w:rsidP="0002148D">
            <w:pPr>
              <w:spacing w:line="240" w:lineRule="exact"/>
              <w:ind w:left="143"/>
            </w:pPr>
          </w:p>
          <w:p w14:paraId="58286D5B" w14:textId="4E1B6ACF" w:rsidR="0002148D" w:rsidRPr="001D6B1A" w:rsidRDefault="0002148D" w:rsidP="0002148D">
            <w:pPr>
              <w:spacing w:line="240" w:lineRule="exact"/>
              <w:ind w:left="143"/>
            </w:pPr>
            <w:r w:rsidRPr="001D6B1A">
              <w:t>Original: English</w:t>
            </w:r>
          </w:p>
        </w:tc>
      </w:tr>
    </w:tbl>
    <w:p w14:paraId="56FF3852" w14:textId="77777777" w:rsidR="00571A55" w:rsidRPr="001D6B1A" w:rsidRDefault="00571A55">
      <w:pPr>
        <w:spacing w:before="120"/>
        <w:rPr>
          <w:b/>
          <w:sz w:val="24"/>
          <w:szCs w:val="24"/>
        </w:rPr>
      </w:pPr>
      <w:r w:rsidRPr="001D6B1A">
        <w:rPr>
          <w:b/>
          <w:sz w:val="24"/>
          <w:szCs w:val="24"/>
        </w:rPr>
        <w:t>Subsidiary Body for Scientific and Technological Advice</w:t>
      </w:r>
    </w:p>
    <w:p w14:paraId="182089A4" w14:textId="3599BCBE" w:rsidR="00571A55" w:rsidRPr="001D6B1A" w:rsidRDefault="00571A55">
      <w:pPr>
        <w:pStyle w:val="MainTitle"/>
        <w:ind w:firstLine="0"/>
        <w:rPr>
          <w:rFonts w:ascii="Times New Roman Bold" w:hAnsi="Times New Roman Bold" w:cs="Times New Roman Bold"/>
          <w:spacing w:val="-2"/>
        </w:rPr>
      </w:pPr>
      <w:r w:rsidRPr="001D6B1A">
        <w:rPr>
          <w:rFonts w:ascii="Times New Roman Bold" w:hAnsi="Times New Roman Bold" w:cs="Times New Roman Bold"/>
          <w:spacing w:val="-2"/>
        </w:rPr>
        <w:t>Report of the Subsidiary Body for Scientific and Technological Advice on its fifty-ninth session</w:t>
      </w:r>
      <w:r w:rsidR="00036195" w:rsidRPr="001D6B1A">
        <w:rPr>
          <w:rFonts w:ascii="Times New Roman Bold" w:hAnsi="Times New Roman Bold" w:cs="Times New Roman Bold"/>
          <w:spacing w:val="-2"/>
        </w:rPr>
        <w:t xml:space="preserve">, </w:t>
      </w:r>
      <w:bookmarkStart w:id="0" w:name="_Hlk131598746"/>
      <w:r w:rsidR="00036195" w:rsidRPr="001D6B1A">
        <w:rPr>
          <w:rFonts w:ascii="Times New Roman Bold" w:hAnsi="Times New Roman Bold" w:cs="Times New Roman Bold"/>
          <w:spacing w:val="-2"/>
        </w:rPr>
        <w:t xml:space="preserve">held in the United Arab Emirates from 30 November to </w:t>
      </w:r>
      <w:r w:rsidR="00A1626E" w:rsidRPr="001D6B1A">
        <w:rPr>
          <w:rFonts w:ascii="Times New Roman Bold" w:hAnsi="Times New Roman Bold" w:cs="Times New Roman Bold"/>
          <w:spacing w:val="-2"/>
        </w:rPr>
        <w:t>6</w:t>
      </w:r>
      <w:r w:rsidR="00E70A8F" w:rsidRPr="001D6B1A">
        <w:rPr>
          <w:rFonts w:ascii="Times New Roman Bold" w:hAnsi="Times New Roman Bold" w:cs="Times New Roman Bold"/>
          <w:spacing w:val="-2"/>
        </w:rPr>
        <w:t xml:space="preserve"> </w:t>
      </w:r>
      <w:r w:rsidR="00036195" w:rsidRPr="001D6B1A">
        <w:rPr>
          <w:rFonts w:ascii="Times New Roman Bold" w:hAnsi="Times New Roman Bold" w:cs="Times New Roman Bold"/>
          <w:spacing w:val="-2"/>
        </w:rPr>
        <w:t>December 2023</w:t>
      </w:r>
    </w:p>
    <w:bookmarkEnd w:id="0"/>
    <w:p w14:paraId="58E74C98" w14:textId="2166ED13" w:rsidR="00975D73" w:rsidRPr="001D6B1A" w:rsidRDefault="00975D73" w:rsidP="00975D73">
      <w:pPr>
        <w:spacing w:after="120"/>
        <w:rPr>
          <w:sz w:val="28"/>
        </w:rPr>
      </w:pPr>
      <w:r w:rsidRPr="001D6B1A">
        <w:rPr>
          <w:sz w:val="28"/>
        </w:rPr>
        <w:t>Contents</w:t>
      </w:r>
    </w:p>
    <w:p w14:paraId="4B298B31" w14:textId="53E781CB" w:rsidR="00975D73" w:rsidRPr="001D6B1A" w:rsidRDefault="00975D73" w:rsidP="00975D73">
      <w:pPr>
        <w:tabs>
          <w:tab w:val="right" w:pos="9638"/>
        </w:tabs>
        <w:spacing w:after="120"/>
        <w:ind w:left="283"/>
      </w:pPr>
      <w:r w:rsidRPr="001D6B1A">
        <w:rPr>
          <w:i/>
          <w:sz w:val="18"/>
        </w:rPr>
        <w:tab/>
        <w:t>Page</w:t>
      </w:r>
    </w:p>
    <w:p w14:paraId="36F13C6E" w14:textId="4DB65D4E" w:rsidR="00975D73" w:rsidRPr="001D6B1A" w:rsidRDefault="00975D73" w:rsidP="00557BB5">
      <w:pPr>
        <w:pStyle w:val="TOC2"/>
        <w:tabs>
          <w:tab w:val="clear" w:pos="851"/>
          <w:tab w:val="right" w:pos="907"/>
        </w:tabs>
        <w:ind w:left="907" w:hanging="907"/>
        <w:rPr>
          <w:rFonts w:asciiTheme="minorHAnsi" w:eastAsiaTheme="minorEastAsia" w:hAnsiTheme="minorHAnsi" w:cstheme="minorBidi"/>
          <w:sz w:val="22"/>
          <w:szCs w:val="22"/>
        </w:rPr>
      </w:pPr>
      <w:r w:rsidRPr="001D6B1A">
        <w:tab/>
      </w:r>
      <w:r w:rsidR="00102096" w:rsidRPr="001D6B1A">
        <w:tab/>
      </w:r>
      <w:r w:rsidRPr="001D6B1A">
        <w:t>Abbreviations and acronyms</w:t>
      </w:r>
      <w:r w:rsidRPr="001D6B1A">
        <w:tab/>
      </w:r>
      <w:r w:rsidRPr="001D6B1A">
        <w:rPr>
          <w:webHidden/>
        </w:rPr>
        <w:tab/>
        <w:t>3</w:t>
      </w:r>
    </w:p>
    <w:p w14:paraId="5FA82A0A" w14:textId="711391A4" w:rsidR="00975D73" w:rsidRPr="001D6B1A" w:rsidRDefault="00975D73" w:rsidP="00EE3157">
      <w:pPr>
        <w:pStyle w:val="TOC1"/>
        <w:tabs>
          <w:tab w:val="clear" w:pos="1985"/>
        </w:tabs>
        <w:ind w:left="1134" w:hanging="1135"/>
        <w:rPr>
          <w:rFonts w:asciiTheme="minorHAnsi" w:eastAsiaTheme="minorEastAsia" w:hAnsiTheme="minorHAnsi" w:cstheme="minorBidi"/>
          <w:noProof w:val="0"/>
          <w:sz w:val="22"/>
          <w:szCs w:val="22"/>
        </w:rPr>
      </w:pPr>
      <w:r w:rsidRPr="001D6B1A">
        <w:rPr>
          <w:noProof w:val="0"/>
        </w:rPr>
        <w:tab/>
        <w:t>I.</w:t>
      </w:r>
      <w:r w:rsidRPr="001D6B1A">
        <w:rPr>
          <w:rFonts w:asciiTheme="minorHAnsi" w:eastAsiaTheme="minorEastAsia" w:hAnsiTheme="minorHAnsi" w:cstheme="minorBidi"/>
          <w:noProof w:val="0"/>
          <w:sz w:val="22"/>
          <w:szCs w:val="22"/>
        </w:rPr>
        <w:tab/>
      </w:r>
      <w:r w:rsidRPr="001D6B1A">
        <w:rPr>
          <w:noProof w:val="0"/>
        </w:rPr>
        <w:t xml:space="preserve">Opening of the session </w:t>
      </w:r>
      <w:r w:rsidR="00102096" w:rsidRPr="001D6B1A">
        <w:rPr>
          <w:noProof w:val="0"/>
        </w:rPr>
        <w:br/>
      </w:r>
      <w:r w:rsidRPr="001D6B1A">
        <w:rPr>
          <w:noProof w:val="0"/>
        </w:rPr>
        <w:t>(Agenda item 1)</w:t>
      </w:r>
      <w:r w:rsidRPr="001D6B1A">
        <w:rPr>
          <w:noProof w:val="0"/>
        </w:rPr>
        <w:tab/>
      </w:r>
      <w:r w:rsidRPr="001D6B1A">
        <w:rPr>
          <w:noProof w:val="0"/>
          <w:webHidden/>
        </w:rPr>
        <w:tab/>
        <w:t>4</w:t>
      </w:r>
    </w:p>
    <w:p w14:paraId="5161B8EB" w14:textId="0A3FBE0B" w:rsidR="00975D73" w:rsidRPr="001D6B1A" w:rsidRDefault="00975D73">
      <w:pPr>
        <w:pStyle w:val="TOC1"/>
        <w:rPr>
          <w:rFonts w:asciiTheme="minorHAnsi" w:eastAsiaTheme="minorEastAsia" w:hAnsiTheme="minorHAnsi" w:cstheme="minorBidi"/>
          <w:noProof w:val="0"/>
          <w:sz w:val="22"/>
          <w:szCs w:val="22"/>
        </w:rPr>
      </w:pPr>
      <w:r w:rsidRPr="001D6B1A">
        <w:rPr>
          <w:bCs/>
          <w:noProof w:val="0"/>
        </w:rPr>
        <w:tab/>
        <w:t>II.</w:t>
      </w:r>
      <w:r w:rsidRPr="001D6B1A">
        <w:rPr>
          <w:rFonts w:asciiTheme="minorHAnsi" w:eastAsiaTheme="minorEastAsia" w:hAnsiTheme="minorHAnsi" w:cstheme="minorBidi"/>
          <w:noProof w:val="0"/>
          <w:sz w:val="22"/>
          <w:szCs w:val="22"/>
        </w:rPr>
        <w:tab/>
      </w:r>
      <w:r w:rsidRPr="001D6B1A">
        <w:rPr>
          <w:noProof w:val="0"/>
        </w:rPr>
        <w:t xml:space="preserve">Organizational matters </w:t>
      </w:r>
      <w:r w:rsidR="00102096" w:rsidRPr="001D6B1A">
        <w:rPr>
          <w:noProof w:val="0"/>
        </w:rPr>
        <w:br/>
      </w:r>
      <w:r w:rsidR="00102096" w:rsidRPr="001D6B1A">
        <w:rPr>
          <w:bCs/>
          <w:noProof w:val="0"/>
        </w:rPr>
        <w:tab/>
      </w:r>
      <w:r w:rsidR="00102096" w:rsidRPr="001D6B1A">
        <w:rPr>
          <w:bCs/>
          <w:noProof w:val="0"/>
        </w:rPr>
        <w:tab/>
      </w:r>
      <w:r w:rsidRPr="001D6B1A">
        <w:rPr>
          <w:bCs/>
          <w:noProof w:val="0"/>
        </w:rPr>
        <w:t>(</w:t>
      </w:r>
      <w:r w:rsidRPr="001D6B1A">
        <w:rPr>
          <w:noProof w:val="0"/>
        </w:rPr>
        <w:t>Agenda</w:t>
      </w:r>
      <w:r w:rsidRPr="001D6B1A">
        <w:rPr>
          <w:bCs/>
          <w:noProof w:val="0"/>
        </w:rPr>
        <w:t xml:space="preserve"> item 2)</w:t>
      </w:r>
      <w:r w:rsidRPr="001D6B1A">
        <w:rPr>
          <w:bCs/>
          <w:noProof w:val="0"/>
        </w:rPr>
        <w:tab/>
      </w:r>
      <w:r w:rsidRPr="001D6B1A">
        <w:rPr>
          <w:noProof w:val="0"/>
          <w:webHidden/>
        </w:rPr>
        <w:tab/>
        <w:t>4</w:t>
      </w:r>
    </w:p>
    <w:p w14:paraId="2CFFEFCE" w14:textId="3FBFA588" w:rsidR="00975D73" w:rsidRPr="001D6B1A" w:rsidRDefault="00975D73">
      <w:pPr>
        <w:pStyle w:val="TOC2"/>
        <w:rPr>
          <w:rFonts w:asciiTheme="minorHAnsi" w:eastAsiaTheme="minorEastAsia" w:hAnsiTheme="minorHAnsi" w:cstheme="minorBidi"/>
          <w:sz w:val="22"/>
          <w:szCs w:val="22"/>
        </w:rPr>
      </w:pPr>
      <w:r w:rsidRPr="001D6B1A">
        <w:rPr>
          <w:bCs/>
        </w:rPr>
        <w:tab/>
      </w:r>
      <w:r w:rsidRPr="001D6B1A">
        <w:rPr>
          <w:bCs/>
        </w:rPr>
        <w:tab/>
        <w:t>A.</w:t>
      </w:r>
      <w:r w:rsidRPr="001D6B1A">
        <w:rPr>
          <w:rFonts w:asciiTheme="minorHAnsi" w:eastAsiaTheme="minorEastAsia" w:hAnsiTheme="minorHAnsi" w:cstheme="minorBidi"/>
          <w:sz w:val="22"/>
          <w:szCs w:val="22"/>
        </w:rPr>
        <w:tab/>
      </w:r>
      <w:r w:rsidRPr="001D6B1A">
        <w:t xml:space="preserve">Adoption of the agenda </w:t>
      </w:r>
      <w:r w:rsidRPr="001D6B1A">
        <w:rPr>
          <w:bCs/>
        </w:rPr>
        <w:tab/>
      </w:r>
      <w:r w:rsidRPr="001D6B1A">
        <w:rPr>
          <w:webHidden/>
        </w:rPr>
        <w:tab/>
        <w:t>4</w:t>
      </w:r>
    </w:p>
    <w:p w14:paraId="719F82E8" w14:textId="09BE63D8" w:rsidR="00975D73" w:rsidRPr="001D6B1A" w:rsidRDefault="00975D73">
      <w:pPr>
        <w:pStyle w:val="TOC2"/>
        <w:rPr>
          <w:rFonts w:asciiTheme="minorHAnsi" w:eastAsiaTheme="minorEastAsia" w:hAnsiTheme="minorHAnsi" w:cstheme="minorBidi"/>
          <w:sz w:val="22"/>
          <w:szCs w:val="22"/>
        </w:rPr>
      </w:pPr>
      <w:r w:rsidRPr="001D6B1A">
        <w:tab/>
      </w:r>
      <w:r w:rsidRPr="001D6B1A">
        <w:tab/>
        <w:t>B.</w:t>
      </w:r>
      <w:r w:rsidRPr="001D6B1A">
        <w:rPr>
          <w:rFonts w:asciiTheme="minorHAnsi" w:eastAsiaTheme="minorEastAsia" w:hAnsiTheme="minorHAnsi" w:cstheme="minorBidi"/>
          <w:sz w:val="22"/>
          <w:szCs w:val="22"/>
        </w:rPr>
        <w:tab/>
      </w:r>
      <w:r w:rsidRPr="001D6B1A">
        <w:t>Organization of the work of the session</w:t>
      </w:r>
      <w:r w:rsidRPr="001D6B1A">
        <w:tab/>
      </w:r>
      <w:r w:rsidRPr="001D6B1A">
        <w:rPr>
          <w:webHidden/>
        </w:rPr>
        <w:tab/>
        <w:t>5</w:t>
      </w:r>
    </w:p>
    <w:p w14:paraId="0F6DECA7" w14:textId="5CCEC4C6" w:rsidR="00975D73" w:rsidRPr="001D6B1A" w:rsidRDefault="00975D73">
      <w:pPr>
        <w:pStyle w:val="TOC2"/>
        <w:rPr>
          <w:rFonts w:asciiTheme="minorHAnsi" w:eastAsiaTheme="minorEastAsia" w:hAnsiTheme="minorHAnsi" w:cstheme="minorBidi"/>
          <w:sz w:val="22"/>
          <w:szCs w:val="22"/>
        </w:rPr>
      </w:pPr>
      <w:r w:rsidRPr="001D6B1A">
        <w:rPr>
          <w:bCs/>
        </w:rPr>
        <w:tab/>
      </w:r>
      <w:r w:rsidRPr="001D6B1A">
        <w:rPr>
          <w:bCs/>
        </w:rPr>
        <w:tab/>
        <w:t>C.</w:t>
      </w:r>
      <w:r w:rsidRPr="001D6B1A">
        <w:rPr>
          <w:rFonts w:asciiTheme="minorHAnsi" w:eastAsiaTheme="minorEastAsia" w:hAnsiTheme="minorHAnsi" w:cstheme="minorBidi"/>
          <w:sz w:val="22"/>
          <w:szCs w:val="22"/>
        </w:rPr>
        <w:tab/>
      </w:r>
      <w:r w:rsidRPr="001D6B1A">
        <w:t>Mandated events</w:t>
      </w:r>
      <w:r w:rsidRPr="001D6B1A">
        <w:rPr>
          <w:bCs/>
        </w:rPr>
        <w:tab/>
      </w:r>
      <w:r w:rsidRPr="001D6B1A">
        <w:rPr>
          <w:webHidden/>
        </w:rPr>
        <w:tab/>
        <w:t>6</w:t>
      </w:r>
    </w:p>
    <w:p w14:paraId="071C8B94" w14:textId="1F9C9854" w:rsidR="00975D73" w:rsidRPr="001D6B1A" w:rsidRDefault="00975D73" w:rsidP="007901B1">
      <w:pPr>
        <w:pStyle w:val="TOC2"/>
        <w:tabs>
          <w:tab w:val="clear" w:pos="851"/>
          <w:tab w:val="right" w:pos="907"/>
        </w:tabs>
        <w:ind w:left="907" w:hanging="907"/>
        <w:rPr>
          <w:rFonts w:asciiTheme="minorHAnsi" w:eastAsiaTheme="minorEastAsia" w:hAnsiTheme="minorHAnsi" w:cstheme="minorBidi"/>
          <w:sz w:val="22"/>
          <w:szCs w:val="22"/>
        </w:rPr>
      </w:pPr>
      <w:r w:rsidRPr="001D6B1A">
        <w:tab/>
        <w:t>III.</w:t>
      </w:r>
      <w:r w:rsidRPr="001D6B1A">
        <w:rPr>
          <w:rFonts w:asciiTheme="minorHAnsi" w:eastAsiaTheme="minorEastAsia" w:hAnsiTheme="minorHAnsi" w:cstheme="minorBidi"/>
          <w:sz w:val="22"/>
          <w:szCs w:val="22"/>
        </w:rPr>
        <w:tab/>
      </w:r>
      <w:r w:rsidRPr="001D6B1A">
        <w:t>Matters relating to adaptation</w:t>
      </w:r>
      <w:r w:rsidR="00DC20BA" w:rsidRPr="001D6B1A">
        <w:br/>
      </w:r>
      <w:r w:rsidR="00DC20BA" w:rsidRPr="001D6B1A">
        <w:tab/>
      </w:r>
      <w:r w:rsidRPr="001D6B1A">
        <w:t>(Agenda item 3)</w:t>
      </w:r>
      <w:r w:rsidRPr="001D6B1A">
        <w:tab/>
      </w:r>
      <w:r w:rsidRPr="001D6B1A">
        <w:rPr>
          <w:webHidden/>
        </w:rPr>
        <w:tab/>
      </w:r>
      <w:r w:rsidR="002A517F" w:rsidRPr="001D6B1A">
        <w:rPr>
          <w:webHidden/>
        </w:rPr>
        <w:t>6</w:t>
      </w:r>
    </w:p>
    <w:p w14:paraId="6D235620" w14:textId="0F9982F1" w:rsidR="00975D73" w:rsidRPr="001D6B1A" w:rsidRDefault="00975D73">
      <w:pPr>
        <w:pStyle w:val="TOC2"/>
        <w:rPr>
          <w:rFonts w:asciiTheme="minorHAnsi" w:eastAsiaTheme="minorEastAsia" w:hAnsiTheme="minorHAnsi" w:cstheme="minorBidi"/>
          <w:sz w:val="22"/>
          <w:szCs w:val="22"/>
        </w:rPr>
      </w:pPr>
      <w:r w:rsidRPr="001D6B1A">
        <w:tab/>
      </w:r>
      <w:r w:rsidRPr="001D6B1A">
        <w:tab/>
        <w:t>A.</w:t>
      </w:r>
      <w:r w:rsidRPr="001D6B1A">
        <w:rPr>
          <w:rFonts w:asciiTheme="minorHAnsi" w:eastAsiaTheme="minorEastAsia" w:hAnsiTheme="minorHAnsi" w:cstheme="minorBidi"/>
          <w:sz w:val="22"/>
          <w:szCs w:val="22"/>
        </w:rPr>
        <w:tab/>
      </w:r>
      <w:r w:rsidRPr="001D6B1A">
        <w:t>Glasgow–Sharm el-Sheikh work programme on the global goal on adaptation referred to in</w:t>
      </w:r>
      <w:r w:rsidR="00804817" w:rsidRPr="001D6B1A">
        <w:br/>
      </w:r>
      <w:r w:rsidR="00804817" w:rsidRPr="001D6B1A">
        <w:tab/>
      </w:r>
      <w:r w:rsidR="00804817" w:rsidRPr="001D6B1A">
        <w:tab/>
      </w:r>
      <w:r w:rsidR="00321F59" w:rsidRPr="001D6B1A">
        <w:tab/>
      </w:r>
      <w:r w:rsidRPr="001D6B1A">
        <w:t>decision 7/CMA.3</w:t>
      </w:r>
      <w:r w:rsidRPr="001D6B1A">
        <w:rPr>
          <w:webHidden/>
        </w:rPr>
        <w:tab/>
      </w:r>
      <w:r w:rsidR="00804817" w:rsidRPr="001D6B1A">
        <w:rPr>
          <w:webHidden/>
        </w:rPr>
        <w:tab/>
      </w:r>
      <w:r w:rsidR="002A517F" w:rsidRPr="001D6B1A">
        <w:rPr>
          <w:webHidden/>
        </w:rPr>
        <w:t>6</w:t>
      </w:r>
    </w:p>
    <w:p w14:paraId="7FABEDA7" w14:textId="00FDF463" w:rsidR="00975D73" w:rsidRPr="001D6B1A" w:rsidRDefault="00975D73" w:rsidP="00543B70">
      <w:pPr>
        <w:pStyle w:val="TOC2"/>
        <w:ind w:left="1559" w:hanging="1559"/>
        <w:rPr>
          <w:rFonts w:asciiTheme="minorHAnsi" w:eastAsiaTheme="minorEastAsia" w:hAnsiTheme="minorHAnsi" w:cstheme="minorBidi"/>
          <w:sz w:val="22"/>
          <w:szCs w:val="22"/>
        </w:rPr>
      </w:pPr>
      <w:r w:rsidRPr="001D6B1A">
        <w:tab/>
      </w:r>
      <w:r w:rsidRPr="001D6B1A">
        <w:tab/>
        <w:t>B.</w:t>
      </w:r>
      <w:r w:rsidRPr="001D6B1A">
        <w:rPr>
          <w:rFonts w:asciiTheme="minorHAnsi" w:eastAsiaTheme="minorEastAsia" w:hAnsiTheme="minorHAnsi" w:cstheme="minorBidi"/>
          <w:sz w:val="22"/>
          <w:szCs w:val="22"/>
        </w:rPr>
        <w:tab/>
      </w:r>
      <w:r w:rsidRPr="001D6B1A">
        <w:t xml:space="preserve">Report of the Adaptation Committee and review of the progress, effectiveness and </w:t>
      </w:r>
      <w:r w:rsidR="00543B70" w:rsidRPr="001D6B1A">
        <w:br/>
      </w:r>
      <w:r w:rsidRPr="001D6B1A">
        <w:t>performance of the Adaptation Committee</w:t>
      </w:r>
      <w:r w:rsidR="00E841F3" w:rsidRPr="001D6B1A">
        <w:rPr>
          <w:webHidden/>
        </w:rPr>
        <w:tab/>
      </w:r>
      <w:r w:rsidR="00BB4BDB" w:rsidRPr="001D6B1A">
        <w:rPr>
          <w:webHidden/>
        </w:rPr>
        <w:tab/>
      </w:r>
      <w:r w:rsidRPr="001D6B1A">
        <w:rPr>
          <w:webHidden/>
        </w:rPr>
        <w:t>7</w:t>
      </w:r>
    </w:p>
    <w:p w14:paraId="01C90C65" w14:textId="44E2F763" w:rsidR="00975D73" w:rsidRPr="001D6B1A" w:rsidRDefault="00975D73">
      <w:pPr>
        <w:pStyle w:val="TOC1"/>
        <w:rPr>
          <w:rFonts w:asciiTheme="minorHAnsi" w:eastAsiaTheme="minorEastAsia" w:hAnsiTheme="minorHAnsi" w:cstheme="minorBidi"/>
          <w:noProof w:val="0"/>
          <w:sz w:val="22"/>
          <w:szCs w:val="22"/>
        </w:rPr>
      </w:pPr>
      <w:r w:rsidRPr="001D6B1A">
        <w:rPr>
          <w:noProof w:val="0"/>
        </w:rPr>
        <w:tab/>
        <w:t>IV.</w:t>
      </w:r>
      <w:r w:rsidRPr="001D6B1A">
        <w:rPr>
          <w:rFonts w:asciiTheme="minorHAnsi" w:eastAsiaTheme="minorEastAsia" w:hAnsiTheme="minorHAnsi" w:cstheme="minorBidi"/>
          <w:noProof w:val="0"/>
          <w:sz w:val="22"/>
          <w:szCs w:val="22"/>
        </w:rPr>
        <w:tab/>
      </w:r>
      <w:r w:rsidRPr="001D6B1A">
        <w:rPr>
          <w:noProof w:val="0"/>
        </w:rPr>
        <w:t>Warsaw International Mechanism for Loss and Damage associated with Climate Change Impact</w:t>
      </w:r>
      <w:r w:rsidRPr="001D6B1A">
        <w:rPr>
          <w:noProof w:val="0"/>
        </w:rPr>
        <w:tab/>
        <w:t xml:space="preserve">s </w:t>
      </w:r>
      <w:r w:rsidR="00E841F3" w:rsidRPr="001D6B1A">
        <w:rPr>
          <w:noProof w:val="0"/>
        </w:rPr>
        <w:tab/>
      </w:r>
      <w:r w:rsidR="00E841F3" w:rsidRPr="001D6B1A">
        <w:rPr>
          <w:noProof w:val="0"/>
        </w:rPr>
        <w:tab/>
      </w:r>
      <w:r w:rsidRPr="001D6B1A">
        <w:rPr>
          <w:noProof w:val="0"/>
        </w:rPr>
        <w:t>(Agenda item 4)</w:t>
      </w:r>
      <w:r w:rsidR="00E841F3" w:rsidRPr="001D6B1A">
        <w:rPr>
          <w:noProof w:val="0"/>
        </w:rPr>
        <w:tab/>
      </w:r>
      <w:r w:rsidRPr="001D6B1A">
        <w:rPr>
          <w:noProof w:val="0"/>
          <w:webHidden/>
        </w:rPr>
        <w:tab/>
        <w:t>7</w:t>
      </w:r>
    </w:p>
    <w:p w14:paraId="18ED2163" w14:textId="01797230" w:rsidR="00975D73" w:rsidRPr="001D6B1A" w:rsidRDefault="00975D73" w:rsidP="000878AF">
      <w:pPr>
        <w:pStyle w:val="TOC2"/>
        <w:ind w:left="1559" w:hanging="1559"/>
        <w:rPr>
          <w:rFonts w:asciiTheme="minorHAnsi" w:eastAsiaTheme="minorEastAsia" w:hAnsiTheme="minorHAnsi" w:cstheme="minorBidi"/>
          <w:sz w:val="22"/>
          <w:szCs w:val="22"/>
        </w:rPr>
      </w:pPr>
      <w:r w:rsidRPr="001D6B1A">
        <w:tab/>
      </w:r>
      <w:r w:rsidRPr="001D6B1A">
        <w:tab/>
        <w:t>A.</w:t>
      </w:r>
      <w:r w:rsidRPr="001D6B1A">
        <w:rPr>
          <w:rFonts w:asciiTheme="minorHAnsi" w:eastAsiaTheme="minorEastAsia" w:hAnsiTheme="minorHAnsi" w:cstheme="minorBidi"/>
          <w:sz w:val="22"/>
          <w:szCs w:val="22"/>
        </w:rPr>
        <w:tab/>
      </w:r>
      <w:r w:rsidRPr="001D6B1A">
        <w:t>Report of the Executive Committee of the Warsaw International Mechanism for</w:t>
      </w:r>
      <w:r w:rsidR="000878AF" w:rsidRPr="001D6B1A">
        <w:t xml:space="preserve"> </w:t>
      </w:r>
      <w:r w:rsidRPr="001D6B1A">
        <w:t xml:space="preserve">Loss and </w:t>
      </w:r>
      <w:r w:rsidR="000878AF" w:rsidRPr="001D6B1A">
        <w:br/>
      </w:r>
      <w:r w:rsidRPr="001D6B1A">
        <w:t>Damage associated with Climate Change Impacts</w:t>
      </w:r>
      <w:r w:rsidRPr="001D6B1A">
        <w:rPr>
          <w:webHidden/>
        </w:rPr>
        <w:tab/>
      </w:r>
      <w:r w:rsidR="00970FB1" w:rsidRPr="001D6B1A">
        <w:rPr>
          <w:webHidden/>
        </w:rPr>
        <w:tab/>
      </w:r>
      <w:r w:rsidRPr="001D6B1A">
        <w:rPr>
          <w:webHidden/>
        </w:rPr>
        <w:t>7</w:t>
      </w:r>
    </w:p>
    <w:p w14:paraId="5C268A43" w14:textId="0F85638D" w:rsidR="00975D73" w:rsidRPr="001D6B1A" w:rsidRDefault="00975D73">
      <w:pPr>
        <w:pStyle w:val="TOC2"/>
        <w:rPr>
          <w:rFonts w:asciiTheme="minorHAnsi" w:eastAsiaTheme="minorEastAsia" w:hAnsiTheme="minorHAnsi" w:cstheme="minorBidi"/>
          <w:sz w:val="22"/>
          <w:szCs w:val="22"/>
        </w:rPr>
      </w:pPr>
      <w:r w:rsidRPr="001D6B1A">
        <w:tab/>
      </w:r>
      <w:r w:rsidRPr="001D6B1A">
        <w:tab/>
        <w:t>B.</w:t>
      </w:r>
      <w:r w:rsidRPr="001D6B1A">
        <w:rPr>
          <w:rFonts w:asciiTheme="minorHAnsi" w:eastAsiaTheme="minorEastAsia" w:hAnsiTheme="minorHAnsi" w:cstheme="minorBidi"/>
          <w:sz w:val="22"/>
          <w:szCs w:val="22"/>
        </w:rPr>
        <w:tab/>
      </w:r>
      <w:r w:rsidRPr="001D6B1A">
        <w:t>Matters relating to the Santiago network under the Warsaw International Mechanism for</w:t>
      </w:r>
      <w:r w:rsidR="00970FB1" w:rsidRPr="001D6B1A">
        <w:br/>
      </w:r>
      <w:r w:rsidR="00970FB1" w:rsidRPr="001D6B1A">
        <w:tab/>
      </w:r>
      <w:r w:rsidR="00970FB1" w:rsidRPr="001D6B1A">
        <w:tab/>
      </w:r>
      <w:r w:rsidR="00232482" w:rsidRPr="001D6B1A">
        <w:tab/>
      </w:r>
      <w:r w:rsidRPr="001D6B1A">
        <w:t>Loss and Damage associated with Climate Change Impacts</w:t>
      </w:r>
      <w:r w:rsidRPr="001D6B1A">
        <w:rPr>
          <w:webHidden/>
        </w:rPr>
        <w:tab/>
      </w:r>
      <w:r w:rsidRPr="001D6B1A">
        <w:rPr>
          <w:webHidden/>
        </w:rPr>
        <w:tab/>
        <w:t>8</w:t>
      </w:r>
    </w:p>
    <w:p w14:paraId="4D931F21" w14:textId="64ACCA27" w:rsidR="00975D73" w:rsidRPr="001D6B1A" w:rsidRDefault="00975D73">
      <w:pPr>
        <w:pStyle w:val="TOC1"/>
        <w:rPr>
          <w:rFonts w:asciiTheme="minorHAnsi" w:eastAsiaTheme="minorEastAsia" w:hAnsiTheme="minorHAnsi" w:cstheme="minorBidi"/>
          <w:noProof w:val="0"/>
          <w:sz w:val="22"/>
          <w:szCs w:val="22"/>
        </w:rPr>
      </w:pPr>
      <w:r w:rsidRPr="001D6B1A">
        <w:rPr>
          <w:noProof w:val="0"/>
        </w:rPr>
        <w:tab/>
        <w:t>V.</w:t>
      </w:r>
      <w:r w:rsidRPr="001D6B1A">
        <w:rPr>
          <w:rFonts w:asciiTheme="minorHAnsi" w:eastAsiaTheme="minorEastAsia" w:hAnsiTheme="minorHAnsi" w:cstheme="minorBidi"/>
          <w:noProof w:val="0"/>
          <w:sz w:val="22"/>
          <w:szCs w:val="22"/>
        </w:rPr>
        <w:tab/>
      </w:r>
      <w:r w:rsidRPr="001D6B1A">
        <w:rPr>
          <w:noProof w:val="0"/>
        </w:rPr>
        <w:t xml:space="preserve">Matters relating to the global stocktake under the Paris Agreement </w:t>
      </w:r>
      <w:r w:rsidR="00400A55" w:rsidRPr="001D6B1A">
        <w:rPr>
          <w:noProof w:val="0"/>
        </w:rPr>
        <w:br/>
      </w:r>
      <w:r w:rsidR="00400A55" w:rsidRPr="001D6B1A">
        <w:rPr>
          <w:noProof w:val="0"/>
        </w:rPr>
        <w:tab/>
      </w:r>
      <w:r w:rsidR="00400A55" w:rsidRPr="001D6B1A">
        <w:rPr>
          <w:noProof w:val="0"/>
        </w:rPr>
        <w:tab/>
      </w:r>
      <w:r w:rsidRPr="001D6B1A">
        <w:rPr>
          <w:noProof w:val="0"/>
        </w:rPr>
        <w:t>(Agenda item 5)</w:t>
      </w:r>
      <w:r w:rsidRPr="001D6B1A">
        <w:rPr>
          <w:noProof w:val="0"/>
        </w:rPr>
        <w:tab/>
      </w:r>
      <w:r w:rsidRPr="001D6B1A">
        <w:rPr>
          <w:noProof w:val="0"/>
          <w:webHidden/>
        </w:rPr>
        <w:tab/>
        <w:t>8</w:t>
      </w:r>
    </w:p>
    <w:p w14:paraId="201E1952" w14:textId="582D9F9C" w:rsidR="00975D73" w:rsidRPr="001D6B1A" w:rsidRDefault="00975D73">
      <w:pPr>
        <w:pStyle w:val="TOC1"/>
        <w:rPr>
          <w:rFonts w:asciiTheme="minorHAnsi" w:eastAsiaTheme="minorEastAsia" w:hAnsiTheme="minorHAnsi" w:cstheme="minorBidi"/>
          <w:noProof w:val="0"/>
          <w:sz w:val="22"/>
          <w:szCs w:val="22"/>
        </w:rPr>
      </w:pPr>
      <w:r w:rsidRPr="001D6B1A">
        <w:rPr>
          <w:noProof w:val="0"/>
        </w:rPr>
        <w:tab/>
        <w:t>VI.</w:t>
      </w:r>
      <w:r w:rsidRPr="001D6B1A">
        <w:rPr>
          <w:rFonts w:asciiTheme="minorHAnsi" w:eastAsiaTheme="minorEastAsia" w:hAnsiTheme="minorHAnsi" w:cstheme="minorBidi"/>
          <w:noProof w:val="0"/>
          <w:sz w:val="22"/>
          <w:szCs w:val="22"/>
        </w:rPr>
        <w:tab/>
      </w:r>
      <w:r w:rsidRPr="001D6B1A">
        <w:rPr>
          <w:noProof w:val="0"/>
        </w:rPr>
        <w:t xml:space="preserve">Research and systematic observation </w:t>
      </w:r>
      <w:r w:rsidR="00340041" w:rsidRPr="001D6B1A">
        <w:rPr>
          <w:noProof w:val="0"/>
        </w:rPr>
        <w:br/>
      </w:r>
      <w:r w:rsidR="00340041" w:rsidRPr="001D6B1A">
        <w:rPr>
          <w:noProof w:val="0"/>
        </w:rPr>
        <w:tab/>
      </w:r>
      <w:r w:rsidR="00340041" w:rsidRPr="001D6B1A">
        <w:rPr>
          <w:noProof w:val="0"/>
        </w:rPr>
        <w:tab/>
      </w:r>
      <w:r w:rsidRPr="001D6B1A">
        <w:rPr>
          <w:noProof w:val="0"/>
        </w:rPr>
        <w:t>(Agenda item 6)</w:t>
      </w:r>
      <w:r w:rsidRPr="001D6B1A">
        <w:rPr>
          <w:noProof w:val="0"/>
        </w:rPr>
        <w:tab/>
      </w:r>
      <w:r w:rsidRPr="001D6B1A">
        <w:rPr>
          <w:noProof w:val="0"/>
          <w:webHidden/>
        </w:rPr>
        <w:tab/>
        <w:t>8</w:t>
      </w:r>
    </w:p>
    <w:p w14:paraId="3DBE1A95" w14:textId="5F2F2E1B" w:rsidR="00975D73" w:rsidRPr="001D6B1A" w:rsidRDefault="00975D73" w:rsidP="00B939F9">
      <w:pPr>
        <w:pStyle w:val="TOC1"/>
        <w:ind w:left="1130" w:hanging="1130"/>
        <w:rPr>
          <w:rFonts w:asciiTheme="minorHAnsi" w:eastAsiaTheme="minorEastAsia" w:hAnsiTheme="minorHAnsi" w:cstheme="minorBidi"/>
          <w:noProof w:val="0"/>
          <w:sz w:val="22"/>
          <w:szCs w:val="22"/>
        </w:rPr>
      </w:pPr>
      <w:r w:rsidRPr="001D6B1A">
        <w:rPr>
          <w:noProof w:val="0"/>
        </w:rPr>
        <w:tab/>
        <w:t>VII.</w:t>
      </w:r>
      <w:r w:rsidRPr="001D6B1A">
        <w:rPr>
          <w:rFonts w:asciiTheme="minorHAnsi" w:eastAsiaTheme="minorEastAsia" w:hAnsiTheme="minorHAnsi" w:cstheme="minorBidi"/>
          <w:noProof w:val="0"/>
          <w:sz w:val="22"/>
          <w:szCs w:val="22"/>
        </w:rPr>
        <w:tab/>
      </w:r>
      <w:r w:rsidRPr="001D6B1A">
        <w:rPr>
          <w:noProof w:val="0"/>
        </w:rPr>
        <w:t xml:space="preserve">Sharm el-Sheikh mitigation ambition and implementation work programme referred to in </w:t>
      </w:r>
      <w:r w:rsidR="00B939F9" w:rsidRPr="001D6B1A">
        <w:rPr>
          <w:noProof w:val="0"/>
        </w:rPr>
        <w:br/>
      </w:r>
      <w:r w:rsidRPr="001D6B1A">
        <w:rPr>
          <w:noProof w:val="0"/>
        </w:rPr>
        <w:t>decision</w:t>
      </w:r>
      <w:r w:rsidR="00B939F9" w:rsidRPr="001D6B1A">
        <w:rPr>
          <w:noProof w:val="0"/>
        </w:rPr>
        <w:t xml:space="preserve"> </w:t>
      </w:r>
      <w:r w:rsidRPr="001D6B1A">
        <w:rPr>
          <w:noProof w:val="0"/>
        </w:rPr>
        <w:t>4/CMA.4</w:t>
      </w:r>
      <w:r w:rsidR="00340041" w:rsidRPr="001D6B1A">
        <w:rPr>
          <w:noProof w:val="0"/>
        </w:rPr>
        <w:br/>
      </w:r>
      <w:r w:rsidR="00340041" w:rsidRPr="001D6B1A">
        <w:rPr>
          <w:noProof w:val="0"/>
        </w:rPr>
        <w:tab/>
      </w:r>
      <w:r w:rsidRPr="001D6B1A">
        <w:rPr>
          <w:noProof w:val="0"/>
        </w:rPr>
        <w:t>(Agenda item 7)</w:t>
      </w:r>
      <w:r w:rsidRPr="001D6B1A">
        <w:rPr>
          <w:noProof w:val="0"/>
          <w:webHidden/>
        </w:rPr>
        <w:tab/>
      </w:r>
      <w:r w:rsidR="007A0437" w:rsidRPr="001D6B1A">
        <w:rPr>
          <w:noProof w:val="0"/>
          <w:webHidden/>
        </w:rPr>
        <w:tab/>
      </w:r>
      <w:r w:rsidRPr="001D6B1A">
        <w:rPr>
          <w:noProof w:val="0"/>
          <w:webHidden/>
        </w:rPr>
        <w:t>10</w:t>
      </w:r>
    </w:p>
    <w:p w14:paraId="410E9E05" w14:textId="0E11D0A3" w:rsidR="00975D73" w:rsidRPr="001D6B1A" w:rsidRDefault="00975D73" w:rsidP="00232482">
      <w:pPr>
        <w:pStyle w:val="TOC1"/>
        <w:ind w:left="1130" w:hanging="1130"/>
        <w:rPr>
          <w:rFonts w:asciiTheme="minorHAnsi" w:eastAsiaTheme="minorEastAsia" w:hAnsiTheme="minorHAnsi" w:cstheme="minorBidi"/>
          <w:noProof w:val="0"/>
          <w:sz w:val="22"/>
          <w:szCs w:val="22"/>
        </w:rPr>
      </w:pPr>
      <w:r w:rsidRPr="001D6B1A">
        <w:rPr>
          <w:noProof w:val="0"/>
        </w:rPr>
        <w:tab/>
        <w:t>VIII.</w:t>
      </w:r>
      <w:r w:rsidRPr="001D6B1A">
        <w:rPr>
          <w:rFonts w:asciiTheme="minorHAnsi" w:eastAsiaTheme="minorEastAsia" w:hAnsiTheme="minorHAnsi" w:cstheme="minorBidi"/>
          <w:noProof w:val="0"/>
          <w:sz w:val="22"/>
          <w:szCs w:val="22"/>
        </w:rPr>
        <w:tab/>
      </w:r>
      <w:r w:rsidRPr="001D6B1A">
        <w:rPr>
          <w:noProof w:val="0"/>
        </w:rPr>
        <w:t>Work programme on just transition pathways referred to in the relevant</w:t>
      </w:r>
      <w:r w:rsidR="00232482" w:rsidRPr="001D6B1A">
        <w:rPr>
          <w:noProof w:val="0"/>
        </w:rPr>
        <w:t xml:space="preserve"> </w:t>
      </w:r>
      <w:r w:rsidRPr="001D6B1A">
        <w:rPr>
          <w:noProof w:val="0"/>
        </w:rPr>
        <w:t xml:space="preserve">paragraphs of </w:t>
      </w:r>
      <w:r w:rsidR="00232482" w:rsidRPr="001D6B1A">
        <w:rPr>
          <w:noProof w:val="0"/>
        </w:rPr>
        <w:br/>
      </w:r>
      <w:r w:rsidRPr="001D6B1A">
        <w:rPr>
          <w:noProof w:val="0"/>
        </w:rPr>
        <w:t xml:space="preserve">decision 1/CMA.4 </w:t>
      </w:r>
      <w:r w:rsidR="00B4093C" w:rsidRPr="001D6B1A">
        <w:rPr>
          <w:noProof w:val="0"/>
        </w:rPr>
        <w:br/>
      </w:r>
      <w:r w:rsidR="00B4093C" w:rsidRPr="001D6B1A">
        <w:rPr>
          <w:noProof w:val="0"/>
        </w:rPr>
        <w:tab/>
      </w:r>
      <w:r w:rsidRPr="001D6B1A">
        <w:rPr>
          <w:noProof w:val="0"/>
        </w:rPr>
        <w:t>(Agenda item 8)</w:t>
      </w:r>
      <w:r w:rsidRPr="001D6B1A">
        <w:rPr>
          <w:noProof w:val="0"/>
          <w:webHidden/>
        </w:rPr>
        <w:tab/>
      </w:r>
      <w:r w:rsidR="00B4093C" w:rsidRPr="001D6B1A">
        <w:rPr>
          <w:noProof w:val="0"/>
          <w:webHidden/>
        </w:rPr>
        <w:tab/>
      </w:r>
      <w:r w:rsidRPr="001D6B1A">
        <w:rPr>
          <w:noProof w:val="0"/>
          <w:webHidden/>
        </w:rPr>
        <w:t>10</w:t>
      </w:r>
    </w:p>
    <w:p w14:paraId="68D10220" w14:textId="1D3D526E" w:rsidR="00975D73" w:rsidRPr="001D6B1A" w:rsidRDefault="00975D73" w:rsidP="00FC607B">
      <w:pPr>
        <w:pStyle w:val="TOC1"/>
        <w:ind w:left="1130" w:hanging="1130"/>
        <w:rPr>
          <w:noProof w:val="0"/>
        </w:rPr>
      </w:pPr>
      <w:r w:rsidRPr="001D6B1A">
        <w:rPr>
          <w:noProof w:val="0"/>
        </w:rPr>
        <w:lastRenderedPageBreak/>
        <w:tab/>
        <w:t>IX.</w:t>
      </w:r>
      <w:r w:rsidRPr="001D6B1A">
        <w:rPr>
          <w:noProof w:val="0"/>
        </w:rPr>
        <w:tab/>
        <w:t xml:space="preserve">Matters relating to the forum on the impact of the implementation of response measures serving </w:t>
      </w:r>
      <w:r w:rsidR="00FC607B" w:rsidRPr="001D6B1A">
        <w:rPr>
          <w:noProof w:val="0"/>
        </w:rPr>
        <w:br/>
      </w:r>
      <w:r w:rsidRPr="001D6B1A">
        <w:rPr>
          <w:noProof w:val="0"/>
        </w:rPr>
        <w:t xml:space="preserve">the Convention, the Kyoto Protocol and the Paris Agreement </w:t>
      </w:r>
      <w:r w:rsidR="00B4093C" w:rsidRPr="001D6B1A">
        <w:rPr>
          <w:noProof w:val="0"/>
        </w:rPr>
        <w:br/>
      </w:r>
      <w:r w:rsidR="00B4093C" w:rsidRPr="001D6B1A">
        <w:rPr>
          <w:noProof w:val="0"/>
        </w:rPr>
        <w:tab/>
      </w:r>
      <w:r w:rsidRPr="001D6B1A">
        <w:rPr>
          <w:noProof w:val="0"/>
        </w:rPr>
        <w:t>(Agenda item 9)</w:t>
      </w:r>
      <w:r w:rsidRPr="001D6B1A">
        <w:rPr>
          <w:noProof w:val="0"/>
          <w:webHidden/>
        </w:rPr>
        <w:tab/>
      </w:r>
      <w:r w:rsidR="00B4093C" w:rsidRPr="001D6B1A">
        <w:rPr>
          <w:noProof w:val="0"/>
          <w:webHidden/>
        </w:rPr>
        <w:tab/>
      </w:r>
      <w:r w:rsidR="0021201E" w:rsidRPr="001D6B1A">
        <w:rPr>
          <w:noProof w:val="0"/>
          <w:webHidden/>
        </w:rPr>
        <w:t>11</w:t>
      </w:r>
    </w:p>
    <w:p w14:paraId="354B7D70" w14:textId="00417DCA" w:rsidR="00975D73" w:rsidRPr="001D6B1A" w:rsidRDefault="00975D73">
      <w:pPr>
        <w:pStyle w:val="TOC1"/>
        <w:rPr>
          <w:rFonts w:asciiTheme="minorHAnsi" w:eastAsiaTheme="minorEastAsia" w:hAnsiTheme="minorHAnsi" w:cstheme="minorBidi"/>
          <w:noProof w:val="0"/>
          <w:sz w:val="22"/>
          <w:szCs w:val="22"/>
        </w:rPr>
      </w:pPr>
      <w:r w:rsidRPr="001D6B1A">
        <w:rPr>
          <w:noProof w:val="0"/>
        </w:rPr>
        <w:tab/>
        <w:t>X.</w:t>
      </w:r>
      <w:r w:rsidRPr="001D6B1A">
        <w:rPr>
          <w:rFonts w:asciiTheme="minorHAnsi" w:eastAsiaTheme="minorEastAsia" w:hAnsiTheme="minorHAnsi" w:cstheme="minorBidi"/>
          <w:noProof w:val="0"/>
          <w:sz w:val="22"/>
          <w:szCs w:val="22"/>
        </w:rPr>
        <w:tab/>
      </w:r>
      <w:r w:rsidRPr="001D6B1A">
        <w:rPr>
          <w:noProof w:val="0"/>
        </w:rPr>
        <w:t>Sharm el-Sheikh joint work on implementation of climate action on agriculture and food security</w:t>
      </w:r>
      <w:r w:rsidRPr="001D6B1A">
        <w:rPr>
          <w:noProof w:val="0"/>
        </w:rPr>
        <w:tab/>
      </w:r>
      <w:r w:rsidR="00B4093C" w:rsidRPr="001D6B1A">
        <w:rPr>
          <w:noProof w:val="0"/>
        </w:rPr>
        <w:br/>
      </w:r>
      <w:r w:rsidR="00B4093C" w:rsidRPr="001D6B1A">
        <w:rPr>
          <w:noProof w:val="0"/>
        </w:rPr>
        <w:tab/>
      </w:r>
      <w:r w:rsidR="00B4093C" w:rsidRPr="001D6B1A">
        <w:rPr>
          <w:noProof w:val="0"/>
        </w:rPr>
        <w:tab/>
      </w:r>
      <w:r w:rsidRPr="001D6B1A">
        <w:rPr>
          <w:noProof w:val="0"/>
        </w:rPr>
        <w:t>(Agenda item 10)</w:t>
      </w:r>
      <w:r w:rsidRPr="001D6B1A">
        <w:rPr>
          <w:noProof w:val="0"/>
          <w:webHidden/>
        </w:rPr>
        <w:tab/>
      </w:r>
      <w:r w:rsidR="00B4093C" w:rsidRPr="001D6B1A">
        <w:rPr>
          <w:noProof w:val="0"/>
          <w:webHidden/>
        </w:rPr>
        <w:tab/>
      </w:r>
      <w:r w:rsidR="0021201E" w:rsidRPr="001D6B1A">
        <w:rPr>
          <w:noProof w:val="0"/>
          <w:webHidden/>
        </w:rPr>
        <w:t>11</w:t>
      </w:r>
    </w:p>
    <w:p w14:paraId="2C17F62C" w14:textId="3D62F91B" w:rsidR="00975D73" w:rsidRPr="001D6B1A" w:rsidRDefault="00975D73" w:rsidP="00E24FD9">
      <w:pPr>
        <w:pStyle w:val="TOC1"/>
        <w:ind w:left="1130" w:hanging="1130"/>
        <w:rPr>
          <w:rFonts w:asciiTheme="minorHAnsi" w:eastAsiaTheme="minorEastAsia" w:hAnsiTheme="minorHAnsi" w:cstheme="minorBidi"/>
          <w:noProof w:val="0"/>
          <w:sz w:val="22"/>
          <w:szCs w:val="22"/>
        </w:rPr>
      </w:pPr>
      <w:r w:rsidRPr="001D6B1A">
        <w:rPr>
          <w:noProof w:val="0"/>
        </w:rPr>
        <w:tab/>
        <w:t>XI.</w:t>
      </w:r>
      <w:r w:rsidRPr="001D6B1A">
        <w:rPr>
          <w:rFonts w:asciiTheme="minorHAnsi" w:eastAsiaTheme="minorEastAsia" w:hAnsiTheme="minorHAnsi" w:cstheme="minorBidi"/>
          <w:noProof w:val="0"/>
          <w:sz w:val="22"/>
          <w:szCs w:val="22"/>
        </w:rPr>
        <w:tab/>
      </w:r>
      <w:r w:rsidRPr="001D6B1A">
        <w:rPr>
          <w:noProof w:val="0"/>
        </w:rPr>
        <w:t>Development and transfer of technologies and implementation of the Technology Mechanism:</w:t>
      </w:r>
      <w:r w:rsidR="00B4093C" w:rsidRPr="001D6B1A">
        <w:rPr>
          <w:noProof w:val="0"/>
        </w:rPr>
        <w:br/>
      </w:r>
      <w:r w:rsidR="00B4093C" w:rsidRPr="001D6B1A">
        <w:rPr>
          <w:noProof w:val="0"/>
        </w:rPr>
        <w:tab/>
      </w:r>
      <w:r w:rsidRPr="001D6B1A">
        <w:rPr>
          <w:noProof w:val="0"/>
        </w:rPr>
        <w:t xml:space="preserve">joint annual report of the Technology Executive Committee and the Climate Technology Centre </w:t>
      </w:r>
      <w:r w:rsidR="00E24FD9" w:rsidRPr="001D6B1A">
        <w:rPr>
          <w:noProof w:val="0"/>
        </w:rPr>
        <w:br/>
      </w:r>
      <w:r w:rsidRPr="001D6B1A">
        <w:rPr>
          <w:noProof w:val="0"/>
        </w:rPr>
        <w:t>and</w:t>
      </w:r>
      <w:r w:rsidR="00E24FD9" w:rsidRPr="001D6B1A">
        <w:rPr>
          <w:noProof w:val="0"/>
        </w:rPr>
        <w:t xml:space="preserve"> </w:t>
      </w:r>
      <w:r w:rsidRPr="001D6B1A">
        <w:rPr>
          <w:noProof w:val="0"/>
        </w:rPr>
        <w:t>Network</w:t>
      </w:r>
      <w:r w:rsidR="00B4093C" w:rsidRPr="001D6B1A">
        <w:rPr>
          <w:noProof w:val="0"/>
        </w:rPr>
        <w:br/>
      </w:r>
      <w:r w:rsidR="00B4093C" w:rsidRPr="001D6B1A">
        <w:rPr>
          <w:noProof w:val="0"/>
        </w:rPr>
        <w:tab/>
      </w:r>
      <w:r w:rsidRPr="001D6B1A">
        <w:rPr>
          <w:noProof w:val="0"/>
        </w:rPr>
        <w:t>(Agenda item 11)</w:t>
      </w:r>
      <w:r w:rsidRPr="001D6B1A">
        <w:rPr>
          <w:noProof w:val="0"/>
          <w:webHidden/>
        </w:rPr>
        <w:tab/>
      </w:r>
      <w:r w:rsidR="00B4093C" w:rsidRPr="001D6B1A">
        <w:rPr>
          <w:noProof w:val="0"/>
          <w:webHidden/>
        </w:rPr>
        <w:tab/>
      </w:r>
      <w:r w:rsidR="0021201E" w:rsidRPr="001D6B1A">
        <w:rPr>
          <w:noProof w:val="0"/>
          <w:webHidden/>
        </w:rPr>
        <w:t>11</w:t>
      </w:r>
    </w:p>
    <w:p w14:paraId="2E4BD093" w14:textId="112D09A9" w:rsidR="00975D73" w:rsidRPr="001D6B1A" w:rsidRDefault="00975D73">
      <w:pPr>
        <w:pStyle w:val="TOC1"/>
        <w:rPr>
          <w:rFonts w:asciiTheme="minorHAnsi" w:eastAsiaTheme="minorEastAsia" w:hAnsiTheme="minorHAnsi" w:cstheme="minorBidi"/>
          <w:noProof w:val="0"/>
          <w:sz w:val="22"/>
          <w:szCs w:val="22"/>
        </w:rPr>
      </w:pPr>
      <w:r w:rsidRPr="001D6B1A">
        <w:rPr>
          <w:noProof w:val="0"/>
        </w:rPr>
        <w:tab/>
        <w:t>XII.</w:t>
      </w:r>
      <w:r w:rsidRPr="001D6B1A">
        <w:rPr>
          <w:rFonts w:asciiTheme="minorHAnsi" w:eastAsiaTheme="minorEastAsia" w:hAnsiTheme="minorHAnsi" w:cstheme="minorBidi"/>
          <w:noProof w:val="0"/>
          <w:sz w:val="22"/>
          <w:szCs w:val="22"/>
        </w:rPr>
        <w:tab/>
      </w:r>
      <w:r w:rsidRPr="001D6B1A">
        <w:rPr>
          <w:noProof w:val="0"/>
        </w:rPr>
        <w:t xml:space="preserve">Methodological issues under the Convention </w:t>
      </w:r>
      <w:r w:rsidR="00B4093C" w:rsidRPr="001D6B1A">
        <w:rPr>
          <w:noProof w:val="0"/>
        </w:rPr>
        <w:br/>
      </w:r>
      <w:r w:rsidR="00B4093C" w:rsidRPr="001D6B1A">
        <w:rPr>
          <w:noProof w:val="0"/>
        </w:rPr>
        <w:tab/>
      </w:r>
      <w:r w:rsidR="00B4093C" w:rsidRPr="001D6B1A">
        <w:rPr>
          <w:noProof w:val="0"/>
        </w:rPr>
        <w:tab/>
      </w:r>
      <w:r w:rsidRPr="001D6B1A">
        <w:rPr>
          <w:noProof w:val="0"/>
        </w:rPr>
        <w:t>(Agenda item 12)</w:t>
      </w:r>
      <w:r w:rsidRPr="001D6B1A">
        <w:rPr>
          <w:noProof w:val="0"/>
          <w:webHidden/>
        </w:rPr>
        <w:tab/>
      </w:r>
      <w:r w:rsidRPr="001D6B1A">
        <w:rPr>
          <w:noProof w:val="0"/>
          <w:webHidden/>
        </w:rPr>
        <w:tab/>
        <w:t>12</w:t>
      </w:r>
    </w:p>
    <w:p w14:paraId="2D8D6208" w14:textId="19727C4D" w:rsidR="00975D73" w:rsidRPr="001D6B1A" w:rsidRDefault="00975D73">
      <w:pPr>
        <w:pStyle w:val="TOC2"/>
        <w:rPr>
          <w:rFonts w:asciiTheme="minorHAnsi" w:eastAsiaTheme="minorEastAsia" w:hAnsiTheme="minorHAnsi" w:cstheme="minorBidi"/>
          <w:sz w:val="22"/>
          <w:szCs w:val="22"/>
        </w:rPr>
      </w:pPr>
      <w:r w:rsidRPr="001D6B1A">
        <w:tab/>
      </w:r>
      <w:r w:rsidRPr="001D6B1A">
        <w:tab/>
        <w:t>A.</w:t>
      </w:r>
      <w:r w:rsidRPr="001D6B1A">
        <w:rPr>
          <w:rFonts w:asciiTheme="minorHAnsi" w:eastAsiaTheme="minorEastAsia" w:hAnsiTheme="minorHAnsi" w:cstheme="minorBidi"/>
          <w:sz w:val="22"/>
          <w:szCs w:val="22"/>
        </w:rPr>
        <w:tab/>
      </w:r>
      <w:r w:rsidRPr="001D6B1A">
        <w:t>Greenhouse gas data interface</w:t>
      </w:r>
      <w:r w:rsidRPr="001D6B1A">
        <w:rPr>
          <w:webHidden/>
        </w:rPr>
        <w:tab/>
      </w:r>
      <w:r w:rsidRPr="001D6B1A">
        <w:rPr>
          <w:webHidden/>
        </w:rPr>
        <w:tab/>
        <w:t>12</w:t>
      </w:r>
    </w:p>
    <w:p w14:paraId="23F6A373" w14:textId="6146D91E" w:rsidR="00975D73" w:rsidRPr="001D6B1A" w:rsidRDefault="00975D73">
      <w:pPr>
        <w:pStyle w:val="TOC2"/>
        <w:rPr>
          <w:rFonts w:asciiTheme="minorHAnsi" w:eastAsiaTheme="minorEastAsia" w:hAnsiTheme="minorHAnsi" w:cstheme="minorBidi"/>
          <w:sz w:val="22"/>
          <w:szCs w:val="22"/>
        </w:rPr>
      </w:pPr>
      <w:r w:rsidRPr="001D6B1A">
        <w:tab/>
      </w:r>
      <w:r w:rsidRPr="001D6B1A">
        <w:tab/>
        <w:t>B.</w:t>
      </w:r>
      <w:r w:rsidRPr="001D6B1A">
        <w:rPr>
          <w:rFonts w:asciiTheme="minorHAnsi" w:eastAsiaTheme="minorEastAsia" w:hAnsiTheme="minorHAnsi" w:cstheme="minorBidi"/>
          <w:sz w:val="22"/>
          <w:szCs w:val="22"/>
        </w:rPr>
        <w:tab/>
      </w:r>
      <w:r w:rsidRPr="001D6B1A">
        <w:t>Emissions from fuel used for international aviation and maritime transport</w:t>
      </w:r>
      <w:r w:rsidRPr="001D6B1A">
        <w:tab/>
      </w:r>
      <w:r w:rsidRPr="001D6B1A">
        <w:rPr>
          <w:webHidden/>
        </w:rPr>
        <w:tab/>
        <w:t>12</w:t>
      </w:r>
    </w:p>
    <w:p w14:paraId="47E944C0" w14:textId="3EFE4396" w:rsidR="00975D73" w:rsidRPr="001D6B1A" w:rsidRDefault="00975D73">
      <w:pPr>
        <w:pStyle w:val="TOC1"/>
        <w:rPr>
          <w:rFonts w:asciiTheme="minorHAnsi" w:eastAsiaTheme="minorEastAsia" w:hAnsiTheme="minorHAnsi" w:cstheme="minorBidi"/>
          <w:noProof w:val="0"/>
          <w:sz w:val="22"/>
          <w:szCs w:val="22"/>
        </w:rPr>
      </w:pPr>
      <w:r w:rsidRPr="001D6B1A">
        <w:rPr>
          <w:noProof w:val="0"/>
        </w:rPr>
        <w:tab/>
        <w:t>XIII.</w:t>
      </w:r>
      <w:r w:rsidRPr="001D6B1A">
        <w:rPr>
          <w:rFonts w:asciiTheme="minorHAnsi" w:eastAsiaTheme="minorEastAsia" w:hAnsiTheme="minorHAnsi" w:cstheme="minorBidi"/>
          <w:noProof w:val="0"/>
          <w:sz w:val="22"/>
          <w:szCs w:val="22"/>
        </w:rPr>
        <w:tab/>
      </w:r>
      <w:r w:rsidRPr="001D6B1A">
        <w:rPr>
          <w:noProof w:val="0"/>
        </w:rPr>
        <w:t xml:space="preserve">Matters relating to Article 6 of the Paris Agreement </w:t>
      </w:r>
      <w:r w:rsidR="00B4093C" w:rsidRPr="001D6B1A">
        <w:rPr>
          <w:noProof w:val="0"/>
        </w:rPr>
        <w:br/>
      </w:r>
      <w:r w:rsidR="00B4093C" w:rsidRPr="001D6B1A">
        <w:rPr>
          <w:noProof w:val="0"/>
        </w:rPr>
        <w:tab/>
      </w:r>
      <w:r w:rsidR="00B4093C" w:rsidRPr="001D6B1A">
        <w:rPr>
          <w:noProof w:val="0"/>
        </w:rPr>
        <w:tab/>
      </w:r>
      <w:r w:rsidRPr="001D6B1A">
        <w:rPr>
          <w:noProof w:val="0"/>
        </w:rPr>
        <w:t>(Agenda item 13)</w:t>
      </w:r>
      <w:r w:rsidRPr="001D6B1A">
        <w:rPr>
          <w:noProof w:val="0"/>
          <w:webHidden/>
        </w:rPr>
        <w:tab/>
      </w:r>
      <w:r w:rsidRPr="001D6B1A">
        <w:rPr>
          <w:noProof w:val="0"/>
          <w:webHidden/>
        </w:rPr>
        <w:tab/>
        <w:t>12</w:t>
      </w:r>
    </w:p>
    <w:p w14:paraId="5AFF48A6" w14:textId="035B1997" w:rsidR="00975D73" w:rsidRPr="001D6B1A" w:rsidRDefault="00975D73">
      <w:pPr>
        <w:pStyle w:val="TOC2"/>
        <w:rPr>
          <w:rFonts w:asciiTheme="minorHAnsi" w:eastAsiaTheme="minorEastAsia" w:hAnsiTheme="minorHAnsi" w:cstheme="minorBidi"/>
          <w:sz w:val="22"/>
          <w:szCs w:val="22"/>
        </w:rPr>
      </w:pPr>
      <w:r w:rsidRPr="001D6B1A">
        <w:tab/>
      </w:r>
      <w:r w:rsidRPr="001D6B1A">
        <w:tab/>
        <w:t>A.</w:t>
      </w:r>
      <w:r w:rsidRPr="001D6B1A">
        <w:rPr>
          <w:rFonts w:asciiTheme="minorHAnsi" w:eastAsiaTheme="minorEastAsia" w:hAnsiTheme="minorHAnsi" w:cstheme="minorBidi"/>
          <w:sz w:val="22"/>
          <w:szCs w:val="22"/>
        </w:rPr>
        <w:tab/>
      </w:r>
      <w:r w:rsidRPr="001D6B1A">
        <w:t>Guidance on cooperative approaches referred to in Article 6, paragraph 2, of the</w:t>
      </w:r>
      <w:r w:rsidR="00B4093C" w:rsidRPr="001D6B1A">
        <w:br/>
      </w:r>
      <w:r w:rsidR="00B4093C" w:rsidRPr="001D6B1A">
        <w:tab/>
      </w:r>
      <w:r w:rsidR="00B4093C" w:rsidRPr="001D6B1A">
        <w:tab/>
      </w:r>
      <w:r w:rsidR="00B4093C" w:rsidRPr="001D6B1A">
        <w:tab/>
      </w:r>
      <w:r w:rsidRPr="001D6B1A">
        <w:t xml:space="preserve">Paris Agreement and in decision 2/CMA.3 </w:t>
      </w:r>
      <w:r w:rsidRPr="001D6B1A">
        <w:rPr>
          <w:webHidden/>
        </w:rPr>
        <w:tab/>
      </w:r>
      <w:r w:rsidRPr="001D6B1A">
        <w:rPr>
          <w:webHidden/>
        </w:rPr>
        <w:tab/>
        <w:t>12</w:t>
      </w:r>
    </w:p>
    <w:p w14:paraId="0E92EC6A" w14:textId="1613506B" w:rsidR="00975D73" w:rsidRPr="001D6B1A" w:rsidRDefault="00975D73" w:rsidP="000878AF">
      <w:pPr>
        <w:pStyle w:val="TOC2"/>
        <w:ind w:left="1559" w:hanging="1559"/>
        <w:rPr>
          <w:rFonts w:asciiTheme="minorHAnsi" w:eastAsiaTheme="minorEastAsia" w:hAnsiTheme="minorHAnsi" w:cstheme="minorBidi"/>
          <w:sz w:val="22"/>
          <w:szCs w:val="22"/>
        </w:rPr>
      </w:pPr>
      <w:r w:rsidRPr="001D6B1A">
        <w:tab/>
      </w:r>
      <w:r w:rsidRPr="001D6B1A">
        <w:tab/>
        <w:t>B.</w:t>
      </w:r>
      <w:r w:rsidRPr="001D6B1A">
        <w:rPr>
          <w:rFonts w:asciiTheme="minorHAnsi" w:eastAsiaTheme="minorEastAsia" w:hAnsiTheme="minorHAnsi" w:cstheme="minorBidi"/>
          <w:sz w:val="22"/>
          <w:szCs w:val="22"/>
        </w:rPr>
        <w:tab/>
      </w:r>
      <w:r w:rsidRPr="001D6B1A">
        <w:t xml:space="preserve">Rules, </w:t>
      </w:r>
      <w:proofErr w:type="gramStart"/>
      <w:r w:rsidRPr="001D6B1A">
        <w:t>modalities</w:t>
      </w:r>
      <w:proofErr w:type="gramEnd"/>
      <w:r w:rsidRPr="001D6B1A">
        <w:t xml:space="preserve"> and procedures for the mechanism established by Article 6,</w:t>
      </w:r>
      <w:r w:rsidR="000878AF" w:rsidRPr="001D6B1A">
        <w:t xml:space="preserve"> </w:t>
      </w:r>
      <w:r w:rsidRPr="001D6B1A">
        <w:t xml:space="preserve">paragraph 4, </w:t>
      </w:r>
      <w:r w:rsidR="000878AF" w:rsidRPr="001D6B1A">
        <w:br/>
      </w:r>
      <w:r w:rsidRPr="001D6B1A">
        <w:t>of the Paris Agreement and referred to in decision 3/CMA.3</w:t>
      </w:r>
      <w:r w:rsidRPr="001D6B1A">
        <w:rPr>
          <w:webHidden/>
        </w:rPr>
        <w:tab/>
      </w:r>
      <w:r w:rsidRPr="001D6B1A">
        <w:rPr>
          <w:webHidden/>
        </w:rPr>
        <w:tab/>
        <w:t>13</w:t>
      </w:r>
    </w:p>
    <w:p w14:paraId="35844566" w14:textId="2EFE6F62" w:rsidR="00975D73" w:rsidRPr="001D6B1A" w:rsidRDefault="00975D73">
      <w:pPr>
        <w:pStyle w:val="TOC2"/>
        <w:rPr>
          <w:rFonts w:asciiTheme="minorHAnsi" w:eastAsiaTheme="minorEastAsia" w:hAnsiTheme="minorHAnsi" w:cstheme="minorBidi"/>
          <w:sz w:val="22"/>
          <w:szCs w:val="22"/>
        </w:rPr>
      </w:pPr>
      <w:r w:rsidRPr="001D6B1A">
        <w:tab/>
      </w:r>
      <w:r w:rsidRPr="001D6B1A">
        <w:tab/>
        <w:t>C.</w:t>
      </w:r>
      <w:r w:rsidRPr="001D6B1A">
        <w:rPr>
          <w:rFonts w:asciiTheme="minorHAnsi" w:eastAsiaTheme="minorEastAsia" w:hAnsiTheme="minorHAnsi" w:cstheme="minorBidi"/>
          <w:sz w:val="22"/>
          <w:szCs w:val="22"/>
        </w:rPr>
        <w:tab/>
      </w:r>
      <w:r w:rsidRPr="001D6B1A">
        <w:t>Work programme under the framework for non-market approaches referred to in Article 6</w:t>
      </w:r>
      <w:r w:rsidR="003C3CCF" w:rsidRPr="001D6B1A">
        <w:t>,</w:t>
      </w:r>
      <w:r w:rsidR="003C3CCF" w:rsidRPr="001D6B1A">
        <w:br/>
      </w:r>
      <w:r w:rsidR="001E60C0" w:rsidRPr="001D6B1A">
        <w:tab/>
      </w:r>
      <w:r w:rsidR="0061362C" w:rsidRPr="001D6B1A">
        <w:tab/>
      </w:r>
      <w:r w:rsidR="003C3CCF" w:rsidRPr="001D6B1A">
        <w:tab/>
      </w:r>
      <w:r w:rsidRPr="001D6B1A">
        <w:t xml:space="preserve">paragraph 8, of the Paris Agreement and in decision 4/CMA.3 </w:t>
      </w:r>
      <w:r w:rsidR="001E60C0" w:rsidRPr="001D6B1A">
        <w:tab/>
      </w:r>
      <w:r w:rsidRPr="001D6B1A">
        <w:rPr>
          <w:webHidden/>
        </w:rPr>
        <w:tab/>
        <w:t>13</w:t>
      </w:r>
    </w:p>
    <w:p w14:paraId="2E6717F2" w14:textId="18FAEFA3" w:rsidR="00975D73" w:rsidRPr="001D6B1A" w:rsidRDefault="00975D73">
      <w:pPr>
        <w:pStyle w:val="TOC1"/>
        <w:rPr>
          <w:rFonts w:asciiTheme="minorHAnsi" w:eastAsiaTheme="minorEastAsia" w:hAnsiTheme="minorHAnsi" w:cstheme="minorBidi"/>
          <w:noProof w:val="0"/>
          <w:sz w:val="22"/>
          <w:szCs w:val="22"/>
        </w:rPr>
      </w:pPr>
      <w:r w:rsidRPr="001D6B1A">
        <w:rPr>
          <w:noProof w:val="0"/>
        </w:rPr>
        <w:tab/>
        <w:t>XIV.</w:t>
      </w:r>
      <w:r w:rsidRPr="001D6B1A">
        <w:rPr>
          <w:rFonts w:asciiTheme="minorHAnsi" w:eastAsiaTheme="minorEastAsia" w:hAnsiTheme="minorHAnsi" w:cstheme="minorBidi"/>
          <w:noProof w:val="0"/>
          <w:sz w:val="22"/>
          <w:szCs w:val="22"/>
        </w:rPr>
        <w:tab/>
      </w:r>
      <w:r w:rsidRPr="001D6B1A">
        <w:rPr>
          <w:noProof w:val="0"/>
        </w:rPr>
        <w:t xml:space="preserve">Annual reports on technical reviews </w:t>
      </w:r>
      <w:r w:rsidR="001E60C0" w:rsidRPr="001D6B1A">
        <w:rPr>
          <w:noProof w:val="0"/>
        </w:rPr>
        <w:br/>
      </w:r>
      <w:r w:rsidR="001E60C0" w:rsidRPr="001D6B1A">
        <w:rPr>
          <w:noProof w:val="0"/>
        </w:rPr>
        <w:tab/>
      </w:r>
      <w:r w:rsidR="001E60C0" w:rsidRPr="001D6B1A">
        <w:rPr>
          <w:noProof w:val="0"/>
        </w:rPr>
        <w:tab/>
      </w:r>
      <w:r w:rsidRPr="001D6B1A">
        <w:rPr>
          <w:noProof w:val="0"/>
        </w:rPr>
        <w:t>(Agenda item 14)</w:t>
      </w:r>
      <w:r w:rsidRPr="001D6B1A">
        <w:rPr>
          <w:noProof w:val="0"/>
          <w:webHidden/>
        </w:rPr>
        <w:tab/>
      </w:r>
      <w:r w:rsidRPr="001D6B1A">
        <w:rPr>
          <w:noProof w:val="0"/>
          <w:webHidden/>
        </w:rPr>
        <w:tab/>
        <w:t>15</w:t>
      </w:r>
    </w:p>
    <w:p w14:paraId="440E7A1A" w14:textId="4945863F" w:rsidR="00975D73" w:rsidRPr="001D6B1A" w:rsidRDefault="00975D73">
      <w:pPr>
        <w:pStyle w:val="TOC2"/>
        <w:rPr>
          <w:rFonts w:asciiTheme="minorHAnsi" w:eastAsiaTheme="minorEastAsia" w:hAnsiTheme="minorHAnsi" w:cstheme="minorBidi"/>
          <w:sz w:val="22"/>
          <w:szCs w:val="22"/>
        </w:rPr>
      </w:pPr>
      <w:r w:rsidRPr="001D6B1A">
        <w:tab/>
      </w:r>
      <w:r w:rsidRPr="001D6B1A">
        <w:tab/>
        <w:t>A.</w:t>
      </w:r>
      <w:r w:rsidRPr="001D6B1A">
        <w:rPr>
          <w:rFonts w:asciiTheme="minorHAnsi" w:eastAsiaTheme="minorEastAsia" w:hAnsiTheme="minorHAnsi" w:cstheme="minorBidi"/>
          <w:sz w:val="22"/>
          <w:szCs w:val="22"/>
        </w:rPr>
        <w:tab/>
      </w:r>
      <w:r w:rsidRPr="001D6B1A">
        <w:t>Technical review of information reported under the Convention by Parties included in</w:t>
      </w:r>
      <w:r w:rsidR="001E60C0" w:rsidRPr="001D6B1A">
        <w:br/>
      </w:r>
      <w:r w:rsidR="001E60C0" w:rsidRPr="001D6B1A">
        <w:tab/>
      </w:r>
      <w:r w:rsidR="001E60C0" w:rsidRPr="001D6B1A">
        <w:tab/>
      </w:r>
      <w:r w:rsidR="00066982" w:rsidRPr="001D6B1A">
        <w:tab/>
      </w:r>
      <w:r w:rsidRPr="001D6B1A">
        <w:t>Annex I to the Convention in their biennial reports and national communications</w:t>
      </w:r>
      <w:r w:rsidRPr="001D6B1A">
        <w:rPr>
          <w:webHidden/>
        </w:rPr>
        <w:tab/>
      </w:r>
      <w:r w:rsidRPr="001D6B1A">
        <w:rPr>
          <w:webHidden/>
        </w:rPr>
        <w:tab/>
        <w:t>15</w:t>
      </w:r>
    </w:p>
    <w:p w14:paraId="7A6F1374" w14:textId="043581F1" w:rsidR="00975D73" w:rsidRPr="001D6B1A" w:rsidRDefault="00975D73" w:rsidP="001E03B9">
      <w:pPr>
        <w:pStyle w:val="TOC2"/>
        <w:ind w:left="1559" w:hanging="1559"/>
        <w:rPr>
          <w:rFonts w:asciiTheme="minorHAnsi" w:eastAsiaTheme="minorEastAsia" w:hAnsiTheme="minorHAnsi" w:cstheme="minorBidi"/>
          <w:sz w:val="22"/>
          <w:szCs w:val="22"/>
        </w:rPr>
      </w:pPr>
      <w:r w:rsidRPr="001D6B1A">
        <w:tab/>
      </w:r>
      <w:r w:rsidRPr="001D6B1A">
        <w:tab/>
        <w:t>B.</w:t>
      </w:r>
      <w:r w:rsidRPr="001D6B1A">
        <w:rPr>
          <w:rFonts w:asciiTheme="minorHAnsi" w:eastAsiaTheme="minorEastAsia" w:hAnsiTheme="minorHAnsi" w:cstheme="minorBidi"/>
          <w:sz w:val="22"/>
          <w:szCs w:val="22"/>
        </w:rPr>
        <w:tab/>
      </w:r>
      <w:r w:rsidRPr="001D6B1A">
        <w:t xml:space="preserve">Technical review of greenhouse gas inventories of Parties included in Annex I to the </w:t>
      </w:r>
      <w:r w:rsidR="001E03B9" w:rsidRPr="001D6B1A">
        <w:br/>
      </w:r>
      <w:r w:rsidRPr="001D6B1A">
        <w:t>Conventio</w:t>
      </w:r>
      <w:r w:rsidR="00DB3366" w:rsidRPr="001D6B1A">
        <w:t>n</w:t>
      </w:r>
      <w:r w:rsidRPr="001D6B1A">
        <w:rPr>
          <w:webHidden/>
        </w:rPr>
        <w:tab/>
      </w:r>
      <w:r w:rsidR="001E03B9" w:rsidRPr="001D6B1A">
        <w:rPr>
          <w:webHidden/>
        </w:rPr>
        <w:tab/>
      </w:r>
      <w:r w:rsidRPr="001D6B1A">
        <w:rPr>
          <w:webHidden/>
        </w:rPr>
        <w:t>16</w:t>
      </w:r>
    </w:p>
    <w:p w14:paraId="124A4B72" w14:textId="2FA4E908" w:rsidR="00975D73" w:rsidRPr="001D6B1A" w:rsidRDefault="00975D73" w:rsidP="001E03B9">
      <w:pPr>
        <w:pStyle w:val="TOC2"/>
        <w:ind w:left="1559" w:hanging="1559"/>
        <w:rPr>
          <w:rFonts w:asciiTheme="minorHAnsi" w:eastAsiaTheme="minorEastAsia" w:hAnsiTheme="minorHAnsi" w:cstheme="minorBidi"/>
          <w:sz w:val="22"/>
          <w:szCs w:val="22"/>
        </w:rPr>
      </w:pPr>
      <w:r w:rsidRPr="001D6B1A">
        <w:tab/>
      </w:r>
      <w:r w:rsidRPr="001D6B1A">
        <w:tab/>
        <w:t>C.</w:t>
      </w:r>
      <w:r w:rsidRPr="001D6B1A">
        <w:rPr>
          <w:rFonts w:asciiTheme="minorHAnsi" w:eastAsiaTheme="minorEastAsia" w:hAnsiTheme="minorHAnsi" w:cstheme="minorBidi"/>
          <w:sz w:val="22"/>
          <w:szCs w:val="22"/>
        </w:rPr>
        <w:tab/>
      </w:r>
      <w:r w:rsidRPr="001D6B1A">
        <w:t xml:space="preserve">Technical review of greenhouse gas inventories and other information reported by Parties </w:t>
      </w:r>
      <w:r w:rsidR="001E03B9" w:rsidRPr="001D6B1A">
        <w:br/>
      </w:r>
      <w:r w:rsidRPr="001D6B1A">
        <w:t>included</w:t>
      </w:r>
      <w:r w:rsidR="001E03B9" w:rsidRPr="001D6B1A">
        <w:t xml:space="preserve"> </w:t>
      </w:r>
      <w:r w:rsidRPr="001D6B1A">
        <w:t>in Annex I</w:t>
      </w:r>
      <w:r w:rsidRPr="001D6B1A">
        <w:rPr>
          <w:webHidden/>
        </w:rPr>
        <w:tab/>
      </w:r>
      <w:r w:rsidRPr="001D6B1A">
        <w:rPr>
          <w:webHidden/>
        </w:rPr>
        <w:tab/>
        <w:t>16</w:t>
      </w:r>
    </w:p>
    <w:p w14:paraId="473D0318" w14:textId="4CB8F42D" w:rsidR="00975D73" w:rsidRPr="001D6B1A" w:rsidRDefault="00975D73">
      <w:pPr>
        <w:pStyle w:val="TOC1"/>
        <w:rPr>
          <w:rFonts w:asciiTheme="minorHAnsi" w:eastAsiaTheme="minorEastAsia" w:hAnsiTheme="minorHAnsi" w:cstheme="minorBidi"/>
          <w:noProof w:val="0"/>
          <w:sz w:val="22"/>
          <w:szCs w:val="22"/>
        </w:rPr>
      </w:pPr>
      <w:r w:rsidRPr="001D6B1A">
        <w:rPr>
          <w:noProof w:val="0"/>
        </w:rPr>
        <w:tab/>
        <w:t>XV.</w:t>
      </w:r>
      <w:r w:rsidRPr="001D6B1A">
        <w:rPr>
          <w:rFonts w:asciiTheme="minorHAnsi" w:eastAsiaTheme="minorEastAsia" w:hAnsiTheme="minorHAnsi" w:cstheme="minorBidi"/>
          <w:noProof w:val="0"/>
          <w:sz w:val="22"/>
          <w:szCs w:val="22"/>
        </w:rPr>
        <w:tab/>
      </w:r>
      <w:r w:rsidRPr="001D6B1A">
        <w:rPr>
          <w:noProof w:val="0"/>
        </w:rPr>
        <w:t xml:space="preserve">Other matters </w:t>
      </w:r>
      <w:r w:rsidR="00407FEB" w:rsidRPr="001D6B1A">
        <w:rPr>
          <w:noProof w:val="0"/>
        </w:rPr>
        <w:br/>
      </w:r>
      <w:r w:rsidR="00407FEB" w:rsidRPr="001D6B1A">
        <w:rPr>
          <w:noProof w:val="0"/>
        </w:rPr>
        <w:tab/>
      </w:r>
      <w:r w:rsidR="00407FEB" w:rsidRPr="001D6B1A">
        <w:rPr>
          <w:noProof w:val="0"/>
        </w:rPr>
        <w:tab/>
      </w:r>
      <w:r w:rsidRPr="001D6B1A">
        <w:rPr>
          <w:noProof w:val="0"/>
        </w:rPr>
        <w:t>(Agenda item 15)</w:t>
      </w:r>
      <w:r w:rsidRPr="001D6B1A">
        <w:rPr>
          <w:noProof w:val="0"/>
          <w:webHidden/>
        </w:rPr>
        <w:tab/>
      </w:r>
      <w:r w:rsidRPr="001D6B1A">
        <w:rPr>
          <w:noProof w:val="0"/>
          <w:webHidden/>
        </w:rPr>
        <w:tab/>
        <w:t>16</w:t>
      </w:r>
    </w:p>
    <w:p w14:paraId="0AAC8FC8" w14:textId="588F6EB0" w:rsidR="00975D73" w:rsidRPr="001D6B1A" w:rsidRDefault="00975D73" w:rsidP="005F0980">
      <w:pPr>
        <w:pStyle w:val="TOC1"/>
        <w:ind w:left="1130" w:hanging="1130"/>
        <w:rPr>
          <w:rFonts w:asciiTheme="minorHAnsi" w:eastAsiaTheme="minorEastAsia" w:hAnsiTheme="minorHAnsi" w:cstheme="minorBidi"/>
          <w:noProof w:val="0"/>
          <w:sz w:val="22"/>
          <w:szCs w:val="22"/>
        </w:rPr>
      </w:pPr>
      <w:r w:rsidRPr="001D6B1A">
        <w:rPr>
          <w:noProof w:val="0"/>
        </w:rPr>
        <w:tab/>
        <w:t>XVI.</w:t>
      </w:r>
      <w:r w:rsidRPr="001D6B1A">
        <w:rPr>
          <w:rFonts w:asciiTheme="minorHAnsi" w:eastAsiaTheme="minorEastAsia" w:hAnsiTheme="minorHAnsi" w:cstheme="minorBidi"/>
          <w:noProof w:val="0"/>
          <w:sz w:val="22"/>
          <w:szCs w:val="22"/>
        </w:rPr>
        <w:tab/>
      </w:r>
      <w:r w:rsidRPr="001D6B1A">
        <w:rPr>
          <w:noProof w:val="0"/>
        </w:rPr>
        <w:t>Closure of and report on the session</w:t>
      </w:r>
      <w:r w:rsidR="005F0980" w:rsidRPr="001D6B1A">
        <w:rPr>
          <w:noProof w:val="0"/>
        </w:rPr>
        <w:br/>
      </w:r>
      <w:r w:rsidRPr="001D6B1A">
        <w:rPr>
          <w:noProof w:val="0"/>
        </w:rPr>
        <w:t>(Agenda item 16)</w:t>
      </w:r>
      <w:r w:rsidRPr="001D6B1A">
        <w:rPr>
          <w:noProof w:val="0"/>
          <w:webHidden/>
        </w:rPr>
        <w:tab/>
      </w:r>
      <w:r w:rsidRPr="001D6B1A">
        <w:rPr>
          <w:noProof w:val="0"/>
          <w:webHidden/>
        </w:rPr>
        <w:tab/>
        <w:t>16</w:t>
      </w:r>
    </w:p>
    <w:p w14:paraId="09D703AA" w14:textId="18E96AE4" w:rsidR="00571A55" w:rsidRPr="001D6B1A" w:rsidRDefault="00571A55" w:rsidP="0095214D">
      <w:pPr>
        <w:pStyle w:val="TOC1"/>
        <w:rPr>
          <w:noProof w:val="0"/>
        </w:rPr>
      </w:pPr>
      <w:r w:rsidRPr="001D6B1A">
        <w:rPr>
          <w:noProof w:val="0"/>
        </w:rPr>
        <w:br w:type="page"/>
      </w:r>
    </w:p>
    <w:p w14:paraId="5A3F47DA" w14:textId="6AFFE771" w:rsidR="00571A55" w:rsidRPr="001D6B1A" w:rsidRDefault="00571A55" w:rsidP="00F77120">
      <w:pPr>
        <w:pStyle w:val="RegHChG"/>
      </w:pPr>
      <w:bookmarkStart w:id="1" w:name="_Toc157703412"/>
      <w:bookmarkStart w:id="2" w:name="_Toc157710784"/>
      <w:bookmarkStart w:id="3" w:name="_Toc157712718"/>
      <w:bookmarkStart w:id="4" w:name="_Toc158366860"/>
      <w:r w:rsidRPr="001D6B1A">
        <w:lastRenderedPageBreak/>
        <w:t>Abbreviations and acronyms</w:t>
      </w:r>
      <w:bookmarkEnd w:id="1"/>
      <w:bookmarkEnd w:id="2"/>
      <w:bookmarkEnd w:id="3"/>
      <w:bookmarkEnd w:id="4"/>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F77120" w:rsidRPr="001D6B1A" w14:paraId="2EF847E8" w14:textId="77777777" w:rsidTr="00635D82">
        <w:tc>
          <w:tcPr>
            <w:tcW w:w="2551" w:type="dxa"/>
            <w:shd w:val="clear" w:color="auto" w:fill="auto"/>
          </w:tcPr>
          <w:p w14:paraId="7B115CE9" w14:textId="164584C4" w:rsidR="00F77120" w:rsidRPr="001D6B1A" w:rsidRDefault="00F77120" w:rsidP="00635D82">
            <w:pPr>
              <w:spacing w:after="60" w:line="240" w:lineRule="auto"/>
              <w:ind w:right="-113"/>
            </w:pPr>
            <w:r w:rsidRPr="001D6B1A">
              <w:t>AILAC</w:t>
            </w:r>
          </w:p>
        </w:tc>
        <w:tc>
          <w:tcPr>
            <w:tcW w:w="6236" w:type="dxa"/>
            <w:shd w:val="clear" w:color="auto" w:fill="auto"/>
          </w:tcPr>
          <w:p w14:paraId="64265E30" w14:textId="04030A81" w:rsidR="00F77120" w:rsidRPr="001D6B1A" w:rsidRDefault="00F77120" w:rsidP="00635D82">
            <w:pPr>
              <w:spacing w:after="60" w:line="240" w:lineRule="auto"/>
              <w:ind w:right="-113"/>
            </w:pPr>
            <w:r w:rsidRPr="001D6B1A">
              <w:t>Independent Association for Latin America and the Caribbean</w:t>
            </w:r>
          </w:p>
        </w:tc>
      </w:tr>
      <w:tr w:rsidR="00F77120" w:rsidRPr="001D6B1A" w14:paraId="7D114738" w14:textId="77777777" w:rsidTr="00635D82">
        <w:tc>
          <w:tcPr>
            <w:tcW w:w="2551" w:type="dxa"/>
            <w:shd w:val="clear" w:color="auto" w:fill="auto"/>
          </w:tcPr>
          <w:p w14:paraId="05EB5B6A" w14:textId="03B6AC4B" w:rsidR="00F77120" w:rsidRPr="001D6B1A" w:rsidRDefault="00F77120" w:rsidP="00635D82">
            <w:pPr>
              <w:spacing w:after="60" w:line="240" w:lineRule="auto"/>
              <w:ind w:right="-113"/>
            </w:pPr>
            <w:r w:rsidRPr="001D6B1A">
              <w:t>CMA</w:t>
            </w:r>
          </w:p>
        </w:tc>
        <w:tc>
          <w:tcPr>
            <w:tcW w:w="6236" w:type="dxa"/>
            <w:shd w:val="clear" w:color="auto" w:fill="auto"/>
          </w:tcPr>
          <w:p w14:paraId="311E939A" w14:textId="11FC59EB" w:rsidR="00F77120" w:rsidRPr="001D6B1A" w:rsidRDefault="00F77120" w:rsidP="00635D82">
            <w:pPr>
              <w:spacing w:after="60" w:line="240" w:lineRule="auto"/>
              <w:ind w:right="-113"/>
            </w:pPr>
            <w:r w:rsidRPr="001D6B1A">
              <w:t>Conference of the Parties serving as the meeting of the Parties to the Paris Agreement</w:t>
            </w:r>
          </w:p>
        </w:tc>
      </w:tr>
      <w:tr w:rsidR="00F77120" w:rsidRPr="001D6B1A" w14:paraId="4A7A16B2" w14:textId="77777777" w:rsidTr="00635D82">
        <w:tc>
          <w:tcPr>
            <w:tcW w:w="2551" w:type="dxa"/>
            <w:shd w:val="clear" w:color="auto" w:fill="auto"/>
          </w:tcPr>
          <w:p w14:paraId="1AE62C1A" w14:textId="19124758" w:rsidR="00F77120" w:rsidRPr="001D6B1A" w:rsidRDefault="00F77120" w:rsidP="00635D82">
            <w:pPr>
              <w:spacing w:after="60" w:line="240" w:lineRule="auto"/>
              <w:ind w:right="-113"/>
            </w:pPr>
            <w:r w:rsidRPr="001D6B1A">
              <w:t>CMP</w:t>
            </w:r>
          </w:p>
        </w:tc>
        <w:tc>
          <w:tcPr>
            <w:tcW w:w="6236" w:type="dxa"/>
            <w:shd w:val="clear" w:color="auto" w:fill="auto"/>
          </w:tcPr>
          <w:p w14:paraId="0B36A58F" w14:textId="6D47AC92" w:rsidR="00F77120" w:rsidRPr="001D6B1A" w:rsidRDefault="00F77120" w:rsidP="00635D82">
            <w:pPr>
              <w:spacing w:after="60" w:line="240" w:lineRule="auto"/>
              <w:ind w:right="-113"/>
            </w:pPr>
            <w:r w:rsidRPr="001D6B1A">
              <w:t>Conference of the Parties serving as the meeting of the Parties to the Kyoto Protocol</w:t>
            </w:r>
          </w:p>
        </w:tc>
      </w:tr>
      <w:tr w:rsidR="00F77120" w:rsidRPr="001D6B1A" w14:paraId="30C99B4A" w14:textId="77777777" w:rsidTr="00635D82">
        <w:tc>
          <w:tcPr>
            <w:tcW w:w="2551" w:type="dxa"/>
            <w:shd w:val="clear" w:color="auto" w:fill="auto"/>
          </w:tcPr>
          <w:p w14:paraId="48C589E6" w14:textId="71B44051" w:rsidR="00F77120" w:rsidRPr="001D6B1A" w:rsidRDefault="00F77120" w:rsidP="00635D82">
            <w:pPr>
              <w:spacing w:after="60" w:line="240" w:lineRule="auto"/>
              <w:ind w:right="-113"/>
            </w:pPr>
            <w:r w:rsidRPr="001D6B1A">
              <w:t>COP</w:t>
            </w:r>
          </w:p>
        </w:tc>
        <w:tc>
          <w:tcPr>
            <w:tcW w:w="6236" w:type="dxa"/>
            <w:shd w:val="clear" w:color="auto" w:fill="auto"/>
          </w:tcPr>
          <w:p w14:paraId="5D481139" w14:textId="2B145731" w:rsidR="00F77120" w:rsidRPr="001D6B1A" w:rsidRDefault="00F77120" w:rsidP="00635D82">
            <w:pPr>
              <w:spacing w:after="60" w:line="240" w:lineRule="auto"/>
              <w:ind w:right="-113"/>
            </w:pPr>
            <w:r w:rsidRPr="001D6B1A">
              <w:t>Conference of the Parties</w:t>
            </w:r>
          </w:p>
        </w:tc>
      </w:tr>
      <w:tr w:rsidR="00F77120" w:rsidRPr="001D6B1A" w14:paraId="76F72DB1" w14:textId="77777777" w:rsidTr="00635D82">
        <w:tc>
          <w:tcPr>
            <w:tcW w:w="2551" w:type="dxa"/>
            <w:shd w:val="clear" w:color="auto" w:fill="auto"/>
          </w:tcPr>
          <w:p w14:paraId="415728B8" w14:textId="4661BEB4" w:rsidR="00F77120" w:rsidRPr="001D6B1A" w:rsidRDefault="00F77120" w:rsidP="00635D82">
            <w:pPr>
              <w:spacing w:after="60" w:line="240" w:lineRule="auto"/>
              <w:ind w:right="-113"/>
            </w:pPr>
            <w:r w:rsidRPr="001D6B1A">
              <w:t>EIG</w:t>
            </w:r>
          </w:p>
        </w:tc>
        <w:tc>
          <w:tcPr>
            <w:tcW w:w="6236" w:type="dxa"/>
            <w:shd w:val="clear" w:color="auto" w:fill="auto"/>
          </w:tcPr>
          <w:p w14:paraId="47C1F595" w14:textId="2EDDD94E" w:rsidR="00F77120" w:rsidRPr="001D6B1A" w:rsidRDefault="00F77120" w:rsidP="00635D82">
            <w:pPr>
              <w:spacing w:after="60" w:line="240" w:lineRule="auto"/>
              <w:ind w:right="-113"/>
            </w:pPr>
            <w:r w:rsidRPr="001D6B1A">
              <w:t>Environmental Integrity Group</w:t>
            </w:r>
          </w:p>
        </w:tc>
      </w:tr>
      <w:tr w:rsidR="00973A78" w:rsidRPr="001D6B1A" w14:paraId="729C4252" w14:textId="77777777" w:rsidTr="00635D82">
        <w:tc>
          <w:tcPr>
            <w:tcW w:w="2551" w:type="dxa"/>
            <w:shd w:val="clear" w:color="auto" w:fill="auto"/>
          </w:tcPr>
          <w:p w14:paraId="78D8FCC8" w14:textId="60EFB9A5" w:rsidR="00973A78" w:rsidRPr="001D6B1A" w:rsidRDefault="00973A78" w:rsidP="00635D82">
            <w:pPr>
              <w:spacing w:after="60" w:line="240" w:lineRule="auto"/>
              <w:ind w:right="-113"/>
            </w:pPr>
            <w:r w:rsidRPr="001D6B1A">
              <w:t>EU</w:t>
            </w:r>
          </w:p>
        </w:tc>
        <w:tc>
          <w:tcPr>
            <w:tcW w:w="6236" w:type="dxa"/>
            <w:shd w:val="clear" w:color="auto" w:fill="auto"/>
          </w:tcPr>
          <w:p w14:paraId="37668229" w14:textId="6D206D61" w:rsidR="00973A78" w:rsidRPr="001D6B1A" w:rsidRDefault="00973A78" w:rsidP="00635D82">
            <w:pPr>
              <w:spacing w:after="60" w:line="240" w:lineRule="auto"/>
              <w:ind w:right="-113"/>
            </w:pPr>
            <w:r w:rsidRPr="001D6B1A">
              <w:t>European Union</w:t>
            </w:r>
          </w:p>
        </w:tc>
      </w:tr>
      <w:tr w:rsidR="00F77120" w:rsidRPr="001D6B1A" w14:paraId="01383336" w14:textId="77777777" w:rsidTr="00635D82">
        <w:tc>
          <w:tcPr>
            <w:tcW w:w="2551" w:type="dxa"/>
            <w:shd w:val="clear" w:color="auto" w:fill="auto"/>
          </w:tcPr>
          <w:p w14:paraId="4C9F8BC9" w14:textId="6525E1F4" w:rsidR="00F77120" w:rsidRPr="001D6B1A" w:rsidRDefault="00F77120" w:rsidP="00635D82">
            <w:pPr>
              <w:spacing w:after="60" w:line="240" w:lineRule="auto"/>
              <w:ind w:right="-113"/>
            </w:pPr>
            <w:r w:rsidRPr="001D6B1A">
              <w:t>GCNMA</w:t>
            </w:r>
          </w:p>
        </w:tc>
        <w:tc>
          <w:tcPr>
            <w:tcW w:w="6236" w:type="dxa"/>
            <w:shd w:val="clear" w:color="auto" w:fill="auto"/>
          </w:tcPr>
          <w:p w14:paraId="1FC26F65" w14:textId="795A3C3B" w:rsidR="00F77120" w:rsidRPr="001D6B1A" w:rsidRDefault="00F77120" w:rsidP="00635D82">
            <w:pPr>
              <w:spacing w:after="60" w:line="240" w:lineRule="auto"/>
              <w:ind w:right="-113"/>
            </w:pPr>
            <w:r w:rsidRPr="001D6B1A">
              <w:t>Glasgow Committee on Non-market Approaches</w:t>
            </w:r>
          </w:p>
        </w:tc>
      </w:tr>
      <w:tr w:rsidR="00995974" w:rsidRPr="001D6B1A" w14:paraId="732358C6" w14:textId="77777777" w:rsidTr="00635D82">
        <w:tc>
          <w:tcPr>
            <w:tcW w:w="2551" w:type="dxa"/>
            <w:shd w:val="clear" w:color="auto" w:fill="auto"/>
          </w:tcPr>
          <w:p w14:paraId="74CA044F" w14:textId="52094F11" w:rsidR="00995974" w:rsidRPr="001D6B1A" w:rsidRDefault="00995974" w:rsidP="00635D82">
            <w:pPr>
              <w:spacing w:after="60" w:line="240" w:lineRule="auto"/>
              <w:ind w:right="-113"/>
            </w:pPr>
            <w:r w:rsidRPr="001D6B1A">
              <w:t>GHG</w:t>
            </w:r>
          </w:p>
        </w:tc>
        <w:tc>
          <w:tcPr>
            <w:tcW w:w="6236" w:type="dxa"/>
            <w:shd w:val="clear" w:color="auto" w:fill="auto"/>
          </w:tcPr>
          <w:p w14:paraId="05143434" w14:textId="3A82D7DC" w:rsidR="00995974" w:rsidRPr="001D6B1A" w:rsidRDefault="00995974" w:rsidP="00635D82">
            <w:pPr>
              <w:spacing w:after="60" w:line="240" w:lineRule="auto"/>
              <w:ind w:right="-113"/>
            </w:pPr>
            <w:r w:rsidRPr="001D6B1A">
              <w:t>greenhouse gas</w:t>
            </w:r>
          </w:p>
        </w:tc>
      </w:tr>
      <w:tr w:rsidR="003A6960" w:rsidRPr="001D6B1A" w14:paraId="4EB5F4B2" w14:textId="77777777" w:rsidTr="00635D82">
        <w:tc>
          <w:tcPr>
            <w:tcW w:w="2551" w:type="dxa"/>
            <w:shd w:val="clear" w:color="auto" w:fill="auto"/>
          </w:tcPr>
          <w:p w14:paraId="4CBD40E9" w14:textId="7F915759" w:rsidR="003A6960" w:rsidRPr="001D6B1A" w:rsidRDefault="003A6960" w:rsidP="00635D82">
            <w:pPr>
              <w:spacing w:after="60" w:line="240" w:lineRule="auto"/>
              <w:ind w:right="-113"/>
            </w:pPr>
            <w:r w:rsidRPr="001D6B1A">
              <w:t>LDC</w:t>
            </w:r>
          </w:p>
        </w:tc>
        <w:tc>
          <w:tcPr>
            <w:tcW w:w="6236" w:type="dxa"/>
            <w:shd w:val="clear" w:color="auto" w:fill="auto"/>
          </w:tcPr>
          <w:p w14:paraId="13701A84" w14:textId="05D0FD4D" w:rsidR="003A6960" w:rsidRPr="001D6B1A" w:rsidRDefault="003A6960" w:rsidP="00635D82">
            <w:pPr>
              <w:spacing w:after="60" w:line="240" w:lineRule="auto"/>
              <w:ind w:right="-113"/>
            </w:pPr>
            <w:r w:rsidRPr="001D6B1A">
              <w:t>least developed countr</w:t>
            </w:r>
            <w:r w:rsidR="00973A78" w:rsidRPr="001D6B1A">
              <w:t>y</w:t>
            </w:r>
          </w:p>
        </w:tc>
      </w:tr>
      <w:tr w:rsidR="00733CD4" w:rsidRPr="001D6B1A" w14:paraId="0B917C08" w14:textId="77777777" w:rsidTr="00635D82">
        <w:tc>
          <w:tcPr>
            <w:tcW w:w="2551" w:type="dxa"/>
            <w:shd w:val="clear" w:color="auto" w:fill="auto"/>
          </w:tcPr>
          <w:p w14:paraId="227904ED" w14:textId="1858FA4A" w:rsidR="00733CD4" w:rsidRPr="001D6B1A" w:rsidRDefault="00733CD4" w:rsidP="00635D82">
            <w:pPr>
              <w:spacing w:after="60" w:line="240" w:lineRule="auto"/>
              <w:ind w:right="-113"/>
            </w:pPr>
            <w:r w:rsidRPr="001D6B1A">
              <w:t>LMDC</w:t>
            </w:r>
            <w:r w:rsidR="00F27036" w:rsidRPr="001D6B1A">
              <w:t>s</w:t>
            </w:r>
          </w:p>
        </w:tc>
        <w:tc>
          <w:tcPr>
            <w:tcW w:w="6236" w:type="dxa"/>
            <w:shd w:val="clear" w:color="auto" w:fill="auto"/>
          </w:tcPr>
          <w:p w14:paraId="17BEBE26" w14:textId="3A49A513" w:rsidR="00733CD4" w:rsidRPr="001D6B1A" w:rsidRDefault="00733CD4" w:rsidP="00635D82">
            <w:pPr>
              <w:spacing w:after="60" w:line="240" w:lineRule="auto"/>
              <w:ind w:right="-113"/>
            </w:pPr>
            <w:r w:rsidRPr="001D6B1A">
              <w:t xml:space="preserve">Like-minded Developing </w:t>
            </w:r>
            <w:r w:rsidR="00BF45A6" w:rsidRPr="001D6B1A">
              <w:t>C</w:t>
            </w:r>
            <w:r w:rsidRPr="001D6B1A">
              <w:t>ountr</w:t>
            </w:r>
            <w:r w:rsidR="00BF45A6" w:rsidRPr="001D6B1A">
              <w:t>ies</w:t>
            </w:r>
          </w:p>
        </w:tc>
      </w:tr>
      <w:tr w:rsidR="00F77120" w:rsidRPr="001D6B1A" w14:paraId="18EB603A" w14:textId="77777777" w:rsidTr="00635D82">
        <w:tc>
          <w:tcPr>
            <w:tcW w:w="2551" w:type="dxa"/>
            <w:shd w:val="clear" w:color="auto" w:fill="auto"/>
          </w:tcPr>
          <w:p w14:paraId="4C0C0CFE" w14:textId="4C5010C5" w:rsidR="00F77120" w:rsidRPr="001D6B1A" w:rsidRDefault="00F77120" w:rsidP="00635D82">
            <w:pPr>
              <w:spacing w:after="60" w:line="240" w:lineRule="auto"/>
              <w:ind w:right="-113"/>
            </w:pPr>
            <w:r w:rsidRPr="001D6B1A">
              <w:t>SB</w:t>
            </w:r>
          </w:p>
        </w:tc>
        <w:tc>
          <w:tcPr>
            <w:tcW w:w="6236" w:type="dxa"/>
            <w:shd w:val="clear" w:color="auto" w:fill="auto"/>
          </w:tcPr>
          <w:p w14:paraId="055B4179" w14:textId="36A02298" w:rsidR="00F77120" w:rsidRPr="001D6B1A" w:rsidRDefault="00F77120" w:rsidP="00635D82">
            <w:pPr>
              <w:spacing w:after="60" w:line="240" w:lineRule="auto"/>
              <w:ind w:right="-113"/>
            </w:pPr>
            <w:r w:rsidRPr="001D6B1A">
              <w:t>sessions of the subsidiary bodies</w:t>
            </w:r>
          </w:p>
        </w:tc>
      </w:tr>
      <w:tr w:rsidR="00F77120" w:rsidRPr="001D6B1A" w14:paraId="283A0E7F" w14:textId="77777777" w:rsidTr="00635D82">
        <w:tc>
          <w:tcPr>
            <w:tcW w:w="2551" w:type="dxa"/>
            <w:shd w:val="clear" w:color="auto" w:fill="auto"/>
          </w:tcPr>
          <w:p w14:paraId="18D75D6D" w14:textId="385BF092" w:rsidR="00F77120" w:rsidRPr="001D6B1A" w:rsidRDefault="00F77120" w:rsidP="00635D82">
            <w:pPr>
              <w:spacing w:after="60" w:line="240" w:lineRule="auto"/>
              <w:ind w:right="-113"/>
            </w:pPr>
            <w:r w:rsidRPr="001D6B1A">
              <w:t>SBI</w:t>
            </w:r>
          </w:p>
        </w:tc>
        <w:tc>
          <w:tcPr>
            <w:tcW w:w="6236" w:type="dxa"/>
            <w:shd w:val="clear" w:color="auto" w:fill="auto"/>
          </w:tcPr>
          <w:p w14:paraId="1927D599" w14:textId="3A28D23A" w:rsidR="00F77120" w:rsidRPr="001D6B1A" w:rsidRDefault="00F77120" w:rsidP="00635D82">
            <w:pPr>
              <w:spacing w:after="60" w:line="240" w:lineRule="auto"/>
              <w:ind w:right="-113"/>
            </w:pPr>
            <w:r w:rsidRPr="001D6B1A">
              <w:t>Subsidiary Body for Implementation</w:t>
            </w:r>
          </w:p>
        </w:tc>
      </w:tr>
      <w:tr w:rsidR="00F77120" w:rsidRPr="001D6B1A" w14:paraId="7AC3FF8D" w14:textId="77777777" w:rsidTr="00635D82">
        <w:tc>
          <w:tcPr>
            <w:tcW w:w="2551" w:type="dxa"/>
            <w:shd w:val="clear" w:color="auto" w:fill="auto"/>
          </w:tcPr>
          <w:p w14:paraId="564AF5A7" w14:textId="4B15D5F5" w:rsidR="00F77120" w:rsidRPr="001D6B1A" w:rsidRDefault="00F77120" w:rsidP="00635D82">
            <w:pPr>
              <w:spacing w:after="60" w:line="240" w:lineRule="auto"/>
              <w:ind w:right="-113"/>
            </w:pPr>
            <w:r w:rsidRPr="001D6B1A">
              <w:t>SBSTA</w:t>
            </w:r>
          </w:p>
        </w:tc>
        <w:tc>
          <w:tcPr>
            <w:tcW w:w="6236" w:type="dxa"/>
            <w:shd w:val="clear" w:color="auto" w:fill="auto"/>
          </w:tcPr>
          <w:p w14:paraId="14BEE781" w14:textId="1FBDFE82" w:rsidR="00F77120" w:rsidRPr="001D6B1A" w:rsidRDefault="00F77120" w:rsidP="00635D82">
            <w:pPr>
              <w:spacing w:after="60" w:line="240" w:lineRule="auto"/>
              <w:ind w:right="-113"/>
            </w:pPr>
            <w:r w:rsidRPr="001D6B1A">
              <w:t>Subsidiary Body for Scientific and Technological Advice</w:t>
            </w:r>
          </w:p>
        </w:tc>
      </w:tr>
      <w:tr w:rsidR="00F77120" w:rsidRPr="001D6B1A" w14:paraId="106BE539" w14:textId="77777777" w:rsidTr="00635D82">
        <w:tc>
          <w:tcPr>
            <w:tcW w:w="2551" w:type="dxa"/>
            <w:shd w:val="clear" w:color="auto" w:fill="auto"/>
          </w:tcPr>
          <w:p w14:paraId="4C2FAD32" w14:textId="56D98749" w:rsidR="00F77120" w:rsidRPr="001D6B1A" w:rsidRDefault="00F77120" w:rsidP="00635D82">
            <w:pPr>
              <w:spacing w:after="60" w:line="240" w:lineRule="auto"/>
              <w:ind w:right="-113"/>
            </w:pPr>
            <w:r w:rsidRPr="001D6B1A">
              <w:t>WMO</w:t>
            </w:r>
          </w:p>
        </w:tc>
        <w:tc>
          <w:tcPr>
            <w:tcW w:w="6236" w:type="dxa"/>
            <w:shd w:val="clear" w:color="auto" w:fill="auto"/>
          </w:tcPr>
          <w:p w14:paraId="5C14436F" w14:textId="7227CEFD" w:rsidR="00F77120" w:rsidRPr="001D6B1A" w:rsidRDefault="00F77120" w:rsidP="00635D82">
            <w:pPr>
              <w:spacing w:after="60" w:line="240" w:lineRule="auto"/>
              <w:ind w:right="-113"/>
            </w:pPr>
            <w:r w:rsidRPr="001D6B1A">
              <w:t>World Meteorological Organization</w:t>
            </w:r>
          </w:p>
        </w:tc>
      </w:tr>
    </w:tbl>
    <w:p w14:paraId="1DDFD2D3" w14:textId="4F9BD037" w:rsidR="00E4045E" w:rsidRPr="001D6B1A" w:rsidRDefault="00571A55" w:rsidP="008B4DC9">
      <w:pPr>
        <w:suppressAutoHyphens w:val="0"/>
        <w:spacing w:line="240" w:lineRule="auto"/>
      </w:pPr>
      <w:r w:rsidRPr="001D6B1A">
        <w:br w:type="page"/>
      </w:r>
    </w:p>
    <w:p w14:paraId="5BC9DA39" w14:textId="56961D84" w:rsidR="000A7F52" w:rsidRPr="001D6B1A" w:rsidRDefault="000A7F52" w:rsidP="00E11384">
      <w:pPr>
        <w:pStyle w:val="RegHChG"/>
        <w:numPr>
          <w:ilvl w:val="0"/>
          <w:numId w:val="1"/>
        </w:numPr>
        <w:ind w:left="1134"/>
        <w:rPr>
          <w:b w:val="0"/>
          <w:sz w:val="20"/>
        </w:rPr>
      </w:pPr>
      <w:bookmarkStart w:id="5" w:name="_Toc157703413"/>
      <w:bookmarkStart w:id="6" w:name="_Toc157710785"/>
      <w:bookmarkStart w:id="7" w:name="_Hlk151116595"/>
      <w:bookmarkStart w:id="8" w:name="_Toc157712719"/>
      <w:bookmarkStart w:id="9" w:name="_Toc158366861"/>
      <w:r w:rsidRPr="001D6B1A">
        <w:lastRenderedPageBreak/>
        <w:t>Opening of the session</w:t>
      </w:r>
      <w:bookmarkEnd w:id="5"/>
      <w:bookmarkEnd w:id="6"/>
      <w:r w:rsidRPr="001D6B1A">
        <w:t xml:space="preserve"> </w:t>
      </w:r>
      <w:bookmarkEnd w:id="7"/>
      <w:r w:rsidR="009410E3" w:rsidRPr="001D6B1A">
        <w:br/>
      </w:r>
      <w:r w:rsidRPr="001D6B1A">
        <w:rPr>
          <w:b w:val="0"/>
          <w:sz w:val="20"/>
        </w:rPr>
        <w:t>(Agenda item 1)</w:t>
      </w:r>
      <w:bookmarkEnd w:id="8"/>
      <w:bookmarkEnd w:id="9"/>
    </w:p>
    <w:p w14:paraId="3A520FF8" w14:textId="77777777" w:rsidR="00AE2999" w:rsidRPr="001D6B1A" w:rsidRDefault="00AE2999" w:rsidP="00E11384">
      <w:pPr>
        <w:pStyle w:val="RegSingleTxtG"/>
        <w:numPr>
          <w:ilvl w:val="5"/>
          <w:numId w:val="1"/>
        </w:numPr>
      </w:pPr>
      <w:r w:rsidRPr="001D6B1A">
        <w:t>SBSTA 59 was held at Expo City Dubai in Dubai, United Arab Emirates, from 30 November to 6 December 2023.</w:t>
      </w:r>
    </w:p>
    <w:p w14:paraId="5E6C30AA" w14:textId="3BA964D7" w:rsidR="000A7F52" w:rsidRPr="001D6B1A" w:rsidRDefault="000A7F52" w:rsidP="00E11384">
      <w:pPr>
        <w:pStyle w:val="RegSingleTxtG"/>
        <w:numPr>
          <w:ilvl w:val="5"/>
          <w:numId w:val="1"/>
        </w:numPr>
      </w:pPr>
      <w:bookmarkStart w:id="10" w:name="_Hlk151117219"/>
      <w:r w:rsidRPr="001D6B1A">
        <w:t xml:space="preserve">The Chair of the SBSTA, Harry </w:t>
      </w:r>
      <w:proofErr w:type="spellStart"/>
      <w:r w:rsidRPr="001D6B1A">
        <w:t>Vreuls</w:t>
      </w:r>
      <w:proofErr w:type="spellEnd"/>
      <w:r w:rsidRPr="001D6B1A">
        <w:t xml:space="preserve"> (Kingdom of the Netherlands), opened the session</w:t>
      </w:r>
      <w:r w:rsidRPr="001D6B1A" w:rsidDel="001B6A75">
        <w:t xml:space="preserve"> </w:t>
      </w:r>
      <w:r w:rsidRPr="001D6B1A">
        <w:t xml:space="preserve">and welcomed all Parties and observers. He also welcomed Nathalie Flores González (Dominican Republic) as Vice-Chair and Zita </w:t>
      </w:r>
      <w:proofErr w:type="spellStart"/>
      <w:r w:rsidRPr="001D6B1A">
        <w:t>Kassa</w:t>
      </w:r>
      <w:proofErr w:type="spellEnd"/>
      <w:r w:rsidRPr="001D6B1A">
        <w:t xml:space="preserve"> Wilks (Gabon) as Rapporteur.</w:t>
      </w:r>
    </w:p>
    <w:p w14:paraId="7DA934E2" w14:textId="25BF0FD5" w:rsidR="000A7F52" w:rsidRPr="001D6B1A" w:rsidRDefault="000A7F52" w:rsidP="00E11384">
      <w:pPr>
        <w:pStyle w:val="RegHChG"/>
        <w:numPr>
          <w:ilvl w:val="0"/>
          <w:numId w:val="1"/>
        </w:numPr>
        <w:rPr>
          <w:b w:val="0"/>
          <w:bCs/>
          <w:sz w:val="20"/>
        </w:rPr>
      </w:pPr>
      <w:bookmarkStart w:id="11" w:name="_Toc157703414"/>
      <w:bookmarkStart w:id="12" w:name="_Toc157710786"/>
      <w:bookmarkStart w:id="13" w:name="_Toc157712720"/>
      <w:bookmarkStart w:id="14" w:name="_Toc158366862"/>
      <w:bookmarkEnd w:id="10"/>
      <w:r w:rsidRPr="001D6B1A">
        <w:t>Organizational matters</w:t>
      </w:r>
      <w:bookmarkEnd w:id="11"/>
      <w:bookmarkEnd w:id="12"/>
      <w:r w:rsidR="009410E3" w:rsidRPr="001D6B1A">
        <w:br/>
      </w:r>
      <w:bookmarkStart w:id="15" w:name="_Toc157703415"/>
      <w:bookmarkStart w:id="16" w:name="_Toc157710787"/>
      <w:r w:rsidRPr="001D6B1A">
        <w:rPr>
          <w:b w:val="0"/>
          <w:bCs/>
          <w:sz w:val="20"/>
        </w:rPr>
        <w:t>(Agenda item 2)</w:t>
      </w:r>
      <w:bookmarkEnd w:id="13"/>
      <w:bookmarkEnd w:id="14"/>
      <w:bookmarkEnd w:id="15"/>
      <w:bookmarkEnd w:id="16"/>
    </w:p>
    <w:p w14:paraId="1B155293" w14:textId="2A2FFF41" w:rsidR="0063758C" w:rsidRPr="001D6B1A" w:rsidRDefault="00A0250D" w:rsidP="00E11384">
      <w:pPr>
        <w:pStyle w:val="RegH1G"/>
        <w:numPr>
          <w:ilvl w:val="1"/>
          <w:numId w:val="1"/>
        </w:numPr>
        <w:rPr>
          <w:b w:val="0"/>
          <w:bCs/>
          <w:sz w:val="20"/>
        </w:rPr>
      </w:pPr>
      <w:bookmarkStart w:id="17" w:name="_Toc157703416"/>
      <w:bookmarkStart w:id="18" w:name="_Toc157710788"/>
      <w:bookmarkStart w:id="19" w:name="_Toc157712721"/>
      <w:bookmarkStart w:id="20" w:name="_Toc158366863"/>
      <w:bookmarkStart w:id="21" w:name="_Hlk152945036"/>
      <w:r w:rsidRPr="001D6B1A">
        <w:t>Adoption of the agenda</w:t>
      </w:r>
      <w:bookmarkEnd w:id="17"/>
      <w:bookmarkEnd w:id="18"/>
      <w:r w:rsidR="00CE016D" w:rsidRPr="001D6B1A">
        <w:br/>
      </w:r>
      <w:bookmarkStart w:id="22" w:name="_Toc157703417"/>
      <w:bookmarkStart w:id="23" w:name="_Toc157710789"/>
      <w:r w:rsidR="0063758C" w:rsidRPr="001D6B1A">
        <w:rPr>
          <w:b w:val="0"/>
          <w:bCs/>
          <w:sz w:val="20"/>
        </w:rPr>
        <w:t>(Agenda sub-item 2(a))</w:t>
      </w:r>
      <w:bookmarkEnd w:id="19"/>
      <w:bookmarkEnd w:id="20"/>
      <w:bookmarkEnd w:id="22"/>
      <w:bookmarkEnd w:id="23"/>
    </w:p>
    <w:p w14:paraId="79657AAD" w14:textId="02A902A1" w:rsidR="000A7F52" w:rsidRPr="001D6B1A" w:rsidRDefault="000A7F52" w:rsidP="00E11384">
      <w:pPr>
        <w:pStyle w:val="RegSingleTxtG"/>
        <w:numPr>
          <w:ilvl w:val="5"/>
          <w:numId w:val="1"/>
        </w:numPr>
      </w:pPr>
      <w:bookmarkStart w:id="24" w:name="_Ref159501182"/>
      <w:bookmarkEnd w:id="21"/>
      <w:r w:rsidRPr="001D6B1A">
        <w:t>At its 1</w:t>
      </w:r>
      <w:r w:rsidRPr="001D6B1A">
        <w:rPr>
          <w:vertAlign w:val="superscript"/>
        </w:rPr>
        <w:t>st</w:t>
      </w:r>
      <w:r w:rsidRPr="001D6B1A">
        <w:t xml:space="preserve"> meeting, on 30 November, the SBSTA considered </w:t>
      </w:r>
      <w:bookmarkStart w:id="25" w:name="_Hlk152511854"/>
      <w:r w:rsidRPr="001D6B1A">
        <w:t xml:space="preserve">a note by the Executive Secretary </w:t>
      </w:r>
      <w:bookmarkEnd w:id="25"/>
      <w:r w:rsidRPr="001D6B1A">
        <w:t xml:space="preserve">containing the </w:t>
      </w:r>
      <w:r w:rsidR="00454A71" w:rsidRPr="001D6B1A">
        <w:t xml:space="preserve">provisional agenda and annotations and the </w:t>
      </w:r>
      <w:r w:rsidRPr="001D6B1A">
        <w:t>supplementary provisional agenda.</w:t>
      </w:r>
      <w:r w:rsidR="00F2220A" w:rsidRPr="001D6B1A">
        <w:rPr>
          <w:rStyle w:val="FootnoteReference"/>
        </w:rPr>
        <w:footnoteReference w:id="2"/>
      </w:r>
      <w:r w:rsidRPr="001D6B1A">
        <w:t xml:space="preserve"> The Chair of the SBSTA recalled the understanding reached among Parties outlined </w:t>
      </w:r>
      <w:r w:rsidR="009926AF" w:rsidRPr="001D6B1A">
        <w:t>by the COP President</w:t>
      </w:r>
      <w:r w:rsidRPr="001D6B1A">
        <w:t xml:space="preserve"> at the 1</w:t>
      </w:r>
      <w:r w:rsidRPr="001D6B1A">
        <w:rPr>
          <w:vertAlign w:val="superscript"/>
        </w:rPr>
        <w:t>st</w:t>
      </w:r>
      <w:r w:rsidRPr="001D6B1A">
        <w:t xml:space="preserve"> plenary meeting of </w:t>
      </w:r>
      <w:r w:rsidR="001151DF" w:rsidRPr="001D6B1A">
        <w:t>COP 28</w:t>
      </w:r>
      <w:r w:rsidRPr="001D6B1A">
        <w:t>, which applies mutatis mutandis to the SBSTA,</w:t>
      </w:r>
      <w:r w:rsidR="00D84FF8" w:rsidRPr="001D6B1A">
        <w:rPr>
          <w:rStyle w:val="FootnoteReference"/>
        </w:rPr>
        <w:footnoteReference w:id="3"/>
      </w:r>
      <w:r w:rsidRPr="001D6B1A">
        <w:t xml:space="preserve"> and</w:t>
      </w:r>
      <w:r w:rsidRPr="001D6B1A" w:rsidDel="00A5003E">
        <w:t xml:space="preserve"> </w:t>
      </w:r>
      <w:r w:rsidRPr="001D6B1A">
        <w:t>proposed that the supplementary provisional agenda be amended to reflect this understanding, with items 15–18 deleted</w:t>
      </w:r>
      <w:r w:rsidR="009C069C" w:rsidRPr="001D6B1A">
        <w:t xml:space="preserve"> and the subsequent items renumbered accordingly</w:t>
      </w:r>
      <w:r w:rsidRPr="001D6B1A">
        <w:t>.</w:t>
      </w:r>
      <w:bookmarkEnd w:id="24"/>
    </w:p>
    <w:p w14:paraId="00E06A52" w14:textId="590DC71C" w:rsidR="000A7F52" w:rsidRPr="001D6B1A" w:rsidRDefault="003F1573" w:rsidP="00E11384">
      <w:pPr>
        <w:pStyle w:val="RegSingleTxtG"/>
        <w:numPr>
          <w:ilvl w:val="5"/>
          <w:numId w:val="1"/>
        </w:numPr>
      </w:pPr>
      <w:r w:rsidRPr="001D6B1A">
        <w:t>T</w:t>
      </w:r>
      <w:r w:rsidR="000A7F52" w:rsidRPr="001D6B1A">
        <w:t>he SBSTA adopted the agenda as follows:</w:t>
      </w:r>
      <w:r w:rsidR="00D84FF8" w:rsidRPr="001D6B1A">
        <w:rPr>
          <w:rStyle w:val="FootnoteReference"/>
        </w:rPr>
        <w:footnoteReference w:id="4"/>
      </w:r>
    </w:p>
    <w:p w14:paraId="3C5B6D5C" w14:textId="77777777" w:rsidR="000A7F52" w:rsidRPr="001D6B1A" w:rsidRDefault="000A7F52" w:rsidP="00696017">
      <w:pPr>
        <w:numPr>
          <w:ilvl w:val="0"/>
          <w:numId w:val="6"/>
        </w:numPr>
        <w:tabs>
          <w:tab w:val="left" w:pos="1701"/>
        </w:tabs>
        <w:spacing w:after="120"/>
        <w:ind w:left="1701" w:right="1134" w:firstLine="0"/>
        <w:jc w:val="both"/>
      </w:pPr>
      <w:r w:rsidRPr="001D6B1A">
        <w:t>Opening of the session.</w:t>
      </w:r>
    </w:p>
    <w:p w14:paraId="1A7F244A" w14:textId="77777777" w:rsidR="000A7F52" w:rsidRPr="001D6B1A" w:rsidRDefault="000A7F52" w:rsidP="00E11384">
      <w:pPr>
        <w:numPr>
          <w:ilvl w:val="0"/>
          <w:numId w:val="6"/>
        </w:numPr>
        <w:tabs>
          <w:tab w:val="left" w:pos="1701"/>
        </w:tabs>
        <w:spacing w:after="120"/>
        <w:ind w:left="1701" w:right="1134" w:firstLine="0"/>
        <w:jc w:val="both"/>
      </w:pPr>
      <w:r w:rsidRPr="001D6B1A">
        <w:t>Organizational matters:</w:t>
      </w:r>
    </w:p>
    <w:p w14:paraId="1A9FDCDD" w14:textId="77777777" w:rsidR="000A7F52" w:rsidRPr="001D6B1A" w:rsidRDefault="000A7F52" w:rsidP="00E11384">
      <w:pPr>
        <w:numPr>
          <w:ilvl w:val="4"/>
          <w:numId w:val="7"/>
        </w:numPr>
        <w:tabs>
          <w:tab w:val="clear" w:pos="2269"/>
          <w:tab w:val="num" w:pos="2836"/>
        </w:tabs>
        <w:spacing w:after="120"/>
        <w:ind w:left="2269" w:right="1133"/>
        <w:jc w:val="both"/>
      </w:pPr>
      <w:r w:rsidRPr="001D6B1A">
        <w:t xml:space="preserve">Adoption of the </w:t>
      </w:r>
      <w:proofErr w:type="gramStart"/>
      <w:r w:rsidRPr="001D6B1A">
        <w:t>agenda;</w:t>
      </w:r>
      <w:proofErr w:type="gramEnd"/>
    </w:p>
    <w:p w14:paraId="01E8C3AF" w14:textId="77777777" w:rsidR="000A7F52" w:rsidRPr="001D6B1A" w:rsidRDefault="000A7F52" w:rsidP="00E11384">
      <w:pPr>
        <w:numPr>
          <w:ilvl w:val="4"/>
          <w:numId w:val="7"/>
        </w:numPr>
        <w:spacing w:after="120"/>
        <w:ind w:left="2269" w:right="1133"/>
        <w:jc w:val="both"/>
      </w:pPr>
      <w:r w:rsidRPr="001D6B1A">
        <w:t xml:space="preserve">Organization of the work of the </w:t>
      </w:r>
      <w:proofErr w:type="gramStart"/>
      <w:r w:rsidRPr="001D6B1A">
        <w:t>session;</w:t>
      </w:r>
      <w:proofErr w:type="gramEnd"/>
    </w:p>
    <w:p w14:paraId="59A7C94B" w14:textId="77777777" w:rsidR="000A7F52" w:rsidRPr="001D6B1A" w:rsidRDefault="000A7F52" w:rsidP="00E11384">
      <w:pPr>
        <w:numPr>
          <w:ilvl w:val="4"/>
          <w:numId w:val="7"/>
        </w:numPr>
        <w:spacing w:after="120"/>
        <w:ind w:left="2269" w:right="1133"/>
        <w:jc w:val="both"/>
      </w:pPr>
      <w:r w:rsidRPr="001D6B1A">
        <w:t>Mandated events.</w:t>
      </w:r>
    </w:p>
    <w:p w14:paraId="14E22F59" w14:textId="77777777" w:rsidR="000A7F52" w:rsidRPr="001D6B1A" w:rsidRDefault="000A7F52" w:rsidP="00E11384">
      <w:pPr>
        <w:numPr>
          <w:ilvl w:val="0"/>
          <w:numId w:val="6"/>
        </w:numPr>
        <w:tabs>
          <w:tab w:val="left" w:pos="1701"/>
        </w:tabs>
        <w:spacing w:after="120"/>
        <w:ind w:left="1701" w:right="1134" w:firstLine="0"/>
        <w:jc w:val="both"/>
      </w:pPr>
      <w:r w:rsidRPr="001D6B1A">
        <w:t xml:space="preserve">Matters relating to adaptation: </w:t>
      </w:r>
    </w:p>
    <w:p w14:paraId="443F1F6E" w14:textId="77777777" w:rsidR="000A7F52" w:rsidRPr="001D6B1A" w:rsidRDefault="000A7F52" w:rsidP="00E11384">
      <w:pPr>
        <w:numPr>
          <w:ilvl w:val="4"/>
          <w:numId w:val="9"/>
        </w:numPr>
        <w:spacing w:after="120"/>
        <w:ind w:left="2834" w:right="1133" w:hanging="566"/>
        <w:jc w:val="both"/>
      </w:pPr>
      <w:r w:rsidRPr="001D6B1A">
        <w:t>Glasgow–Sharm el-Sheikh work programme on the global goal on adaptation referred to in decision 7/CMA.</w:t>
      </w:r>
      <w:proofErr w:type="gramStart"/>
      <w:r w:rsidRPr="001D6B1A">
        <w:t>3;</w:t>
      </w:r>
      <w:r w:rsidRPr="001D6B1A">
        <w:rPr>
          <w:sz w:val="18"/>
          <w:szCs w:val="18"/>
        </w:rPr>
        <w:t>*</w:t>
      </w:r>
      <w:proofErr w:type="gramEnd"/>
    </w:p>
    <w:p w14:paraId="44A59E58" w14:textId="77777777" w:rsidR="000A7F52" w:rsidRPr="001D6B1A" w:rsidRDefault="000A7F52" w:rsidP="00E11384">
      <w:pPr>
        <w:numPr>
          <w:ilvl w:val="4"/>
          <w:numId w:val="9"/>
        </w:numPr>
        <w:spacing w:after="120"/>
        <w:ind w:left="2834" w:right="1133" w:hanging="566"/>
        <w:jc w:val="both"/>
      </w:pPr>
      <w:r w:rsidRPr="001D6B1A">
        <w:t xml:space="preserve">Report of the Adaptation Committee and review of the progress, effectiveness and performance of the Adaptation </w:t>
      </w:r>
      <w:proofErr w:type="gramStart"/>
      <w:r w:rsidRPr="001D6B1A">
        <w:t>Committee.</w:t>
      </w:r>
      <w:r w:rsidRPr="001D6B1A">
        <w:rPr>
          <w:bCs/>
          <w:sz w:val="18"/>
          <w:szCs w:val="18"/>
        </w:rPr>
        <w:t>*</w:t>
      </w:r>
      <w:proofErr w:type="gramEnd"/>
    </w:p>
    <w:p w14:paraId="20B87894" w14:textId="77777777" w:rsidR="000A7F52" w:rsidRPr="001D6B1A" w:rsidRDefault="000A7F52" w:rsidP="00E11384">
      <w:pPr>
        <w:numPr>
          <w:ilvl w:val="0"/>
          <w:numId w:val="6"/>
        </w:numPr>
        <w:tabs>
          <w:tab w:val="num" w:pos="2268"/>
        </w:tabs>
        <w:spacing w:after="120"/>
        <w:ind w:left="2268" w:right="1134" w:hanging="567"/>
        <w:jc w:val="both"/>
      </w:pPr>
      <w:r w:rsidRPr="001D6B1A">
        <w:t>Warsaw International Mechanism for Loss and Damage associated with Climate Change Impacts:</w:t>
      </w:r>
    </w:p>
    <w:p w14:paraId="5FF67ABD" w14:textId="77777777" w:rsidR="000A7F52" w:rsidRPr="001D6B1A" w:rsidRDefault="000A7F52" w:rsidP="00E11384">
      <w:pPr>
        <w:numPr>
          <w:ilvl w:val="4"/>
          <w:numId w:val="11"/>
        </w:numPr>
        <w:tabs>
          <w:tab w:val="num" w:pos="2835"/>
        </w:tabs>
        <w:spacing w:after="120"/>
        <w:ind w:left="2835" w:right="1133" w:hanging="567"/>
        <w:jc w:val="both"/>
      </w:pPr>
      <w:r w:rsidRPr="001D6B1A">
        <w:t xml:space="preserve">Report of the Executive Committee of the Warsaw International Mechanism for Loss and Damage associated with Climate Change </w:t>
      </w:r>
      <w:proofErr w:type="gramStart"/>
      <w:r w:rsidRPr="001D6B1A">
        <w:t>Impacts;</w:t>
      </w:r>
      <w:r w:rsidRPr="001D6B1A">
        <w:rPr>
          <w:sz w:val="18"/>
          <w:szCs w:val="18"/>
        </w:rPr>
        <w:t>*</w:t>
      </w:r>
      <w:proofErr w:type="gramEnd"/>
    </w:p>
    <w:p w14:paraId="0DCF8E9D" w14:textId="77777777" w:rsidR="000A7F52" w:rsidRPr="001D6B1A" w:rsidRDefault="000A7F52" w:rsidP="00E11384">
      <w:pPr>
        <w:numPr>
          <w:ilvl w:val="4"/>
          <w:numId w:val="11"/>
        </w:numPr>
        <w:tabs>
          <w:tab w:val="num" w:pos="2835"/>
        </w:tabs>
        <w:spacing w:after="120"/>
        <w:ind w:left="2835" w:right="1133" w:hanging="567"/>
        <w:jc w:val="both"/>
      </w:pPr>
      <w:r w:rsidRPr="001D6B1A">
        <w:t xml:space="preserve">Matters relating to the Santiago network under the Warsaw International Mechanism for Loss and Damage associated with Climate Change </w:t>
      </w:r>
      <w:proofErr w:type="gramStart"/>
      <w:r w:rsidRPr="001D6B1A">
        <w:t>Impacts.</w:t>
      </w:r>
      <w:r w:rsidRPr="001D6B1A">
        <w:rPr>
          <w:sz w:val="18"/>
          <w:szCs w:val="18"/>
        </w:rPr>
        <w:t>*</w:t>
      </w:r>
      <w:proofErr w:type="gramEnd"/>
    </w:p>
    <w:p w14:paraId="6E9ECA5D" w14:textId="77777777" w:rsidR="000A7F52" w:rsidRPr="001D6B1A" w:rsidRDefault="000A7F52" w:rsidP="00E11384">
      <w:pPr>
        <w:numPr>
          <w:ilvl w:val="0"/>
          <w:numId w:val="6"/>
        </w:numPr>
        <w:tabs>
          <w:tab w:val="left" w:pos="1701"/>
        </w:tabs>
        <w:spacing w:after="120"/>
        <w:ind w:left="1700" w:right="1134" w:firstLine="0"/>
        <w:jc w:val="both"/>
      </w:pPr>
      <w:r w:rsidRPr="001D6B1A">
        <w:t xml:space="preserve">Matters relating to the global stocktake under the Paris </w:t>
      </w:r>
      <w:proofErr w:type="gramStart"/>
      <w:r w:rsidRPr="001D6B1A">
        <w:t>Agreement.</w:t>
      </w:r>
      <w:r w:rsidRPr="001D6B1A">
        <w:rPr>
          <w:sz w:val="18"/>
          <w:szCs w:val="18"/>
        </w:rPr>
        <w:t>*</w:t>
      </w:r>
      <w:proofErr w:type="gramEnd"/>
    </w:p>
    <w:p w14:paraId="5CC64DDD" w14:textId="77777777" w:rsidR="000A7F52" w:rsidRPr="001D6B1A" w:rsidRDefault="000A7F52" w:rsidP="00E11384">
      <w:pPr>
        <w:numPr>
          <w:ilvl w:val="0"/>
          <w:numId w:val="6"/>
        </w:numPr>
        <w:tabs>
          <w:tab w:val="left" w:pos="1701"/>
        </w:tabs>
        <w:spacing w:after="120"/>
        <w:ind w:left="1700" w:right="1134" w:firstLine="0"/>
        <w:jc w:val="both"/>
      </w:pPr>
      <w:r w:rsidRPr="001D6B1A">
        <w:t>Research and systematic observation.</w:t>
      </w:r>
    </w:p>
    <w:p w14:paraId="3EA60FB2" w14:textId="77777777" w:rsidR="000A7F52" w:rsidRPr="001D6B1A" w:rsidRDefault="000A7F52" w:rsidP="00E11384">
      <w:pPr>
        <w:numPr>
          <w:ilvl w:val="0"/>
          <w:numId w:val="6"/>
        </w:numPr>
        <w:tabs>
          <w:tab w:val="num" w:pos="1702"/>
        </w:tabs>
        <w:spacing w:after="120"/>
        <w:ind w:left="2268" w:right="1134" w:hanging="567"/>
        <w:jc w:val="both"/>
      </w:pPr>
      <w:r w:rsidRPr="001D6B1A">
        <w:t>Sharm el-Sheikh mitigation ambition and implementation work programme referred to in decision 4/CMA.</w:t>
      </w:r>
      <w:proofErr w:type="gramStart"/>
      <w:r w:rsidRPr="001D6B1A">
        <w:t>4.</w:t>
      </w:r>
      <w:r w:rsidRPr="001D6B1A">
        <w:rPr>
          <w:sz w:val="18"/>
          <w:szCs w:val="18"/>
        </w:rPr>
        <w:t>*</w:t>
      </w:r>
      <w:proofErr w:type="gramEnd"/>
    </w:p>
    <w:p w14:paraId="03B4F589" w14:textId="77777777" w:rsidR="000A7F52" w:rsidRPr="001D6B1A" w:rsidRDefault="000A7F52" w:rsidP="00E11384">
      <w:pPr>
        <w:numPr>
          <w:ilvl w:val="0"/>
          <w:numId w:val="6"/>
        </w:numPr>
        <w:tabs>
          <w:tab w:val="num" w:pos="1702"/>
        </w:tabs>
        <w:spacing w:after="120"/>
        <w:ind w:left="2268" w:right="1134" w:hanging="567"/>
        <w:jc w:val="both"/>
      </w:pPr>
      <w:r w:rsidRPr="001D6B1A">
        <w:lastRenderedPageBreak/>
        <w:t>Work programme on just transition pathways referred to in the relevant paragraphs of decision 1/CMA.</w:t>
      </w:r>
      <w:proofErr w:type="gramStart"/>
      <w:r w:rsidRPr="001D6B1A">
        <w:t>4.</w:t>
      </w:r>
      <w:r w:rsidRPr="001D6B1A">
        <w:rPr>
          <w:sz w:val="18"/>
          <w:szCs w:val="18"/>
        </w:rPr>
        <w:t>*</w:t>
      </w:r>
      <w:proofErr w:type="gramEnd"/>
    </w:p>
    <w:p w14:paraId="503C4264" w14:textId="77777777" w:rsidR="000A7F52" w:rsidRPr="001D6B1A" w:rsidRDefault="000A7F52" w:rsidP="00E11384">
      <w:pPr>
        <w:numPr>
          <w:ilvl w:val="0"/>
          <w:numId w:val="6"/>
        </w:numPr>
        <w:tabs>
          <w:tab w:val="num" w:pos="2268"/>
        </w:tabs>
        <w:spacing w:after="120"/>
        <w:ind w:left="2268" w:right="1134" w:hanging="567"/>
        <w:jc w:val="both"/>
      </w:pPr>
      <w:r w:rsidRPr="001D6B1A">
        <w:t xml:space="preserve">Matters relating to the forum on the impact of the implementation of response measures serving the Convention, the Kyoto Protocol and the Paris </w:t>
      </w:r>
      <w:proofErr w:type="gramStart"/>
      <w:r w:rsidRPr="001D6B1A">
        <w:t>Agreement.</w:t>
      </w:r>
      <w:r w:rsidRPr="001D6B1A">
        <w:rPr>
          <w:sz w:val="18"/>
          <w:szCs w:val="18"/>
        </w:rPr>
        <w:t>*</w:t>
      </w:r>
      <w:proofErr w:type="gramEnd"/>
    </w:p>
    <w:p w14:paraId="32CBC3F4" w14:textId="77777777" w:rsidR="000A7F52" w:rsidRPr="001D6B1A" w:rsidRDefault="000A7F52" w:rsidP="00E11384">
      <w:pPr>
        <w:numPr>
          <w:ilvl w:val="0"/>
          <w:numId w:val="6"/>
        </w:numPr>
        <w:tabs>
          <w:tab w:val="num" w:pos="2268"/>
        </w:tabs>
        <w:spacing w:after="120"/>
        <w:ind w:left="2268" w:right="1134" w:hanging="567"/>
        <w:jc w:val="both"/>
      </w:pPr>
      <w:r w:rsidRPr="001D6B1A">
        <w:t xml:space="preserve">Sharm el-Sheikh joint work on implementation of climate action on agriculture and food </w:t>
      </w:r>
      <w:proofErr w:type="gramStart"/>
      <w:r w:rsidRPr="001D6B1A">
        <w:t>security.</w:t>
      </w:r>
      <w:r w:rsidRPr="001D6B1A">
        <w:rPr>
          <w:sz w:val="18"/>
          <w:szCs w:val="18"/>
        </w:rPr>
        <w:t>*</w:t>
      </w:r>
      <w:proofErr w:type="gramEnd"/>
    </w:p>
    <w:p w14:paraId="4E29485F" w14:textId="77777777" w:rsidR="000A7F52" w:rsidRPr="001D6B1A" w:rsidRDefault="000A7F52" w:rsidP="00E11384">
      <w:pPr>
        <w:numPr>
          <w:ilvl w:val="0"/>
          <w:numId w:val="6"/>
        </w:numPr>
        <w:tabs>
          <w:tab w:val="num" w:pos="2268"/>
        </w:tabs>
        <w:spacing w:after="120"/>
        <w:ind w:left="2268" w:right="1134" w:hanging="567"/>
        <w:jc w:val="both"/>
      </w:pPr>
      <w:r w:rsidRPr="001D6B1A">
        <w:t xml:space="preserve">Development and transfer of technologies and implementation of the Technology Mechanism: joint annual report of the Technology Executive Committee and the Climate Technology Centre and </w:t>
      </w:r>
      <w:proofErr w:type="gramStart"/>
      <w:r w:rsidRPr="001D6B1A">
        <w:t>Network.</w:t>
      </w:r>
      <w:r w:rsidRPr="001D6B1A">
        <w:rPr>
          <w:sz w:val="18"/>
          <w:szCs w:val="18"/>
        </w:rPr>
        <w:t>*</w:t>
      </w:r>
      <w:proofErr w:type="gramEnd"/>
    </w:p>
    <w:p w14:paraId="20CA5176" w14:textId="77777777" w:rsidR="000A7F52" w:rsidRPr="001D6B1A" w:rsidRDefault="000A7F52" w:rsidP="00E11384">
      <w:pPr>
        <w:numPr>
          <w:ilvl w:val="0"/>
          <w:numId w:val="6"/>
        </w:numPr>
        <w:tabs>
          <w:tab w:val="left" w:pos="1701"/>
        </w:tabs>
        <w:spacing w:after="120"/>
        <w:ind w:left="1700" w:right="1134" w:firstLine="0"/>
        <w:jc w:val="both"/>
      </w:pPr>
      <w:r w:rsidRPr="001D6B1A">
        <w:t xml:space="preserve">Methodological issues under the Convention: </w:t>
      </w:r>
    </w:p>
    <w:p w14:paraId="0CA3D364" w14:textId="77777777" w:rsidR="000A7F52" w:rsidRPr="001D6B1A" w:rsidRDefault="000A7F52" w:rsidP="00E11384">
      <w:pPr>
        <w:numPr>
          <w:ilvl w:val="4"/>
          <w:numId w:val="10"/>
        </w:numPr>
        <w:tabs>
          <w:tab w:val="num" w:pos="2836"/>
        </w:tabs>
        <w:spacing w:after="120"/>
        <w:ind w:left="2835" w:right="1133" w:hanging="566"/>
        <w:jc w:val="both"/>
      </w:pPr>
      <w:r w:rsidRPr="001D6B1A">
        <w:t xml:space="preserve">Greenhouse gas data </w:t>
      </w:r>
      <w:proofErr w:type="gramStart"/>
      <w:r w:rsidRPr="001D6B1A">
        <w:t>interface;</w:t>
      </w:r>
      <w:proofErr w:type="gramEnd"/>
    </w:p>
    <w:p w14:paraId="03F16DA9" w14:textId="77777777" w:rsidR="000A7F52" w:rsidRPr="001D6B1A" w:rsidRDefault="000A7F52" w:rsidP="00E11384">
      <w:pPr>
        <w:numPr>
          <w:ilvl w:val="4"/>
          <w:numId w:val="10"/>
        </w:numPr>
        <w:tabs>
          <w:tab w:val="num" w:pos="2836"/>
        </w:tabs>
        <w:spacing w:after="120"/>
        <w:ind w:left="2835" w:right="1133" w:hanging="566"/>
        <w:jc w:val="both"/>
      </w:pPr>
      <w:r w:rsidRPr="001D6B1A">
        <w:t>Emissions from fuel used for international aviation and maritime transport.</w:t>
      </w:r>
    </w:p>
    <w:p w14:paraId="6008A710" w14:textId="77777777" w:rsidR="000A7F52" w:rsidRPr="001D6B1A" w:rsidRDefault="000A7F52" w:rsidP="00E11384">
      <w:pPr>
        <w:numPr>
          <w:ilvl w:val="0"/>
          <w:numId w:val="6"/>
        </w:numPr>
        <w:tabs>
          <w:tab w:val="left" w:pos="1701"/>
        </w:tabs>
        <w:spacing w:after="120"/>
        <w:ind w:left="1700" w:right="1134" w:firstLine="0"/>
        <w:jc w:val="both"/>
      </w:pPr>
      <w:r w:rsidRPr="001D6B1A">
        <w:t>Matters relating to Article 6 of the Paris Agreement:</w:t>
      </w:r>
    </w:p>
    <w:p w14:paraId="46FDF345" w14:textId="63160D82" w:rsidR="000A7F52" w:rsidRPr="001D6B1A" w:rsidRDefault="000A7F52" w:rsidP="00E11384">
      <w:pPr>
        <w:numPr>
          <w:ilvl w:val="4"/>
          <w:numId w:val="8"/>
        </w:numPr>
        <w:tabs>
          <w:tab w:val="num" w:pos="2835"/>
        </w:tabs>
        <w:spacing w:after="120"/>
        <w:ind w:left="2834" w:right="1133" w:hanging="566"/>
        <w:jc w:val="both"/>
        <w:rPr>
          <w:bCs/>
          <w:spacing w:val="-2"/>
        </w:rPr>
      </w:pPr>
      <w:r w:rsidRPr="001D6B1A">
        <w:rPr>
          <w:bCs/>
          <w:spacing w:val="-2"/>
        </w:rPr>
        <w:t>Guidance on cooperative approaches referred to in Article</w:t>
      </w:r>
      <w:r w:rsidR="0088176C" w:rsidRPr="001D6B1A">
        <w:rPr>
          <w:bCs/>
          <w:spacing w:val="-2"/>
        </w:rPr>
        <w:t xml:space="preserve"> </w:t>
      </w:r>
      <w:r w:rsidRPr="001D6B1A">
        <w:rPr>
          <w:bCs/>
          <w:spacing w:val="-2"/>
        </w:rPr>
        <w:t>6, paragraph</w:t>
      </w:r>
      <w:r w:rsidR="0088176C" w:rsidRPr="001D6B1A">
        <w:rPr>
          <w:bCs/>
          <w:spacing w:val="-2"/>
        </w:rPr>
        <w:t xml:space="preserve"> </w:t>
      </w:r>
      <w:r w:rsidRPr="001D6B1A">
        <w:rPr>
          <w:bCs/>
          <w:spacing w:val="-2"/>
        </w:rPr>
        <w:t>2, of the Paris Agreement and in decision 2/CMA.</w:t>
      </w:r>
      <w:proofErr w:type="gramStart"/>
      <w:r w:rsidRPr="001D6B1A">
        <w:rPr>
          <w:bCs/>
          <w:spacing w:val="-2"/>
        </w:rPr>
        <w:t>3;</w:t>
      </w:r>
      <w:proofErr w:type="gramEnd"/>
      <w:r w:rsidRPr="001D6B1A">
        <w:rPr>
          <w:bCs/>
          <w:spacing w:val="-2"/>
        </w:rPr>
        <w:t xml:space="preserve"> </w:t>
      </w:r>
    </w:p>
    <w:p w14:paraId="176A6B78" w14:textId="77777777" w:rsidR="000A7F52" w:rsidRPr="001D6B1A" w:rsidRDefault="000A7F52" w:rsidP="00E11384">
      <w:pPr>
        <w:numPr>
          <w:ilvl w:val="4"/>
          <w:numId w:val="8"/>
        </w:numPr>
        <w:tabs>
          <w:tab w:val="num" w:pos="2835"/>
        </w:tabs>
        <w:spacing w:after="120"/>
        <w:ind w:left="2834" w:right="1133" w:hanging="566"/>
        <w:jc w:val="both"/>
        <w:rPr>
          <w:bCs/>
        </w:rPr>
      </w:pPr>
      <w:r w:rsidRPr="001D6B1A">
        <w:rPr>
          <w:bCs/>
        </w:rPr>
        <w:t xml:space="preserve">Rules, modalities and procedures for the mechanism established by Article 6, paragraph 4, of the Paris Agreement and </w:t>
      </w:r>
      <w:r w:rsidRPr="001D6B1A">
        <w:t>referred</w:t>
      </w:r>
      <w:r w:rsidRPr="001D6B1A">
        <w:rPr>
          <w:bCs/>
        </w:rPr>
        <w:t xml:space="preserve"> to in decision 3/CMA.</w:t>
      </w:r>
      <w:proofErr w:type="gramStart"/>
      <w:r w:rsidRPr="001D6B1A">
        <w:rPr>
          <w:bCs/>
        </w:rPr>
        <w:t>3;</w:t>
      </w:r>
      <w:proofErr w:type="gramEnd"/>
      <w:r w:rsidRPr="001D6B1A">
        <w:rPr>
          <w:bCs/>
        </w:rPr>
        <w:t xml:space="preserve"> </w:t>
      </w:r>
    </w:p>
    <w:p w14:paraId="68A9A66B" w14:textId="77777777" w:rsidR="000A7F52" w:rsidRPr="001D6B1A" w:rsidRDefault="000A7F52" w:rsidP="00E11384">
      <w:pPr>
        <w:numPr>
          <w:ilvl w:val="4"/>
          <w:numId w:val="8"/>
        </w:numPr>
        <w:tabs>
          <w:tab w:val="num" w:pos="2835"/>
        </w:tabs>
        <w:spacing w:after="120"/>
        <w:ind w:left="2834" w:right="1133" w:hanging="566"/>
        <w:jc w:val="both"/>
        <w:rPr>
          <w:bCs/>
        </w:rPr>
      </w:pPr>
      <w:r w:rsidRPr="001D6B1A">
        <w:rPr>
          <w:bCs/>
        </w:rPr>
        <w:t xml:space="preserve">Work programme under the framework for non-market approaches referred to in Article 6, paragraph 8, of the Paris </w:t>
      </w:r>
      <w:r w:rsidRPr="001D6B1A">
        <w:t>Agreement</w:t>
      </w:r>
      <w:r w:rsidRPr="001D6B1A">
        <w:rPr>
          <w:bCs/>
        </w:rPr>
        <w:t xml:space="preserve"> and in decision 4/CMA.3. </w:t>
      </w:r>
    </w:p>
    <w:p w14:paraId="4F62502E" w14:textId="77777777" w:rsidR="000A7F52" w:rsidRPr="001D6B1A" w:rsidRDefault="000A7F52" w:rsidP="00E11384">
      <w:pPr>
        <w:numPr>
          <w:ilvl w:val="0"/>
          <w:numId w:val="6"/>
        </w:numPr>
        <w:tabs>
          <w:tab w:val="left" w:pos="1701"/>
        </w:tabs>
        <w:spacing w:after="120"/>
        <w:ind w:left="1701" w:right="1134" w:firstLine="0"/>
        <w:jc w:val="both"/>
      </w:pPr>
      <w:r w:rsidRPr="001D6B1A">
        <w:t>Annual reports on technical reviews:</w:t>
      </w:r>
    </w:p>
    <w:p w14:paraId="09AAD17A" w14:textId="2347CE3E" w:rsidR="000A7F52" w:rsidRPr="001D6B1A" w:rsidRDefault="000A7F52" w:rsidP="00E11384">
      <w:pPr>
        <w:numPr>
          <w:ilvl w:val="4"/>
          <w:numId w:val="12"/>
        </w:numPr>
        <w:tabs>
          <w:tab w:val="num" w:pos="1702"/>
        </w:tabs>
        <w:spacing w:after="120"/>
        <w:ind w:left="2835" w:right="1134" w:hanging="567"/>
        <w:jc w:val="both"/>
      </w:pPr>
      <w:r w:rsidRPr="001D6B1A">
        <w:t>Technical review of information reported under the Convention by Parties included in Annex</w:t>
      </w:r>
      <w:r w:rsidR="00986A2B" w:rsidRPr="001D6B1A">
        <w:t xml:space="preserve"> </w:t>
      </w:r>
      <w:r w:rsidRPr="001D6B1A">
        <w:t xml:space="preserve">I to the Convention in their biennial reports and national </w:t>
      </w:r>
      <w:proofErr w:type="gramStart"/>
      <w:r w:rsidRPr="001D6B1A">
        <w:t>communications;</w:t>
      </w:r>
      <w:proofErr w:type="gramEnd"/>
    </w:p>
    <w:p w14:paraId="7932E3D9" w14:textId="77777777" w:rsidR="000A7F52" w:rsidRPr="001D6B1A" w:rsidRDefault="000A7F52" w:rsidP="00E11384">
      <w:pPr>
        <w:numPr>
          <w:ilvl w:val="4"/>
          <w:numId w:val="12"/>
        </w:numPr>
        <w:tabs>
          <w:tab w:val="num" w:pos="1702"/>
        </w:tabs>
        <w:spacing w:after="120"/>
        <w:ind w:left="2835" w:right="1134" w:hanging="567"/>
        <w:jc w:val="both"/>
      </w:pPr>
      <w:r w:rsidRPr="001D6B1A">
        <w:t xml:space="preserve">Technical review of greenhouse gas inventories of Parties included in Annex I to the </w:t>
      </w:r>
      <w:proofErr w:type="gramStart"/>
      <w:r w:rsidRPr="001D6B1A">
        <w:t>Convention;</w:t>
      </w:r>
      <w:proofErr w:type="gramEnd"/>
    </w:p>
    <w:p w14:paraId="305BF451" w14:textId="7904D028" w:rsidR="000A7F52" w:rsidRPr="001D6B1A" w:rsidRDefault="000A7F52" w:rsidP="00E11384">
      <w:pPr>
        <w:numPr>
          <w:ilvl w:val="4"/>
          <w:numId w:val="12"/>
        </w:numPr>
        <w:tabs>
          <w:tab w:val="num" w:pos="1702"/>
        </w:tabs>
        <w:spacing w:after="120"/>
        <w:ind w:left="2835" w:right="1134" w:hanging="567"/>
        <w:jc w:val="both"/>
      </w:pPr>
      <w:r w:rsidRPr="001D6B1A">
        <w:t>Technical review of greenhouse gas inventories and other information reported by Parties included in Annex I.</w:t>
      </w:r>
      <w:r w:rsidR="00086F6D" w:rsidRPr="001D6B1A">
        <w:rPr>
          <w:rStyle w:val="FootnoteReference"/>
        </w:rPr>
        <w:footnoteReference w:id="5"/>
      </w:r>
    </w:p>
    <w:p w14:paraId="52B8A443" w14:textId="77777777" w:rsidR="000A7F52" w:rsidRPr="001D6B1A" w:rsidRDefault="000A7F52" w:rsidP="00E11384">
      <w:pPr>
        <w:numPr>
          <w:ilvl w:val="0"/>
          <w:numId w:val="6"/>
        </w:numPr>
        <w:tabs>
          <w:tab w:val="left" w:pos="2268"/>
        </w:tabs>
        <w:spacing w:after="120"/>
        <w:ind w:left="2268" w:right="1134" w:hanging="567"/>
        <w:jc w:val="both"/>
      </w:pPr>
      <w:r w:rsidRPr="001D6B1A">
        <w:t>Other matters.</w:t>
      </w:r>
    </w:p>
    <w:p w14:paraId="10827A35" w14:textId="77777777" w:rsidR="000A7F52" w:rsidRPr="001D6B1A" w:rsidRDefault="000A7F52" w:rsidP="00E11384">
      <w:pPr>
        <w:numPr>
          <w:ilvl w:val="0"/>
          <w:numId w:val="6"/>
        </w:numPr>
        <w:tabs>
          <w:tab w:val="left" w:pos="2268"/>
        </w:tabs>
        <w:spacing w:after="120"/>
        <w:ind w:left="2268" w:right="1134" w:hanging="567"/>
        <w:jc w:val="both"/>
      </w:pPr>
      <w:r w:rsidRPr="001D6B1A">
        <w:t>Closure of and report on the session.</w:t>
      </w:r>
    </w:p>
    <w:p w14:paraId="50BE0A0A" w14:textId="557F7222" w:rsidR="000A7F52" w:rsidRPr="001D6B1A" w:rsidRDefault="000A7F52" w:rsidP="00E11384">
      <w:pPr>
        <w:pStyle w:val="RegH1G"/>
        <w:numPr>
          <w:ilvl w:val="1"/>
          <w:numId w:val="1"/>
        </w:numPr>
        <w:ind w:left="1134"/>
        <w:rPr>
          <w:sz w:val="20"/>
        </w:rPr>
      </w:pPr>
      <w:bookmarkStart w:id="26" w:name="_Toc157703418"/>
      <w:bookmarkStart w:id="27" w:name="_Toc157710790"/>
      <w:bookmarkStart w:id="28" w:name="_Toc157712722"/>
      <w:bookmarkStart w:id="29" w:name="_Toc158366864"/>
      <w:r w:rsidRPr="001D6B1A">
        <w:t>Organization of the work of the session</w:t>
      </w:r>
      <w:bookmarkEnd w:id="26"/>
      <w:bookmarkEnd w:id="27"/>
      <w:r w:rsidR="00ED0B0F" w:rsidRPr="001D6B1A">
        <w:br/>
      </w:r>
      <w:r w:rsidRPr="001D6B1A">
        <w:rPr>
          <w:b w:val="0"/>
          <w:sz w:val="20"/>
        </w:rPr>
        <w:t>(Agenda sub-item 2(b))</w:t>
      </w:r>
      <w:bookmarkEnd w:id="28"/>
      <w:bookmarkEnd w:id="29"/>
    </w:p>
    <w:p w14:paraId="245E8FB7" w14:textId="568D13C2" w:rsidR="00B8003A" w:rsidRPr="001D6B1A" w:rsidRDefault="0041707A" w:rsidP="00E11384">
      <w:pPr>
        <w:pStyle w:val="RegSingleTxtG"/>
        <w:numPr>
          <w:ilvl w:val="5"/>
          <w:numId w:val="1"/>
        </w:numPr>
        <w:rPr>
          <w:bCs/>
        </w:rPr>
      </w:pPr>
      <w:bookmarkStart w:id="30" w:name="_Hlk151117150"/>
      <w:r w:rsidRPr="001D6B1A">
        <w:t>At</w:t>
      </w:r>
      <w:r w:rsidRPr="001D6B1A">
        <w:rPr>
          <w:rFonts w:eastAsia="Times New Roman"/>
          <w:lang w:eastAsia="en-US"/>
        </w:rPr>
        <w:t xml:space="preserve"> the 1</w:t>
      </w:r>
      <w:r w:rsidRPr="001D6B1A">
        <w:rPr>
          <w:rFonts w:eastAsia="Times New Roman"/>
          <w:vertAlign w:val="superscript"/>
          <w:lang w:eastAsia="en-US"/>
        </w:rPr>
        <w:t>st</w:t>
      </w:r>
      <w:r w:rsidRPr="001D6B1A">
        <w:rPr>
          <w:rFonts w:eastAsia="Times New Roman"/>
          <w:lang w:eastAsia="en-US"/>
        </w:rPr>
        <w:t xml:space="preserve"> meeting of the SB</w:t>
      </w:r>
      <w:r w:rsidR="007735BF" w:rsidRPr="001D6B1A">
        <w:rPr>
          <w:rFonts w:eastAsia="Times New Roman"/>
          <w:lang w:eastAsia="en-US"/>
        </w:rPr>
        <w:t>STA</w:t>
      </w:r>
      <w:r w:rsidRPr="001D6B1A">
        <w:rPr>
          <w:rFonts w:eastAsia="Times New Roman"/>
          <w:lang w:eastAsia="en-US"/>
        </w:rPr>
        <w:t xml:space="preserve">, </w:t>
      </w:r>
      <w:r w:rsidR="002E45A8" w:rsidRPr="001D6B1A">
        <w:rPr>
          <w:rFonts w:eastAsia="Times New Roman"/>
          <w:lang w:eastAsia="en-US"/>
        </w:rPr>
        <w:t xml:space="preserve">which was </w:t>
      </w:r>
      <w:r w:rsidR="002E45A8" w:rsidRPr="001D6B1A">
        <w:t>held jointly with the 1</w:t>
      </w:r>
      <w:r w:rsidR="002E45A8" w:rsidRPr="001D6B1A">
        <w:rPr>
          <w:vertAlign w:val="superscript"/>
        </w:rPr>
        <w:t>st</w:t>
      </w:r>
      <w:r w:rsidR="002E45A8" w:rsidRPr="001D6B1A">
        <w:t xml:space="preserve"> meeting of </w:t>
      </w:r>
      <w:r w:rsidRPr="001D6B1A">
        <w:t>SBI</w:t>
      </w:r>
      <w:r w:rsidR="00E72491" w:rsidRPr="001D6B1A">
        <w:t> </w:t>
      </w:r>
      <w:r w:rsidR="002E45A8" w:rsidRPr="001D6B1A">
        <w:t>59</w:t>
      </w:r>
      <w:r w:rsidRPr="001D6B1A">
        <w:rPr>
          <w:rFonts w:eastAsia="Times New Roman"/>
          <w:lang w:eastAsia="en-US"/>
        </w:rPr>
        <w:t xml:space="preserve">, the Chair recalled the proposal for the organization of work outlined in </w:t>
      </w:r>
      <w:r w:rsidR="00116F23" w:rsidRPr="001D6B1A">
        <w:rPr>
          <w:rFonts w:eastAsia="Times New Roman"/>
          <w:lang w:eastAsia="en-US"/>
        </w:rPr>
        <w:t>the</w:t>
      </w:r>
      <w:r w:rsidRPr="001D6B1A">
        <w:rPr>
          <w:rFonts w:eastAsia="Times New Roman"/>
          <w:lang w:eastAsia="en-US"/>
        </w:rPr>
        <w:t xml:space="preserve"> note</w:t>
      </w:r>
      <w:r w:rsidRPr="001D6B1A">
        <w:rPr>
          <w:rStyle w:val="FootnoteReference"/>
          <w:rFonts w:eastAsia="Times New Roman"/>
          <w:lang w:eastAsia="en-US"/>
        </w:rPr>
        <w:footnoteReference w:id="6"/>
      </w:r>
      <w:r w:rsidR="00605CC8" w:rsidRPr="001D6B1A">
        <w:rPr>
          <w:rFonts w:eastAsia="Times New Roman"/>
          <w:lang w:eastAsia="en-US"/>
        </w:rPr>
        <w:t xml:space="preserve"> that</w:t>
      </w:r>
      <w:r w:rsidRPr="001D6B1A">
        <w:rPr>
          <w:rFonts w:eastAsia="Times New Roman"/>
          <w:lang w:eastAsia="en-US"/>
        </w:rPr>
        <w:t xml:space="preserve"> </w:t>
      </w:r>
      <w:r w:rsidR="00592777" w:rsidRPr="001D6B1A">
        <w:rPr>
          <w:rFonts w:eastAsia="Times New Roman"/>
          <w:lang w:eastAsia="en-US"/>
        </w:rPr>
        <w:t xml:space="preserve">he </w:t>
      </w:r>
      <w:r w:rsidRPr="001D6B1A">
        <w:rPr>
          <w:rFonts w:eastAsia="Times New Roman"/>
          <w:lang w:eastAsia="en-US"/>
        </w:rPr>
        <w:t>prepared jointly with the SB</w:t>
      </w:r>
      <w:r w:rsidR="005A0A83" w:rsidRPr="001D6B1A">
        <w:rPr>
          <w:rFonts w:eastAsia="Times New Roman"/>
          <w:lang w:eastAsia="en-US"/>
        </w:rPr>
        <w:t>I</w:t>
      </w:r>
      <w:r w:rsidRPr="001D6B1A">
        <w:rPr>
          <w:rFonts w:eastAsia="Times New Roman"/>
          <w:lang w:eastAsia="en-US"/>
        </w:rPr>
        <w:t xml:space="preserve"> Chair. In view of the heavy workload, he urged delegates to </w:t>
      </w:r>
      <w:r w:rsidR="008311C4" w:rsidRPr="001D6B1A">
        <w:rPr>
          <w:rFonts w:eastAsia="Times New Roman"/>
          <w:lang w:eastAsia="en-US"/>
        </w:rPr>
        <w:t>arrive at</w:t>
      </w:r>
      <w:r w:rsidRPr="001D6B1A">
        <w:rPr>
          <w:rFonts w:eastAsia="Times New Roman"/>
          <w:lang w:eastAsia="en-US"/>
        </w:rPr>
        <w:t xml:space="preserve"> meetings on time </w:t>
      </w:r>
      <w:proofErr w:type="gramStart"/>
      <w:r w:rsidRPr="001D6B1A">
        <w:rPr>
          <w:rFonts w:eastAsia="Times New Roman"/>
          <w:lang w:eastAsia="en-US"/>
        </w:rPr>
        <w:t>in order to</w:t>
      </w:r>
      <w:proofErr w:type="gramEnd"/>
      <w:r w:rsidRPr="001D6B1A">
        <w:rPr>
          <w:rFonts w:eastAsia="Times New Roman"/>
          <w:lang w:eastAsia="en-US"/>
        </w:rPr>
        <w:t xml:space="preserve"> maximize negotiation time and ensure timely closure of the session.</w:t>
      </w:r>
    </w:p>
    <w:p w14:paraId="514963A2" w14:textId="7F239ECD" w:rsidR="009E0F80" w:rsidRPr="001D6B1A" w:rsidRDefault="00810F08" w:rsidP="00E11384">
      <w:pPr>
        <w:pStyle w:val="RegSingleTxtG"/>
        <w:numPr>
          <w:ilvl w:val="5"/>
          <w:numId w:val="1"/>
        </w:numPr>
        <w:rPr>
          <w:bCs/>
        </w:rPr>
      </w:pPr>
      <w:r w:rsidRPr="001D6B1A">
        <w:t>The</w:t>
      </w:r>
      <w:r w:rsidRPr="001D6B1A">
        <w:rPr>
          <w:rFonts w:eastAsia="Times New Roman"/>
          <w:lang w:eastAsia="en-US"/>
        </w:rPr>
        <w:t xml:space="preserve"> Chair drew attention to the deadline for all groups to conclude their work by 6</w:t>
      </w:r>
      <w:r w:rsidR="00D234AF" w:rsidRPr="001D6B1A">
        <w:rPr>
          <w:rFonts w:eastAsia="Times New Roman"/>
          <w:lang w:eastAsia="en-US"/>
        </w:rPr>
        <w:t> </w:t>
      </w:r>
      <w:r w:rsidRPr="001D6B1A">
        <w:rPr>
          <w:rFonts w:eastAsia="Times New Roman"/>
          <w:lang w:eastAsia="en-US"/>
        </w:rPr>
        <w:t xml:space="preserve">p.m. on 5 December to ensure the timely availability of draft conclusions in all </w:t>
      </w:r>
      <w:r w:rsidR="00DF302B" w:rsidRPr="001D6B1A">
        <w:rPr>
          <w:rFonts w:eastAsia="Times New Roman"/>
          <w:lang w:eastAsia="en-US"/>
        </w:rPr>
        <w:t xml:space="preserve">official </w:t>
      </w:r>
      <w:r w:rsidRPr="001D6B1A">
        <w:rPr>
          <w:rFonts w:eastAsia="Times New Roman"/>
          <w:lang w:eastAsia="en-US"/>
        </w:rPr>
        <w:t>U</w:t>
      </w:r>
      <w:r w:rsidR="0048583D" w:rsidRPr="001D6B1A">
        <w:rPr>
          <w:rFonts w:eastAsia="Times New Roman"/>
          <w:lang w:eastAsia="en-US"/>
        </w:rPr>
        <w:t xml:space="preserve">nited </w:t>
      </w:r>
      <w:r w:rsidRPr="001D6B1A">
        <w:rPr>
          <w:rFonts w:eastAsia="Times New Roman"/>
          <w:lang w:eastAsia="en-US"/>
        </w:rPr>
        <w:t>N</w:t>
      </w:r>
      <w:r w:rsidR="0048583D" w:rsidRPr="001D6B1A">
        <w:rPr>
          <w:rFonts w:eastAsia="Times New Roman"/>
          <w:lang w:eastAsia="en-US"/>
        </w:rPr>
        <w:t>ations</w:t>
      </w:r>
      <w:r w:rsidRPr="001D6B1A">
        <w:rPr>
          <w:rFonts w:eastAsia="Times New Roman"/>
          <w:lang w:eastAsia="en-US"/>
        </w:rPr>
        <w:t xml:space="preserve"> languages for the closing plenary on 6 December. </w:t>
      </w:r>
      <w:r w:rsidR="009E0F80" w:rsidRPr="001D6B1A">
        <w:rPr>
          <w:rFonts w:eastAsia="Times New Roman"/>
          <w:lang w:eastAsia="en-US"/>
        </w:rPr>
        <w:t xml:space="preserve">To accelerate </w:t>
      </w:r>
      <w:r w:rsidR="00116ED1" w:rsidRPr="001D6B1A">
        <w:rPr>
          <w:rFonts w:eastAsia="Times New Roman"/>
          <w:lang w:eastAsia="en-US"/>
        </w:rPr>
        <w:t>work</w:t>
      </w:r>
      <w:r w:rsidR="001E0EC7" w:rsidRPr="001D6B1A">
        <w:rPr>
          <w:rFonts w:eastAsia="Times New Roman"/>
          <w:lang w:eastAsia="en-US"/>
        </w:rPr>
        <w:t>, h</w:t>
      </w:r>
      <w:r w:rsidR="009475E3" w:rsidRPr="001D6B1A">
        <w:rPr>
          <w:rFonts w:eastAsia="Times New Roman"/>
          <w:lang w:eastAsia="en-US"/>
        </w:rPr>
        <w:t>e</w:t>
      </w:r>
      <w:r w:rsidR="009E0F80" w:rsidRPr="001D6B1A">
        <w:rPr>
          <w:rFonts w:eastAsia="Times New Roman"/>
          <w:lang w:eastAsia="en-US"/>
        </w:rPr>
        <w:t xml:space="preserve"> urged Parties to </w:t>
      </w:r>
      <w:r w:rsidR="00D828A9" w:rsidRPr="001D6B1A">
        <w:rPr>
          <w:rFonts w:eastAsia="Times New Roman"/>
          <w:lang w:eastAsia="en-US"/>
        </w:rPr>
        <w:t xml:space="preserve">start </w:t>
      </w:r>
      <w:r w:rsidR="009E0F80" w:rsidRPr="001D6B1A">
        <w:rPr>
          <w:rFonts w:eastAsia="Times New Roman"/>
          <w:lang w:eastAsia="en-US"/>
        </w:rPr>
        <w:t>drafting texts as early as possible and invited</w:t>
      </w:r>
      <w:r w:rsidR="006B2E10" w:rsidRPr="001D6B1A">
        <w:rPr>
          <w:rFonts w:eastAsia="Times New Roman"/>
          <w:lang w:eastAsia="en-US"/>
        </w:rPr>
        <w:t xml:space="preserve"> pairs of</w:t>
      </w:r>
      <w:r w:rsidR="009E0F80" w:rsidRPr="001D6B1A">
        <w:rPr>
          <w:rFonts w:eastAsia="Times New Roman"/>
          <w:lang w:eastAsia="en-US"/>
        </w:rPr>
        <w:t xml:space="preserve"> co-chairs and co-facilitators to assist in organizing the work. He encouraged Parties to </w:t>
      </w:r>
      <w:r w:rsidR="00216742" w:rsidRPr="001D6B1A">
        <w:rPr>
          <w:rFonts w:eastAsia="Times New Roman"/>
          <w:lang w:eastAsia="en-US"/>
        </w:rPr>
        <w:t>keep</w:t>
      </w:r>
      <w:r w:rsidR="009E0F80" w:rsidRPr="001D6B1A">
        <w:rPr>
          <w:rFonts w:eastAsia="Times New Roman"/>
          <w:lang w:eastAsia="en-US"/>
        </w:rPr>
        <w:t xml:space="preserve"> all negotiation </w:t>
      </w:r>
      <w:r w:rsidR="009E0F80" w:rsidRPr="001D6B1A">
        <w:rPr>
          <w:rFonts w:eastAsia="Times New Roman"/>
          <w:lang w:eastAsia="en-US"/>
        </w:rPr>
        <w:lastRenderedPageBreak/>
        <w:t>meetings</w:t>
      </w:r>
      <w:r w:rsidR="0011038B" w:rsidRPr="001D6B1A">
        <w:rPr>
          <w:rFonts w:eastAsia="Times New Roman"/>
          <w:lang w:eastAsia="en-US"/>
        </w:rPr>
        <w:t xml:space="preserve">, except those </w:t>
      </w:r>
      <w:r w:rsidR="00714EAF" w:rsidRPr="001D6B1A">
        <w:rPr>
          <w:rFonts w:eastAsia="Times New Roman"/>
          <w:lang w:eastAsia="en-US"/>
        </w:rPr>
        <w:t xml:space="preserve">on matters </w:t>
      </w:r>
      <w:r w:rsidR="0011038B" w:rsidRPr="001D6B1A">
        <w:rPr>
          <w:rFonts w:eastAsia="Times New Roman"/>
          <w:lang w:eastAsia="en-US"/>
        </w:rPr>
        <w:t xml:space="preserve">requiring consideration </w:t>
      </w:r>
      <w:r w:rsidR="00F66134" w:rsidRPr="001D6B1A">
        <w:rPr>
          <w:rFonts w:eastAsia="Times New Roman"/>
          <w:lang w:eastAsia="en-US"/>
        </w:rPr>
        <w:t xml:space="preserve">specifically </w:t>
      </w:r>
      <w:r w:rsidR="0011038B" w:rsidRPr="001D6B1A">
        <w:rPr>
          <w:rFonts w:eastAsia="Times New Roman"/>
          <w:lang w:eastAsia="en-US"/>
        </w:rPr>
        <w:t>by Parties,</w:t>
      </w:r>
      <w:r w:rsidR="009E0F80" w:rsidRPr="001D6B1A">
        <w:rPr>
          <w:rFonts w:eastAsia="Times New Roman"/>
          <w:lang w:eastAsia="en-US"/>
        </w:rPr>
        <w:t xml:space="preserve"> open to observers.</w:t>
      </w:r>
    </w:p>
    <w:p w14:paraId="76740E10" w14:textId="17D381AB" w:rsidR="000A7F52" w:rsidRPr="001D6B1A" w:rsidRDefault="00BD109A" w:rsidP="00E11384">
      <w:pPr>
        <w:pStyle w:val="RegSingleTxtG"/>
        <w:numPr>
          <w:ilvl w:val="5"/>
          <w:numId w:val="1"/>
        </w:numPr>
        <w:rPr>
          <w:bCs/>
        </w:rPr>
      </w:pPr>
      <w:r w:rsidRPr="001D6B1A">
        <w:rPr>
          <w:bCs/>
        </w:rPr>
        <w:t xml:space="preserve">On </w:t>
      </w:r>
      <w:r w:rsidR="00D12723" w:rsidRPr="001D6B1A">
        <w:rPr>
          <w:bCs/>
        </w:rPr>
        <w:t>a</w:t>
      </w:r>
      <w:r w:rsidRPr="001D6B1A">
        <w:rPr>
          <w:bCs/>
        </w:rPr>
        <w:t xml:space="preserve"> proposal by the Chair, t</w:t>
      </w:r>
      <w:r w:rsidR="000A7F52" w:rsidRPr="001D6B1A">
        <w:rPr>
          <w:bCs/>
        </w:rPr>
        <w:t xml:space="preserve">he SBSTA agreed to proceed on </w:t>
      </w:r>
      <w:r w:rsidR="003C32BC" w:rsidRPr="001D6B1A">
        <w:rPr>
          <w:bCs/>
        </w:rPr>
        <w:t>th</w:t>
      </w:r>
      <w:r w:rsidR="00D12723" w:rsidRPr="001D6B1A">
        <w:rPr>
          <w:bCs/>
        </w:rPr>
        <w:t>at</w:t>
      </w:r>
      <w:r w:rsidR="003C32BC" w:rsidRPr="001D6B1A">
        <w:rPr>
          <w:bCs/>
        </w:rPr>
        <w:t xml:space="preserve"> </w:t>
      </w:r>
      <w:r w:rsidR="000A7F52" w:rsidRPr="001D6B1A">
        <w:rPr>
          <w:bCs/>
        </w:rPr>
        <w:t>basis and in line with previously adopted SBI conclusions</w:t>
      </w:r>
      <w:r w:rsidR="006E2844" w:rsidRPr="001D6B1A">
        <w:rPr>
          <w:rStyle w:val="FootnoteReference"/>
          <w:bCs/>
        </w:rPr>
        <w:footnoteReference w:id="7"/>
      </w:r>
      <w:r w:rsidR="000A7F52" w:rsidRPr="001D6B1A">
        <w:rPr>
          <w:bCs/>
        </w:rPr>
        <w:t xml:space="preserve"> on the timely conclusion of negotiations and related working practices.</w:t>
      </w:r>
    </w:p>
    <w:p w14:paraId="3E20CA40" w14:textId="3A017909" w:rsidR="00286D4E" w:rsidRPr="001D6B1A" w:rsidRDefault="00286D4E" w:rsidP="00E11384">
      <w:pPr>
        <w:pStyle w:val="RegSingleTxtG"/>
        <w:numPr>
          <w:ilvl w:val="5"/>
          <w:numId w:val="1"/>
        </w:numPr>
        <w:rPr>
          <w:bCs/>
        </w:rPr>
      </w:pPr>
      <w:r w:rsidRPr="001D6B1A">
        <w:rPr>
          <w:bCs/>
        </w:rPr>
        <w:t xml:space="preserve">The </w:t>
      </w:r>
      <w:r w:rsidR="009C7CC5" w:rsidRPr="001D6B1A">
        <w:rPr>
          <w:bCs/>
        </w:rPr>
        <w:t>documents that were before SBSTA 59 are available on the UNFCCC website.</w:t>
      </w:r>
      <w:r w:rsidR="00B8393E" w:rsidRPr="001D6B1A">
        <w:rPr>
          <w:rStyle w:val="FootnoteReference"/>
          <w:bCs/>
        </w:rPr>
        <w:footnoteReference w:id="8"/>
      </w:r>
    </w:p>
    <w:p w14:paraId="5761781A" w14:textId="21EE7A7E" w:rsidR="000A7F52" w:rsidRPr="001D6B1A" w:rsidRDefault="000A7F52" w:rsidP="00E11384">
      <w:pPr>
        <w:pStyle w:val="RegSingleTxtG"/>
        <w:numPr>
          <w:ilvl w:val="5"/>
          <w:numId w:val="1"/>
        </w:numPr>
        <w:rPr>
          <w:bCs/>
        </w:rPr>
      </w:pPr>
      <w:r w:rsidRPr="001D6B1A">
        <w:t>At</w:t>
      </w:r>
      <w:r w:rsidRPr="001D6B1A">
        <w:rPr>
          <w:bCs/>
        </w:rPr>
        <w:t xml:space="preserve"> the 2</w:t>
      </w:r>
      <w:r w:rsidRPr="001D6B1A">
        <w:rPr>
          <w:bCs/>
          <w:vertAlign w:val="superscript"/>
        </w:rPr>
        <w:t>nd</w:t>
      </w:r>
      <w:r w:rsidRPr="001D6B1A">
        <w:rPr>
          <w:bCs/>
        </w:rPr>
        <w:t xml:space="preserve"> meeting of the SBSTA, which was held jointly with the 2</w:t>
      </w:r>
      <w:r w:rsidRPr="001D6B1A">
        <w:rPr>
          <w:bCs/>
          <w:vertAlign w:val="superscript"/>
        </w:rPr>
        <w:t>nd</w:t>
      </w:r>
      <w:r w:rsidRPr="001D6B1A">
        <w:rPr>
          <w:bCs/>
        </w:rPr>
        <w:t xml:space="preserve"> meetings of </w:t>
      </w:r>
      <w:r w:rsidR="00BA1179" w:rsidRPr="001D6B1A">
        <w:rPr>
          <w:bCs/>
        </w:rPr>
        <w:t xml:space="preserve">SBI 59, </w:t>
      </w:r>
      <w:r w:rsidRPr="001D6B1A">
        <w:rPr>
          <w:bCs/>
        </w:rPr>
        <w:t>COP</w:t>
      </w:r>
      <w:r w:rsidR="003F3F4D" w:rsidRPr="001D6B1A">
        <w:rPr>
          <w:bCs/>
        </w:rPr>
        <w:t xml:space="preserve"> 28</w:t>
      </w:r>
      <w:r w:rsidRPr="001D6B1A">
        <w:rPr>
          <w:bCs/>
        </w:rPr>
        <w:t>, CMP</w:t>
      </w:r>
      <w:r w:rsidR="003F3F4D" w:rsidRPr="001D6B1A">
        <w:rPr>
          <w:bCs/>
        </w:rPr>
        <w:t xml:space="preserve"> 18</w:t>
      </w:r>
      <w:r w:rsidRPr="001D6B1A">
        <w:rPr>
          <w:bCs/>
        </w:rPr>
        <w:t xml:space="preserve"> </w:t>
      </w:r>
      <w:r w:rsidR="00BA1179" w:rsidRPr="001D6B1A">
        <w:rPr>
          <w:bCs/>
        </w:rPr>
        <w:t>and</w:t>
      </w:r>
      <w:r w:rsidRPr="001D6B1A">
        <w:rPr>
          <w:bCs/>
        </w:rPr>
        <w:t xml:space="preserve"> CMA </w:t>
      </w:r>
      <w:r w:rsidR="003F3F4D" w:rsidRPr="001D6B1A">
        <w:rPr>
          <w:bCs/>
        </w:rPr>
        <w:t>5</w:t>
      </w:r>
      <w:r w:rsidRPr="001D6B1A">
        <w:rPr>
          <w:bCs/>
        </w:rPr>
        <w:t xml:space="preserve">, </w:t>
      </w:r>
      <w:r w:rsidR="003059C2" w:rsidRPr="001D6B1A">
        <w:rPr>
          <w:bCs/>
        </w:rPr>
        <w:t xml:space="preserve">on 30 November, </w:t>
      </w:r>
      <w:r w:rsidRPr="001D6B1A">
        <w:rPr>
          <w:bCs/>
        </w:rPr>
        <w:t>statements were made by representatives of 2</w:t>
      </w:r>
      <w:r w:rsidR="00546D74" w:rsidRPr="001D6B1A">
        <w:rPr>
          <w:bCs/>
        </w:rPr>
        <w:t>1</w:t>
      </w:r>
      <w:r w:rsidRPr="001D6B1A">
        <w:rPr>
          <w:bCs/>
        </w:rPr>
        <w:t xml:space="preserve"> Parties, including 1</w:t>
      </w:r>
      <w:r w:rsidR="00510D32" w:rsidRPr="001D6B1A">
        <w:rPr>
          <w:bCs/>
        </w:rPr>
        <w:t>3</w:t>
      </w:r>
      <w:r w:rsidRPr="001D6B1A">
        <w:rPr>
          <w:bCs/>
        </w:rPr>
        <w:t xml:space="preserve"> on behalf of groups of Parties: </w:t>
      </w:r>
      <w:r w:rsidR="00E5584C" w:rsidRPr="001D6B1A">
        <w:rPr>
          <w:bCs/>
        </w:rPr>
        <w:t>African Group</w:t>
      </w:r>
      <w:r w:rsidR="009334B4" w:rsidRPr="001D6B1A">
        <w:rPr>
          <w:bCs/>
        </w:rPr>
        <w:t>;</w:t>
      </w:r>
      <w:r w:rsidR="007913E8" w:rsidRPr="001D6B1A">
        <w:rPr>
          <w:bCs/>
        </w:rPr>
        <w:t xml:space="preserve"> Alliance of Small Island States</w:t>
      </w:r>
      <w:r w:rsidR="00E5584C" w:rsidRPr="001D6B1A">
        <w:rPr>
          <w:bCs/>
        </w:rPr>
        <w:t>;</w:t>
      </w:r>
      <w:r w:rsidR="005149CB" w:rsidRPr="001D6B1A">
        <w:rPr>
          <w:bCs/>
        </w:rPr>
        <w:t xml:space="preserve"> Arab Group</w:t>
      </w:r>
      <w:r w:rsidR="009334B4" w:rsidRPr="001D6B1A">
        <w:rPr>
          <w:bCs/>
        </w:rPr>
        <w:t>;</w:t>
      </w:r>
      <w:r w:rsidR="00BD6DE2" w:rsidRPr="001D6B1A">
        <w:rPr>
          <w:bCs/>
        </w:rPr>
        <w:t xml:space="preserve"> Argentina, Brazil and Uruguay</w:t>
      </w:r>
      <w:r w:rsidR="00E5584C" w:rsidRPr="001D6B1A">
        <w:rPr>
          <w:bCs/>
        </w:rPr>
        <w:t>;</w:t>
      </w:r>
      <w:r w:rsidR="003A7CDB" w:rsidRPr="001D6B1A">
        <w:rPr>
          <w:bCs/>
        </w:rPr>
        <w:t xml:space="preserve"> </w:t>
      </w:r>
      <w:r w:rsidRPr="001D6B1A">
        <w:rPr>
          <w:bCs/>
        </w:rPr>
        <w:t>Bolivarian Alliance for the Peoples of Our America – Peoples’ Trade Treaty</w:t>
      </w:r>
      <w:r w:rsidR="00E5584C" w:rsidRPr="001D6B1A">
        <w:rPr>
          <w:bCs/>
        </w:rPr>
        <w:t xml:space="preserve">; Brazil, South Africa, India and China; Coalition for Rainforest Nations; </w:t>
      </w:r>
      <w:r w:rsidR="003059C2" w:rsidRPr="001D6B1A">
        <w:rPr>
          <w:bCs/>
        </w:rPr>
        <w:t xml:space="preserve">EIG; </w:t>
      </w:r>
      <w:r w:rsidR="00E5584C" w:rsidRPr="001D6B1A">
        <w:rPr>
          <w:bCs/>
        </w:rPr>
        <w:t xml:space="preserve">EU and its member States; Group of 77 and China; LDCs; LMDCs; </w:t>
      </w:r>
      <w:r w:rsidR="003059C2" w:rsidRPr="001D6B1A">
        <w:rPr>
          <w:bCs/>
        </w:rPr>
        <w:t xml:space="preserve">and </w:t>
      </w:r>
      <w:r w:rsidR="00E5584C" w:rsidRPr="001D6B1A">
        <w:rPr>
          <w:bCs/>
        </w:rPr>
        <w:t>Umbrella Group</w:t>
      </w:r>
      <w:r w:rsidRPr="001D6B1A">
        <w:rPr>
          <w:bCs/>
        </w:rPr>
        <w:t>.</w:t>
      </w:r>
      <w:bookmarkStart w:id="31" w:name="_Ref156565917"/>
      <w:r w:rsidR="00B666F9" w:rsidRPr="001D6B1A">
        <w:rPr>
          <w:rStyle w:val="FootnoteReference"/>
          <w:bCs/>
        </w:rPr>
        <w:footnoteReference w:id="9"/>
      </w:r>
      <w:bookmarkEnd w:id="31"/>
      <w:r w:rsidRPr="001D6B1A">
        <w:rPr>
          <w:bCs/>
        </w:rPr>
        <w:t xml:space="preserve"> Statements were also made by representatives of </w:t>
      </w:r>
      <w:r w:rsidR="00820191" w:rsidRPr="001D6B1A">
        <w:rPr>
          <w:bCs/>
        </w:rPr>
        <w:t xml:space="preserve">the </w:t>
      </w:r>
      <w:r w:rsidRPr="001D6B1A">
        <w:rPr>
          <w:bCs/>
        </w:rPr>
        <w:t xml:space="preserve">nine UNFCCC constituencies: </w:t>
      </w:r>
      <w:r w:rsidR="007B5322" w:rsidRPr="001D6B1A">
        <w:rPr>
          <w:bCs/>
        </w:rPr>
        <w:t>business and industry</w:t>
      </w:r>
      <w:r w:rsidR="003059C2" w:rsidRPr="001D6B1A">
        <w:rPr>
          <w:bCs/>
        </w:rPr>
        <w:t>,</w:t>
      </w:r>
      <w:r w:rsidR="007B5322" w:rsidRPr="001D6B1A">
        <w:rPr>
          <w:bCs/>
        </w:rPr>
        <w:t xml:space="preserve"> </w:t>
      </w:r>
      <w:r w:rsidR="00BF2C00" w:rsidRPr="001D6B1A">
        <w:rPr>
          <w:bCs/>
        </w:rPr>
        <w:t>children and youth</w:t>
      </w:r>
      <w:r w:rsidR="003059C2" w:rsidRPr="001D6B1A">
        <w:rPr>
          <w:bCs/>
        </w:rPr>
        <w:t>,</w:t>
      </w:r>
      <w:r w:rsidR="00BF2C00" w:rsidRPr="001D6B1A">
        <w:rPr>
          <w:bCs/>
        </w:rPr>
        <w:t xml:space="preserve"> </w:t>
      </w:r>
      <w:r w:rsidR="00447310" w:rsidRPr="001D6B1A">
        <w:rPr>
          <w:bCs/>
        </w:rPr>
        <w:t>environmental</w:t>
      </w:r>
      <w:r w:rsidR="003059C2" w:rsidRPr="001D6B1A">
        <w:rPr>
          <w:bCs/>
        </w:rPr>
        <w:t>,</w:t>
      </w:r>
      <w:r w:rsidR="007809A4" w:rsidRPr="001D6B1A">
        <w:rPr>
          <w:bCs/>
        </w:rPr>
        <w:t xml:space="preserve"> farmers</w:t>
      </w:r>
      <w:r w:rsidR="009B1AA1" w:rsidRPr="001D6B1A">
        <w:rPr>
          <w:bCs/>
        </w:rPr>
        <w:t xml:space="preserve"> and agricultural</w:t>
      </w:r>
      <w:r w:rsidR="003059C2" w:rsidRPr="001D6B1A">
        <w:rPr>
          <w:bCs/>
        </w:rPr>
        <w:t>,</w:t>
      </w:r>
      <w:r w:rsidR="00175832" w:rsidRPr="001D6B1A">
        <w:rPr>
          <w:bCs/>
        </w:rPr>
        <w:t xml:space="preserve"> research and independent</w:t>
      </w:r>
      <w:r w:rsidR="003059C2" w:rsidRPr="001D6B1A">
        <w:rPr>
          <w:bCs/>
        </w:rPr>
        <w:t>,</w:t>
      </w:r>
      <w:r w:rsidR="00442310" w:rsidRPr="001D6B1A">
        <w:rPr>
          <w:bCs/>
        </w:rPr>
        <w:t xml:space="preserve"> and trade union</w:t>
      </w:r>
      <w:r w:rsidR="009B1AA1" w:rsidRPr="001D6B1A">
        <w:rPr>
          <w:bCs/>
        </w:rPr>
        <w:t xml:space="preserve"> </w:t>
      </w:r>
      <w:r w:rsidR="00B6124A" w:rsidRPr="001D6B1A">
        <w:rPr>
          <w:bCs/>
        </w:rPr>
        <w:t xml:space="preserve">non-governmental </w:t>
      </w:r>
      <w:r w:rsidR="00447310" w:rsidRPr="001D6B1A">
        <w:rPr>
          <w:bCs/>
        </w:rPr>
        <w:t>organi</w:t>
      </w:r>
      <w:r w:rsidR="00054FC6" w:rsidRPr="001D6B1A">
        <w:rPr>
          <w:bCs/>
        </w:rPr>
        <w:t>zat</w:t>
      </w:r>
      <w:r w:rsidR="00447310" w:rsidRPr="001D6B1A">
        <w:rPr>
          <w:bCs/>
        </w:rPr>
        <w:t>ions</w:t>
      </w:r>
      <w:r w:rsidR="0032617C" w:rsidRPr="001D6B1A">
        <w:rPr>
          <w:bCs/>
        </w:rPr>
        <w:t>;</w:t>
      </w:r>
      <w:r w:rsidR="007809A4" w:rsidRPr="001D6B1A">
        <w:rPr>
          <w:bCs/>
        </w:rPr>
        <w:t xml:space="preserve"> </w:t>
      </w:r>
      <w:r w:rsidR="00054FC6" w:rsidRPr="001D6B1A">
        <w:rPr>
          <w:bCs/>
        </w:rPr>
        <w:t>I</w:t>
      </w:r>
      <w:r w:rsidR="00EB206A" w:rsidRPr="001D6B1A">
        <w:rPr>
          <w:bCs/>
        </w:rPr>
        <w:t xml:space="preserve">ndigenous </w:t>
      </w:r>
      <w:r w:rsidR="00054FC6" w:rsidRPr="001D6B1A">
        <w:rPr>
          <w:bCs/>
        </w:rPr>
        <w:t>P</w:t>
      </w:r>
      <w:r w:rsidR="00EB206A" w:rsidRPr="001D6B1A">
        <w:rPr>
          <w:bCs/>
        </w:rPr>
        <w:t>eoples organizations</w:t>
      </w:r>
      <w:r w:rsidR="0032617C" w:rsidRPr="001D6B1A">
        <w:rPr>
          <w:bCs/>
        </w:rPr>
        <w:t>;</w:t>
      </w:r>
      <w:r w:rsidR="00532D81" w:rsidRPr="001D6B1A">
        <w:rPr>
          <w:bCs/>
        </w:rPr>
        <w:t xml:space="preserve"> local government</w:t>
      </w:r>
      <w:r w:rsidR="004E2E7C" w:rsidRPr="001D6B1A">
        <w:rPr>
          <w:bCs/>
        </w:rPr>
        <w:t>al</w:t>
      </w:r>
      <w:r w:rsidR="00532D81" w:rsidRPr="001D6B1A">
        <w:rPr>
          <w:bCs/>
        </w:rPr>
        <w:t xml:space="preserve"> and municipal authorities</w:t>
      </w:r>
      <w:r w:rsidR="0032617C" w:rsidRPr="001D6B1A">
        <w:rPr>
          <w:bCs/>
        </w:rPr>
        <w:t>;</w:t>
      </w:r>
      <w:r w:rsidR="004164F5" w:rsidRPr="001D6B1A">
        <w:rPr>
          <w:bCs/>
        </w:rPr>
        <w:t xml:space="preserve"> and </w:t>
      </w:r>
      <w:r w:rsidRPr="001D6B1A">
        <w:rPr>
          <w:bCs/>
        </w:rPr>
        <w:t>women and gender constituency.</w:t>
      </w:r>
      <w:r w:rsidR="00B666F9" w:rsidRPr="001D6B1A">
        <w:rPr>
          <w:rStyle w:val="FootnoteReference"/>
          <w:bCs/>
        </w:rPr>
        <w:footnoteReference w:id="10"/>
      </w:r>
    </w:p>
    <w:p w14:paraId="3749774B" w14:textId="331DCEDF" w:rsidR="00EC4453" w:rsidRPr="001D6B1A" w:rsidRDefault="00EC4453" w:rsidP="00E11384">
      <w:pPr>
        <w:pStyle w:val="RegSingleTxtG"/>
        <w:numPr>
          <w:ilvl w:val="5"/>
          <w:numId w:val="1"/>
        </w:numPr>
        <w:spacing w:after="240"/>
        <w:rPr>
          <w:bCs/>
        </w:rPr>
      </w:pPr>
      <w:r w:rsidRPr="001D6B1A">
        <w:rPr>
          <w:bCs/>
        </w:rPr>
        <w:t>At the same meeting</w:t>
      </w:r>
      <w:r w:rsidR="00B609F8" w:rsidRPr="001D6B1A">
        <w:rPr>
          <w:bCs/>
        </w:rPr>
        <w:t>,</w:t>
      </w:r>
      <w:r w:rsidRPr="001D6B1A">
        <w:rPr>
          <w:bCs/>
        </w:rPr>
        <w:t xml:space="preserve"> statements were made by </w:t>
      </w:r>
      <w:r w:rsidR="003059C2" w:rsidRPr="001D6B1A">
        <w:rPr>
          <w:bCs/>
        </w:rPr>
        <w:t xml:space="preserve">representatives of </w:t>
      </w:r>
      <w:r w:rsidRPr="001D6B1A">
        <w:rPr>
          <w:bCs/>
        </w:rPr>
        <w:t>seven intergovernmental organizations: Committee on Earth Observation Satellites on</w:t>
      </w:r>
      <w:r w:rsidRPr="001D6B1A" w:rsidDel="001369B1">
        <w:rPr>
          <w:bCs/>
        </w:rPr>
        <w:t xml:space="preserve"> </w:t>
      </w:r>
      <w:r w:rsidRPr="001D6B1A">
        <w:rPr>
          <w:bCs/>
        </w:rPr>
        <w:t xml:space="preserve">behalf </w:t>
      </w:r>
      <w:r w:rsidR="001369B1" w:rsidRPr="001D6B1A">
        <w:rPr>
          <w:bCs/>
        </w:rPr>
        <w:t xml:space="preserve">of itself </w:t>
      </w:r>
      <w:r w:rsidRPr="001D6B1A">
        <w:rPr>
          <w:bCs/>
        </w:rPr>
        <w:t>and</w:t>
      </w:r>
      <w:r w:rsidRPr="001D6B1A" w:rsidDel="001369B1">
        <w:rPr>
          <w:bCs/>
        </w:rPr>
        <w:t xml:space="preserve"> </w:t>
      </w:r>
      <w:r w:rsidRPr="001D6B1A">
        <w:rPr>
          <w:bCs/>
        </w:rPr>
        <w:t>the Coordination Group for Meteorological Satellites</w:t>
      </w:r>
      <w:r w:rsidR="00191199" w:rsidRPr="001D6B1A">
        <w:rPr>
          <w:bCs/>
        </w:rPr>
        <w:t>;</w:t>
      </w:r>
      <w:r w:rsidRPr="001D6B1A">
        <w:t xml:space="preserve"> Global Climate Observing System</w:t>
      </w:r>
      <w:r w:rsidR="00191199" w:rsidRPr="001D6B1A">
        <w:rPr>
          <w:bCs/>
        </w:rPr>
        <w:t>;</w:t>
      </w:r>
      <w:r w:rsidRPr="001D6B1A">
        <w:rPr>
          <w:bCs/>
        </w:rPr>
        <w:t xml:space="preserve"> </w:t>
      </w:r>
      <w:r w:rsidRPr="001D6B1A">
        <w:t>Intergovernmental Panel on Climate Change</w:t>
      </w:r>
      <w:r w:rsidR="00191199" w:rsidRPr="001D6B1A">
        <w:t>;</w:t>
      </w:r>
      <w:r w:rsidRPr="001D6B1A">
        <w:rPr>
          <w:bCs/>
        </w:rPr>
        <w:t xml:space="preserve"> </w:t>
      </w:r>
      <w:r w:rsidRPr="001D6B1A">
        <w:t>International Civil Aviation Organization</w:t>
      </w:r>
      <w:r w:rsidR="00191199" w:rsidRPr="001D6B1A">
        <w:rPr>
          <w:bCs/>
        </w:rPr>
        <w:t>;</w:t>
      </w:r>
      <w:r w:rsidRPr="001D6B1A">
        <w:rPr>
          <w:bCs/>
        </w:rPr>
        <w:t xml:space="preserve"> </w:t>
      </w:r>
      <w:r w:rsidRPr="001D6B1A">
        <w:t>International Maritime Organization</w:t>
      </w:r>
      <w:r w:rsidR="00191199" w:rsidRPr="001D6B1A">
        <w:rPr>
          <w:bCs/>
        </w:rPr>
        <w:t>;</w:t>
      </w:r>
      <w:r w:rsidRPr="001D6B1A">
        <w:rPr>
          <w:bCs/>
        </w:rPr>
        <w:t xml:space="preserve"> </w:t>
      </w:r>
      <w:r w:rsidR="00DF21DC" w:rsidRPr="001D6B1A">
        <w:rPr>
          <w:bCs/>
        </w:rPr>
        <w:t xml:space="preserve">WMO; and </w:t>
      </w:r>
      <w:r w:rsidRPr="001D6B1A">
        <w:rPr>
          <w:bCs/>
        </w:rPr>
        <w:t>World Climate Research Programme.</w:t>
      </w:r>
      <w:r w:rsidRPr="001D6B1A">
        <w:rPr>
          <w:rStyle w:val="FootnoteReference"/>
          <w:sz w:val="20"/>
        </w:rPr>
        <w:footnoteReference w:id="11"/>
      </w:r>
    </w:p>
    <w:p w14:paraId="154066B0" w14:textId="06469835" w:rsidR="00577A80" w:rsidRPr="001D6B1A" w:rsidRDefault="000A7F52" w:rsidP="00E11384">
      <w:pPr>
        <w:pStyle w:val="RegH1G"/>
        <w:numPr>
          <w:ilvl w:val="1"/>
          <w:numId w:val="1"/>
        </w:numPr>
        <w:ind w:left="1134"/>
        <w:rPr>
          <w:b w:val="0"/>
          <w:bCs/>
          <w:sz w:val="20"/>
        </w:rPr>
      </w:pPr>
      <w:bookmarkStart w:id="32" w:name="_Toc157703419"/>
      <w:bookmarkStart w:id="33" w:name="_Toc157710791"/>
      <w:bookmarkStart w:id="34" w:name="_Toc157712723"/>
      <w:bookmarkStart w:id="35" w:name="_Toc158366865"/>
      <w:r w:rsidRPr="001D6B1A">
        <w:t>Mandated events</w:t>
      </w:r>
      <w:bookmarkEnd w:id="32"/>
      <w:bookmarkEnd w:id="33"/>
      <w:r w:rsidR="0045125C" w:rsidRPr="001D6B1A">
        <w:br/>
      </w:r>
      <w:r w:rsidRPr="001D6B1A">
        <w:rPr>
          <w:b w:val="0"/>
          <w:bCs/>
          <w:sz w:val="20"/>
        </w:rPr>
        <w:t>(Agenda sub-item 2(c))</w:t>
      </w:r>
      <w:bookmarkEnd w:id="34"/>
      <w:bookmarkEnd w:id="35"/>
    </w:p>
    <w:p w14:paraId="06560761" w14:textId="4E785D91" w:rsidR="00767A33" w:rsidRPr="001D6B1A" w:rsidRDefault="000A7F52" w:rsidP="00522DD3">
      <w:pPr>
        <w:pStyle w:val="RegSingleTxtG"/>
        <w:numPr>
          <w:ilvl w:val="5"/>
          <w:numId w:val="1"/>
        </w:numPr>
        <w:spacing w:after="240"/>
      </w:pPr>
      <w:r w:rsidRPr="001D6B1A">
        <w:rPr>
          <w:bCs/>
        </w:rPr>
        <w:t>At its 1</w:t>
      </w:r>
      <w:r w:rsidR="00A245E5" w:rsidRPr="001D6B1A">
        <w:rPr>
          <w:bCs/>
          <w:vertAlign w:val="superscript"/>
        </w:rPr>
        <w:t>st</w:t>
      </w:r>
      <w:r w:rsidR="00A245E5" w:rsidRPr="001D6B1A">
        <w:rPr>
          <w:bCs/>
        </w:rPr>
        <w:t xml:space="preserve"> </w:t>
      </w:r>
      <w:r w:rsidRPr="001D6B1A">
        <w:rPr>
          <w:bCs/>
        </w:rPr>
        <w:t>meeting, the SBSTA took note of the information provided by its Chair on the mandated events being held in conjunction with this session.</w:t>
      </w:r>
      <w:r w:rsidR="0084628A" w:rsidRPr="001D6B1A">
        <w:rPr>
          <w:rStyle w:val="FootnoteReference"/>
          <w:bCs/>
        </w:rPr>
        <w:footnoteReference w:id="12"/>
      </w:r>
      <w:r w:rsidR="00463CF3" w:rsidRPr="001D6B1A">
        <w:rPr>
          <w:bCs/>
        </w:rPr>
        <w:t xml:space="preserve"> </w:t>
      </w:r>
      <w:r w:rsidR="00632E74" w:rsidRPr="001D6B1A">
        <w:rPr>
          <w:bCs/>
        </w:rPr>
        <w:t>The Chair informed the SBSTA that, as part of the understanding reached on the adoption of the agenda (see para.</w:t>
      </w:r>
      <w:r w:rsidR="008F0BBC" w:rsidRPr="001D6B1A">
        <w:rPr>
          <w:bCs/>
        </w:rPr>
        <w:t> </w:t>
      </w:r>
      <w:r w:rsidR="008F0BBC" w:rsidRPr="001D6B1A">
        <w:rPr>
          <w:bCs/>
          <w:cs/>
        </w:rPr>
        <w:t>‎</w:t>
      </w:r>
      <w:r w:rsidR="008F0BBC" w:rsidRPr="001D6B1A">
        <w:rPr>
          <w:bCs/>
        </w:rPr>
        <w:t>3</w:t>
      </w:r>
      <w:r w:rsidR="00632E74" w:rsidRPr="001D6B1A">
        <w:rPr>
          <w:bCs/>
        </w:rPr>
        <w:t xml:space="preserve"> </w:t>
      </w:r>
      <w:proofErr w:type="gramStart"/>
      <w:r w:rsidR="00657B67" w:rsidRPr="001D6B1A">
        <w:rPr>
          <w:bCs/>
        </w:rPr>
        <w:t>above),</w:t>
      </w:r>
      <w:proofErr w:type="gramEnd"/>
      <w:r w:rsidR="00632E74" w:rsidRPr="001D6B1A">
        <w:rPr>
          <w:bCs/>
        </w:rPr>
        <w:t xml:space="preserve"> the matter of mountains and climate change would be considered at this session in the context of the 16</w:t>
      </w:r>
      <w:r w:rsidR="00632E74" w:rsidRPr="001D6B1A">
        <w:rPr>
          <w:bCs/>
          <w:vertAlign w:val="superscript"/>
        </w:rPr>
        <w:t>th</w:t>
      </w:r>
      <w:r w:rsidR="00632E74" w:rsidRPr="001D6B1A">
        <w:rPr>
          <w:bCs/>
        </w:rPr>
        <w:t xml:space="preserve"> Focal Point Forum of the Nairobi work programme on impacts, vulnerability and adaptation to climate change, and that he would ensure that the issue of mountainous ecosystems </w:t>
      </w:r>
      <w:r w:rsidR="00D53122" w:rsidRPr="001D6B1A">
        <w:rPr>
          <w:bCs/>
        </w:rPr>
        <w:t>wa</w:t>
      </w:r>
      <w:r w:rsidR="00F34C0B" w:rsidRPr="001D6B1A">
        <w:rPr>
          <w:bCs/>
        </w:rPr>
        <w:t xml:space="preserve">s </w:t>
      </w:r>
      <w:r w:rsidR="00632E74" w:rsidRPr="001D6B1A">
        <w:rPr>
          <w:bCs/>
        </w:rPr>
        <w:t>addressed with priority under the Nairobi work programme.</w:t>
      </w:r>
    </w:p>
    <w:p w14:paraId="7176FD3F" w14:textId="0CE4866E" w:rsidR="000A7F52" w:rsidRPr="001D6B1A" w:rsidRDefault="000A7F52" w:rsidP="00387990">
      <w:pPr>
        <w:pStyle w:val="RegHChG"/>
        <w:keepNext w:val="0"/>
        <w:keepLines w:val="0"/>
        <w:widowControl w:val="0"/>
        <w:numPr>
          <w:ilvl w:val="0"/>
          <w:numId w:val="1"/>
        </w:numPr>
        <w:ind w:left="1134"/>
        <w:rPr>
          <w:sz w:val="20"/>
        </w:rPr>
      </w:pPr>
      <w:bookmarkStart w:id="36" w:name="_Toc157703420"/>
      <w:bookmarkStart w:id="37" w:name="_Toc157710792"/>
      <w:bookmarkStart w:id="38" w:name="_Toc157712724"/>
      <w:bookmarkStart w:id="39" w:name="_Toc158366866"/>
      <w:bookmarkEnd w:id="30"/>
      <w:r w:rsidRPr="001D6B1A">
        <w:t>Matters relating to adaptation</w:t>
      </w:r>
      <w:bookmarkEnd w:id="36"/>
      <w:bookmarkEnd w:id="37"/>
      <w:r w:rsidR="0045125C" w:rsidRPr="001D6B1A">
        <w:br/>
      </w:r>
      <w:r w:rsidRPr="001D6B1A">
        <w:rPr>
          <w:b w:val="0"/>
          <w:sz w:val="20"/>
        </w:rPr>
        <w:t>(Agenda item 3)</w:t>
      </w:r>
      <w:bookmarkEnd w:id="38"/>
      <w:bookmarkEnd w:id="39"/>
    </w:p>
    <w:p w14:paraId="78A33C91" w14:textId="51E2A3C5" w:rsidR="000A7F52" w:rsidRPr="001D6B1A" w:rsidRDefault="000A7F52" w:rsidP="00387990">
      <w:pPr>
        <w:pStyle w:val="RegH1G"/>
        <w:keepNext w:val="0"/>
        <w:keepLines w:val="0"/>
        <w:widowControl w:val="0"/>
        <w:numPr>
          <w:ilvl w:val="1"/>
          <w:numId w:val="1"/>
        </w:numPr>
        <w:rPr>
          <w:b w:val="0"/>
          <w:sz w:val="20"/>
        </w:rPr>
      </w:pPr>
      <w:bookmarkStart w:id="40" w:name="_Toc157703421"/>
      <w:bookmarkStart w:id="41" w:name="_Toc157710793"/>
      <w:bookmarkStart w:id="42" w:name="_Toc157712725"/>
      <w:bookmarkStart w:id="43" w:name="_Toc158366867"/>
      <w:r w:rsidRPr="001D6B1A">
        <w:t>Glasgow–Sharm el-Sheikh work programme on the global goal on adaptation referred to in decision 7/CMA.3</w:t>
      </w:r>
      <w:r w:rsidRPr="001D6B1A">
        <w:rPr>
          <w:szCs w:val="24"/>
        </w:rPr>
        <w:t>*</w:t>
      </w:r>
      <w:bookmarkEnd w:id="40"/>
      <w:bookmarkEnd w:id="41"/>
      <w:r w:rsidR="0005181B" w:rsidRPr="001D6B1A">
        <w:rPr>
          <w:szCs w:val="24"/>
        </w:rPr>
        <w:br/>
      </w:r>
      <w:r w:rsidRPr="001D6B1A">
        <w:rPr>
          <w:b w:val="0"/>
          <w:sz w:val="20"/>
        </w:rPr>
        <w:t>(Agenda sub-item 3(a))</w:t>
      </w:r>
      <w:bookmarkEnd w:id="42"/>
      <w:bookmarkEnd w:id="43"/>
    </w:p>
    <w:p w14:paraId="0CE93BB9" w14:textId="77777777" w:rsidR="00BA3A70" w:rsidRPr="001D6B1A" w:rsidRDefault="000A7F52" w:rsidP="00E11384">
      <w:pPr>
        <w:pStyle w:val="RegH23G"/>
        <w:numPr>
          <w:ilvl w:val="2"/>
          <w:numId w:val="5"/>
        </w:numPr>
      </w:pPr>
      <w:r w:rsidRPr="001D6B1A">
        <w:lastRenderedPageBreak/>
        <w:t>Proceedings</w:t>
      </w:r>
    </w:p>
    <w:p w14:paraId="6AA4E75F" w14:textId="3886AC81" w:rsidR="00100403" w:rsidRPr="001D6B1A" w:rsidRDefault="00C85764" w:rsidP="00A7524D">
      <w:pPr>
        <w:pStyle w:val="RegSingleTxtG"/>
        <w:numPr>
          <w:ilvl w:val="5"/>
          <w:numId w:val="1"/>
        </w:numPr>
        <w:spacing w:after="240"/>
      </w:pPr>
      <w:r w:rsidRPr="001D6B1A">
        <w:t xml:space="preserve">At its </w:t>
      </w:r>
      <w:r w:rsidR="00100403" w:rsidRPr="001D6B1A">
        <w:t>1</w:t>
      </w:r>
      <w:r w:rsidR="00100403" w:rsidRPr="001D6B1A">
        <w:rPr>
          <w:vertAlign w:val="superscript"/>
        </w:rPr>
        <w:t xml:space="preserve">st </w:t>
      </w:r>
      <w:r w:rsidR="00100403" w:rsidRPr="001D6B1A">
        <w:t>meeting, the SB</w:t>
      </w:r>
      <w:r w:rsidR="00E9687B" w:rsidRPr="001D6B1A">
        <w:t>STA</w:t>
      </w:r>
      <w:r w:rsidR="00100403" w:rsidRPr="001D6B1A">
        <w:t xml:space="preserve"> agreed that this sub-item would be considered together with the equally titled S</w:t>
      </w:r>
      <w:r w:rsidR="00E9687B" w:rsidRPr="001D6B1A">
        <w:t>BI</w:t>
      </w:r>
      <w:r w:rsidR="00100403" w:rsidRPr="001D6B1A">
        <w:t xml:space="preserve"> 59 agenda sub-item </w:t>
      </w:r>
      <w:r w:rsidR="006E4BED" w:rsidRPr="001D6B1A">
        <w:t>12</w:t>
      </w:r>
      <w:r w:rsidR="00100403" w:rsidRPr="001D6B1A">
        <w:t xml:space="preserve">(a) in informal consultations co-facilitated by Janine Felson (Belize) and Mattias </w:t>
      </w:r>
      <w:proofErr w:type="spellStart"/>
      <w:r w:rsidR="00100403" w:rsidRPr="001D6B1A">
        <w:t>Frumerie</w:t>
      </w:r>
      <w:proofErr w:type="spellEnd"/>
      <w:r w:rsidR="00100403" w:rsidRPr="001D6B1A">
        <w:t xml:space="preserve"> (Sweden). </w:t>
      </w:r>
    </w:p>
    <w:p w14:paraId="534D0612" w14:textId="6CC9F3DF" w:rsidR="00100403" w:rsidRPr="001D6B1A" w:rsidRDefault="00100403" w:rsidP="00A7524D">
      <w:pPr>
        <w:pStyle w:val="RegSingleTxtG"/>
        <w:numPr>
          <w:ilvl w:val="5"/>
          <w:numId w:val="1"/>
        </w:numPr>
        <w:spacing w:after="240"/>
      </w:pPr>
      <w:r w:rsidRPr="001D6B1A">
        <w:t>At its 4</w:t>
      </w:r>
      <w:r w:rsidRPr="001D6B1A">
        <w:rPr>
          <w:vertAlign w:val="superscript"/>
        </w:rPr>
        <w:t>th</w:t>
      </w:r>
      <w:r w:rsidRPr="001D6B1A">
        <w:t xml:space="preserve"> meeting, the S</w:t>
      </w:r>
      <w:r w:rsidR="001D6177" w:rsidRPr="001D6B1A">
        <w:t>BSTA</w:t>
      </w:r>
      <w:r w:rsidRPr="001D6B1A">
        <w:t xml:space="preserve"> considered and adopted the conclusions below.</w:t>
      </w:r>
      <w:r w:rsidR="00C238F0" w:rsidRPr="001D6B1A">
        <w:t xml:space="preserve"> Representatives of eight Parties made statements, including six on behalf of </w:t>
      </w:r>
      <w:r w:rsidR="00F44DE3" w:rsidRPr="001D6B1A">
        <w:t xml:space="preserve">groups of Parties: </w:t>
      </w:r>
      <w:r w:rsidR="00C238F0" w:rsidRPr="001D6B1A">
        <w:t xml:space="preserve">African Group, AILAC, EIG, </w:t>
      </w:r>
      <w:proofErr w:type="gramStart"/>
      <w:r w:rsidR="00C238F0" w:rsidRPr="001D6B1A">
        <w:t>EU</w:t>
      </w:r>
      <w:proofErr w:type="gramEnd"/>
      <w:r w:rsidR="00E8367B" w:rsidRPr="001D6B1A">
        <w:t xml:space="preserve"> and its member </w:t>
      </w:r>
      <w:r w:rsidR="004C4F8C" w:rsidRPr="001D6B1A">
        <w:t>S</w:t>
      </w:r>
      <w:r w:rsidR="00E8367B" w:rsidRPr="001D6B1A">
        <w:t>tates</w:t>
      </w:r>
      <w:r w:rsidR="00C238F0" w:rsidRPr="001D6B1A">
        <w:t>,</w:t>
      </w:r>
      <w:r w:rsidR="00C238F0" w:rsidRPr="001D6B1A" w:rsidDel="00F44DE3">
        <w:t xml:space="preserve"> </w:t>
      </w:r>
      <w:r w:rsidR="00C238F0" w:rsidRPr="001D6B1A">
        <w:t>LDCs and LMDC</w:t>
      </w:r>
      <w:r w:rsidR="00325001" w:rsidRPr="001D6B1A">
        <w:t>s</w:t>
      </w:r>
      <w:r w:rsidR="00C238F0" w:rsidRPr="001D6B1A">
        <w:t>.</w:t>
      </w:r>
      <w:bookmarkStart w:id="44" w:name="_Ref158380115"/>
      <w:r w:rsidR="00C238F0" w:rsidRPr="001D6B1A">
        <w:rPr>
          <w:rStyle w:val="FootnoteReference"/>
        </w:rPr>
        <w:footnoteReference w:id="13"/>
      </w:r>
      <w:bookmarkEnd w:id="44"/>
    </w:p>
    <w:p w14:paraId="4CEEC338" w14:textId="77777777" w:rsidR="000A7F52" w:rsidRPr="001D6B1A" w:rsidRDefault="000A7F52" w:rsidP="00E11384">
      <w:pPr>
        <w:pStyle w:val="RegH23G"/>
        <w:numPr>
          <w:ilvl w:val="2"/>
          <w:numId w:val="5"/>
        </w:numPr>
      </w:pPr>
      <w:r w:rsidRPr="001D6B1A">
        <w:t>Conclusions</w:t>
      </w:r>
    </w:p>
    <w:p w14:paraId="7EC41DA5" w14:textId="74D7BAFE" w:rsidR="000A7F52" w:rsidRPr="001D6B1A" w:rsidRDefault="000A7F52" w:rsidP="00E11384">
      <w:pPr>
        <w:pStyle w:val="SingleTxtG"/>
        <w:numPr>
          <w:ilvl w:val="5"/>
          <w:numId w:val="1"/>
        </w:numPr>
        <w:spacing w:after="240"/>
        <w:ind w:right="1133"/>
      </w:pPr>
      <w:r w:rsidRPr="001D6B1A">
        <w:t xml:space="preserve">The </w:t>
      </w:r>
      <w:r w:rsidR="008C4692" w:rsidRPr="001D6B1A">
        <w:t>SBSTA</w:t>
      </w:r>
      <w:r w:rsidRPr="001D6B1A">
        <w:t xml:space="preserve"> and the </w:t>
      </w:r>
      <w:r w:rsidR="008C4692" w:rsidRPr="001D6B1A">
        <w:t>SBI</w:t>
      </w:r>
      <w:r w:rsidRPr="001D6B1A">
        <w:t xml:space="preserve"> recommended that </w:t>
      </w:r>
      <w:r w:rsidR="000D726F" w:rsidRPr="001D6B1A">
        <w:t>CMA 5</w:t>
      </w:r>
      <w:r w:rsidR="000753FF" w:rsidRPr="001D6B1A">
        <w:rPr>
          <w:rStyle w:val="FootnoteReference"/>
        </w:rPr>
        <w:footnoteReference w:id="14"/>
      </w:r>
      <w:r w:rsidRPr="001D6B1A">
        <w:t xml:space="preserve"> take up consideration of matters relating to the Glasgow–Sharm el-Sheikh work programme on the global goal on adaptation referred to in decision 7/CMA.3 with a view to finalizing and adopting the framework referred to in </w:t>
      </w:r>
      <w:r w:rsidR="00F73816" w:rsidRPr="001D6B1A">
        <w:t xml:space="preserve">paragraph 8 of </w:t>
      </w:r>
      <w:r w:rsidRPr="001D6B1A">
        <w:t>decision 3/CMA.4.</w:t>
      </w:r>
    </w:p>
    <w:p w14:paraId="1186BE92" w14:textId="15728A18" w:rsidR="000A7F52" w:rsidRPr="001D6B1A" w:rsidRDefault="000A7F52" w:rsidP="00E11384">
      <w:pPr>
        <w:pStyle w:val="RegH1G"/>
        <w:numPr>
          <w:ilvl w:val="1"/>
          <w:numId w:val="1"/>
        </w:numPr>
        <w:rPr>
          <w:b w:val="0"/>
          <w:sz w:val="20"/>
        </w:rPr>
      </w:pPr>
      <w:bookmarkStart w:id="45" w:name="_Toc157703422"/>
      <w:bookmarkStart w:id="46" w:name="_Toc157710794"/>
      <w:bookmarkStart w:id="47" w:name="_Toc157712726"/>
      <w:bookmarkStart w:id="48" w:name="_Toc158366868"/>
      <w:r w:rsidRPr="001D6B1A">
        <w:rPr>
          <w:sz w:val="22"/>
          <w:szCs w:val="22"/>
        </w:rPr>
        <w:t xml:space="preserve">Report of the Adaptation Committee and review of the progress, </w:t>
      </w:r>
      <w:proofErr w:type="gramStart"/>
      <w:r w:rsidRPr="001D6B1A">
        <w:rPr>
          <w:sz w:val="22"/>
          <w:szCs w:val="22"/>
        </w:rPr>
        <w:t>effectiveness</w:t>
      </w:r>
      <w:proofErr w:type="gramEnd"/>
      <w:r w:rsidRPr="001D6B1A">
        <w:rPr>
          <w:sz w:val="22"/>
          <w:szCs w:val="22"/>
        </w:rPr>
        <w:t xml:space="preserve"> and performance of the Adaptation Committee</w:t>
      </w:r>
      <w:r w:rsidRPr="001D6B1A">
        <w:rPr>
          <w:bCs/>
          <w:sz w:val="22"/>
          <w:szCs w:val="22"/>
        </w:rPr>
        <w:t>*</w:t>
      </w:r>
      <w:bookmarkEnd w:id="45"/>
      <w:bookmarkEnd w:id="46"/>
      <w:r w:rsidR="0005181B" w:rsidRPr="001D6B1A">
        <w:rPr>
          <w:bCs/>
          <w:sz w:val="22"/>
          <w:szCs w:val="22"/>
        </w:rPr>
        <w:br/>
      </w:r>
      <w:r w:rsidRPr="001D6B1A">
        <w:rPr>
          <w:b w:val="0"/>
          <w:sz w:val="20"/>
        </w:rPr>
        <w:t>(Agenda sub-item 3(b))</w:t>
      </w:r>
      <w:bookmarkEnd w:id="47"/>
      <w:bookmarkEnd w:id="48"/>
    </w:p>
    <w:p w14:paraId="33052F69" w14:textId="76AB183F" w:rsidR="00D43033" w:rsidRPr="001D6B1A" w:rsidRDefault="000A7F52" w:rsidP="00E11384">
      <w:pPr>
        <w:pStyle w:val="RegSingleTxtG"/>
        <w:numPr>
          <w:ilvl w:val="5"/>
          <w:numId w:val="1"/>
        </w:numPr>
      </w:pPr>
      <w:r w:rsidRPr="001D6B1A">
        <w:t>At its 1</w:t>
      </w:r>
      <w:r w:rsidRPr="001D6B1A">
        <w:rPr>
          <w:vertAlign w:val="superscript"/>
        </w:rPr>
        <w:t>st</w:t>
      </w:r>
      <w:r w:rsidRPr="001D6B1A">
        <w:t xml:space="preserve"> meeting, the SBSTA agreed that </w:t>
      </w:r>
      <w:r w:rsidRPr="001D6B1A">
        <w:rPr>
          <w:bCs/>
        </w:rPr>
        <w:t>th</w:t>
      </w:r>
      <w:r w:rsidR="000E59C3" w:rsidRPr="001D6B1A">
        <w:rPr>
          <w:bCs/>
        </w:rPr>
        <w:t>is</w:t>
      </w:r>
      <w:r w:rsidRPr="001D6B1A">
        <w:t xml:space="preserve"> </w:t>
      </w:r>
      <w:r w:rsidR="00DE4943" w:rsidRPr="001D6B1A">
        <w:t>sub-</w:t>
      </w:r>
      <w:r w:rsidRPr="001D6B1A">
        <w:t xml:space="preserve">item would be considered together with the equally titled SBI 59 agenda </w:t>
      </w:r>
      <w:r w:rsidR="004D56F7" w:rsidRPr="001D6B1A">
        <w:t>sub-</w:t>
      </w:r>
      <w:r w:rsidRPr="001D6B1A">
        <w:t>item 12</w:t>
      </w:r>
      <w:r w:rsidR="00D63E34" w:rsidRPr="001D6B1A">
        <w:t>(</w:t>
      </w:r>
      <w:r w:rsidRPr="001D6B1A">
        <w:t>b</w:t>
      </w:r>
      <w:r w:rsidR="00D63E34" w:rsidRPr="001D6B1A">
        <w:t>)</w:t>
      </w:r>
      <w:r w:rsidRPr="001D6B1A">
        <w:t xml:space="preserve"> in informal consultations co-facilitated by </w:t>
      </w:r>
      <w:r w:rsidR="00FA4ACF" w:rsidRPr="001D6B1A">
        <w:t xml:space="preserve">María del </w:t>
      </w:r>
      <w:r w:rsidRPr="001D6B1A">
        <w:t xml:space="preserve">Pilar Bueno (Argentina) and Roberta </w:t>
      </w:r>
      <w:proofErr w:type="spellStart"/>
      <w:r w:rsidRPr="001D6B1A">
        <w:t>Ianna</w:t>
      </w:r>
      <w:proofErr w:type="spellEnd"/>
      <w:r w:rsidRPr="001D6B1A">
        <w:t xml:space="preserve"> (Italy). </w:t>
      </w:r>
    </w:p>
    <w:p w14:paraId="7949A30E" w14:textId="5850A8CB" w:rsidR="000A7F52" w:rsidRPr="001D6B1A" w:rsidRDefault="00F53EBA" w:rsidP="00E11384">
      <w:pPr>
        <w:pStyle w:val="RegSingleTxtG"/>
        <w:numPr>
          <w:ilvl w:val="5"/>
          <w:numId w:val="1"/>
        </w:numPr>
      </w:pPr>
      <w:r w:rsidRPr="001D6B1A">
        <w:t xml:space="preserve">At </w:t>
      </w:r>
      <w:r w:rsidR="00FD53F1" w:rsidRPr="001D6B1A">
        <w:rPr>
          <w:bCs/>
        </w:rPr>
        <w:t>the</w:t>
      </w:r>
      <w:r w:rsidRPr="001D6B1A">
        <w:t xml:space="preserve"> 4</w:t>
      </w:r>
      <w:r w:rsidRPr="001D6B1A">
        <w:rPr>
          <w:vertAlign w:val="superscript"/>
        </w:rPr>
        <w:t>th</w:t>
      </w:r>
      <w:r w:rsidRPr="001D6B1A">
        <w:t xml:space="preserve"> meeting,</w:t>
      </w:r>
      <w:r w:rsidR="00236A6B" w:rsidRPr="001D6B1A">
        <w:t xml:space="preserve"> the Chair informed </w:t>
      </w:r>
      <w:r w:rsidR="0004747C" w:rsidRPr="001D6B1A">
        <w:t xml:space="preserve">the </w:t>
      </w:r>
      <w:r w:rsidR="001709E6" w:rsidRPr="001D6B1A">
        <w:t xml:space="preserve">SBSTA </w:t>
      </w:r>
      <w:r w:rsidR="0004747C" w:rsidRPr="001D6B1A">
        <w:t>that</w:t>
      </w:r>
      <w:r w:rsidR="000A7F52" w:rsidRPr="001D6B1A">
        <w:t xml:space="preserve"> Parties could not conclude consideration of </w:t>
      </w:r>
      <w:r w:rsidR="000A7F52" w:rsidRPr="001D6B1A">
        <w:rPr>
          <w:bCs/>
        </w:rPr>
        <w:t>th</w:t>
      </w:r>
      <w:r w:rsidR="00291E72" w:rsidRPr="001D6B1A">
        <w:rPr>
          <w:bCs/>
        </w:rPr>
        <w:t>is</w:t>
      </w:r>
      <w:r w:rsidR="000A7F52" w:rsidRPr="001D6B1A">
        <w:t xml:space="preserve"> matter at this session. In accordance with </w:t>
      </w:r>
      <w:r w:rsidR="000A7F52" w:rsidRPr="001D6B1A">
        <w:rPr>
          <w:bCs/>
        </w:rPr>
        <w:t>rule</w:t>
      </w:r>
      <w:r w:rsidR="000A7F52" w:rsidRPr="001D6B1A">
        <w:t xml:space="preserve"> 16 of the draft rules of procedure being applied, the matter will be included in the provisional agenda for SBSTA 60</w:t>
      </w:r>
      <w:r w:rsidR="00B95D83" w:rsidRPr="001D6B1A">
        <w:t xml:space="preserve"> (June 2024)</w:t>
      </w:r>
      <w:r w:rsidR="000A7F52" w:rsidRPr="001D6B1A">
        <w:t>.</w:t>
      </w:r>
      <w:r w:rsidR="00345424" w:rsidRPr="001D6B1A">
        <w:t xml:space="preserve"> </w:t>
      </w:r>
    </w:p>
    <w:p w14:paraId="381C174B" w14:textId="61D6E2DF" w:rsidR="000A7F52" w:rsidRPr="001D6B1A" w:rsidRDefault="000A7F52" w:rsidP="00E11384">
      <w:pPr>
        <w:pStyle w:val="RegHChG"/>
        <w:numPr>
          <w:ilvl w:val="0"/>
          <w:numId w:val="1"/>
        </w:numPr>
        <w:rPr>
          <w:sz w:val="20"/>
        </w:rPr>
      </w:pPr>
      <w:bookmarkStart w:id="49" w:name="_Toc157703423"/>
      <w:bookmarkStart w:id="50" w:name="_Toc157710795"/>
      <w:bookmarkStart w:id="51" w:name="_Toc157712727"/>
      <w:bookmarkStart w:id="52" w:name="_Toc158366869"/>
      <w:r w:rsidRPr="001D6B1A">
        <w:t>Warsaw International Mechanism for Loss and Damage associated with Climate Change Impacts</w:t>
      </w:r>
      <w:bookmarkEnd w:id="49"/>
      <w:bookmarkEnd w:id="50"/>
      <w:r w:rsidR="00232EB9" w:rsidRPr="001D6B1A">
        <w:br/>
      </w:r>
      <w:r w:rsidRPr="001D6B1A">
        <w:rPr>
          <w:b w:val="0"/>
          <w:sz w:val="20"/>
        </w:rPr>
        <w:t>(Agenda item 4)</w:t>
      </w:r>
      <w:bookmarkEnd w:id="51"/>
      <w:bookmarkEnd w:id="52"/>
    </w:p>
    <w:p w14:paraId="7B3ABC8A" w14:textId="730FADBF" w:rsidR="000A7F52" w:rsidRPr="001D6B1A" w:rsidRDefault="000A7F52" w:rsidP="00E11384">
      <w:pPr>
        <w:pStyle w:val="RegH1G"/>
        <w:numPr>
          <w:ilvl w:val="1"/>
          <w:numId w:val="1"/>
        </w:numPr>
        <w:ind w:left="1134"/>
      </w:pPr>
      <w:bookmarkStart w:id="53" w:name="_Toc157703424"/>
      <w:bookmarkStart w:id="54" w:name="_Toc157710796"/>
      <w:bookmarkStart w:id="55" w:name="_Toc157712728"/>
      <w:bookmarkStart w:id="56" w:name="_Toc158366870"/>
      <w:r w:rsidRPr="001D6B1A">
        <w:rPr>
          <w:sz w:val="22"/>
          <w:szCs w:val="22"/>
        </w:rPr>
        <w:t>Report of the Executive Committee of the Warsaw International Mechanism for Loss and Damage associated with Climate Change Impacts*</w:t>
      </w:r>
      <w:bookmarkEnd w:id="53"/>
      <w:bookmarkEnd w:id="54"/>
      <w:r w:rsidR="00232EB9" w:rsidRPr="001D6B1A">
        <w:rPr>
          <w:sz w:val="22"/>
          <w:szCs w:val="22"/>
        </w:rPr>
        <w:br/>
      </w:r>
      <w:r w:rsidRPr="001D6B1A">
        <w:rPr>
          <w:b w:val="0"/>
          <w:sz w:val="20"/>
        </w:rPr>
        <w:t>(Agenda sub-item 4(a))</w:t>
      </w:r>
      <w:bookmarkEnd w:id="55"/>
      <w:bookmarkEnd w:id="56"/>
    </w:p>
    <w:p w14:paraId="5F31150F" w14:textId="18226BAE" w:rsidR="00153BED" w:rsidRPr="001D6B1A" w:rsidRDefault="000A7F52" w:rsidP="00E11384">
      <w:pPr>
        <w:pStyle w:val="RegSingleTxtG"/>
        <w:numPr>
          <w:ilvl w:val="5"/>
          <w:numId w:val="1"/>
        </w:numPr>
      </w:pPr>
      <w:r w:rsidRPr="001D6B1A">
        <w:t>At its 1</w:t>
      </w:r>
      <w:r w:rsidR="0052526B" w:rsidRPr="001D6B1A">
        <w:rPr>
          <w:vertAlign w:val="superscript"/>
        </w:rPr>
        <w:t>st</w:t>
      </w:r>
      <w:r w:rsidR="0052526B" w:rsidRPr="001D6B1A">
        <w:t xml:space="preserve"> </w:t>
      </w:r>
      <w:r w:rsidRPr="001D6B1A">
        <w:t xml:space="preserve">meeting, the SBSTA agreed that this </w:t>
      </w:r>
      <w:r w:rsidR="00A23D6E" w:rsidRPr="001D6B1A">
        <w:t>sub-item</w:t>
      </w:r>
      <w:r w:rsidR="009B0776" w:rsidRPr="001D6B1A">
        <w:t xml:space="preserve"> </w:t>
      </w:r>
      <w:r w:rsidRPr="001D6B1A">
        <w:t>would be considered together with the equally title</w:t>
      </w:r>
      <w:r w:rsidR="006856FE" w:rsidRPr="001D6B1A">
        <w:t>d</w:t>
      </w:r>
      <w:r w:rsidRPr="001D6B1A">
        <w:t xml:space="preserve"> SBI 59</w:t>
      </w:r>
      <w:r w:rsidR="00D45B8D" w:rsidRPr="001D6B1A">
        <w:t xml:space="preserve"> agenda</w:t>
      </w:r>
      <w:r w:rsidRPr="001D6B1A">
        <w:t xml:space="preserve"> </w:t>
      </w:r>
      <w:r w:rsidR="004D56F7" w:rsidRPr="001D6B1A">
        <w:t>sub-</w:t>
      </w:r>
      <w:r w:rsidRPr="001D6B1A">
        <w:t>item 13</w:t>
      </w:r>
      <w:r w:rsidR="00112B7A" w:rsidRPr="001D6B1A">
        <w:t>(</w:t>
      </w:r>
      <w:r w:rsidRPr="001D6B1A">
        <w:t>a</w:t>
      </w:r>
      <w:r w:rsidR="00112B7A" w:rsidRPr="001D6B1A">
        <w:t>)</w:t>
      </w:r>
      <w:r w:rsidRPr="001D6B1A">
        <w:t xml:space="preserve"> in informal consultations co-facilitated by </w:t>
      </w:r>
      <w:r w:rsidR="007C1386" w:rsidRPr="001D6B1A">
        <w:t xml:space="preserve">Lucas </w:t>
      </w:r>
      <w:r w:rsidR="0013218E" w:rsidRPr="001D6B1A">
        <w:t>D</w:t>
      </w:r>
      <w:r w:rsidR="007C1386" w:rsidRPr="001D6B1A">
        <w:t>i Pietro (Argentina) and</w:t>
      </w:r>
      <w:r w:rsidRPr="001D6B1A">
        <w:t xml:space="preserve"> Cornelia Jaeger (Austria). </w:t>
      </w:r>
      <w:bookmarkStart w:id="57" w:name="_Hlk153200986"/>
    </w:p>
    <w:p w14:paraId="56A3978B" w14:textId="29EB3B2A" w:rsidR="000A7F52" w:rsidRPr="001D6B1A" w:rsidRDefault="002A70BD" w:rsidP="00E11384">
      <w:pPr>
        <w:pStyle w:val="RegSingleTxtG"/>
        <w:numPr>
          <w:ilvl w:val="5"/>
          <w:numId w:val="1"/>
        </w:numPr>
      </w:pPr>
      <w:r w:rsidRPr="001D6B1A">
        <w:t xml:space="preserve">At </w:t>
      </w:r>
      <w:r w:rsidR="00294DFC" w:rsidRPr="001D6B1A">
        <w:t>their</w:t>
      </w:r>
      <w:r w:rsidRPr="001D6B1A">
        <w:t xml:space="preserve"> 4</w:t>
      </w:r>
      <w:r w:rsidRPr="001D6B1A">
        <w:rPr>
          <w:vertAlign w:val="superscript"/>
        </w:rPr>
        <w:t>th</w:t>
      </w:r>
      <w:r w:rsidRPr="001D6B1A">
        <w:t xml:space="preserve"> meeting, the SBSTA</w:t>
      </w:r>
      <w:r w:rsidR="00B303D1" w:rsidRPr="001D6B1A">
        <w:t xml:space="preserve"> and the SBI</w:t>
      </w:r>
      <w:r w:rsidRPr="001D6B1A">
        <w:t xml:space="preserve"> recommended a draft decision</w:t>
      </w:r>
      <w:r w:rsidR="00AC578C" w:rsidRPr="001D6B1A">
        <w:rPr>
          <w:rStyle w:val="FootnoteReference"/>
        </w:rPr>
        <w:footnoteReference w:id="15"/>
      </w:r>
      <w:r w:rsidRPr="001D6B1A">
        <w:t xml:space="preserve"> for consideration and adoption by the appropriate </w:t>
      </w:r>
      <w:r w:rsidR="003D6731" w:rsidRPr="001D6B1A">
        <w:t xml:space="preserve">governing </w:t>
      </w:r>
      <w:r w:rsidRPr="001D6B1A">
        <w:t>body or bodies.</w:t>
      </w:r>
      <w:bookmarkStart w:id="58" w:name="_Ref156456336"/>
      <w:r w:rsidR="00113677" w:rsidRPr="001D6B1A">
        <w:rPr>
          <w:rStyle w:val="FootnoteReference"/>
        </w:rPr>
        <w:footnoteReference w:id="16"/>
      </w:r>
      <w:bookmarkEnd w:id="58"/>
      <w:r w:rsidR="005F0B7D" w:rsidRPr="001D6B1A">
        <w:rPr>
          <w:vertAlign w:val="superscript"/>
        </w:rPr>
        <w:t>,</w:t>
      </w:r>
      <w:r w:rsidR="00723662" w:rsidRPr="001D6B1A">
        <w:rPr>
          <w:vertAlign w:val="superscript"/>
        </w:rPr>
        <w:t xml:space="preserve"> </w:t>
      </w:r>
      <w:r w:rsidR="00723662" w:rsidRPr="001D6B1A">
        <w:rPr>
          <w:rStyle w:val="FootnoteReference"/>
        </w:rPr>
        <w:footnoteReference w:id="17"/>
      </w:r>
      <w:r w:rsidR="00833F98" w:rsidRPr="001D6B1A">
        <w:t xml:space="preserve"> </w:t>
      </w:r>
      <w:bookmarkEnd w:id="57"/>
      <w:r w:rsidR="00054FAB" w:rsidRPr="001D6B1A">
        <w:t>A r</w:t>
      </w:r>
      <w:r w:rsidR="0096426C" w:rsidRPr="001D6B1A">
        <w:t>epresentative</w:t>
      </w:r>
      <w:r w:rsidR="00D81E04" w:rsidRPr="001D6B1A">
        <w:t xml:space="preserve"> </w:t>
      </w:r>
      <w:r w:rsidR="00E418F7" w:rsidRPr="001D6B1A">
        <w:t>o</w:t>
      </w:r>
      <w:r w:rsidR="00054FAB" w:rsidRPr="001D6B1A">
        <w:t xml:space="preserve">f </w:t>
      </w:r>
      <w:r w:rsidR="00EC0D71">
        <w:t>one Party</w:t>
      </w:r>
      <w:r w:rsidR="0096426C" w:rsidRPr="001D6B1A">
        <w:t xml:space="preserve"> made </w:t>
      </w:r>
      <w:r w:rsidR="00DB699E" w:rsidRPr="001D6B1A">
        <w:t>a</w:t>
      </w:r>
      <w:r w:rsidR="007B40EE" w:rsidRPr="001D6B1A">
        <w:t xml:space="preserve"> </w:t>
      </w:r>
      <w:r w:rsidR="0096426C" w:rsidRPr="001D6B1A">
        <w:t>statement on behalf of EIG.</w:t>
      </w:r>
      <w:bookmarkStart w:id="60" w:name="_Ref156485977"/>
      <w:r w:rsidR="0096426C" w:rsidRPr="001D6B1A">
        <w:rPr>
          <w:vertAlign w:val="superscript"/>
        </w:rPr>
        <w:footnoteReference w:id="18"/>
      </w:r>
      <w:bookmarkEnd w:id="60"/>
    </w:p>
    <w:p w14:paraId="4D0141F7" w14:textId="53A93A18" w:rsidR="000A7F52" w:rsidRPr="001D6B1A" w:rsidRDefault="000A7F52" w:rsidP="00E11384">
      <w:pPr>
        <w:pStyle w:val="RegH1G"/>
        <w:numPr>
          <w:ilvl w:val="1"/>
          <w:numId w:val="1"/>
        </w:numPr>
        <w:ind w:left="1134"/>
      </w:pPr>
      <w:bookmarkStart w:id="61" w:name="_Toc157703425"/>
      <w:bookmarkStart w:id="62" w:name="_Toc157710797"/>
      <w:bookmarkStart w:id="63" w:name="_Toc157712729"/>
      <w:bookmarkStart w:id="64" w:name="_Toc158366871"/>
      <w:r w:rsidRPr="001D6B1A">
        <w:lastRenderedPageBreak/>
        <w:t>Matters relating to the Santiago network under the Warsaw International Mechanism for Loss and Damage associated with Climate Change Impacts</w:t>
      </w:r>
      <w:r w:rsidRPr="001D6B1A">
        <w:rPr>
          <w:sz w:val="22"/>
          <w:szCs w:val="18"/>
        </w:rPr>
        <w:t>*</w:t>
      </w:r>
      <w:bookmarkEnd w:id="61"/>
      <w:bookmarkEnd w:id="62"/>
      <w:r w:rsidR="00232EB9" w:rsidRPr="001D6B1A">
        <w:rPr>
          <w:sz w:val="22"/>
          <w:szCs w:val="18"/>
        </w:rPr>
        <w:br/>
      </w:r>
      <w:r w:rsidRPr="001D6B1A">
        <w:rPr>
          <w:b w:val="0"/>
          <w:sz w:val="20"/>
        </w:rPr>
        <w:t>(Agenda sub-item 4(b))</w:t>
      </w:r>
      <w:bookmarkEnd w:id="63"/>
      <w:bookmarkEnd w:id="64"/>
    </w:p>
    <w:p w14:paraId="41F4FD4A" w14:textId="2DBE99E7" w:rsidR="00EB068A" w:rsidRPr="001D6B1A" w:rsidRDefault="000A7F52" w:rsidP="00E11384">
      <w:pPr>
        <w:pStyle w:val="RegSingleTxtG"/>
        <w:numPr>
          <w:ilvl w:val="5"/>
          <w:numId w:val="1"/>
        </w:numPr>
      </w:pPr>
      <w:bookmarkStart w:id="65" w:name="_Hlk152931768"/>
      <w:r w:rsidRPr="001D6B1A">
        <w:t>At its 1</w:t>
      </w:r>
      <w:r w:rsidR="0052526B" w:rsidRPr="001D6B1A">
        <w:rPr>
          <w:vertAlign w:val="superscript"/>
        </w:rPr>
        <w:t>st</w:t>
      </w:r>
      <w:r w:rsidR="0052526B" w:rsidRPr="001D6B1A">
        <w:t xml:space="preserve"> </w:t>
      </w:r>
      <w:r w:rsidRPr="001D6B1A">
        <w:t xml:space="preserve">meeting, the SBSTA agreed that this </w:t>
      </w:r>
      <w:r w:rsidR="00873AEC" w:rsidRPr="001D6B1A">
        <w:t>sub-</w:t>
      </w:r>
      <w:r w:rsidR="0020001E" w:rsidRPr="001D6B1A">
        <w:t>item</w:t>
      </w:r>
      <w:r w:rsidRPr="001D6B1A">
        <w:t xml:space="preserve"> would be considered together with the equally title</w:t>
      </w:r>
      <w:r w:rsidR="00982A55" w:rsidRPr="001D6B1A">
        <w:t>d</w:t>
      </w:r>
      <w:r w:rsidRPr="001D6B1A">
        <w:t xml:space="preserve"> SBI 59 </w:t>
      </w:r>
      <w:r w:rsidR="00D45B8D" w:rsidRPr="001D6B1A">
        <w:t xml:space="preserve">agenda </w:t>
      </w:r>
      <w:r w:rsidR="00254112" w:rsidRPr="001D6B1A">
        <w:t>sub-</w:t>
      </w:r>
      <w:r w:rsidRPr="001D6B1A">
        <w:t>item 13</w:t>
      </w:r>
      <w:r w:rsidR="00F65478" w:rsidRPr="001D6B1A">
        <w:t>(</w:t>
      </w:r>
      <w:r w:rsidRPr="001D6B1A">
        <w:t>b</w:t>
      </w:r>
      <w:r w:rsidR="00F65478" w:rsidRPr="001D6B1A">
        <w:t>)</w:t>
      </w:r>
      <w:r w:rsidRPr="001D6B1A">
        <w:t xml:space="preserve"> in informal consultations co-facilitated by </w:t>
      </w:r>
      <w:r w:rsidR="00C56B64" w:rsidRPr="001D6B1A">
        <w:t xml:space="preserve">Lucas Di Pietro and </w:t>
      </w:r>
      <w:r w:rsidR="00C16A66" w:rsidRPr="001D6B1A">
        <w:t xml:space="preserve">Cornelia </w:t>
      </w:r>
      <w:r w:rsidRPr="001D6B1A">
        <w:t>Jaeger.</w:t>
      </w:r>
    </w:p>
    <w:p w14:paraId="474E8A75" w14:textId="32AB56F8" w:rsidR="000A7F52" w:rsidRPr="001D6B1A" w:rsidRDefault="00D342B6" w:rsidP="00E11384">
      <w:pPr>
        <w:pStyle w:val="RegSingleTxtG"/>
        <w:numPr>
          <w:ilvl w:val="5"/>
          <w:numId w:val="1"/>
        </w:numPr>
      </w:pPr>
      <w:r w:rsidRPr="001D6B1A">
        <w:t xml:space="preserve">At </w:t>
      </w:r>
      <w:r w:rsidR="00F65478" w:rsidRPr="001D6B1A">
        <w:t>their</w:t>
      </w:r>
      <w:r w:rsidRPr="001D6B1A">
        <w:t xml:space="preserve"> 4</w:t>
      </w:r>
      <w:r w:rsidRPr="001D6B1A">
        <w:rPr>
          <w:vertAlign w:val="superscript"/>
        </w:rPr>
        <w:t>th</w:t>
      </w:r>
      <w:r w:rsidRPr="001D6B1A">
        <w:t xml:space="preserve"> meeting, the SBSTA</w:t>
      </w:r>
      <w:r w:rsidR="00D20AD8" w:rsidRPr="001D6B1A">
        <w:t xml:space="preserve"> and the SBI</w:t>
      </w:r>
      <w:r w:rsidRPr="001D6B1A">
        <w:t xml:space="preserve"> recommended a draft decision</w:t>
      </w:r>
      <w:r w:rsidRPr="001D6B1A">
        <w:rPr>
          <w:vertAlign w:val="superscript"/>
        </w:rPr>
        <w:footnoteReference w:id="19"/>
      </w:r>
      <w:r w:rsidRPr="001D6B1A">
        <w:t xml:space="preserve"> for consideration and adoption by the appropriate body or bodies.</w:t>
      </w:r>
      <w:r w:rsidRPr="001D6B1A">
        <w:rPr>
          <w:vertAlign w:val="superscript"/>
        </w:rPr>
        <w:footnoteReference w:id="20"/>
      </w:r>
      <w:r w:rsidR="00F65478" w:rsidRPr="001D6B1A">
        <w:rPr>
          <w:vertAlign w:val="superscript"/>
        </w:rPr>
        <w:t>,</w:t>
      </w:r>
      <w:r w:rsidRPr="001D6B1A">
        <w:t xml:space="preserve"> </w:t>
      </w:r>
      <w:r w:rsidRPr="001D6B1A">
        <w:rPr>
          <w:vertAlign w:val="superscript"/>
        </w:rPr>
        <w:footnoteReference w:id="21"/>
      </w:r>
      <w:r w:rsidR="00425F31" w:rsidRPr="001D6B1A">
        <w:t xml:space="preserve"> </w:t>
      </w:r>
      <w:r w:rsidR="00715BA8" w:rsidRPr="001D6B1A">
        <w:t xml:space="preserve">Representatives of </w:t>
      </w:r>
      <w:r w:rsidR="00F65478" w:rsidRPr="001D6B1A">
        <w:t>three</w:t>
      </w:r>
      <w:r w:rsidR="00715BA8" w:rsidRPr="001D6B1A">
        <w:t xml:space="preserve"> Parties made statements, including </w:t>
      </w:r>
      <w:r w:rsidR="00F65478" w:rsidRPr="001D6B1A">
        <w:t>two</w:t>
      </w:r>
      <w:r w:rsidR="00715BA8" w:rsidRPr="001D6B1A">
        <w:t xml:space="preserve"> on behalf of </w:t>
      </w:r>
      <w:r w:rsidR="00BB6C05" w:rsidRPr="001D6B1A">
        <w:t xml:space="preserve">AILAC and </w:t>
      </w:r>
      <w:r w:rsidR="00715BA8" w:rsidRPr="001D6B1A">
        <w:t>the</w:t>
      </w:r>
      <w:r w:rsidR="005B5432" w:rsidRPr="001D6B1A">
        <w:t xml:space="preserve"> </w:t>
      </w:r>
      <w:r w:rsidR="00715BA8" w:rsidRPr="001D6B1A">
        <w:t>EU</w:t>
      </w:r>
      <w:r w:rsidR="008928E6" w:rsidRPr="001D6B1A">
        <w:t xml:space="preserve"> and its member </w:t>
      </w:r>
      <w:r w:rsidR="00FE1D60" w:rsidRPr="001D6B1A">
        <w:t>S</w:t>
      </w:r>
      <w:r w:rsidR="008928E6" w:rsidRPr="001D6B1A">
        <w:t>tates</w:t>
      </w:r>
      <w:r w:rsidR="00AA515B" w:rsidRPr="001D6B1A">
        <w:t>.</w:t>
      </w:r>
      <w:r w:rsidR="00AA515B" w:rsidRPr="001D6B1A">
        <w:rPr>
          <w:vertAlign w:val="superscript"/>
        </w:rPr>
        <w:footnoteReference w:id="22"/>
      </w:r>
      <w:r w:rsidR="00AA515B" w:rsidRPr="001D6B1A">
        <w:t xml:space="preserve"> </w:t>
      </w:r>
    </w:p>
    <w:p w14:paraId="1A2FFFDC" w14:textId="4348853C" w:rsidR="000A7F52" w:rsidRPr="001D6B1A" w:rsidRDefault="000A7F52" w:rsidP="00E11384">
      <w:pPr>
        <w:pStyle w:val="RegHChG"/>
        <w:numPr>
          <w:ilvl w:val="0"/>
          <w:numId w:val="1"/>
        </w:numPr>
        <w:ind w:left="1134"/>
        <w:rPr>
          <w:sz w:val="20"/>
        </w:rPr>
      </w:pPr>
      <w:bookmarkStart w:id="66" w:name="_Toc157703426"/>
      <w:bookmarkStart w:id="67" w:name="_Toc157710798"/>
      <w:bookmarkStart w:id="68" w:name="_Toc157712730"/>
      <w:bookmarkStart w:id="69" w:name="_Toc158366872"/>
      <w:bookmarkEnd w:id="65"/>
      <w:r w:rsidRPr="001D6B1A">
        <w:t>Matters relating to the global stocktake under the Paris Agreement</w:t>
      </w:r>
      <w:r w:rsidRPr="001D6B1A">
        <w:rPr>
          <w:sz w:val="24"/>
          <w:szCs w:val="18"/>
        </w:rPr>
        <w:t>*</w:t>
      </w:r>
      <w:bookmarkEnd w:id="66"/>
      <w:bookmarkEnd w:id="67"/>
      <w:r w:rsidR="00232EB9" w:rsidRPr="001D6B1A">
        <w:rPr>
          <w:sz w:val="24"/>
          <w:szCs w:val="18"/>
        </w:rPr>
        <w:br/>
      </w:r>
      <w:r w:rsidRPr="001D6B1A">
        <w:rPr>
          <w:b w:val="0"/>
          <w:sz w:val="20"/>
        </w:rPr>
        <w:t>(Agenda item 5)</w:t>
      </w:r>
      <w:bookmarkEnd w:id="68"/>
      <w:bookmarkEnd w:id="69"/>
    </w:p>
    <w:p w14:paraId="3E7768C6" w14:textId="77777777" w:rsidR="000A7F52" w:rsidRPr="001D6B1A" w:rsidRDefault="000A7F52" w:rsidP="001701A3">
      <w:pPr>
        <w:pStyle w:val="RegH23G"/>
        <w:numPr>
          <w:ilvl w:val="2"/>
          <w:numId w:val="18"/>
        </w:numPr>
      </w:pPr>
      <w:r w:rsidRPr="001D6B1A">
        <w:t>Proceedings</w:t>
      </w:r>
    </w:p>
    <w:p w14:paraId="05FB4335" w14:textId="490A977D" w:rsidR="000A7F52" w:rsidRPr="001D6B1A" w:rsidRDefault="000A7F52" w:rsidP="001701A3">
      <w:pPr>
        <w:pStyle w:val="RegSingleTxtG"/>
        <w:numPr>
          <w:ilvl w:val="5"/>
          <w:numId w:val="1"/>
        </w:numPr>
      </w:pPr>
      <w:bookmarkStart w:id="70" w:name="_Hlk152931941"/>
      <w:r w:rsidRPr="001D6B1A">
        <w:t>At its</w:t>
      </w:r>
      <w:r w:rsidR="009B621F" w:rsidRPr="001D6B1A">
        <w:t xml:space="preserve"> 1</w:t>
      </w:r>
      <w:r w:rsidR="009B621F" w:rsidRPr="001D6B1A">
        <w:rPr>
          <w:vertAlign w:val="superscript"/>
        </w:rPr>
        <w:t>st</w:t>
      </w:r>
      <w:r w:rsidR="009B621F" w:rsidRPr="001D6B1A">
        <w:t xml:space="preserve"> </w:t>
      </w:r>
      <w:r w:rsidRPr="001D6B1A">
        <w:t xml:space="preserve">meeting, the SBSTA agreed that this </w:t>
      </w:r>
      <w:r w:rsidR="00873AEC" w:rsidRPr="001D6B1A">
        <w:t>item</w:t>
      </w:r>
      <w:r w:rsidRPr="001D6B1A">
        <w:t xml:space="preserve"> would be considered together with the equally title</w:t>
      </w:r>
      <w:r w:rsidR="001D3F4A" w:rsidRPr="001D6B1A">
        <w:t>d</w:t>
      </w:r>
      <w:r w:rsidRPr="001D6B1A">
        <w:t xml:space="preserve"> SBI 59 </w:t>
      </w:r>
      <w:r w:rsidR="00767CD0" w:rsidRPr="001D6B1A">
        <w:t xml:space="preserve">agenda </w:t>
      </w:r>
      <w:r w:rsidRPr="001D6B1A">
        <w:t>item</w:t>
      </w:r>
      <w:r w:rsidR="00192719" w:rsidRPr="001D6B1A">
        <w:t xml:space="preserve"> </w:t>
      </w:r>
      <w:r w:rsidRPr="001D6B1A">
        <w:t xml:space="preserve">8 in </w:t>
      </w:r>
      <w:r w:rsidR="00A50A4A" w:rsidRPr="001D6B1A">
        <w:t>a contact group</w:t>
      </w:r>
      <w:r w:rsidRPr="001D6B1A">
        <w:t xml:space="preserve"> co-</w:t>
      </w:r>
      <w:r w:rsidR="00A50A4A" w:rsidRPr="001D6B1A">
        <w:t>chaired</w:t>
      </w:r>
      <w:r w:rsidRPr="001D6B1A">
        <w:t xml:space="preserve"> by Alison Campbell (United Kingdom</w:t>
      </w:r>
      <w:r w:rsidR="001D3F4A" w:rsidRPr="001D6B1A">
        <w:t xml:space="preserve"> of Great Britain and Northern Ireland</w:t>
      </w:r>
      <w:r w:rsidRPr="001D6B1A">
        <w:t>) and Joseph Teo (Singapore). At its 4</w:t>
      </w:r>
      <w:r w:rsidRPr="001D6B1A">
        <w:rPr>
          <w:vertAlign w:val="superscript"/>
        </w:rPr>
        <w:t>th</w:t>
      </w:r>
      <w:r w:rsidRPr="001D6B1A">
        <w:t xml:space="preserve"> meeting, the SBSTA considered and adopted the conclusions below</w:t>
      </w:r>
      <w:r w:rsidR="009E0629" w:rsidRPr="001D6B1A">
        <w:t>.</w:t>
      </w:r>
    </w:p>
    <w:bookmarkEnd w:id="70"/>
    <w:p w14:paraId="32C1BAF8" w14:textId="77777777" w:rsidR="000A7F52" w:rsidRPr="001D6B1A" w:rsidRDefault="000A7F52" w:rsidP="001701A3">
      <w:pPr>
        <w:pStyle w:val="RegH23G"/>
        <w:numPr>
          <w:ilvl w:val="2"/>
          <w:numId w:val="18"/>
        </w:numPr>
      </w:pPr>
      <w:r w:rsidRPr="001D6B1A">
        <w:t>Conclusions</w:t>
      </w:r>
    </w:p>
    <w:p w14:paraId="4BF7673E" w14:textId="64C96DFE" w:rsidR="00B85BA6" w:rsidRPr="001D6B1A" w:rsidRDefault="004F08D9" w:rsidP="001701A3">
      <w:pPr>
        <w:pStyle w:val="RegSingleTxtG"/>
        <w:numPr>
          <w:ilvl w:val="5"/>
          <w:numId w:val="1"/>
        </w:numPr>
      </w:pPr>
      <w:r w:rsidRPr="001D6B1A">
        <w:t xml:space="preserve">The SBSTA and the SBI concluded their consideration of the first global stocktake under the Paris Agreement. </w:t>
      </w:r>
    </w:p>
    <w:p w14:paraId="3AF4DD80" w14:textId="5A7F7383" w:rsidR="00B85BA6" w:rsidRPr="001D6B1A" w:rsidRDefault="004F08D9" w:rsidP="001701A3">
      <w:pPr>
        <w:pStyle w:val="RegSingleTxtG"/>
        <w:numPr>
          <w:ilvl w:val="5"/>
          <w:numId w:val="1"/>
        </w:numPr>
      </w:pPr>
      <w:bookmarkStart w:id="71" w:name="_Ref155874336"/>
      <w:r w:rsidRPr="001D6B1A">
        <w:t xml:space="preserve">The SBSTA and the SBI </w:t>
      </w:r>
      <w:bookmarkStart w:id="72" w:name="_Ref156422647"/>
      <w:r w:rsidRPr="001D6B1A">
        <w:t>agreed to forward their work on this matter as captured in the updated textual building blocks</w:t>
      </w:r>
      <w:r w:rsidR="00F732F5" w:rsidRPr="001D6B1A">
        <w:rPr>
          <w:rStyle w:val="FootnoteReference"/>
        </w:rPr>
        <w:footnoteReference w:id="23"/>
      </w:r>
      <w:r w:rsidRPr="001D6B1A">
        <w:t xml:space="preserve"> together with Parties’ views and submissions not yet fully reflected by the co-chairs of the joint contact group on the first global stocktake for further consideration </w:t>
      </w:r>
      <w:r w:rsidR="00D0075B" w:rsidRPr="001D6B1A">
        <w:t>at</w:t>
      </w:r>
      <w:r w:rsidRPr="001D6B1A">
        <w:t xml:space="preserve"> </w:t>
      </w:r>
      <w:r w:rsidR="004B1550" w:rsidRPr="001D6B1A">
        <w:t>CMA 5</w:t>
      </w:r>
      <w:r w:rsidRPr="001D6B1A">
        <w:t>.</w:t>
      </w:r>
      <w:bookmarkEnd w:id="71"/>
      <w:bookmarkEnd w:id="72"/>
      <w:r w:rsidRPr="001D6B1A">
        <w:t xml:space="preserve"> </w:t>
      </w:r>
    </w:p>
    <w:p w14:paraId="3015E137" w14:textId="56E98A12" w:rsidR="004F08D9" w:rsidRPr="001D6B1A" w:rsidRDefault="004F08D9" w:rsidP="00E11384">
      <w:pPr>
        <w:pStyle w:val="RegSingleTxtG"/>
        <w:numPr>
          <w:ilvl w:val="5"/>
          <w:numId w:val="1"/>
        </w:numPr>
      </w:pPr>
      <w:r w:rsidRPr="001D6B1A">
        <w:t xml:space="preserve">The SBSTA and the SBI noted that the updated building blocks referred to in paragraph </w:t>
      </w:r>
      <w:r w:rsidR="00F819F3" w:rsidRPr="001D6B1A">
        <w:rPr>
          <w:cs/>
        </w:rPr>
        <w:t>‎</w:t>
      </w:r>
      <w:r w:rsidR="00F0067D" w:rsidRPr="001D6B1A">
        <w:rPr>
          <w:cs/>
        </w:rPr>
        <w:t>‎</w:t>
      </w:r>
      <w:r w:rsidR="00F0067D" w:rsidRPr="001D6B1A">
        <w:t>23</w:t>
      </w:r>
      <w:r w:rsidR="00901A41" w:rsidRPr="001D6B1A">
        <w:t xml:space="preserve"> </w:t>
      </w:r>
      <w:r w:rsidRPr="001D6B1A">
        <w:t xml:space="preserve">above are not an agreed text and represent work in progress, noting that Parties’ views and submissions were not yet fully reflected and that a third iteration was expected. They requested their Chairs to convey the views expressed by Parties on the updated building blocks to the CMA for further consideration and invited the CMA to </w:t>
      </w:r>
      <w:proofErr w:type="gramStart"/>
      <w:r w:rsidRPr="001D6B1A">
        <w:t>take into account</w:t>
      </w:r>
      <w:proofErr w:type="gramEnd"/>
      <w:r w:rsidRPr="001D6B1A">
        <w:t xml:space="preserve"> the views and submissions in a third iteration of the updated building blocks.</w:t>
      </w:r>
    </w:p>
    <w:p w14:paraId="74B2C693" w14:textId="7217572A" w:rsidR="000A7F52" w:rsidRPr="001D6B1A" w:rsidRDefault="000A7F52" w:rsidP="00E11384">
      <w:pPr>
        <w:pStyle w:val="RegHChG"/>
        <w:numPr>
          <w:ilvl w:val="0"/>
          <w:numId w:val="1"/>
        </w:numPr>
        <w:ind w:left="1134"/>
        <w:rPr>
          <w:sz w:val="20"/>
        </w:rPr>
      </w:pPr>
      <w:bookmarkStart w:id="73" w:name="_Toc157703427"/>
      <w:bookmarkStart w:id="74" w:name="_Toc157710799"/>
      <w:bookmarkStart w:id="75" w:name="_Toc157712731"/>
      <w:bookmarkStart w:id="76" w:name="_Toc158366873"/>
      <w:r w:rsidRPr="001D6B1A">
        <w:t>Research and systematic observation</w:t>
      </w:r>
      <w:bookmarkEnd w:id="73"/>
      <w:bookmarkEnd w:id="74"/>
      <w:r w:rsidR="00232D60" w:rsidRPr="001D6B1A">
        <w:br/>
      </w:r>
      <w:r w:rsidRPr="001D6B1A">
        <w:rPr>
          <w:b w:val="0"/>
          <w:sz w:val="20"/>
        </w:rPr>
        <w:t>(Agenda item 6)</w:t>
      </w:r>
      <w:bookmarkEnd w:id="75"/>
      <w:bookmarkEnd w:id="76"/>
    </w:p>
    <w:p w14:paraId="0978DAB6" w14:textId="77777777" w:rsidR="000A7F52" w:rsidRPr="001D6B1A" w:rsidRDefault="000A7F52" w:rsidP="00693A76">
      <w:pPr>
        <w:pStyle w:val="RegH23G"/>
        <w:numPr>
          <w:ilvl w:val="2"/>
          <w:numId w:val="19"/>
        </w:numPr>
      </w:pPr>
      <w:bookmarkStart w:id="77" w:name="_Hlk152929553"/>
      <w:r w:rsidRPr="001D6B1A">
        <w:t>Proceedings</w:t>
      </w:r>
    </w:p>
    <w:p w14:paraId="7C6B1B68" w14:textId="06FFFB67" w:rsidR="000A7F52" w:rsidRPr="001D6B1A" w:rsidRDefault="000A7F52" w:rsidP="00693A76">
      <w:pPr>
        <w:pStyle w:val="RegSingleTxtG"/>
        <w:numPr>
          <w:ilvl w:val="5"/>
          <w:numId w:val="1"/>
        </w:numPr>
      </w:pPr>
      <w:r w:rsidRPr="001D6B1A">
        <w:t>At its 1</w:t>
      </w:r>
      <w:r w:rsidRPr="001D6B1A">
        <w:rPr>
          <w:vertAlign w:val="superscript"/>
        </w:rPr>
        <w:t>st</w:t>
      </w:r>
      <w:r w:rsidRPr="001D6B1A">
        <w:t xml:space="preserve"> meeting, the SBSTA agreed that this matter would be considered in informal consultations co-facilitated by Elizabeth Bush (Canada) and Patricia </w:t>
      </w:r>
      <w:proofErr w:type="spellStart"/>
      <w:r w:rsidRPr="001D6B1A">
        <w:t>Nyinguro</w:t>
      </w:r>
      <w:proofErr w:type="spellEnd"/>
      <w:r w:rsidRPr="001D6B1A">
        <w:t xml:space="preserve"> (Kenya). At its 4</w:t>
      </w:r>
      <w:r w:rsidRPr="001D6B1A">
        <w:rPr>
          <w:vertAlign w:val="superscript"/>
        </w:rPr>
        <w:t>th</w:t>
      </w:r>
      <w:r w:rsidRPr="001D6B1A">
        <w:t xml:space="preserve"> meeting, the SBSTA considered and adopted the conclusions below</w:t>
      </w:r>
      <w:r w:rsidR="00425EC5" w:rsidRPr="001D6B1A">
        <w:t>.</w:t>
      </w:r>
    </w:p>
    <w:p w14:paraId="340753D3" w14:textId="77777777" w:rsidR="000A7F52" w:rsidRPr="001D6B1A" w:rsidRDefault="000A7F52" w:rsidP="00693A76">
      <w:pPr>
        <w:pStyle w:val="RegH23G"/>
        <w:numPr>
          <w:ilvl w:val="2"/>
          <w:numId w:val="19"/>
        </w:numPr>
      </w:pPr>
      <w:r w:rsidRPr="001D6B1A">
        <w:lastRenderedPageBreak/>
        <w:t>Conclusions</w:t>
      </w:r>
    </w:p>
    <w:p w14:paraId="1827A6FD" w14:textId="33227752" w:rsidR="000A7F52" w:rsidRPr="001D6B1A" w:rsidRDefault="000A7F52" w:rsidP="00693A76">
      <w:pPr>
        <w:pStyle w:val="RegSingleTxtG"/>
        <w:numPr>
          <w:ilvl w:val="5"/>
          <w:numId w:val="1"/>
        </w:numPr>
      </w:pPr>
      <w:r w:rsidRPr="001D6B1A">
        <w:t xml:space="preserve">The SBSTA recognized the vital importance of robust Earth observation systems and related long-term data records for enhanced understanding of changes in the global climate system and their attribution, mitigation and adaptation action, and early warning systems. </w:t>
      </w:r>
    </w:p>
    <w:p w14:paraId="443DE983" w14:textId="0EB194A1" w:rsidR="000A7F52" w:rsidRPr="001D6B1A" w:rsidRDefault="000A7F52" w:rsidP="00693A76">
      <w:pPr>
        <w:pStyle w:val="RegSingleTxtG"/>
        <w:numPr>
          <w:ilvl w:val="5"/>
          <w:numId w:val="1"/>
        </w:numPr>
      </w:pPr>
      <w:r w:rsidRPr="001D6B1A">
        <w:t xml:space="preserve">The SBSTA noted with appreciation the information reported in the statements delivered at the joint opening plenary of SB 59 by representatives of the Committee on Earth Observation Satellites and </w:t>
      </w:r>
      <w:r w:rsidR="003679C0" w:rsidRPr="001D6B1A">
        <w:t xml:space="preserve">the </w:t>
      </w:r>
      <w:r w:rsidRPr="001D6B1A">
        <w:t xml:space="preserve">Coordination Group for Meteorological Satellites Joint Working Group on Climate, the Global Climate Observing System, the Intergovernmental Panel on Climate Change, </w:t>
      </w:r>
      <w:r w:rsidR="00A155ED" w:rsidRPr="001D6B1A">
        <w:t xml:space="preserve">WMO and </w:t>
      </w:r>
      <w:r w:rsidRPr="001D6B1A">
        <w:t>the World Climate Research Programme.</w:t>
      </w:r>
      <w:r w:rsidR="005C0090" w:rsidRPr="001D6B1A">
        <w:rPr>
          <w:rStyle w:val="FootnoteReference"/>
        </w:rPr>
        <w:footnoteReference w:id="24"/>
      </w:r>
      <w:r w:rsidRPr="001D6B1A">
        <w:t xml:space="preserve"> </w:t>
      </w:r>
    </w:p>
    <w:p w14:paraId="163429DF" w14:textId="0A43C70F" w:rsidR="000A7F52" w:rsidRPr="001D6B1A" w:rsidRDefault="000A7F52" w:rsidP="00693A76">
      <w:pPr>
        <w:pStyle w:val="RegSingleTxtG"/>
        <w:numPr>
          <w:ilvl w:val="5"/>
          <w:numId w:val="1"/>
        </w:numPr>
      </w:pPr>
      <w:r w:rsidRPr="001D6B1A">
        <w:t xml:space="preserve">The SBSTA took note of the WMO </w:t>
      </w:r>
      <w:r w:rsidRPr="001D6B1A">
        <w:rPr>
          <w:i/>
        </w:rPr>
        <w:t>Provisional State of the Global Climate in 2023</w:t>
      </w:r>
      <w:r w:rsidRPr="001D6B1A">
        <w:t xml:space="preserve"> report</w:t>
      </w:r>
      <w:r w:rsidR="005C0090" w:rsidRPr="001D6B1A">
        <w:rPr>
          <w:rStyle w:val="FootnoteReference"/>
        </w:rPr>
        <w:footnoteReference w:id="25"/>
      </w:r>
      <w:r w:rsidRPr="001D6B1A">
        <w:t xml:space="preserve"> and the 2023 WMO Greenhouse Gas Bulletin</w:t>
      </w:r>
      <w:r w:rsidR="005C0090" w:rsidRPr="001D6B1A">
        <w:rPr>
          <w:rStyle w:val="FootnoteReference"/>
        </w:rPr>
        <w:footnoteReference w:id="26"/>
      </w:r>
      <w:r w:rsidRPr="001D6B1A">
        <w:t xml:space="preserve"> and expressed alarm and utmost concern about the state of the global climate system, with record high </w:t>
      </w:r>
      <w:r w:rsidR="00194C53" w:rsidRPr="001D6B1A">
        <w:t>GHG</w:t>
      </w:r>
      <w:r w:rsidRPr="001D6B1A">
        <w:t xml:space="preserve"> concentrations in 2022, and 2023 on track to be the warmest individual year on record. Furthermore, it welcomed the outcomes of the</w:t>
      </w:r>
      <w:r w:rsidR="00090628" w:rsidRPr="001D6B1A">
        <w:t xml:space="preserve"> </w:t>
      </w:r>
      <w:r w:rsidR="00F66468" w:rsidRPr="001D6B1A">
        <w:t>nineteenth</w:t>
      </w:r>
      <w:r w:rsidR="00090628" w:rsidRPr="001D6B1A">
        <w:t xml:space="preserve"> </w:t>
      </w:r>
      <w:r w:rsidRPr="001D6B1A">
        <w:t>session of the World Meteorological Congress.</w:t>
      </w:r>
      <w:r w:rsidR="005C0090" w:rsidRPr="001D6B1A">
        <w:rPr>
          <w:rStyle w:val="FootnoteReference"/>
        </w:rPr>
        <w:footnoteReference w:id="27"/>
      </w:r>
      <w:r w:rsidRPr="001D6B1A">
        <w:t xml:space="preserve"> </w:t>
      </w:r>
    </w:p>
    <w:p w14:paraId="6A371D56" w14:textId="4E7B49D0" w:rsidR="000A7F52" w:rsidRPr="001D6B1A" w:rsidRDefault="000A7F52" w:rsidP="00693A76">
      <w:pPr>
        <w:pStyle w:val="RegSingleTxtG"/>
        <w:numPr>
          <w:ilvl w:val="5"/>
          <w:numId w:val="1"/>
        </w:numPr>
      </w:pPr>
      <w:r w:rsidRPr="001D6B1A">
        <w:t>The SBSTA took note of the informal summary report on Earth Information Day 2022.</w:t>
      </w:r>
      <w:r w:rsidR="00586695" w:rsidRPr="001D6B1A">
        <w:rPr>
          <w:rStyle w:val="FootnoteReference"/>
        </w:rPr>
        <w:footnoteReference w:id="28"/>
      </w:r>
      <w:r w:rsidRPr="001D6B1A">
        <w:t xml:space="preserve"> It expressed appreciation to the SBSTA Chair and Vice-Chair and the secretariat for organizing Earth Information Day 2023</w:t>
      </w:r>
      <w:r w:rsidR="00586695" w:rsidRPr="001D6B1A">
        <w:rPr>
          <w:rStyle w:val="FootnoteReference"/>
        </w:rPr>
        <w:footnoteReference w:id="29"/>
      </w:r>
      <w:r w:rsidRPr="001D6B1A">
        <w:t xml:space="preserve"> and for its innovative new format, which aimed to provide an opportunity for direct engagement between the systematic observation community and end users of climate data and information. It thanked the representatives of the participating organizations and programmes for their valuable contributions and requested the SBSTA Chair, with the assistance of the secretariat, to prepare an informal summary report on the event.</w:t>
      </w:r>
    </w:p>
    <w:p w14:paraId="5F6D5777" w14:textId="3B77A067" w:rsidR="000A7F52" w:rsidRPr="001D6B1A" w:rsidRDefault="000A7F52" w:rsidP="00693A76">
      <w:pPr>
        <w:pStyle w:val="RegSingleTxtG"/>
        <w:numPr>
          <w:ilvl w:val="5"/>
          <w:numId w:val="1"/>
        </w:numPr>
      </w:pPr>
      <w:r w:rsidRPr="001D6B1A">
        <w:t>The SBSTA noted the significant progress of the systematic observation community as presented at Earth Information Day 2023. It recognized the importance of sustained, long</w:t>
      </w:r>
      <w:r w:rsidR="00885264" w:rsidRPr="001D6B1A">
        <w:t>-</w:t>
      </w:r>
      <w:r w:rsidRPr="001D6B1A">
        <w:t xml:space="preserve">term observations of the Earth system and the need to address data gaps, including in the atmosphere, hydrosphere, cryosphere, ocean and coastal regions, tropical forests, </w:t>
      </w:r>
      <w:r w:rsidR="00422519" w:rsidRPr="001D6B1A">
        <w:t xml:space="preserve">and </w:t>
      </w:r>
      <w:r w:rsidRPr="001D6B1A">
        <w:t xml:space="preserve">desert and mountain regions. </w:t>
      </w:r>
    </w:p>
    <w:p w14:paraId="00C1474D" w14:textId="15222E36" w:rsidR="000A7F52" w:rsidRPr="001D6B1A" w:rsidRDefault="000A7F52" w:rsidP="00693A76">
      <w:pPr>
        <w:pStyle w:val="RegSingleTxtG"/>
        <w:numPr>
          <w:ilvl w:val="5"/>
          <w:numId w:val="1"/>
        </w:numPr>
      </w:pPr>
      <w:r w:rsidRPr="001D6B1A">
        <w:t xml:space="preserve">The SBSTA noted the new Global Greenhouse Gas Watch initiative, aimed at establishing sustained, routine global monitoring of </w:t>
      </w:r>
      <w:r w:rsidR="00194C53" w:rsidRPr="001D6B1A">
        <w:t>GHG</w:t>
      </w:r>
      <w:r w:rsidRPr="001D6B1A">
        <w:t xml:space="preserve"> concentrations and fluxes. It recognized that this initiative is intended to improve the quantification of both natural and anthropogenic </w:t>
      </w:r>
      <w:r w:rsidR="00194C53" w:rsidRPr="001D6B1A">
        <w:t>GHG</w:t>
      </w:r>
      <w:r w:rsidRPr="001D6B1A">
        <w:t xml:space="preserve"> sources and sinks, and to complement emission inventories, noting that reporting and </w:t>
      </w:r>
      <w:r w:rsidR="00194C53" w:rsidRPr="001D6B1A">
        <w:t>GHG</w:t>
      </w:r>
      <w:r w:rsidRPr="001D6B1A">
        <w:t xml:space="preserve"> inventory guidelines are as adopted under the Convention and the Paris Agreement. </w:t>
      </w:r>
    </w:p>
    <w:p w14:paraId="51F18704" w14:textId="75FA983E" w:rsidR="005572D6" w:rsidRPr="001D6B1A" w:rsidRDefault="000A7F52" w:rsidP="00693A76">
      <w:pPr>
        <w:pStyle w:val="RegSingleTxtG"/>
        <w:numPr>
          <w:ilvl w:val="5"/>
          <w:numId w:val="1"/>
        </w:numPr>
      </w:pPr>
      <w:r w:rsidRPr="001D6B1A">
        <w:t xml:space="preserve">The SBSTA emphasized the urgent need to maintain and expand systematic observations in support of adaptation, as well as deliver Early Warnings for All, a key global initiative for protecting those most vulnerable to the impacts of extreme weather and climate events. </w:t>
      </w:r>
    </w:p>
    <w:p w14:paraId="29137348" w14:textId="77777777" w:rsidR="000A7F52" w:rsidRPr="001D6B1A" w:rsidRDefault="000A7F52" w:rsidP="00693A76">
      <w:pPr>
        <w:pStyle w:val="RegSingleTxtG"/>
        <w:numPr>
          <w:ilvl w:val="5"/>
          <w:numId w:val="1"/>
        </w:numPr>
      </w:pPr>
      <w:r w:rsidRPr="001D6B1A">
        <w:t xml:space="preserve">The SBSTA </w:t>
      </w:r>
      <w:r w:rsidR="003A05E2" w:rsidRPr="001D6B1A">
        <w:t>also</w:t>
      </w:r>
      <w:r w:rsidRPr="001D6B1A">
        <w:t xml:space="preserve"> emphasized the continued need to address gaps in systematic observations globally</w:t>
      </w:r>
      <w:r w:rsidR="00E85A1D" w:rsidRPr="001D6B1A">
        <w:t>,</w:t>
      </w:r>
      <w:r w:rsidRPr="001D6B1A">
        <w:t xml:space="preserve"> noted with appreciation the support being provided for addressing gaps in systematic observations in developing countries and noted the continued efforts of the Systematic Observations Financing Facility. It encouraged Parties and relevant organizations to further strengthen their provision of support to the systematic observation community. </w:t>
      </w:r>
    </w:p>
    <w:p w14:paraId="4E87B10D" w14:textId="4F451A6C" w:rsidR="000A7F52" w:rsidRPr="001D6B1A" w:rsidRDefault="000A7F52" w:rsidP="00693A76">
      <w:pPr>
        <w:pStyle w:val="RegSingleTxtG"/>
        <w:numPr>
          <w:ilvl w:val="5"/>
          <w:numId w:val="1"/>
        </w:numPr>
      </w:pPr>
      <w:r w:rsidRPr="001D6B1A">
        <w:lastRenderedPageBreak/>
        <w:t>The SBSTA invited Parties and relevant organizations to submit views on possible themes for and ways to organize Earth Information Day 2024, to be held in conjunction with SBSTA 61 (November 2024), via the submission portal</w:t>
      </w:r>
      <w:r w:rsidR="00F35951" w:rsidRPr="001D6B1A">
        <w:rPr>
          <w:rStyle w:val="FootnoteReference"/>
        </w:rPr>
        <w:footnoteReference w:id="30"/>
      </w:r>
      <w:r w:rsidRPr="001D6B1A">
        <w:t xml:space="preserve"> by 31 August 2024.</w:t>
      </w:r>
    </w:p>
    <w:p w14:paraId="0AA920EE" w14:textId="531D4F92" w:rsidR="000A7F52" w:rsidRPr="001D6B1A" w:rsidRDefault="000A7F52" w:rsidP="00E11384">
      <w:pPr>
        <w:pStyle w:val="RegHChG"/>
        <w:numPr>
          <w:ilvl w:val="0"/>
          <w:numId w:val="1"/>
        </w:numPr>
        <w:ind w:left="1134"/>
        <w:rPr>
          <w:sz w:val="20"/>
        </w:rPr>
      </w:pPr>
      <w:bookmarkStart w:id="78" w:name="_Toc157703428"/>
      <w:bookmarkStart w:id="79" w:name="_Toc157710800"/>
      <w:bookmarkStart w:id="80" w:name="_Toc157712732"/>
      <w:bookmarkStart w:id="81" w:name="_Toc158366874"/>
      <w:bookmarkEnd w:id="77"/>
      <w:r w:rsidRPr="001D6B1A">
        <w:t>Sharm el-Sheikh mitigation ambition and implementation work programme referred to in decision 4/CMA.4</w:t>
      </w:r>
      <w:r w:rsidRPr="001D6B1A">
        <w:rPr>
          <w:sz w:val="24"/>
          <w:szCs w:val="18"/>
        </w:rPr>
        <w:t>*</w:t>
      </w:r>
      <w:bookmarkEnd w:id="78"/>
      <w:bookmarkEnd w:id="79"/>
      <w:r w:rsidR="00EC53DE" w:rsidRPr="001D6B1A">
        <w:rPr>
          <w:sz w:val="24"/>
          <w:szCs w:val="18"/>
        </w:rPr>
        <w:br/>
      </w:r>
      <w:r w:rsidRPr="001D6B1A">
        <w:rPr>
          <w:b w:val="0"/>
          <w:sz w:val="20"/>
        </w:rPr>
        <w:t>(Agenda item 7)</w:t>
      </w:r>
      <w:bookmarkEnd w:id="80"/>
      <w:bookmarkEnd w:id="81"/>
    </w:p>
    <w:p w14:paraId="15610249" w14:textId="77777777" w:rsidR="000A7F52" w:rsidRPr="001D6B1A" w:rsidRDefault="000A7F52" w:rsidP="001701A3">
      <w:pPr>
        <w:pStyle w:val="RegH23G"/>
        <w:numPr>
          <w:ilvl w:val="2"/>
          <w:numId w:val="20"/>
        </w:numPr>
      </w:pPr>
      <w:r w:rsidRPr="001D6B1A">
        <w:t>Proceedings</w:t>
      </w:r>
    </w:p>
    <w:p w14:paraId="45A16A5C" w14:textId="19A183EC" w:rsidR="000A7F52" w:rsidRPr="001D6B1A" w:rsidRDefault="000A7F52" w:rsidP="001701A3">
      <w:pPr>
        <w:pStyle w:val="RegSingleTxtG"/>
        <w:numPr>
          <w:ilvl w:val="5"/>
          <w:numId w:val="1"/>
        </w:numPr>
      </w:pPr>
      <w:bookmarkStart w:id="82" w:name="_Hlk152932086"/>
      <w:bookmarkStart w:id="83" w:name="_Hlk152932691"/>
      <w:bookmarkStart w:id="84" w:name="_Hlk152932375"/>
      <w:r w:rsidRPr="001D6B1A">
        <w:t>At its</w:t>
      </w:r>
      <w:r w:rsidR="000D3B92" w:rsidRPr="001D6B1A">
        <w:t xml:space="preserve"> 1</w:t>
      </w:r>
      <w:r w:rsidR="000D3B92" w:rsidRPr="001D6B1A">
        <w:rPr>
          <w:vertAlign w:val="superscript"/>
        </w:rPr>
        <w:t>st</w:t>
      </w:r>
      <w:r w:rsidR="000D3B92" w:rsidRPr="001D6B1A">
        <w:t xml:space="preserve"> </w:t>
      </w:r>
      <w:r w:rsidRPr="001D6B1A">
        <w:t xml:space="preserve">meeting, the SBSTA agreed that this </w:t>
      </w:r>
      <w:r w:rsidR="008B3273" w:rsidRPr="001D6B1A">
        <w:t xml:space="preserve">item </w:t>
      </w:r>
      <w:r w:rsidRPr="001D6B1A">
        <w:t>would be considered together with the equally title</w:t>
      </w:r>
      <w:r w:rsidR="00982A55" w:rsidRPr="001D6B1A">
        <w:t>d</w:t>
      </w:r>
      <w:r w:rsidRPr="001D6B1A">
        <w:t xml:space="preserve"> SBI 59 </w:t>
      </w:r>
      <w:r w:rsidR="00D45B8D" w:rsidRPr="001D6B1A">
        <w:t xml:space="preserve">agenda </w:t>
      </w:r>
      <w:r w:rsidRPr="001D6B1A">
        <w:t>item</w:t>
      </w:r>
      <w:r w:rsidR="006F7A4F" w:rsidRPr="001D6B1A">
        <w:t xml:space="preserve"> </w:t>
      </w:r>
      <w:r w:rsidRPr="001D6B1A">
        <w:t>7 in informal consultations co-facilitated by Carlos Fuller (Belize)</w:t>
      </w:r>
      <w:r w:rsidR="00B80E7D" w:rsidRPr="001D6B1A">
        <w:t xml:space="preserve"> and Kay Harrison (New Zealand)</w:t>
      </w:r>
      <w:r w:rsidRPr="001D6B1A">
        <w:t>. At its 4</w:t>
      </w:r>
      <w:r w:rsidRPr="001D6B1A">
        <w:rPr>
          <w:vertAlign w:val="superscript"/>
        </w:rPr>
        <w:t>th</w:t>
      </w:r>
      <w:r w:rsidRPr="001D6B1A">
        <w:t xml:space="preserve"> meeting, the SBSTA considered and adopted the conclusions below</w:t>
      </w:r>
      <w:bookmarkEnd w:id="82"/>
      <w:bookmarkEnd w:id="83"/>
      <w:r w:rsidR="00C77CA5" w:rsidRPr="001D6B1A">
        <w:t xml:space="preserve">. </w:t>
      </w:r>
      <w:r w:rsidR="009D3F0B" w:rsidRPr="001D6B1A">
        <w:t xml:space="preserve">A representative </w:t>
      </w:r>
      <w:r w:rsidR="00343139" w:rsidRPr="001D6B1A">
        <w:t>o</w:t>
      </w:r>
      <w:r w:rsidR="009D3F0B" w:rsidRPr="001D6B1A">
        <w:t xml:space="preserve">f </w:t>
      </w:r>
      <w:r w:rsidR="004B573E" w:rsidRPr="001D6B1A">
        <w:t>one</w:t>
      </w:r>
      <w:r w:rsidR="00EF1CAD" w:rsidRPr="001D6B1A">
        <w:t xml:space="preserve"> Party </w:t>
      </w:r>
      <w:r w:rsidR="009D3F0B" w:rsidRPr="001D6B1A">
        <w:t xml:space="preserve">made a statement on behalf of </w:t>
      </w:r>
      <w:r w:rsidR="00D275F4" w:rsidRPr="001D6B1A">
        <w:t xml:space="preserve">the </w:t>
      </w:r>
      <w:r w:rsidR="00C77CA5" w:rsidRPr="001D6B1A">
        <w:t>EU</w:t>
      </w:r>
      <w:r w:rsidR="0043648C" w:rsidRPr="001D6B1A">
        <w:t xml:space="preserve"> and its member States</w:t>
      </w:r>
      <w:r w:rsidR="00C77CA5" w:rsidRPr="001D6B1A">
        <w:t>.</w:t>
      </w:r>
      <w:bookmarkStart w:id="85" w:name="_Ref157678232"/>
      <w:r w:rsidR="00C77CA5" w:rsidRPr="001D6B1A">
        <w:rPr>
          <w:rStyle w:val="FootnoteReference"/>
        </w:rPr>
        <w:footnoteReference w:id="31"/>
      </w:r>
      <w:bookmarkEnd w:id="85"/>
    </w:p>
    <w:bookmarkEnd w:id="84"/>
    <w:p w14:paraId="5C7A1BF8" w14:textId="77777777" w:rsidR="000A7F52" w:rsidRPr="001D6B1A" w:rsidRDefault="000A7F52" w:rsidP="001701A3">
      <w:pPr>
        <w:pStyle w:val="RegH23G"/>
        <w:numPr>
          <w:ilvl w:val="2"/>
          <w:numId w:val="20"/>
        </w:numPr>
      </w:pPr>
      <w:r w:rsidRPr="001D6B1A">
        <w:t>Conclusions</w:t>
      </w:r>
    </w:p>
    <w:p w14:paraId="6B0D0A94" w14:textId="77777777" w:rsidR="00827D4D" w:rsidRPr="001D6B1A" w:rsidRDefault="00513987" w:rsidP="001701A3">
      <w:pPr>
        <w:pStyle w:val="RegSingleTxtG"/>
        <w:numPr>
          <w:ilvl w:val="5"/>
          <w:numId w:val="1"/>
        </w:numPr>
      </w:pPr>
      <w:r w:rsidRPr="001D6B1A">
        <w:t>The SBSTA and the SBI considered matters relating to the Sharm el-Sheikh mitigation ambition and implementation work programme referred to in decision 4/CMA.4.</w:t>
      </w:r>
    </w:p>
    <w:p w14:paraId="6ADD0610" w14:textId="0468E057" w:rsidR="00513987" w:rsidRPr="001D6B1A" w:rsidRDefault="00513987" w:rsidP="001701A3">
      <w:pPr>
        <w:pStyle w:val="RegSingleTxtG"/>
        <w:numPr>
          <w:ilvl w:val="5"/>
          <w:numId w:val="1"/>
        </w:numPr>
      </w:pPr>
      <w:r w:rsidRPr="001D6B1A">
        <w:t xml:space="preserve">The SBSTA and the SBI agreed to forward this matter to </w:t>
      </w:r>
      <w:r w:rsidR="001810CE" w:rsidRPr="001D6B1A">
        <w:t>CMA 5</w:t>
      </w:r>
      <w:r w:rsidR="00E26D45" w:rsidRPr="001D6B1A">
        <w:rPr>
          <w:rStyle w:val="FootnoteReference"/>
        </w:rPr>
        <w:footnoteReference w:id="32"/>
      </w:r>
      <w:r w:rsidRPr="001D6B1A">
        <w:t xml:space="preserve"> for further guidance </w:t>
      </w:r>
      <w:proofErr w:type="gramStart"/>
      <w:r w:rsidRPr="001D6B1A">
        <w:t>taking into account</w:t>
      </w:r>
      <w:proofErr w:type="gramEnd"/>
      <w:r w:rsidRPr="001D6B1A">
        <w:t xml:space="preserve"> the draft text</w:t>
      </w:r>
      <w:r w:rsidR="00830D22" w:rsidRPr="001D6B1A">
        <w:rPr>
          <w:rStyle w:val="FootnoteReference"/>
        </w:rPr>
        <w:footnoteReference w:id="33"/>
      </w:r>
      <w:r w:rsidRPr="001D6B1A">
        <w:t xml:space="preserve"> prepared by the co-facilitators for this agenda item.</w:t>
      </w:r>
    </w:p>
    <w:p w14:paraId="52EE74C4" w14:textId="62E64A57" w:rsidR="000A7F52" w:rsidRPr="001D6B1A" w:rsidRDefault="000A7F52" w:rsidP="00E11384">
      <w:pPr>
        <w:pStyle w:val="RegHChG"/>
        <w:numPr>
          <w:ilvl w:val="0"/>
          <w:numId w:val="1"/>
        </w:numPr>
        <w:ind w:left="1134"/>
        <w:rPr>
          <w:sz w:val="20"/>
        </w:rPr>
      </w:pPr>
      <w:bookmarkStart w:id="86" w:name="_Toc157703429"/>
      <w:bookmarkStart w:id="87" w:name="_Toc157710801"/>
      <w:bookmarkStart w:id="88" w:name="_Toc157712733"/>
      <w:bookmarkStart w:id="89" w:name="_Toc158366875"/>
      <w:r w:rsidRPr="001D6B1A">
        <w:t>Work programme on just transition pathways referred to in the relevant paragraphs of decision 1/CMA.4</w:t>
      </w:r>
      <w:r w:rsidRPr="001D6B1A">
        <w:rPr>
          <w:sz w:val="24"/>
          <w:szCs w:val="18"/>
        </w:rPr>
        <w:t>*</w:t>
      </w:r>
      <w:bookmarkEnd w:id="86"/>
      <w:bookmarkEnd w:id="87"/>
      <w:r w:rsidR="00EC53DE" w:rsidRPr="001D6B1A">
        <w:rPr>
          <w:sz w:val="24"/>
          <w:szCs w:val="18"/>
        </w:rPr>
        <w:br/>
      </w:r>
      <w:r w:rsidRPr="001D6B1A">
        <w:rPr>
          <w:b w:val="0"/>
          <w:sz w:val="20"/>
        </w:rPr>
        <w:t>(Agenda item 8)</w:t>
      </w:r>
      <w:bookmarkEnd w:id="88"/>
      <w:bookmarkEnd w:id="89"/>
    </w:p>
    <w:p w14:paraId="21025DA5" w14:textId="77777777" w:rsidR="000A7F52" w:rsidRPr="001D6B1A" w:rsidRDefault="000A7F52" w:rsidP="001701A3">
      <w:pPr>
        <w:pStyle w:val="RegH23G"/>
        <w:numPr>
          <w:ilvl w:val="2"/>
          <w:numId w:val="21"/>
        </w:numPr>
      </w:pPr>
      <w:r w:rsidRPr="001D6B1A">
        <w:t>Proceedings</w:t>
      </w:r>
    </w:p>
    <w:p w14:paraId="72CF3FA1" w14:textId="1045BF89" w:rsidR="000A7F52" w:rsidRPr="001D6B1A" w:rsidRDefault="000A7F52" w:rsidP="001701A3">
      <w:pPr>
        <w:pStyle w:val="RegSingleTxtG"/>
        <w:numPr>
          <w:ilvl w:val="5"/>
          <w:numId w:val="1"/>
        </w:numPr>
      </w:pPr>
      <w:r w:rsidRPr="001D6B1A">
        <w:t>At its 1</w:t>
      </w:r>
      <w:r w:rsidRPr="001D6B1A">
        <w:rPr>
          <w:vertAlign w:val="superscript"/>
        </w:rPr>
        <w:t>st</w:t>
      </w:r>
      <w:r w:rsidRPr="001D6B1A">
        <w:t xml:space="preserve"> meeting, the SBSTA agreed that this </w:t>
      </w:r>
      <w:r w:rsidR="006946C4" w:rsidRPr="001D6B1A">
        <w:t>item</w:t>
      </w:r>
      <w:r w:rsidRPr="001D6B1A">
        <w:t xml:space="preserve"> would be considered together with the equally title</w:t>
      </w:r>
      <w:r w:rsidR="00982A55" w:rsidRPr="001D6B1A">
        <w:t>d</w:t>
      </w:r>
      <w:r w:rsidRPr="001D6B1A">
        <w:t xml:space="preserve"> SBI 59 </w:t>
      </w:r>
      <w:r w:rsidR="00D45B8D" w:rsidRPr="001D6B1A">
        <w:t xml:space="preserve">agenda </w:t>
      </w:r>
      <w:r w:rsidRPr="001D6B1A">
        <w:t xml:space="preserve">item 9 in informal consultations co-facilitated by </w:t>
      </w:r>
      <w:proofErr w:type="spellStart"/>
      <w:r w:rsidRPr="001D6B1A">
        <w:t>Selam</w:t>
      </w:r>
      <w:proofErr w:type="spellEnd"/>
      <w:r w:rsidRPr="001D6B1A">
        <w:t xml:space="preserve"> </w:t>
      </w:r>
      <w:r w:rsidR="00844489" w:rsidRPr="001D6B1A">
        <w:t xml:space="preserve">Kidane </w:t>
      </w:r>
      <w:r w:rsidRPr="001D6B1A">
        <w:t>Abebe (Zambia)</w:t>
      </w:r>
      <w:r w:rsidR="00844489" w:rsidRPr="001D6B1A">
        <w:t xml:space="preserve"> and Luisa </w:t>
      </w:r>
      <w:proofErr w:type="spellStart"/>
      <w:r w:rsidR="00844489" w:rsidRPr="001D6B1A">
        <w:t>Roelke</w:t>
      </w:r>
      <w:proofErr w:type="spellEnd"/>
      <w:r w:rsidR="00844489" w:rsidRPr="001D6B1A">
        <w:t xml:space="preserve"> (Germany)</w:t>
      </w:r>
      <w:r w:rsidRPr="001D6B1A">
        <w:t>. At its 4</w:t>
      </w:r>
      <w:r w:rsidRPr="001D6B1A">
        <w:rPr>
          <w:vertAlign w:val="superscript"/>
        </w:rPr>
        <w:t>th</w:t>
      </w:r>
      <w:r w:rsidRPr="001D6B1A">
        <w:t xml:space="preserve"> meeting, the SBSTA considered and adopted the conclusions below</w:t>
      </w:r>
      <w:r w:rsidR="00D6194D" w:rsidRPr="001D6B1A">
        <w:t>.</w:t>
      </w:r>
    </w:p>
    <w:p w14:paraId="13C908A4" w14:textId="77777777" w:rsidR="000A7F52" w:rsidRPr="001D6B1A" w:rsidRDefault="000A7F52" w:rsidP="001701A3">
      <w:pPr>
        <w:pStyle w:val="RegH23G"/>
        <w:numPr>
          <w:ilvl w:val="2"/>
          <w:numId w:val="21"/>
        </w:numPr>
      </w:pPr>
      <w:r w:rsidRPr="001D6B1A">
        <w:t>Conclusions</w:t>
      </w:r>
    </w:p>
    <w:p w14:paraId="5CAF381A" w14:textId="71E9F24F" w:rsidR="00F52F17" w:rsidRPr="001D6B1A" w:rsidRDefault="00217F76" w:rsidP="001701A3">
      <w:pPr>
        <w:pStyle w:val="RegSingleTxtG"/>
        <w:numPr>
          <w:ilvl w:val="5"/>
          <w:numId w:val="1"/>
        </w:numPr>
      </w:pPr>
      <w:r w:rsidRPr="001D6B1A">
        <w:t>The SBSTA and the SBI considered matters relating to the work programme on just transition pathways referred to in paragraphs 50–52 of decision 1/CMA.4.</w:t>
      </w:r>
    </w:p>
    <w:p w14:paraId="729C3FFB" w14:textId="4BFFC2ED" w:rsidR="00217F76" w:rsidRPr="001D6B1A" w:rsidRDefault="00217F76" w:rsidP="001701A3">
      <w:pPr>
        <w:pStyle w:val="RegSingleTxtG"/>
        <w:numPr>
          <w:ilvl w:val="5"/>
          <w:numId w:val="1"/>
        </w:numPr>
      </w:pPr>
      <w:r w:rsidRPr="001D6B1A">
        <w:t xml:space="preserve">The SBSTA and the SBI agreed to forward this matter to </w:t>
      </w:r>
      <w:r w:rsidR="00AA23F1" w:rsidRPr="001D6B1A">
        <w:t>CMA 5</w:t>
      </w:r>
      <w:r w:rsidR="006D5C8A" w:rsidRPr="001D6B1A">
        <w:rPr>
          <w:rStyle w:val="FootnoteReference"/>
        </w:rPr>
        <w:footnoteReference w:id="34"/>
      </w:r>
      <w:r w:rsidRPr="001D6B1A">
        <w:t xml:space="preserve"> for further guidance </w:t>
      </w:r>
      <w:proofErr w:type="gramStart"/>
      <w:r w:rsidRPr="001D6B1A">
        <w:t>taking into account</w:t>
      </w:r>
      <w:proofErr w:type="gramEnd"/>
      <w:r w:rsidRPr="001D6B1A">
        <w:t xml:space="preserve"> the draft text</w:t>
      </w:r>
      <w:r w:rsidR="0078158D" w:rsidRPr="001D6B1A">
        <w:rPr>
          <w:rStyle w:val="FootnoteReference"/>
        </w:rPr>
        <w:footnoteReference w:id="35"/>
      </w:r>
      <w:r w:rsidRPr="001D6B1A">
        <w:t xml:space="preserve"> prepared by the co-facilitators for this agenda item, recognizing that this text does not represent consensus among Parties and further work under the CMA is necessary to finalize the decision.</w:t>
      </w:r>
      <w:r w:rsidR="00B95E6C" w:rsidRPr="001D6B1A">
        <w:rPr>
          <w:rStyle w:val="FootnoteReference"/>
        </w:rPr>
        <w:t xml:space="preserve"> </w:t>
      </w:r>
    </w:p>
    <w:p w14:paraId="62D2AD54" w14:textId="2044654C" w:rsidR="000A7F52" w:rsidRPr="001D6B1A" w:rsidRDefault="000A7F52" w:rsidP="00E11384">
      <w:pPr>
        <w:pStyle w:val="RegHChG"/>
        <w:numPr>
          <w:ilvl w:val="0"/>
          <w:numId w:val="1"/>
        </w:numPr>
        <w:ind w:left="1134"/>
        <w:rPr>
          <w:sz w:val="20"/>
        </w:rPr>
      </w:pPr>
      <w:bookmarkStart w:id="90" w:name="_Toc157703430"/>
      <w:bookmarkStart w:id="91" w:name="_Toc157710802"/>
      <w:bookmarkStart w:id="92" w:name="_Toc157712734"/>
      <w:bookmarkStart w:id="93" w:name="_Toc158366876"/>
      <w:r w:rsidRPr="001D6B1A">
        <w:lastRenderedPageBreak/>
        <w:t xml:space="preserve">Matters relating to the forum on the impact of the implementation of response measures serving the Convention, the Kyoto </w:t>
      </w:r>
      <w:proofErr w:type="gramStart"/>
      <w:r w:rsidRPr="001D6B1A">
        <w:t>Protocol</w:t>
      </w:r>
      <w:proofErr w:type="gramEnd"/>
      <w:r w:rsidRPr="001D6B1A">
        <w:t xml:space="preserve"> and the Paris Agreement</w:t>
      </w:r>
      <w:r w:rsidRPr="001D6B1A">
        <w:rPr>
          <w:sz w:val="24"/>
          <w:szCs w:val="18"/>
        </w:rPr>
        <w:t>*</w:t>
      </w:r>
      <w:bookmarkEnd w:id="90"/>
      <w:bookmarkEnd w:id="91"/>
      <w:r w:rsidR="00EC53DE" w:rsidRPr="001D6B1A">
        <w:rPr>
          <w:sz w:val="24"/>
          <w:szCs w:val="18"/>
        </w:rPr>
        <w:br/>
      </w:r>
      <w:r w:rsidRPr="001D6B1A">
        <w:rPr>
          <w:b w:val="0"/>
          <w:sz w:val="20"/>
        </w:rPr>
        <w:t>(Agenda item 9)</w:t>
      </w:r>
      <w:bookmarkEnd w:id="92"/>
      <w:bookmarkEnd w:id="93"/>
    </w:p>
    <w:p w14:paraId="47505FC2" w14:textId="77777777" w:rsidR="000A7F52" w:rsidRPr="001D6B1A" w:rsidRDefault="000A7F52" w:rsidP="001701A3">
      <w:pPr>
        <w:pStyle w:val="RegH23G"/>
        <w:numPr>
          <w:ilvl w:val="2"/>
          <w:numId w:val="22"/>
        </w:numPr>
      </w:pPr>
      <w:r w:rsidRPr="001D6B1A">
        <w:t>Proceedings</w:t>
      </w:r>
    </w:p>
    <w:p w14:paraId="7176730F" w14:textId="360EB29B" w:rsidR="000A7F52" w:rsidRPr="001D6B1A" w:rsidRDefault="000A7F52" w:rsidP="001701A3">
      <w:pPr>
        <w:pStyle w:val="RegSingleTxtG"/>
        <w:numPr>
          <w:ilvl w:val="5"/>
          <w:numId w:val="1"/>
        </w:numPr>
      </w:pPr>
      <w:r w:rsidRPr="001D6B1A">
        <w:t>At its</w:t>
      </w:r>
      <w:r w:rsidR="00A648FB" w:rsidRPr="001D6B1A">
        <w:t xml:space="preserve"> 1</w:t>
      </w:r>
      <w:r w:rsidR="00A648FB" w:rsidRPr="001D6B1A">
        <w:rPr>
          <w:vertAlign w:val="superscript"/>
        </w:rPr>
        <w:t>st</w:t>
      </w:r>
      <w:r w:rsidR="00A648FB" w:rsidRPr="001D6B1A">
        <w:t xml:space="preserve"> </w:t>
      </w:r>
      <w:r w:rsidRPr="001D6B1A">
        <w:t xml:space="preserve">meeting, the SBSTA agreed that this </w:t>
      </w:r>
      <w:r w:rsidR="006130BD" w:rsidRPr="001D6B1A">
        <w:t xml:space="preserve">item </w:t>
      </w:r>
      <w:r w:rsidRPr="001D6B1A">
        <w:t>would be considered together with the equally title</w:t>
      </w:r>
      <w:r w:rsidR="00982A55" w:rsidRPr="001D6B1A">
        <w:t>d</w:t>
      </w:r>
      <w:r w:rsidRPr="001D6B1A">
        <w:t xml:space="preserve"> SBI 59 </w:t>
      </w:r>
      <w:r w:rsidR="00D45B8D" w:rsidRPr="001D6B1A">
        <w:t xml:space="preserve">agenda </w:t>
      </w:r>
      <w:r w:rsidRPr="001D6B1A">
        <w:t>item 10 in a contact group co-chaired by Catherine Goldberg</w:t>
      </w:r>
      <w:r w:rsidR="006F41A0" w:rsidRPr="001D6B1A">
        <w:t xml:space="preserve"> </w:t>
      </w:r>
      <w:r w:rsidR="00934EAA" w:rsidRPr="001D6B1A">
        <w:t>(</w:t>
      </w:r>
      <w:r w:rsidRPr="001D6B1A">
        <w:t xml:space="preserve">United States) and Peter </w:t>
      </w:r>
      <w:proofErr w:type="spellStart"/>
      <w:r w:rsidRPr="001D6B1A">
        <w:t>Govindasamy</w:t>
      </w:r>
      <w:proofErr w:type="spellEnd"/>
      <w:r w:rsidRPr="001D6B1A">
        <w:t xml:space="preserve"> (Singapore). At its 4</w:t>
      </w:r>
      <w:r w:rsidRPr="001D6B1A">
        <w:rPr>
          <w:vertAlign w:val="superscript"/>
        </w:rPr>
        <w:t>th</w:t>
      </w:r>
      <w:r w:rsidRPr="001D6B1A">
        <w:t xml:space="preserve"> meeting, the SBSTA considered and adopted the conclusions below</w:t>
      </w:r>
      <w:r w:rsidR="003621D6" w:rsidRPr="001D6B1A">
        <w:t>.</w:t>
      </w:r>
    </w:p>
    <w:p w14:paraId="08306F02" w14:textId="77777777" w:rsidR="000A7F52" w:rsidRPr="001D6B1A" w:rsidRDefault="000A7F52" w:rsidP="001701A3">
      <w:pPr>
        <w:pStyle w:val="RegH23G"/>
        <w:numPr>
          <w:ilvl w:val="2"/>
          <w:numId w:val="22"/>
        </w:numPr>
      </w:pPr>
      <w:r w:rsidRPr="001D6B1A">
        <w:t>Conclusions</w:t>
      </w:r>
    </w:p>
    <w:p w14:paraId="4576EB38" w14:textId="77777777" w:rsidR="00250E18" w:rsidRPr="001D6B1A" w:rsidRDefault="005335C9" w:rsidP="001701A3">
      <w:pPr>
        <w:pStyle w:val="RegSingleTxtG"/>
        <w:numPr>
          <w:ilvl w:val="5"/>
          <w:numId w:val="1"/>
        </w:numPr>
      </w:pPr>
      <w:r w:rsidRPr="001D6B1A">
        <w:t xml:space="preserve">The SBSTA and the SBI convened a meeting of the forum on the impact of the implementation of response measures. </w:t>
      </w:r>
    </w:p>
    <w:p w14:paraId="0646B0AB" w14:textId="17CD9035" w:rsidR="005335C9" w:rsidRPr="001D6B1A" w:rsidRDefault="005335C9" w:rsidP="001701A3">
      <w:pPr>
        <w:pStyle w:val="RegSingleTxtG"/>
        <w:numPr>
          <w:ilvl w:val="5"/>
          <w:numId w:val="1"/>
        </w:numPr>
      </w:pPr>
      <w:r w:rsidRPr="001D6B1A">
        <w:t xml:space="preserve">The SBSTA and the SBI did not conclude </w:t>
      </w:r>
      <w:r w:rsidRPr="001D6B1A" w:rsidDel="003F315C">
        <w:t xml:space="preserve">their </w:t>
      </w:r>
      <w:r w:rsidRPr="001D6B1A">
        <w:t xml:space="preserve">consideration of matters relating to the forum on the impact of the implementation of response measures serving the Convention, the Kyoto </w:t>
      </w:r>
      <w:proofErr w:type="gramStart"/>
      <w:r w:rsidRPr="001D6B1A">
        <w:t>Protocol</w:t>
      </w:r>
      <w:proofErr w:type="gramEnd"/>
      <w:r w:rsidRPr="001D6B1A">
        <w:t xml:space="preserve"> and the Paris Agreement. The</w:t>
      </w:r>
      <w:r w:rsidRPr="001D6B1A" w:rsidDel="00B16DC3">
        <w:t xml:space="preserve"> SBSTA and the SBI</w:t>
      </w:r>
      <w:r w:rsidRPr="001D6B1A">
        <w:t xml:space="preserve"> agreed to forward the matter to </w:t>
      </w:r>
      <w:r w:rsidR="00E75AC3" w:rsidRPr="001D6B1A">
        <w:t xml:space="preserve">the </w:t>
      </w:r>
      <w:r w:rsidR="00940017" w:rsidRPr="001D6B1A">
        <w:t xml:space="preserve">COP, the </w:t>
      </w:r>
      <w:proofErr w:type="gramStart"/>
      <w:r w:rsidR="00E75AC3" w:rsidRPr="001D6B1A">
        <w:t>CMP</w:t>
      </w:r>
      <w:proofErr w:type="gramEnd"/>
      <w:r w:rsidR="00E75AC3" w:rsidRPr="001D6B1A">
        <w:t xml:space="preserve"> and the CMA</w:t>
      </w:r>
      <w:r w:rsidR="00723F11" w:rsidRPr="001D6B1A">
        <w:rPr>
          <w:rStyle w:val="FootnoteReference"/>
        </w:rPr>
        <w:footnoteReference w:id="36"/>
      </w:r>
      <w:r w:rsidRPr="001D6B1A">
        <w:t xml:space="preserve"> for further guidance taking into account the draft text for this agenda item available on the UNFCCC website.</w:t>
      </w:r>
      <w:r w:rsidR="002B4068" w:rsidRPr="001D6B1A">
        <w:rPr>
          <w:rStyle w:val="FootnoteReference"/>
        </w:rPr>
        <w:footnoteReference w:id="37"/>
      </w:r>
    </w:p>
    <w:p w14:paraId="65F83EE0" w14:textId="466CBCB3" w:rsidR="000A7F52" w:rsidRPr="001D6B1A" w:rsidRDefault="000A7F52" w:rsidP="00E11384">
      <w:pPr>
        <w:pStyle w:val="RegHChG"/>
        <w:numPr>
          <w:ilvl w:val="0"/>
          <w:numId w:val="1"/>
        </w:numPr>
        <w:ind w:left="1134"/>
        <w:rPr>
          <w:sz w:val="20"/>
        </w:rPr>
      </w:pPr>
      <w:bookmarkStart w:id="94" w:name="_Toc157703431"/>
      <w:bookmarkStart w:id="95" w:name="_Toc157710803"/>
      <w:bookmarkStart w:id="96" w:name="_Toc157712735"/>
      <w:bookmarkStart w:id="97" w:name="_Toc158366877"/>
      <w:r w:rsidRPr="001D6B1A">
        <w:t>Sharm el-Sheikh joint work on implementation of climate action on agriculture and food security</w:t>
      </w:r>
      <w:r w:rsidRPr="001D6B1A">
        <w:rPr>
          <w:sz w:val="24"/>
          <w:szCs w:val="18"/>
        </w:rPr>
        <w:t>*</w:t>
      </w:r>
      <w:bookmarkEnd w:id="94"/>
      <w:bookmarkEnd w:id="95"/>
      <w:r w:rsidR="00EC53DE" w:rsidRPr="001D6B1A">
        <w:rPr>
          <w:sz w:val="24"/>
          <w:szCs w:val="18"/>
        </w:rPr>
        <w:br/>
      </w:r>
      <w:r w:rsidRPr="001D6B1A">
        <w:rPr>
          <w:b w:val="0"/>
          <w:sz w:val="20"/>
        </w:rPr>
        <w:t>(Agenda item 10)</w:t>
      </w:r>
      <w:bookmarkEnd w:id="96"/>
      <w:bookmarkEnd w:id="97"/>
    </w:p>
    <w:p w14:paraId="7F911434" w14:textId="77777777" w:rsidR="000A7F52" w:rsidRPr="001D6B1A" w:rsidRDefault="000A7F52" w:rsidP="001701A3">
      <w:pPr>
        <w:pStyle w:val="RegH23G"/>
        <w:numPr>
          <w:ilvl w:val="2"/>
          <w:numId w:val="23"/>
        </w:numPr>
      </w:pPr>
      <w:r w:rsidRPr="001D6B1A">
        <w:t>Proceedings</w:t>
      </w:r>
    </w:p>
    <w:p w14:paraId="7BC10041" w14:textId="5A34A9A6" w:rsidR="000A7F52" w:rsidRPr="001D6B1A" w:rsidRDefault="000A7F52" w:rsidP="001701A3">
      <w:pPr>
        <w:pStyle w:val="RegSingleTxtG"/>
        <w:numPr>
          <w:ilvl w:val="5"/>
          <w:numId w:val="1"/>
        </w:numPr>
      </w:pPr>
      <w:bookmarkStart w:id="98" w:name="_Hlk152932853"/>
      <w:r w:rsidRPr="001D6B1A">
        <w:t>At its 1</w:t>
      </w:r>
      <w:r w:rsidR="003E2935" w:rsidRPr="001D6B1A">
        <w:rPr>
          <w:vertAlign w:val="superscript"/>
        </w:rPr>
        <w:t>st</w:t>
      </w:r>
      <w:r w:rsidR="003E2935" w:rsidRPr="001D6B1A">
        <w:t xml:space="preserve"> </w:t>
      </w:r>
      <w:r w:rsidRPr="001D6B1A">
        <w:t xml:space="preserve">meeting, the SBSTA agreed that this </w:t>
      </w:r>
      <w:r w:rsidR="006130BD" w:rsidRPr="001D6B1A">
        <w:t xml:space="preserve">item </w:t>
      </w:r>
      <w:r w:rsidRPr="001D6B1A">
        <w:t>would be considered together with the equally title</w:t>
      </w:r>
      <w:r w:rsidR="00A51C5B" w:rsidRPr="001D6B1A">
        <w:t>d</w:t>
      </w:r>
      <w:r w:rsidRPr="001D6B1A">
        <w:t xml:space="preserve"> SBI 59 </w:t>
      </w:r>
      <w:r w:rsidR="00D45B8D" w:rsidRPr="001D6B1A">
        <w:t xml:space="preserve">agenda </w:t>
      </w:r>
      <w:r w:rsidRPr="001D6B1A">
        <w:t xml:space="preserve">item 11 in informal consultations co-facilitated by </w:t>
      </w:r>
      <w:proofErr w:type="spellStart"/>
      <w:r w:rsidRPr="001D6B1A">
        <w:t>Annela</w:t>
      </w:r>
      <w:proofErr w:type="spellEnd"/>
      <w:r w:rsidRPr="001D6B1A">
        <w:t xml:space="preserve"> Anger-</w:t>
      </w:r>
      <w:proofErr w:type="spellStart"/>
      <w:r w:rsidRPr="001D6B1A">
        <w:t>Kraavi</w:t>
      </w:r>
      <w:proofErr w:type="spellEnd"/>
      <w:r w:rsidRPr="001D6B1A">
        <w:t xml:space="preserve"> (Germany) and Una May Gordon (Dominica). At its 4</w:t>
      </w:r>
      <w:r w:rsidRPr="001D6B1A">
        <w:rPr>
          <w:vertAlign w:val="superscript"/>
        </w:rPr>
        <w:t>th</w:t>
      </w:r>
      <w:r w:rsidRPr="001D6B1A">
        <w:t xml:space="preserve"> meeting, the SBSTA considered and adopted the conclusions below</w:t>
      </w:r>
      <w:r w:rsidR="005920C3" w:rsidRPr="001D6B1A">
        <w:t>.</w:t>
      </w:r>
    </w:p>
    <w:bookmarkEnd w:id="98"/>
    <w:p w14:paraId="3633B713" w14:textId="77777777" w:rsidR="000A7F52" w:rsidRPr="001D6B1A" w:rsidRDefault="000A7F52" w:rsidP="001701A3">
      <w:pPr>
        <w:pStyle w:val="RegH23G"/>
        <w:numPr>
          <w:ilvl w:val="2"/>
          <w:numId w:val="23"/>
        </w:numPr>
      </w:pPr>
      <w:r w:rsidRPr="001D6B1A">
        <w:t>Conclusions</w:t>
      </w:r>
    </w:p>
    <w:p w14:paraId="4C52E62F" w14:textId="276D4119" w:rsidR="00841577" w:rsidRPr="001D6B1A" w:rsidRDefault="00617D49" w:rsidP="001701A3">
      <w:pPr>
        <w:pStyle w:val="RegSingleTxtG"/>
        <w:numPr>
          <w:ilvl w:val="5"/>
          <w:numId w:val="1"/>
        </w:numPr>
      </w:pPr>
      <w:r w:rsidRPr="001D6B1A">
        <w:t>The SBSTA and the SBI continued consideration of the elements of the Sharm el-Sheikh joint work on implementation of climate action on agriculture and food security.</w:t>
      </w:r>
      <w:r w:rsidR="00502579" w:rsidRPr="001D6B1A">
        <w:rPr>
          <w:rStyle w:val="FootnoteReference"/>
        </w:rPr>
        <w:footnoteReference w:id="38"/>
      </w:r>
    </w:p>
    <w:p w14:paraId="797EA02A" w14:textId="33E15388" w:rsidR="00617D49" w:rsidRPr="001D6B1A" w:rsidRDefault="00617D49" w:rsidP="001701A3">
      <w:pPr>
        <w:pStyle w:val="RegSingleTxtG"/>
        <w:numPr>
          <w:ilvl w:val="5"/>
          <w:numId w:val="1"/>
        </w:numPr>
      </w:pPr>
      <w:r w:rsidRPr="001D6B1A">
        <w:t>The SBSTA and the SBI agreed t</w:t>
      </w:r>
      <w:r w:rsidR="001F0939" w:rsidRPr="001D6B1A">
        <w:t>o</w:t>
      </w:r>
      <w:r w:rsidRPr="001D6B1A">
        <w:t xml:space="preserve"> </w:t>
      </w:r>
      <w:r w:rsidR="001F0939" w:rsidRPr="001D6B1A">
        <w:t xml:space="preserve">continue </w:t>
      </w:r>
      <w:r w:rsidRPr="001D6B1A">
        <w:t>consideration of this matter at SB 60</w:t>
      </w:r>
      <w:r w:rsidR="006139C5" w:rsidRPr="001D6B1A">
        <w:t xml:space="preserve"> (June 2024)</w:t>
      </w:r>
      <w:r w:rsidRPr="001D6B1A">
        <w:t xml:space="preserve"> </w:t>
      </w:r>
      <w:proofErr w:type="gramStart"/>
      <w:r w:rsidRPr="001D6B1A">
        <w:t>taking into account</w:t>
      </w:r>
      <w:proofErr w:type="gramEnd"/>
      <w:r w:rsidRPr="001D6B1A">
        <w:t xml:space="preserve"> the document</w:t>
      </w:r>
      <w:r w:rsidR="00596163" w:rsidRPr="001D6B1A">
        <w:rPr>
          <w:rStyle w:val="FootnoteReference"/>
        </w:rPr>
        <w:footnoteReference w:id="39"/>
      </w:r>
      <w:r w:rsidRPr="001D6B1A">
        <w:t xml:space="preserve"> prepared at these sessions.</w:t>
      </w:r>
    </w:p>
    <w:p w14:paraId="56307053" w14:textId="7EDBFE21" w:rsidR="000A7F52" w:rsidRPr="001D6B1A" w:rsidRDefault="000A7F52" w:rsidP="00E11384">
      <w:pPr>
        <w:pStyle w:val="RegHChG"/>
        <w:numPr>
          <w:ilvl w:val="0"/>
          <w:numId w:val="1"/>
        </w:numPr>
        <w:ind w:left="1134"/>
        <w:rPr>
          <w:b w:val="0"/>
        </w:rPr>
      </w:pPr>
      <w:bookmarkStart w:id="99" w:name="_Toc157703432"/>
      <w:bookmarkStart w:id="100" w:name="_Toc157710804"/>
      <w:bookmarkStart w:id="101" w:name="_Toc157712736"/>
      <w:bookmarkStart w:id="102" w:name="_Toc158366878"/>
      <w:r w:rsidRPr="001D6B1A">
        <w:t>Development and transfer of technologies and implementation of the Technology Mechanism: joint annual report of the Technology Executive Committee and the Climate Technology Centre and Network</w:t>
      </w:r>
      <w:r w:rsidRPr="001D6B1A">
        <w:rPr>
          <w:sz w:val="24"/>
          <w:szCs w:val="18"/>
        </w:rPr>
        <w:t>*</w:t>
      </w:r>
      <w:bookmarkEnd w:id="99"/>
      <w:bookmarkEnd w:id="100"/>
      <w:r w:rsidR="00EC53DE" w:rsidRPr="001D6B1A">
        <w:rPr>
          <w:sz w:val="24"/>
          <w:szCs w:val="18"/>
        </w:rPr>
        <w:br/>
      </w:r>
      <w:r w:rsidRPr="001D6B1A">
        <w:rPr>
          <w:b w:val="0"/>
          <w:sz w:val="20"/>
        </w:rPr>
        <w:t>(Agenda item 11)</w:t>
      </w:r>
      <w:bookmarkEnd w:id="101"/>
      <w:bookmarkEnd w:id="102"/>
    </w:p>
    <w:p w14:paraId="752CE899" w14:textId="153F6D16" w:rsidR="00C8037D" w:rsidRPr="001D6B1A" w:rsidRDefault="000A7F52" w:rsidP="00E11384">
      <w:pPr>
        <w:pStyle w:val="RegSingleTxtG"/>
        <w:numPr>
          <w:ilvl w:val="5"/>
          <w:numId w:val="1"/>
        </w:numPr>
      </w:pPr>
      <w:r w:rsidRPr="001D6B1A">
        <w:t>At its 1</w:t>
      </w:r>
      <w:r w:rsidR="003E2935" w:rsidRPr="001D6B1A">
        <w:rPr>
          <w:vertAlign w:val="superscript"/>
        </w:rPr>
        <w:t>st</w:t>
      </w:r>
      <w:r w:rsidR="003E2935" w:rsidRPr="001D6B1A">
        <w:t xml:space="preserve"> </w:t>
      </w:r>
      <w:r w:rsidRPr="001D6B1A">
        <w:t xml:space="preserve">meeting, the SBSTA agreed that this </w:t>
      </w:r>
      <w:r w:rsidR="00125B9F" w:rsidRPr="001D6B1A">
        <w:t xml:space="preserve">item </w:t>
      </w:r>
      <w:r w:rsidRPr="001D6B1A">
        <w:t>would be considered together with the equally title</w:t>
      </w:r>
      <w:r w:rsidR="001F6415" w:rsidRPr="001D6B1A">
        <w:t>d</w:t>
      </w:r>
      <w:r w:rsidRPr="001D6B1A">
        <w:t xml:space="preserve"> SBI 59 </w:t>
      </w:r>
      <w:r w:rsidR="00255596" w:rsidRPr="001D6B1A">
        <w:t xml:space="preserve">agenda </w:t>
      </w:r>
      <w:r w:rsidRPr="001D6B1A">
        <w:t>item</w:t>
      </w:r>
      <w:r w:rsidR="004D495C" w:rsidRPr="001D6B1A">
        <w:t xml:space="preserve"> </w:t>
      </w:r>
      <w:r w:rsidRPr="001D6B1A">
        <w:t xml:space="preserve">15 in informal consultations co-facilitated by Elfriede Anna More (Austria) and </w:t>
      </w:r>
      <w:proofErr w:type="spellStart"/>
      <w:r w:rsidRPr="001D6B1A">
        <w:t>Vositha</w:t>
      </w:r>
      <w:proofErr w:type="spellEnd"/>
      <w:r w:rsidRPr="001D6B1A">
        <w:t xml:space="preserve"> </w:t>
      </w:r>
      <w:proofErr w:type="spellStart"/>
      <w:r w:rsidRPr="001D6B1A">
        <w:t>Wijenayake</w:t>
      </w:r>
      <w:proofErr w:type="spellEnd"/>
      <w:r w:rsidR="00CA66D3" w:rsidRPr="001D6B1A">
        <w:t xml:space="preserve"> </w:t>
      </w:r>
      <w:r w:rsidRPr="001D6B1A">
        <w:t xml:space="preserve">(Sri Lanka). </w:t>
      </w:r>
      <w:r w:rsidR="008D4488" w:rsidRPr="001D6B1A">
        <w:t>At its 4</w:t>
      </w:r>
      <w:r w:rsidR="008D4488" w:rsidRPr="001D6B1A">
        <w:rPr>
          <w:vertAlign w:val="superscript"/>
        </w:rPr>
        <w:t>th</w:t>
      </w:r>
      <w:r w:rsidR="008D4488" w:rsidRPr="001D6B1A">
        <w:t xml:space="preserve"> meeting, the SBSTA </w:t>
      </w:r>
      <w:r w:rsidR="008D4488" w:rsidRPr="001D6B1A">
        <w:lastRenderedPageBreak/>
        <w:t>recommended draft decision</w:t>
      </w:r>
      <w:r w:rsidR="003C7BAB" w:rsidRPr="001D6B1A">
        <w:t>s</w:t>
      </w:r>
      <w:r w:rsidR="008D4488" w:rsidRPr="001D6B1A">
        <w:rPr>
          <w:vertAlign w:val="superscript"/>
        </w:rPr>
        <w:footnoteReference w:id="40"/>
      </w:r>
      <w:r w:rsidR="008D4488" w:rsidRPr="001D6B1A">
        <w:t xml:space="preserve"> for consideration and adoption </w:t>
      </w:r>
      <w:r w:rsidR="004334E7" w:rsidRPr="001D6B1A">
        <w:t>a</w:t>
      </w:r>
      <w:r w:rsidR="00555AB3" w:rsidRPr="001D6B1A">
        <w:t>t</w:t>
      </w:r>
      <w:r w:rsidR="008D4488" w:rsidRPr="001D6B1A">
        <w:t xml:space="preserve"> </w:t>
      </w:r>
      <w:r w:rsidR="00622B70" w:rsidRPr="001D6B1A">
        <w:t>COP</w:t>
      </w:r>
      <w:r w:rsidR="00A93869" w:rsidRPr="001D6B1A">
        <w:t> </w:t>
      </w:r>
      <w:r w:rsidR="00EF1FD0" w:rsidRPr="001D6B1A">
        <w:t>28</w:t>
      </w:r>
      <w:r w:rsidR="00622B70" w:rsidRPr="001D6B1A">
        <w:t xml:space="preserve"> and CMA</w:t>
      </w:r>
      <w:r w:rsidR="00EF1FD0" w:rsidRPr="001D6B1A">
        <w:t xml:space="preserve"> 5</w:t>
      </w:r>
      <w:r w:rsidR="00FC3467" w:rsidRPr="001D6B1A">
        <w:t>.</w:t>
      </w:r>
      <w:r w:rsidR="008D4488" w:rsidRPr="001D6B1A">
        <w:rPr>
          <w:vertAlign w:val="superscript"/>
        </w:rPr>
        <w:footnoteReference w:id="41"/>
      </w:r>
      <w:r w:rsidR="005A4797" w:rsidRPr="001D6B1A">
        <w:t xml:space="preserve"> </w:t>
      </w:r>
      <w:r w:rsidR="00C8037D" w:rsidRPr="001D6B1A">
        <w:t xml:space="preserve">A representative </w:t>
      </w:r>
      <w:r w:rsidR="00557F32" w:rsidRPr="001D6B1A">
        <w:t>of one</w:t>
      </w:r>
      <w:r w:rsidR="00C8037D" w:rsidRPr="001D6B1A">
        <w:t xml:space="preserve"> Party made a statement.</w:t>
      </w:r>
      <w:r w:rsidR="00C8037D" w:rsidRPr="001D6B1A">
        <w:rPr>
          <w:vertAlign w:val="superscript"/>
        </w:rPr>
        <w:footnoteReference w:id="42"/>
      </w:r>
    </w:p>
    <w:p w14:paraId="2BF00A7C" w14:textId="785AD3DC" w:rsidR="000A7F52" w:rsidRPr="001D6B1A" w:rsidRDefault="000A7F52" w:rsidP="00E11384">
      <w:pPr>
        <w:pStyle w:val="RegHChG"/>
        <w:numPr>
          <w:ilvl w:val="0"/>
          <w:numId w:val="1"/>
        </w:numPr>
        <w:ind w:left="1134"/>
        <w:rPr>
          <w:sz w:val="20"/>
        </w:rPr>
      </w:pPr>
      <w:bookmarkStart w:id="103" w:name="_Toc157703433"/>
      <w:bookmarkStart w:id="104" w:name="_Toc157710805"/>
      <w:bookmarkStart w:id="105" w:name="_Toc157712737"/>
      <w:bookmarkStart w:id="106" w:name="_Toc158366879"/>
      <w:r w:rsidRPr="001D6B1A">
        <w:t>Methodological issues under the Convention</w:t>
      </w:r>
      <w:bookmarkEnd w:id="103"/>
      <w:bookmarkEnd w:id="104"/>
      <w:r w:rsidRPr="001D6B1A">
        <w:t xml:space="preserve"> </w:t>
      </w:r>
      <w:r w:rsidR="00EC53DE" w:rsidRPr="001D6B1A">
        <w:br/>
      </w:r>
      <w:r w:rsidRPr="001D6B1A">
        <w:rPr>
          <w:b w:val="0"/>
          <w:sz w:val="20"/>
        </w:rPr>
        <w:t>(Agenda item 12)</w:t>
      </w:r>
      <w:bookmarkEnd w:id="105"/>
      <w:bookmarkEnd w:id="106"/>
    </w:p>
    <w:p w14:paraId="490D5113" w14:textId="282F0054" w:rsidR="000A7F52" w:rsidRPr="001D6B1A" w:rsidRDefault="000A7F52" w:rsidP="00E11384">
      <w:pPr>
        <w:pStyle w:val="RegH1G"/>
        <w:numPr>
          <w:ilvl w:val="1"/>
          <w:numId w:val="1"/>
        </w:numPr>
        <w:ind w:left="1134"/>
        <w:rPr>
          <w:sz w:val="20"/>
        </w:rPr>
      </w:pPr>
      <w:bookmarkStart w:id="107" w:name="_Toc157703434"/>
      <w:bookmarkStart w:id="108" w:name="_Toc157710806"/>
      <w:bookmarkStart w:id="109" w:name="_Toc157712738"/>
      <w:bookmarkStart w:id="110" w:name="_Toc158366880"/>
      <w:r w:rsidRPr="001D6B1A">
        <w:rPr>
          <w:sz w:val="22"/>
          <w:szCs w:val="22"/>
        </w:rPr>
        <w:t>Greenhouse</w:t>
      </w:r>
      <w:r w:rsidRPr="001D6B1A">
        <w:t xml:space="preserve"> gas data interface</w:t>
      </w:r>
      <w:bookmarkEnd w:id="107"/>
      <w:bookmarkEnd w:id="108"/>
      <w:r w:rsidR="00EC53DE" w:rsidRPr="001D6B1A">
        <w:br/>
      </w:r>
      <w:r w:rsidRPr="001D6B1A">
        <w:rPr>
          <w:b w:val="0"/>
          <w:sz w:val="20"/>
        </w:rPr>
        <w:t xml:space="preserve">(Agenda sub-item </w:t>
      </w:r>
      <w:r w:rsidRPr="001D6B1A">
        <w:rPr>
          <w:b w:val="0"/>
          <w:bCs/>
          <w:sz w:val="20"/>
        </w:rPr>
        <w:t>12(a))</w:t>
      </w:r>
      <w:bookmarkEnd w:id="109"/>
      <w:bookmarkEnd w:id="110"/>
    </w:p>
    <w:p w14:paraId="1EEC1268" w14:textId="77777777" w:rsidR="000A7F52" w:rsidRPr="001D6B1A" w:rsidRDefault="000A7F52" w:rsidP="001701A3">
      <w:pPr>
        <w:pStyle w:val="RegH23G"/>
        <w:numPr>
          <w:ilvl w:val="2"/>
          <w:numId w:val="24"/>
        </w:numPr>
      </w:pPr>
      <w:bookmarkStart w:id="111" w:name="_Hlk152928736"/>
      <w:r w:rsidRPr="001D6B1A">
        <w:t>Proceedings</w:t>
      </w:r>
    </w:p>
    <w:bookmarkEnd w:id="111"/>
    <w:p w14:paraId="618AE4B7" w14:textId="25678C31" w:rsidR="000A7F52" w:rsidRPr="001D6B1A" w:rsidRDefault="000A7F52" w:rsidP="001701A3">
      <w:pPr>
        <w:pStyle w:val="RegSingleTxtG"/>
        <w:numPr>
          <w:ilvl w:val="5"/>
          <w:numId w:val="1"/>
        </w:numPr>
      </w:pPr>
      <w:r w:rsidRPr="001D6B1A">
        <w:t>At its 1</w:t>
      </w:r>
      <w:r w:rsidR="00A368DA" w:rsidRPr="001D6B1A">
        <w:rPr>
          <w:vertAlign w:val="superscript"/>
        </w:rPr>
        <w:t>st</w:t>
      </w:r>
      <w:r w:rsidR="00A368DA" w:rsidRPr="001D6B1A">
        <w:t xml:space="preserve"> </w:t>
      </w:r>
      <w:r w:rsidRPr="001D6B1A">
        <w:t>meeting, the SBSTA agreed that this matter would be considered in informal consultations co-facilitated by Thiago Mendes (Brazil) and Daniela Romano (Italy). At its 4</w:t>
      </w:r>
      <w:r w:rsidRPr="001D6B1A">
        <w:rPr>
          <w:vertAlign w:val="superscript"/>
        </w:rPr>
        <w:t>th</w:t>
      </w:r>
      <w:r w:rsidRPr="001D6B1A">
        <w:t xml:space="preserve"> meeting, the SBSTA considered and adopted the conclusions below</w:t>
      </w:r>
      <w:r w:rsidR="00CF566A" w:rsidRPr="001D6B1A">
        <w:t>.</w:t>
      </w:r>
    </w:p>
    <w:p w14:paraId="28751E84" w14:textId="77777777" w:rsidR="000A7F52" w:rsidRPr="001D6B1A" w:rsidRDefault="000A7F52" w:rsidP="001701A3">
      <w:pPr>
        <w:pStyle w:val="RegH23G"/>
        <w:numPr>
          <w:ilvl w:val="2"/>
          <w:numId w:val="24"/>
        </w:numPr>
      </w:pPr>
      <w:r w:rsidRPr="001D6B1A">
        <w:t>Conclusions</w:t>
      </w:r>
    </w:p>
    <w:p w14:paraId="30208638" w14:textId="31FA85D3" w:rsidR="000A7F52" w:rsidRPr="001D6B1A" w:rsidRDefault="000A7F52" w:rsidP="001701A3">
      <w:pPr>
        <w:pStyle w:val="RegSingleTxtG"/>
        <w:numPr>
          <w:ilvl w:val="5"/>
          <w:numId w:val="1"/>
        </w:numPr>
      </w:pPr>
      <w:r w:rsidRPr="001D6B1A">
        <w:t xml:space="preserve">The SBSTA reaffirmed the importance of making </w:t>
      </w:r>
      <w:r w:rsidR="00194C53" w:rsidRPr="001D6B1A">
        <w:t>GHG</w:t>
      </w:r>
      <w:r w:rsidRPr="001D6B1A">
        <w:t xml:space="preserve"> information easily accessible on the UNFCCC website and noted with appreciation the secretariat’s implementation of the necessary technical changes to the </w:t>
      </w:r>
      <w:r w:rsidR="00194C53" w:rsidRPr="001D6B1A">
        <w:t>GHG</w:t>
      </w:r>
      <w:r w:rsidRPr="001D6B1A">
        <w:t xml:space="preserve"> data interface as requested at SBSTA 38.</w:t>
      </w:r>
      <w:r w:rsidR="0066429D" w:rsidRPr="001D6B1A">
        <w:rPr>
          <w:rStyle w:val="FootnoteReference"/>
        </w:rPr>
        <w:footnoteReference w:id="43"/>
      </w:r>
    </w:p>
    <w:p w14:paraId="6AC9EB22" w14:textId="0133BE3C" w:rsidR="000A7F52" w:rsidRPr="001D6B1A" w:rsidRDefault="000A7F52" w:rsidP="001701A3">
      <w:pPr>
        <w:pStyle w:val="RegSingleTxtG"/>
        <w:numPr>
          <w:ilvl w:val="5"/>
          <w:numId w:val="1"/>
        </w:numPr>
      </w:pPr>
      <w:r w:rsidRPr="001D6B1A">
        <w:t>The SBSTA agreed to continue consideration of this matter at SBSTA 60 subject to the availability of the tools for reporting under the enhanced transparency framework under the Paris Agreement.</w:t>
      </w:r>
    </w:p>
    <w:p w14:paraId="5BF4E64E" w14:textId="60023532" w:rsidR="000A7F52" w:rsidRPr="001D6B1A" w:rsidRDefault="000A7F52" w:rsidP="00E11384">
      <w:pPr>
        <w:pStyle w:val="RegH1G"/>
        <w:numPr>
          <w:ilvl w:val="1"/>
          <w:numId w:val="1"/>
        </w:numPr>
        <w:ind w:left="1134"/>
      </w:pPr>
      <w:bookmarkStart w:id="112" w:name="_Toc157703435"/>
      <w:bookmarkStart w:id="113" w:name="_Toc157710807"/>
      <w:bookmarkStart w:id="114" w:name="_Toc157712739"/>
      <w:bookmarkStart w:id="115" w:name="_Toc158366881"/>
      <w:r w:rsidRPr="001D6B1A">
        <w:t>Emissions from fuel used for international aviation and maritime transport</w:t>
      </w:r>
      <w:bookmarkEnd w:id="112"/>
      <w:bookmarkEnd w:id="113"/>
      <w:r w:rsidR="00EC53DE" w:rsidRPr="001D6B1A">
        <w:br/>
      </w:r>
      <w:r w:rsidRPr="001D6B1A">
        <w:rPr>
          <w:b w:val="0"/>
          <w:sz w:val="20"/>
        </w:rPr>
        <w:t>(Agenda sub-item 12(b))</w:t>
      </w:r>
      <w:bookmarkEnd w:id="114"/>
      <w:bookmarkEnd w:id="115"/>
    </w:p>
    <w:p w14:paraId="19BFA815" w14:textId="1C74CA14" w:rsidR="00302E31" w:rsidRPr="001D6B1A" w:rsidRDefault="000A7F52" w:rsidP="00E11384">
      <w:pPr>
        <w:pStyle w:val="RegSingleTxtG"/>
        <w:numPr>
          <w:ilvl w:val="5"/>
          <w:numId w:val="1"/>
        </w:numPr>
      </w:pPr>
      <w:bookmarkStart w:id="116" w:name="_Hlk152925850"/>
      <w:r w:rsidRPr="001D6B1A">
        <w:t>At its 1</w:t>
      </w:r>
      <w:r w:rsidRPr="001D6B1A">
        <w:rPr>
          <w:vertAlign w:val="superscript"/>
        </w:rPr>
        <w:t>st</w:t>
      </w:r>
      <w:r w:rsidRPr="001D6B1A">
        <w:t xml:space="preserve"> meeting, the SBSTA agreed to consider this matter in informal consultations co-facilitated by Martin </w:t>
      </w:r>
      <w:proofErr w:type="spellStart"/>
      <w:r w:rsidRPr="001D6B1A">
        <w:t>Cames</w:t>
      </w:r>
      <w:proofErr w:type="spellEnd"/>
      <w:r w:rsidRPr="001D6B1A">
        <w:t xml:space="preserve"> (Germany) and Pacifica Achieng </w:t>
      </w:r>
      <w:proofErr w:type="spellStart"/>
      <w:r w:rsidRPr="001D6B1A">
        <w:t>Ogola</w:t>
      </w:r>
      <w:proofErr w:type="spellEnd"/>
      <w:r w:rsidRPr="001D6B1A">
        <w:t xml:space="preserve"> (Kenya).</w:t>
      </w:r>
    </w:p>
    <w:p w14:paraId="5D342DAE" w14:textId="659520FC" w:rsidR="000A7F52" w:rsidRPr="001D6B1A" w:rsidRDefault="00302E31" w:rsidP="001701A3">
      <w:pPr>
        <w:pStyle w:val="RegSingleTxtG"/>
        <w:numPr>
          <w:ilvl w:val="5"/>
          <w:numId w:val="1"/>
        </w:numPr>
      </w:pPr>
      <w:r w:rsidRPr="001D6B1A">
        <w:t xml:space="preserve">At </w:t>
      </w:r>
      <w:r w:rsidR="00341926" w:rsidRPr="001D6B1A">
        <w:t>the</w:t>
      </w:r>
      <w:r w:rsidRPr="001D6B1A">
        <w:t xml:space="preserve"> 4</w:t>
      </w:r>
      <w:r w:rsidRPr="001D6B1A">
        <w:rPr>
          <w:vertAlign w:val="superscript"/>
        </w:rPr>
        <w:t>th</w:t>
      </w:r>
      <w:r w:rsidRPr="001D6B1A">
        <w:t xml:space="preserve"> meeting</w:t>
      </w:r>
      <w:r w:rsidR="000A7F52" w:rsidRPr="001D6B1A">
        <w:t xml:space="preserve">, </w:t>
      </w:r>
      <w:r w:rsidR="009154A5" w:rsidRPr="001D6B1A">
        <w:t xml:space="preserve">the Chair informed </w:t>
      </w:r>
      <w:r w:rsidR="0021011B" w:rsidRPr="001D6B1A">
        <w:t xml:space="preserve">the SBSTA </w:t>
      </w:r>
      <w:r w:rsidR="00693640" w:rsidRPr="001D6B1A">
        <w:t xml:space="preserve">that </w:t>
      </w:r>
      <w:r w:rsidR="000A7F52" w:rsidRPr="001D6B1A">
        <w:t>Parties could not conclude</w:t>
      </w:r>
      <w:r w:rsidR="000A7F52" w:rsidRPr="001D6B1A" w:rsidDel="008F56E5">
        <w:t xml:space="preserve"> </w:t>
      </w:r>
      <w:r w:rsidR="000A7F52" w:rsidRPr="001D6B1A">
        <w:t xml:space="preserve">consideration </w:t>
      </w:r>
      <w:r w:rsidR="00A31D57" w:rsidRPr="001D6B1A">
        <w:t>of th</w:t>
      </w:r>
      <w:r w:rsidR="00754282" w:rsidRPr="001D6B1A">
        <w:t>e</w:t>
      </w:r>
      <w:r w:rsidR="00A31D57" w:rsidRPr="001D6B1A">
        <w:t xml:space="preserve"> matter </w:t>
      </w:r>
      <w:r w:rsidR="000A7F52" w:rsidRPr="001D6B1A">
        <w:t>at this session. In accordance with rule 16 of the draft rules of procedure being applied, the matter will be included in the provisional agenda for SBSTA</w:t>
      </w:r>
      <w:r w:rsidR="00B2541E" w:rsidRPr="001D6B1A">
        <w:t> </w:t>
      </w:r>
      <w:r w:rsidR="000A7F52" w:rsidRPr="001D6B1A">
        <w:t>60.</w:t>
      </w:r>
    </w:p>
    <w:p w14:paraId="051877D5" w14:textId="644621E4" w:rsidR="000A7F52" w:rsidRPr="001D6B1A" w:rsidRDefault="000A7F52" w:rsidP="00E11384">
      <w:pPr>
        <w:pStyle w:val="RegHChG"/>
        <w:numPr>
          <w:ilvl w:val="0"/>
          <w:numId w:val="1"/>
        </w:numPr>
        <w:ind w:left="1134"/>
        <w:rPr>
          <w:sz w:val="20"/>
        </w:rPr>
      </w:pPr>
      <w:bookmarkStart w:id="117" w:name="_Toc157703436"/>
      <w:bookmarkStart w:id="118" w:name="_Toc157710808"/>
      <w:bookmarkStart w:id="119" w:name="_Toc157712740"/>
      <w:bookmarkStart w:id="120" w:name="_Toc158366882"/>
      <w:bookmarkEnd w:id="116"/>
      <w:r w:rsidRPr="001D6B1A">
        <w:t>Matters relating to Article 6 of the Paris Agreement</w:t>
      </w:r>
      <w:bookmarkEnd w:id="117"/>
      <w:bookmarkEnd w:id="118"/>
      <w:r w:rsidR="00C14B0F" w:rsidRPr="001D6B1A">
        <w:t xml:space="preserve"> </w:t>
      </w:r>
      <w:r w:rsidR="00EC53DE" w:rsidRPr="001D6B1A">
        <w:br/>
      </w:r>
      <w:r w:rsidRPr="001D6B1A">
        <w:rPr>
          <w:b w:val="0"/>
          <w:sz w:val="20"/>
        </w:rPr>
        <w:t>(Agenda item 13)</w:t>
      </w:r>
      <w:bookmarkEnd w:id="119"/>
      <w:bookmarkEnd w:id="120"/>
    </w:p>
    <w:p w14:paraId="70079956" w14:textId="61819A26" w:rsidR="000A7F52" w:rsidRPr="001D6B1A" w:rsidRDefault="000A7F52" w:rsidP="00E11384">
      <w:pPr>
        <w:pStyle w:val="RegH1G"/>
        <w:numPr>
          <w:ilvl w:val="1"/>
          <w:numId w:val="1"/>
        </w:numPr>
        <w:ind w:left="1134"/>
      </w:pPr>
      <w:bookmarkStart w:id="121" w:name="_Toc157703437"/>
      <w:bookmarkStart w:id="122" w:name="_Toc157710809"/>
      <w:bookmarkStart w:id="123" w:name="_Toc157712741"/>
      <w:bookmarkStart w:id="124" w:name="_Toc158366883"/>
      <w:r w:rsidRPr="001D6B1A">
        <w:rPr>
          <w:sz w:val="22"/>
          <w:szCs w:val="22"/>
        </w:rPr>
        <w:t>Guidance</w:t>
      </w:r>
      <w:r w:rsidRPr="001D6B1A">
        <w:t xml:space="preserve"> on cooperative approaches referred to in Article</w:t>
      </w:r>
      <w:r w:rsidR="00B55CB6" w:rsidRPr="001D6B1A">
        <w:t xml:space="preserve"> </w:t>
      </w:r>
      <w:r w:rsidRPr="001D6B1A">
        <w:t>6, paragraph</w:t>
      </w:r>
      <w:r w:rsidR="00000CAC" w:rsidRPr="001D6B1A">
        <w:t xml:space="preserve"> </w:t>
      </w:r>
      <w:r w:rsidRPr="001D6B1A">
        <w:t>2, of the Paris Agreement and in decision 2/CMA.3</w:t>
      </w:r>
      <w:bookmarkEnd w:id="121"/>
      <w:bookmarkEnd w:id="122"/>
      <w:r w:rsidRPr="001D6B1A">
        <w:t xml:space="preserve"> </w:t>
      </w:r>
      <w:r w:rsidR="00C55F2B" w:rsidRPr="001D6B1A">
        <w:br/>
      </w:r>
      <w:bookmarkStart w:id="125" w:name="_Hlk151740950"/>
      <w:r w:rsidRPr="001D6B1A">
        <w:rPr>
          <w:b w:val="0"/>
          <w:sz w:val="20"/>
        </w:rPr>
        <w:t>(Agenda sub-item 13(a))</w:t>
      </w:r>
      <w:bookmarkEnd w:id="123"/>
      <w:bookmarkEnd w:id="124"/>
    </w:p>
    <w:p w14:paraId="6E9264D0" w14:textId="77777777" w:rsidR="000A7F52" w:rsidRPr="001D6B1A" w:rsidRDefault="000A7F52" w:rsidP="001701A3">
      <w:pPr>
        <w:pStyle w:val="RegH23G"/>
        <w:numPr>
          <w:ilvl w:val="2"/>
          <w:numId w:val="25"/>
        </w:numPr>
      </w:pPr>
      <w:r w:rsidRPr="001D6B1A">
        <w:t>Proceedings</w:t>
      </w:r>
    </w:p>
    <w:p w14:paraId="04C1C8FA" w14:textId="478DE0A8" w:rsidR="000A7F52" w:rsidRPr="001D6B1A" w:rsidRDefault="000A7F52" w:rsidP="001701A3">
      <w:pPr>
        <w:pStyle w:val="RegSingleTxtG"/>
        <w:numPr>
          <w:ilvl w:val="5"/>
          <w:numId w:val="1"/>
        </w:numPr>
      </w:pPr>
      <w:bookmarkStart w:id="126" w:name="_Hlk152928765"/>
      <w:r w:rsidRPr="001D6B1A">
        <w:t xml:space="preserve">At its </w:t>
      </w:r>
      <w:r w:rsidR="00C40ED8" w:rsidRPr="001D6B1A">
        <w:t>1</w:t>
      </w:r>
      <w:r w:rsidR="00C40ED8" w:rsidRPr="001D6B1A">
        <w:rPr>
          <w:vertAlign w:val="superscript"/>
        </w:rPr>
        <w:t>st</w:t>
      </w:r>
      <w:r w:rsidR="00C40ED8" w:rsidRPr="001D6B1A">
        <w:t xml:space="preserve"> </w:t>
      </w:r>
      <w:r w:rsidRPr="001D6B1A">
        <w:t>meeting, the SBSTA agreed that th</w:t>
      </w:r>
      <w:r w:rsidR="008F56E5" w:rsidRPr="001D6B1A">
        <w:t>is</w:t>
      </w:r>
      <w:r w:rsidRPr="001D6B1A">
        <w:t xml:space="preserve"> </w:t>
      </w:r>
      <w:r w:rsidR="001F48CD" w:rsidRPr="001D6B1A">
        <w:t>matter</w:t>
      </w:r>
      <w:r w:rsidRPr="001D6B1A">
        <w:t xml:space="preserve"> would be considered in informal consultations co-facilitated by </w:t>
      </w:r>
      <w:r w:rsidR="00684A17" w:rsidRPr="001D6B1A">
        <w:t xml:space="preserve">Maria </w:t>
      </w:r>
      <w:proofErr w:type="spellStart"/>
      <w:r w:rsidR="00980099" w:rsidRPr="001D6B1A">
        <w:t>Al</w:t>
      </w:r>
      <w:r w:rsidR="00684A17" w:rsidRPr="001D6B1A">
        <w:t>Jishi</w:t>
      </w:r>
      <w:proofErr w:type="spellEnd"/>
      <w:r w:rsidR="00684A17" w:rsidRPr="001D6B1A">
        <w:t xml:space="preserve"> (Saudi Arabia) and </w:t>
      </w:r>
      <w:r w:rsidRPr="001D6B1A">
        <w:t xml:space="preserve">Peer </w:t>
      </w:r>
      <w:proofErr w:type="spellStart"/>
      <w:r w:rsidRPr="001D6B1A">
        <w:t>Stiansen</w:t>
      </w:r>
      <w:proofErr w:type="spellEnd"/>
      <w:r w:rsidRPr="001D6B1A">
        <w:t xml:space="preserve"> (Norway). </w:t>
      </w:r>
      <w:bookmarkEnd w:id="125"/>
      <w:r w:rsidRPr="001D6B1A">
        <w:t>At its 4</w:t>
      </w:r>
      <w:r w:rsidR="00C40ED8" w:rsidRPr="001D6B1A">
        <w:rPr>
          <w:vertAlign w:val="superscript"/>
        </w:rPr>
        <w:t>th</w:t>
      </w:r>
      <w:r w:rsidR="00C40ED8" w:rsidRPr="001D6B1A">
        <w:t xml:space="preserve"> </w:t>
      </w:r>
      <w:r w:rsidRPr="001D6B1A">
        <w:t>meeting, the SBSTA considered and adopted the conclusions below</w:t>
      </w:r>
      <w:r w:rsidR="0066175B" w:rsidRPr="001D6B1A">
        <w:t>.</w:t>
      </w:r>
    </w:p>
    <w:p w14:paraId="1947DA78" w14:textId="77777777" w:rsidR="000A7F52" w:rsidRPr="001D6B1A" w:rsidRDefault="000A7F52" w:rsidP="001701A3">
      <w:pPr>
        <w:pStyle w:val="RegH23G"/>
        <w:numPr>
          <w:ilvl w:val="2"/>
          <w:numId w:val="25"/>
        </w:numPr>
      </w:pPr>
      <w:bookmarkStart w:id="127" w:name="_Hlk152928861"/>
      <w:bookmarkEnd w:id="126"/>
      <w:r w:rsidRPr="001D6B1A">
        <w:lastRenderedPageBreak/>
        <w:t>Conclusions</w:t>
      </w:r>
    </w:p>
    <w:p w14:paraId="7494DCAE" w14:textId="3E61BC5E" w:rsidR="000A7F52" w:rsidRPr="001D6B1A" w:rsidRDefault="000A7F52" w:rsidP="001701A3">
      <w:pPr>
        <w:pStyle w:val="RegSingleTxtG"/>
        <w:numPr>
          <w:ilvl w:val="5"/>
          <w:numId w:val="1"/>
        </w:numPr>
      </w:pPr>
      <w:r w:rsidRPr="001D6B1A">
        <w:t>Pursuant to the request of the CMA,</w:t>
      </w:r>
      <w:r w:rsidR="0066211F" w:rsidRPr="001D6B1A">
        <w:rPr>
          <w:rStyle w:val="FootnoteReference"/>
        </w:rPr>
        <w:footnoteReference w:id="44"/>
      </w:r>
      <w:r w:rsidRPr="001D6B1A">
        <w:t xml:space="preserve"> the </w:t>
      </w:r>
      <w:r w:rsidR="00C106DD" w:rsidRPr="001D6B1A">
        <w:t xml:space="preserve">SBSTA </w:t>
      </w:r>
      <w:r w:rsidRPr="001D6B1A">
        <w:t>agreed to recommend to the CMA to consider the draft text on the UNFCCC website</w:t>
      </w:r>
      <w:r w:rsidR="0066211F" w:rsidRPr="001D6B1A">
        <w:rPr>
          <w:rStyle w:val="FootnoteReference"/>
        </w:rPr>
        <w:footnoteReference w:id="45"/>
      </w:r>
      <w:r w:rsidRPr="001D6B1A">
        <w:t xml:space="preserve"> in its decision on guidance on cooperative approaches referred to in Article 6, paragraph 2, of the Paris Agreement, noting that the draft text being forwarded does not represent consensus among Parties.</w:t>
      </w:r>
    </w:p>
    <w:p w14:paraId="555622DF" w14:textId="1402747F" w:rsidR="000A7F52" w:rsidRPr="001D6B1A" w:rsidRDefault="000A7F52" w:rsidP="00E11384">
      <w:pPr>
        <w:pStyle w:val="RegH1G"/>
        <w:numPr>
          <w:ilvl w:val="1"/>
          <w:numId w:val="1"/>
        </w:numPr>
        <w:ind w:left="1134"/>
        <w:rPr>
          <w:sz w:val="20"/>
        </w:rPr>
      </w:pPr>
      <w:bookmarkStart w:id="128" w:name="_Toc157703438"/>
      <w:bookmarkStart w:id="129" w:name="_Toc157710810"/>
      <w:bookmarkStart w:id="130" w:name="_Toc157712742"/>
      <w:bookmarkStart w:id="131" w:name="_Toc158366884"/>
      <w:bookmarkEnd w:id="127"/>
      <w:r w:rsidRPr="001D6B1A">
        <w:t xml:space="preserve">Rules, </w:t>
      </w:r>
      <w:proofErr w:type="gramStart"/>
      <w:r w:rsidRPr="001D6B1A">
        <w:t>modalities</w:t>
      </w:r>
      <w:proofErr w:type="gramEnd"/>
      <w:r w:rsidRPr="001D6B1A">
        <w:t xml:space="preserve"> and procedures for the mechanism established by Article 6, paragraph 4, of the Paris Agreement and referred to in decision 3/CMA.3</w:t>
      </w:r>
      <w:bookmarkEnd w:id="128"/>
      <w:bookmarkEnd w:id="129"/>
      <w:r w:rsidRPr="001D6B1A">
        <w:t xml:space="preserve"> </w:t>
      </w:r>
      <w:r w:rsidR="00EC53DE" w:rsidRPr="001D6B1A">
        <w:br/>
      </w:r>
      <w:r w:rsidRPr="001D6B1A">
        <w:rPr>
          <w:b w:val="0"/>
          <w:sz w:val="20"/>
        </w:rPr>
        <w:t>(Agenda sub-item 13(b))</w:t>
      </w:r>
      <w:bookmarkEnd w:id="130"/>
      <w:bookmarkEnd w:id="131"/>
    </w:p>
    <w:p w14:paraId="64849688" w14:textId="77777777" w:rsidR="000A7F52" w:rsidRPr="001D6B1A" w:rsidRDefault="000A7F52" w:rsidP="001701A3">
      <w:pPr>
        <w:pStyle w:val="RegH23G"/>
        <w:numPr>
          <w:ilvl w:val="2"/>
          <w:numId w:val="26"/>
        </w:numPr>
      </w:pPr>
      <w:bookmarkStart w:id="132" w:name="_Hlk152928916"/>
      <w:r w:rsidRPr="001D6B1A">
        <w:t>Proceedings</w:t>
      </w:r>
    </w:p>
    <w:p w14:paraId="4D8FD139" w14:textId="16FA87EE" w:rsidR="000A7F52" w:rsidRPr="001D6B1A" w:rsidRDefault="000A7F52" w:rsidP="001701A3">
      <w:pPr>
        <w:pStyle w:val="RegSingleTxtG"/>
        <w:numPr>
          <w:ilvl w:val="5"/>
          <w:numId w:val="1"/>
        </w:numPr>
      </w:pPr>
      <w:r w:rsidRPr="001D6B1A">
        <w:t>At its 1</w:t>
      </w:r>
      <w:r w:rsidR="00720C17" w:rsidRPr="001D6B1A">
        <w:rPr>
          <w:vertAlign w:val="superscript"/>
        </w:rPr>
        <w:t>st</w:t>
      </w:r>
      <w:r w:rsidR="00720C17" w:rsidRPr="001D6B1A">
        <w:t xml:space="preserve"> </w:t>
      </w:r>
      <w:r w:rsidRPr="001D6B1A">
        <w:t>meeting, the SBSTA agreed that th</w:t>
      </w:r>
      <w:r w:rsidR="004B6ABD" w:rsidRPr="001D6B1A">
        <w:t>is</w:t>
      </w:r>
      <w:r w:rsidRPr="001D6B1A">
        <w:t xml:space="preserve"> </w:t>
      </w:r>
      <w:r w:rsidR="00915848" w:rsidRPr="001D6B1A">
        <w:t xml:space="preserve">matter </w:t>
      </w:r>
      <w:r w:rsidRPr="001D6B1A">
        <w:t xml:space="preserve">would be considered in informal consultations co-facilitated by </w:t>
      </w:r>
      <w:r w:rsidR="004B6ABD" w:rsidRPr="001D6B1A">
        <w:t xml:space="preserve">Kate Hancock (Australia) and </w:t>
      </w:r>
      <w:r w:rsidRPr="001D6B1A">
        <w:t xml:space="preserve">Sonam </w:t>
      </w:r>
      <w:proofErr w:type="spellStart"/>
      <w:r w:rsidRPr="001D6B1A">
        <w:t>Tashi</w:t>
      </w:r>
      <w:proofErr w:type="spellEnd"/>
      <w:r w:rsidRPr="001D6B1A">
        <w:t xml:space="preserve"> (Bhutan). At its</w:t>
      </w:r>
      <w:r w:rsidR="00E323CE" w:rsidRPr="001D6B1A">
        <w:t xml:space="preserve"> 4</w:t>
      </w:r>
      <w:r w:rsidR="00E323CE" w:rsidRPr="001D6B1A">
        <w:rPr>
          <w:vertAlign w:val="superscript"/>
        </w:rPr>
        <w:t>th</w:t>
      </w:r>
      <w:r w:rsidRPr="001D6B1A">
        <w:t xml:space="preserve"> meeting, the SBSTA considered and adopted the conclusions below</w:t>
      </w:r>
      <w:r w:rsidR="0066175B" w:rsidRPr="001D6B1A">
        <w:t>.</w:t>
      </w:r>
    </w:p>
    <w:p w14:paraId="215A4E2D" w14:textId="77777777" w:rsidR="000A7F52" w:rsidRPr="001D6B1A" w:rsidRDefault="000A7F52" w:rsidP="001701A3">
      <w:pPr>
        <w:pStyle w:val="RegH23G"/>
        <w:numPr>
          <w:ilvl w:val="2"/>
          <w:numId w:val="26"/>
        </w:numPr>
      </w:pPr>
      <w:r w:rsidRPr="001D6B1A">
        <w:t>Conclusions</w:t>
      </w:r>
    </w:p>
    <w:p w14:paraId="2075DF5A" w14:textId="7F45340A" w:rsidR="000A7F52" w:rsidRPr="001D6B1A" w:rsidRDefault="000A7F52" w:rsidP="00E11384">
      <w:pPr>
        <w:pStyle w:val="RegSingleTxtG"/>
        <w:numPr>
          <w:ilvl w:val="5"/>
          <w:numId w:val="1"/>
        </w:numPr>
      </w:pPr>
      <w:r w:rsidRPr="001D6B1A">
        <w:t>Pursuant to the request of the CMA,</w:t>
      </w:r>
      <w:r w:rsidR="00DE77AB" w:rsidRPr="001D6B1A">
        <w:rPr>
          <w:rStyle w:val="FootnoteReference"/>
        </w:rPr>
        <w:footnoteReference w:id="46"/>
      </w:r>
      <w:r w:rsidR="00DE77AB" w:rsidRPr="001D6B1A">
        <w:t xml:space="preserve"> </w:t>
      </w:r>
      <w:r w:rsidRPr="001D6B1A">
        <w:t xml:space="preserve">the </w:t>
      </w:r>
      <w:r w:rsidR="00454477" w:rsidRPr="001D6B1A">
        <w:t>SBSTA</w:t>
      </w:r>
      <w:r w:rsidRPr="001D6B1A">
        <w:t xml:space="preserve"> agreed to recommend to the CMA to consider the draft text on the UNFCCC website</w:t>
      </w:r>
      <w:r w:rsidR="00DE77AB" w:rsidRPr="001D6B1A">
        <w:rPr>
          <w:rStyle w:val="FootnoteReference"/>
        </w:rPr>
        <w:footnoteReference w:id="47"/>
      </w:r>
      <w:r w:rsidRPr="001D6B1A">
        <w:t xml:space="preserve"> in its decision on guidance on the mechanism established by Article 6, paragraph 4, of the Paris Agreement, noting that the draft text being forwarded does not represent consensus among Parties.</w:t>
      </w:r>
    </w:p>
    <w:p w14:paraId="3EA01A36" w14:textId="1B04721A" w:rsidR="000A7F52" w:rsidRPr="001D6B1A" w:rsidRDefault="000A7F52" w:rsidP="00E11384">
      <w:pPr>
        <w:pStyle w:val="RegH1G"/>
        <w:numPr>
          <w:ilvl w:val="1"/>
          <w:numId w:val="1"/>
        </w:numPr>
        <w:ind w:left="1134"/>
      </w:pPr>
      <w:bookmarkStart w:id="133" w:name="_Toc157703439"/>
      <w:bookmarkStart w:id="134" w:name="_Toc157710811"/>
      <w:bookmarkStart w:id="135" w:name="_Toc157712743"/>
      <w:bookmarkStart w:id="136" w:name="_Toc158366885"/>
      <w:bookmarkEnd w:id="132"/>
      <w:r w:rsidRPr="001D6B1A">
        <w:t>Work programme under the framework for non-market approaches referred to in Article 6, paragraph 8, of the Paris Agreement and in decision 4/CMA.3</w:t>
      </w:r>
      <w:bookmarkEnd w:id="133"/>
      <w:bookmarkEnd w:id="134"/>
      <w:r w:rsidRPr="001D6B1A">
        <w:t xml:space="preserve"> </w:t>
      </w:r>
      <w:r w:rsidR="00EC53DE" w:rsidRPr="001D6B1A">
        <w:br/>
      </w:r>
      <w:r w:rsidRPr="001D6B1A">
        <w:rPr>
          <w:b w:val="0"/>
          <w:sz w:val="20"/>
        </w:rPr>
        <w:t>(Agenda sub-item 13(c))</w:t>
      </w:r>
      <w:bookmarkEnd w:id="135"/>
      <w:bookmarkEnd w:id="136"/>
    </w:p>
    <w:p w14:paraId="1F1A5A64" w14:textId="77777777" w:rsidR="000A7F52" w:rsidRPr="001D6B1A" w:rsidRDefault="000A7F52" w:rsidP="001701A3">
      <w:pPr>
        <w:pStyle w:val="RegH23G"/>
        <w:numPr>
          <w:ilvl w:val="2"/>
          <w:numId w:val="27"/>
        </w:numPr>
      </w:pPr>
      <w:r w:rsidRPr="001D6B1A">
        <w:t>Proceedings</w:t>
      </w:r>
    </w:p>
    <w:p w14:paraId="510A80D3" w14:textId="60DF1277" w:rsidR="000A7F52" w:rsidRPr="001D6B1A" w:rsidRDefault="000A7F52" w:rsidP="001701A3">
      <w:pPr>
        <w:pStyle w:val="RegSingleTxtG"/>
        <w:numPr>
          <w:ilvl w:val="5"/>
          <w:numId w:val="1"/>
        </w:numPr>
      </w:pPr>
      <w:r w:rsidRPr="001D6B1A">
        <w:t>At its</w:t>
      </w:r>
      <w:r w:rsidR="00613BAF" w:rsidRPr="001D6B1A">
        <w:t xml:space="preserve"> 1</w:t>
      </w:r>
      <w:r w:rsidR="00613BAF" w:rsidRPr="001D6B1A">
        <w:rPr>
          <w:vertAlign w:val="superscript"/>
        </w:rPr>
        <w:t>st</w:t>
      </w:r>
      <w:r w:rsidR="00613BAF" w:rsidRPr="001D6B1A">
        <w:t xml:space="preserve"> </w:t>
      </w:r>
      <w:r w:rsidRPr="001D6B1A">
        <w:t>meeting, the SBSTA agreed that th</w:t>
      </w:r>
      <w:r w:rsidR="00DF5BD6" w:rsidRPr="001D6B1A">
        <w:t>is</w:t>
      </w:r>
      <w:r w:rsidRPr="001D6B1A">
        <w:t xml:space="preserve"> </w:t>
      </w:r>
      <w:r w:rsidR="00FD1B30" w:rsidRPr="001D6B1A">
        <w:t>matter</w:t>
      </w:r>
      <w:r w:rsidRPr="001D6B1A">
        <w:t xml:space="preserve"> would be considered in </w:t>
      </w:r>
      <w:r w:rsidR="00196DA6" w:rsidRPr="001D6B1A">
        <w:t>a contact group</w:t>
      </w:r>
      <w:r w:rsidRPr="001D6B1A">
        <w:t xml:space="preserve"> co-</w:t>
      </w:r>
      <w:r w:rsidR="00196DA6" w:rsidRPr="001D6B1A">
        <w:t>chaired</w:t>
      </w:r>
      <w:r w:rsidRPr="001D6B1A">
        <w:t xml:space="preserve"> by Kristin Qui</w:t>
      </w:r>
      <w:r w:rsidR="009A64B4" w:rsidRPr="001D6B1A">
        <w:t xml:space="preserve"> </w:t>
      </w:r>
      <w:r w:rsidRPr="001D6B1A">
        <w:t>(Trinidad</w:t>
      </w:r>
      <w:r w:rsidR="00CF6522" w:rsidRPr="001D6B1A">
        <w:t xml:space="preserve"> </w:t>
      </w:r>
      <w:r w:rsidRPr="001D6B1A">
        <w:t xml:space="preserve">and Tobago) and Jacqui </w:t>
      </w:r>
      <w:proofErr w:type="spellStart"/>
      <w:r w:rsidRPr="001D6B1A">
        <w:t>Ruesga</w:t>
      </w:r>
      <w:proofErr w:type="spellEnd"/>
      <w:r w:rsidRPr="001D6B1A">
        <w:t xml:space="preserve"> (New Zealand). At its </w:t>
      </w:r>
      <w:r w:rsidR="00985523" w:rsidRPr="001D6B1A">
        <w:t>4</w:t>
      </w:r>
      <w:r w:rsidR="00985523" w:rsidRPr="001D6B1A">
        <w:rPr>
          <w:vertAlign w:val="superscript"/>
        </w:rPr>
        <w:t>th</w:t>
      </w:r>
      <w:r w:rsidR="00985523" w:rsidRPr="001D6B1A">
        <w:t xml:space="preserve"> </w:t>
      </w:r>
      <w:r w:rsidRPr="001D6B1A">
        <w:t>meeting, the SBSTA considered and adopted the conclusions below</w:t>
      </w:r>
      <w:r w:rsidR="0066175B" w:rsidRPr="001D6B1A">
        <w:t>.</w:t>
      </w:r>
    </w:p>
    <w:p w14:paraId="1AFCF7F8" w14:textId="77777777" w:rsidR="000A7F52" w:rsidRPr="001D6B1A" w:rsidRDefault="000A7F52" w:rsidP="001701A3">
      <w:pPr>
        <w:pStyle w:val="RegH23G"/>
        <w:numPr>
          <w:ilvl w:val="2"/>
          <w:numId w:val="27"/>
        </w:numPr>
      </w:pPr>
      <w:r w:rsidRPr="001D6B1A">
        <w:t>Conclusions</w:t>
      </w:r>
    </w:p>
    <w:p w14:paraId="75C1AC59" w14:textId="0CC1F9D9" w:rsidR="000A7F52" w:rsidRPr="001D6B1A" w:rsidRDefault="000A7F52" w:rsidP="001701A3">
      <w:pPr>
        <w:pStyle w:val="RegSingleTxtG"/>
        <w:numPr>
          <w:ilvl w:val="5"/>
          <w:numId w:val="1"/>
        </w:numPr>
      </w:pPr>
      <w:r w:rsidRPr="001D6B1A">
        <w:t>The SBSTA, pursuant to decision 4/CMA.3, annex, paragraph 9, agreed to forward information on the progress and outcomes of the work programme under the framework for non-market approaches referred to in Article 6, paragraph 8, of the Paris Agreement and in decision 4/CMA.3</w:t>
      </w:r>
      <w:r w:rsidR="00E35B0E" w:rsidRPr="001D6B1A">
        <w:rPr>
          <w:rStyle w:val="FootnoteReference"/>
        </w:rPr>
        <w:footnoteReference w:id="48"/>
      </w:r>
      <w:r w:rsidRPr="001D6B1A">
        <w:t xml:space="preserve"> to the CMA as a report of the GCNMA. That report is contained in paragraphs</w:t>
      </w:r>
      <w:r w:rsidR="00BB4BA5" w:rsidRPr="001D6B1A">
        <w:t xml:space="preserve"> </w:t>
      </w:r>
      <w:r w:rsidR="00F441B3" w:rsidRPr="001D6B1A">
        <w:rPr>
          <w:cs/>
        </w:rPr>
        <w:t>‎</w:t>
      </w:r>
      <w:r w:rsidR="00F441B3" w:rsidRPr="001D6B1A">
        <w:t>59</w:t>
      </w:r>
      <w:r w:rsidR="00117497" w:rsidRPr="001D6B1A">
        <w:t>–</w:t>
      </w:r>
      <w:r w:rsidR="00994A0D" w:rsidRPr="001D6B1A">
        <w:rPr>
          <w:cs/>
        </w:rPr>
        <w:t>‎</w:t>
      </w:r>
      <w:r w:rsidR="00994A0D" w:rsidRPr="001D6B1A">
        <w:t>63 below</w:t>
      </w:r>
      <w:r w:rsidRPr="001D6B1A">
        <w:t xml:space="preserve">. </w:t>
      </w:r>
    </w:p>
    <w:p w14:paraId="3167D55B" w14:textId="77777777" w:rsidR="00BA40CF" w:rsidRPr="001D6B1A" w:rsidRDefault="000A7F52" w:rsidP="001701A3">
      <w:pPr>
        <w:pStyle w:val="RegSingleTxtG"/>
        <w:numPr>
          <w:ilvl w:val="5"/>
          <w:numId w:val="1"/>
        </w:numPr>
      </w:pPr>
      <w:bookmarkStart w:id="137" w:name="_Ref157610409"/>
      <w:r w:rsidRPr="001D6B1A">
        <w:t>The SBSTA convened GCNMA 3 and 4 in accordance with decision 4/CMA.3, annex, paragraph 5, and continued implementing the work programme activities referred to in decision 4/CMA.3, annex, chapter V, in accordance with decision 8/CMA.4, paragraph 3(a).</w:t>
      </w:r>
      <w:bookmarkEnd w:id="137"/>
    </w:p>
    <w:p w14:paraId="29C920BB" w14:textId="77777777" w:rsidR="000A7F52" w:rsidRPr="001D6B1A" w:rsidRDefault="000A7F52" w:rsidP="001701A3">
      <w:pPr>
        <w:pStyle w:val="RegSingleTxtG"/>
        <w:numPr>
          <w:ilvl w:val="5"/>
          <w:numId w:val="1"/>
        </w:numPr>
      </w:pPr>
      <w:r w:rsidRPr="001D6B1A">
        <w:t xml:space="preserve">The SBSTA welcomed: </w:t>
      </w:r>
    </w:p>
    <w:p w14:paraId="7683F6DC" w14:textId="7E6FB085" w:rsidR="004505F1" w:rsidRPr="001D6B1A" w:rsidRDefault="000A7F52" w:rsidP="00E11384">
      <w:pPr>
        <w:pStyle w:val="RegSingleTxtG2"/>
        <w:numPr>
          <w:ilvl w:val="4"/>
          <w:numId w:val="14"/>
        </w:numPr>
        <w:tabs>
          <w:tab w:val="clear" w:pos="3119"/>
          <w:tab w:val="num" w:pos="1702"/>
        </w:tabs>
        <w:ind w:left="1134" w:firstLine="567"/>
      </w:pPr>
      <w:r w:rsidRPr="001D6B1A">
        <w:t>The views and information provided by representatives of relevant constituted bodies and institutional arrangements under or serving the Convention and/or the Paris Agreement at GCNMA 3</w:t>
      </w:r>
      <w:r w:rsidR="00E35B0E" w:rsidRPr="001D6B1A">
        <w:t>,</w:t>
      </w:r>
      <w:r w:rsidR="00E35B0E" w:rsidRPr="001D6B1A">
        <w:rPr>
          <w:rStyle w:val="FootnoteReference"/>
        </w:rPr>
        <w:footnoteReference w:id="49"/>
      </w:r>
      <w:r w:rsidRPr="001D6B1A">
        <w:t xml:space="preserve"> held with the aim of enhancing collaboration between them and </w:t>
      </w:r>
      <w:r w:rsidRPr="001D6B1A">
        <w:lastRenderedPageBreak/>
        <w:t>the GCNMA, thereby implementing the work programme activities referred to in decision</w:t>
      </w:r>
      <w:r w:rsidR="002743AC" w:rsidRPr="001D6B1A">
        <w:t> </w:t>
      </w:r>
      <w:r w:rsidRPr="001D6B1A">
        <w:t>4/CMA.3, annex, paragraph 8(a)(ii)(b) and 8(b)(iii)(a</w:t>
      </w:r>
      <w:proofErr w:type="gramStart"/>
      <w:r w:rsidRPr="001D6B1A">
        <w:t>);</w:t>
      </w:r>
      <w:proofErr w:type="gramEnd"/>
      <w:r w:rsidRPr="001D6B1A">
        <w:t xml:space="preserve"> </w:t>
      </w:r>
    </w:p>
    <w:p w14:paraId="64038960" w14:textId="63ACC810" w:rsidR="00887187" w:rsidRPr="001D6B1A" w:rsidRDefault="000A7F52" w:rsidP="00E11384">
      <w:pPr>
        <w:pStyle w:val="RegSingleTxtG2"/>
        <w:numPr>
          <w:ilvl w:val="4"/>
          <w:numId w:val="14"/>
        </w:numPr>
        <w:tabs>
          <w:tab w:val="clear" w:pos="3119"/>
          <w:tab w:val="num" w:pos="1702"/>
        </w:tabs>
        <w:ind w:left="1134" w:firstLine="567"/>
      </w:pPr>
      <w:bookmarkStart w:id="138" w:name="_Ref156473040"/>
      <w:bookmarkStart w:id="139" w:name="_Ref157610604"/>
      <w:r w:rsidRPr="001D6B1A">
        <w:t>The broad participation of Parties and observers, including the 12 presentations made by them, at the in-session workshop held in conjunction with GCNMA 3</w:t>
      </w:r>
      <w:r w:rsidR="00E35B0E" w:rsidRPr="001D6B1A">
        <w:rPr>
          <w:rStyle w:val="FootnoteReference"/>
        </w:rPr>
        <w:footnoteReference w:id="50"/>
      </w:r>
      <w:r w:rsidRPr="001D6B1A">
        <w:t xml:space="preserve"> with the aim of exchanging information on non-market approaches, including best practices and lessons learned related to identifying, developing and implementing such approaches, and on non-market approaches for which financial, technology and capacity-building support may be required and the support available for them, thereby implementing the work programme activities referred to in decision 4/CMA.3, annex, paragraph 8(b)(ii);</w:t>
      </w:r>
      <w:bookmarkEnd w:id="138"/>
      <w:bookmarkEnd w:id="139"/>
    </w:p>
    <w:p w14:paraId="49868FF9" w14:textId="77777777" w:rsidR="00FC1285" w:rsidRPr="001D6B1A" w:rsidRDefault="000A7F52" w:rsidP="00E11384">
      <w:pPr>
        <w:pStyle w:val="RegSingleTxtG2"/>
        <w:numPr>
          <w:ilvl w:val="4"/>
          <w:numId w:val="14"/>
        </w:numPr>
        <w:tabs>
          <w:tab w:val="clear" w:pos="3119"/>
          <w:tab w:val="num" w:pos="1702"/>
        </w:tabs>
        <w:ind w:left="1134" w:firstLine="567"/>
      </w:pPr>
      <w:r w:rsidRPr="001D6B1A">
        <w:t>The broad participation of Parties and observers, including the nine presentations made by them and their engagement in round-table discussions, at the in-session workshop held in conjunction with GCNMA 4</w:t>
      </w:r>
      <w:r w:rsidR="005F589A" w:rsidRPr="001D6B1A">
        <w:rPr>
          <w:rStyle w:val="FootnoteReference"/>
        </w:rPr>
        <w:footnoteReference w:id="51"/>
      </w:r>
      <w:r w:rsidRPr="001D6B1A">
        <w:t xml:space="preserve"> on the matters referred to in paragraph 129(a–c) of document FCCC/SBSTA/2023/4, taking into consideration the views and information submitted by Parties and observers thereon via the submission portal and the synthesis report prepared by the secretariat,</w:t>
      </w:r>
      <w:r w:rsidR="003F0CC2" w:rsidRPr="001D6B1A">
        <w:rPr>
          <w:rStyle w:val="FootnoteReference"/>
        </w:rPr>
        <w:footnoteReference w:id="52"/>
      </w:r>
      <w:r w:rsidRPr="001D6B1A">
        <w:t xml:space="preserve"> and in paragraph 130(b)(ii) of the same document, thereby implementing the work programme activities referred to in decision</w:t>
      </w:r>
      <w:r w:rsidR="001709CB" w:rsidRPr="001D6B1A">
        <w:t> </w:t>
      </w:r>
      <w:r w:rsidRPr="001D6B1A">
        <w:t>4/CMA.3, annex, paragraph 8;</w:t>
      </w:r>
    </w:p>
    <w:p w14:paraId="3A84F31A" w14:textId="79025A94" w:rsidR="00887187" w:rsidRPr="001D6B1A" w:rsidRDefault="000A7F52" w:rsidP="00E11384">
      <w:pPr>
        <w:pStyle w:val="RegSingleTxtG2"/>
        <w:numPr>
          <w:ilvl w:val="4"/>
          <w:numId w:val="14"/>
        </w:numPr>
        <w:tabs>
          <w:tab w:val="clear" w:pos="3119"/>
          <w:tab w:val="num" w:pos="1702"/>
        </w:tabs>
        <w:ind w:left="1134" w:firstLine="567"/>
      </w:pPr>
      <w:bookmarkStart w:id="140" w:name="_Ref155874816"/>
      <w:bookmarkStart w:id="141" w:name="_Ref157611154"/>
      <w:r w:rsidRPr="001D6B1A">
        <w:t>The progress in operationalizing the UNFCCC web-based platform for recording and exchanging information on non-market approaches referred to in decision</w:t>
      </w:r>
      <w:r w:rsidR="00142998" w:rsidRPr="001D6B1A">
        <w:t> </w:t>
      </w:r>
      <w:r w:rsidRPr="001D6B1A">
        <w:t>4/CMA.3, annex, paragraph 8(b)(i), thereby implementing the work programme activities referred to in decision 4/CMA.3, annex, paragraph 8(b)(i);</w:t>
      </w:r>
      <w:r w:rsidR="003F0CC2" w:rsidRPr="001D6B1A">
        <w:rPr>
          <w:rStyle w:val="FootnoteReference"/>
        </w:rPr>
        <w:footnoteReference w:id="53"/>
      </w:r>
      <w:bookmarkEnd w:id="140"/>
      <w:bookmarkEnd w:id="141"/>
      <w:r w:rsidRPr="001D6B1A">
        <w:t xml:space="preserve"> </w:t>
      </w:r>
    </w:p>
    <w:p w14:paraId="331ACABD" w14:textId="77777777" w:rsidR="000A7F52" w:rsidRPr="001D6B1A" w:rsidRDefault="000A7F52" w:rsidP="00E11384">
      <w:pPr>
        <w:pStyle w:val="RegSingleTxtG2"/>
        <w:numPr>
          <w:ilvl w:val="4"/>
          <w:numId w:val="14"/>
        </w:numPr>
        <w:tabs>
          <w:tab w:val="clear" w:pos="3119"/>
          <w:tab w:val="num" w:pos="1702"/>
        </w:tabs>
        <w:ind w:left="1134" w:firstLine="567"/>
      </w:pPr>
      <w:bookmarkStart w:id="142" w:name="_Ref156473296"/>
      <w:bookmarkStart w:id="143" w:name="_Ref157611121"/>
      <w:r w:rsidRPr="001D6B1A">
        <w:t>The use of spin-off groups at GCNMA 3, on the Joint Mitigation and Adaptation Mechanism for the Amazon region, and at GCNMA 4, on the process for recording and exchanging information on non-market approaches, the walk-through of the soft-launched UNFCCC web-based platform, and the consideration of best practices, lessons learned and case studies in relation to developing and implementing non-market approaches,</w:t>
      </w:r>
      <w:r w:rsidR="003F0CC2" w:rsidRPr="001D6B1A">
        <w:rPr>
          <w:rStyle w:val="FootnoteReference"/>
        </w:rPr>
        <w:footnoteReference w:id="54"/>
      </w:r>
      <w:r w:rsidRPr="001D6B1A">
        <w:t xml:space="preserve"> thereby implementing the work programme activities referred to in decision4/CMA.3, annex, paragraph 8(b)(i–ii</w:t>
      </w:r>
      <w:bookmarkEnd w:id="142"/>
      <w:r w:rsidRPr="001D6B1A">
        <w:t>)</w:t>
      </w:r>
      <w:r w:rsidR="00AF19BA" w:rsidRPr="001D6B1A">
        <w:t>.</w:t>
      </w:r>
      <w:bookmarkEnd w:id="143"/>
    </w:p>
    <w:p w14:paraId="41C0E7C3" w14:textId="77777777" w:rsidR="000A7F52" w:rsidRPr="001D6B1A" w:rsidRDefault="000A7F52" w:rsidP="001701A3">
      <w:pPr>
        <w:pStyle w:val="RegSingleTxtG"/>
        <w:numPr>
          <w:ilvl w:val="5"/>
          <w:numId w:val="1"/>
        </w:numPr>
      </w:pPr>
      <w:r w:rsidRPr="001D6B1A">
        <w:t xml:space="preserve">The SBSTA took note of: </w:t>
      </w:r>
    </w:p>
    <w:p w14:paraId="0DAF7C9F" w14:textId="7E4C3FB5" w:rsidR="003254BA" w:rsidRPr="001D6B1A" w:rsidRDefault="000A7F52" w:rsidP="00041C19">
      <w:pPr>
        <w:pStyle w:val="RegSingleTxtG2"/>
        <w:numPr>
          <w:ilvl w:val="4"/>
          <w:numId w:val="15"/>
        </w:numPr>
        <w:tabs>
          <w:tab w:val="clear" w:pos="3119"/>
          <w:tab w:val="num" w:pos="1702"/>
        </w:tabs>
        <w:ind w:left="1134" w:firstLine="567"/>
      </w:pPr>
      <w:r w:rsidRPr="001D6B1A">
        <w:t>The report prepared by the secretariat on the in-session workshop held in conjunction with GCNMA 3 referred to in paragraph</w:t>
      </w:r>
      <w:r w:rsidR="00041C19" w:rsidRPr="001D6B1A">
        <w:rPr>
          <w:cs/>
        </w:rPr>
        <w:t>‎</w:t>
      </w:r>
      <w:r w:rsidR="00B60E7A" w:rsidRPr="001D6B1A">
        <w:rPr>
          <w:cs/>
        </w:rPr>
        <w:t xml:space="preserve"> 60</w:t>
      </w:r>
      <w:r w:rsidR="00041C19" w:rsidRPr="001D6B1A">
        <w:t>(b)</w:t>
      </w:r>
      <w:r w:rsidRPr="001D6B1A">
        <w:t xml:space="preserve"> above,</w:t>
      </w:r>
      <w:r w:rsidR="00BA452B" w:rsidRPr="001D6B1A">
        <w:rPr>
          <w:rStyle w:val="FootnoteReference"/>
        </w:rPr>
        <w:footnoteReference w:id="55"/>
      </w:r>
      <w:r w:rsidR="00BA452B" w:rsidRPr="001D6B1A">
        <w:t xml:space="preserve"> </w:t>
      </w:r>
      <w:r w:rsidRPr="001D6B1A">
        <w:t>thereby implementing the work programme activities referred to in decision 4/CMA.3, annex, paragraph 8(b)(ii</w:t>
      </w:r>
      <w:proofErr w:type="gramStart"/>
      <w:r w:rsidRPr="001D6B1A">
        <w:t>);</w:t>
      </w:r>
      <w:proofErr w:type="gramEnd"/>
      <w:r w:rsidRPr="001D6B1A">
        <w:t xml:space="preserve"> </w:t>
      </w:r>
    </w:p>
    <w:p w14:paraId="767087C3" w14:textId="74C2AE1D" w:rsidR="002B5376" w:rsidRPr="001D6B1A" w:rsidRDefault="000A7F52" w:rsidP="00E11384">
      <w:pPr>
        <w:pStyle w:val="RegSingleTxtG2"/>
        <w:numPr>
          <w:ilvl w:val="4"/>
          <w:numId w:val="15"/>
        </w:numPr>
        <w:tabs>
          <w:tab w:val="clear" w:pos="3119"/>
          <w:tab w:val="num" w:pos="1702"/>
        </w:tabs>
        <w:ind w:left="1134" w:firstLine="567"/>
      </w:pPr>
      <w:r w:rsidRPr="001D6B1A">
        <w:t>The technical paper,</w:t>
      </w:r>
      <w:r w:rsidR="00BA452B" w:rsidRPr="001D6B1A">
        <w:rPr>
          <w:rStyle w:val="FootnoteReference"/>
        </w:rPr>
        <w:footnoteReference w:id="56"/>
      </w:r>
      <w:r w:rsidRPr="001D6B1A">
        <w:t xml:space="preserve"> without formal status, prepared by the secretariat on possibilities for enhancing engagement with public and private sector stakeholders at meetings of the GCNMA,</w:t>
      </w:r>
      <w:r w:rsidR="00F04551" w:rsidRPr="001D6B1A">
        <w:rPr>
          <w:rStyle w:val="FootnoteReference"/>
        </w:rPr>
        <w:footnoteReference w:id="57"/>
      </w:r>
      <w:r w:rsidRPr="001D6B1A">
        <w:t xml:space="preserve"> thereby implementing the work programme activity referred to in decision 4/CMA.3, annex, paragraph 8(b)(ii)(c</w:t>
      </w:r>
      <w:proofErr w:type="gramStart"/>
      <w:r w:rsidRPr="001D6B1A">
        <w:t>);</w:t>
      </w:r>
      <w:proofErr w:type="gramEnd"/>
      <w:r w:rsidRPr="001D6B1A">
        <w:t xml:space="preserve"> </w:t>
      </w:r>
    </w:p>
    <w:p w14:paraId="50CC3258" w14:textId="77777777" w:rsidR="002B5376" w:rsidRPr="001D6B1A" w:rsidRDefault="000A7F52" w:rsidP="00E11384">
      <w:pPr>
        <w:pStyle w:val="RegSingleTxtG2"/>
        <w:numPr>
          <w:ilvl w:val="4"/>
          <w:numId w:val="15"/>
        </w:numPr>
        <w:tabs>
          <w:tab w:val="clear" w:pos="3119"/>
          <w:tab w:val="num" w:pos="1702"/>
        </w:tabs>
        <w:ind w:left="1134" w:firstLine="567"/>
      </w:pPr>
      <w:r w:rsidRPr="001D6B1A">
        <w:t>The synthesis report prepared by the secretariat on the key elements of the framework for non-market approaches referred to in Article 6, paragraph 9, of the Paris Agreement,</w:t>
      </w:r>
      <w:r w:rsidR="00F04551" w:rsidRPr="001D6B1A">
        <w:rPr>
          <w:rStyle w:val="FootnoteReference"/>
        </w:rPr>
        <w:footnoteReference w:id="58"/>
      </w:r>
      <w:r w:rsidR="00F04551" w:rsidRPr="001D6B1A">
        <w:t xml:space="preserve"> </w:t>
      </w:r>
      <w:r w:rsidRPr="001D6B1A">
        <w:t xml:space="preserve">covering views and information submitted by Parties and observers on the work programme activities referred to in decision 4/CMA.3, annex, chapter V, the process for submitting and recording non-market approaches on the UNFCCC web-based platform </w:t>
      </w:r>
      <w:r w:rsidRPr="001D6B1A">
        <w:lastRenderedPageBreak/>
        <w:t>referred to in decision 4/CMA.3, annex, paragraph 8(a–b), and possible topics for the next in-session workshop;</w:t>
      </w:r>
      <w:r w:rsidR="001028A4" w:rsidRPr="001D6B1A">
        <w:rPr>
          <w:rStyle w:val="FootnoteReference"/>
        </w:rPr>
        <w:footnoteReference w:id="59"/>
      </w:r>
    </w:p>
    <w:p w14:paraId="600DF07E" w14:textId="433B4F74" w:rsidR="002B5376" w:rsidRPr="001D6B1A" w:rsidRDefault="000A7F52" w:rsidP="00E11384">
      <w:pPr>
        <w:pStyle w:val="RegSingleTxtG2"/>
        <w:numPr>
          <w:ilvl w:val="4"/>
          <w:numId w:val="15"/>
        </w:numPr>
        <w:tabs>
          <w:tab w:val="clear" w:pos="3119"/>
          <w:tab w:val="num" w:pos="1702"/>
        </w:tabs>
        <w:ind w:left="1134" w:firstLine="567"/>
      </w:pPr>
      <w:r w:rsidRPr="001D6B1A">
        <w:t>The updates provided by the secretariat on the status of the development and operationalization of the UNFCCC web-based platform at GCNMA 3, including on the design work, timeline for completion and testing by interested Parties, and at GCNMA 4, which covered, inter alia, key functions following the full launch and the timeline for completion,</w:t>
      </w:r>
      <w:r w:rsidR="001028A4" w:rsidRPr="001D6B1A">
        <w:rPr>
          <w:rStyle w:val="FootnoteReference"/>
        </w:rPr>
        <w:footnoteReference w:id="60"/>
      </w:r>
      <w:r w:rsidRPr="001D6B1A">
        <w:t xml:space="preserve"> thereby implementing the work programme activity referred to in decision</w:t>
      </w:r>
      <w:r w:rsidR="0079429E" w:rsidRPr="001D6B1A">
        <w:t xml:space="preserve"> </w:t>
      </w:r>
      <w:r w:rsidRPr="001D6B1A">
        <w:t>4/CMA.3, annex, paragraph 8(b)(i);</w:t>
      </w:r>
    </w:p>
    <w:p w14:paraId="2309DAFD" w14:textId="039B98A7" w:rsidR="000A7F52" w:rsidRPr="001D6B1A" w:rsidRDefault="000A7F52" w:rsidP="001701A3">
      <w:pPr>
        <w:pStyle w:val="RegSingleTxtG2"/>
        <w:numPr>
          <w:ilvl w:val="4"/>
          <w:numId w:val="15"/>
        </w:numPr>
        <w:tabs>
          <w:tab w:val="clear" w:pos="3119"/>
          <w:tab w:val="num" w:pos="1702"/>
        </w:tabs>
        <w:ind w:left="1134" w:firstLine="567"/>
      </w:pPr>
      <w:r w:rsidRPr="001D6B1A">
        <w:t xml:space="preserve">Parties’ views on: </w:t>
      </w:r>
    </w:p>
    <w:p w14:paraId="4B08C77E" w14:textId="03B6BC67" w:rsidR="00980099" w:rsidRPr="001D6B1A" w:rsidRDefault="000A7F52" w:rsidP="002D2235">
      <w:pPr>
        <w:pStyle w:val="RegSingleTxtG3"/>
        <w:numPr>
          <w:ilvl w:val="0"/>
          <w:numId w:val="29"/>
        </w:numPr>
        <w:ind w:left="2268" w:hanging="207"/>
      </w:pPr>
      <w:r w:rsidRPr="001D6B1A">
        <w:t>The in-session workshop referred to in</w:t>
      </w:r>
      <w:r w:rsidR="00340DD4" w:rsidRPr="001D6B1A">
        <w:t xml:space="preserve"> </w:t>
      </w:r>
      <w:r w:rsidRPr="001D6B1A">
        <w:t>paragraph</w:t>
      </w:r>
      <w:r w:rsidR="00D73E93" w:rsidRPr="001D6B1A">
        <w:rPr>
          <w:cs/>
        </w:rPr>
        <w:t>‎ 60</w:t>
      </w:r>
      <w:r w:rsidR="00D73E93" w:rsidRPr="001D6B1A">
        <w:t>(b) above</w:t>
      </w:r>
      <w:r w:rsidRPr="001D6B1A">
        <w:t>, including the need for more focused and balanced organization of the workshop in terms of time between presentations and the round-table discussions that formed part of the workshop in order to allow for an open exchange of views, and the positive outcomes of the workshop, including its provision of a networking opportunity for Parties participating in non-market approaches to identify and exchange information on these approaches and on best practices and lessons learned;</w:t>
      </w:r>
      <w:r w:rsidR="0066429D" w:rsidRPr="001D6B1A">
        <w:rPr>
          <w:rStyle w:val="FootnoteReference"/>
        </w:rPr>
        <w:footnoteReference w:id="61"/>
      </w:r>
    </w:p>
    <w:p w14:paraId="489E7E4D" w14:textId="7628E239" w:rsidR="000A7F52" w:rsidRPr="001D6B1A" w:rsidRDefault="000A7F52" w:rsidP="002D2235">
      <w:pPr>
        <w:pStyle w:val="RegSingleTxtG3"/>
        <w:numPr>
          <w:ilvl w:val="0"/>
          <w:numId w:val="29"/>
        </w:numPr>
        <w:ind w:left="2268"/>
      </w:pPr>
      <w:r w:rsidRPr="001D6B1A">
        <w:t xml:space="preserve">The use of spin-off groups, including the need for more informal settings for the spin-off groups referred to in paragraph </w:t>
      </w:r>
      <w:r w:rsidR="003F3E4C" w:rsidRPr="001D6B1A">
        <w:t>60</w:t>
      </w:r>
      <w:r w:rsidR="00F52685" w:rsidRPr="001D6B1A">
        <w:rPr>
          <w:cs/>
        </w:rPr>
        <w:t>‎</w:t>
      </w:r>
      <w:r w:rsidR="00F52685" w:rsidRPr="001D6B1A">
        <w:t>(e) above</w:t>
      </w:r>
      <w:r w:rsidRPr="001D6B1A">
        <w:t>; improvements in the settings used for spin-off groups for in-depth discussion; and the usefulness of the spin-off groups, on an as-needed basis, to work through topics in detail and to reach shared understanding among Parties;</w:t>
      </w:r>
      <w:r w:rsidR="00E15673" w:rsidRPr="001D6B1A">
        <w:rPr>
          <w:rStyle w:val="FootnoteReference"/>
        </w:rPr>
        <w:footnoteReference w:id="62"/>
      </w:r>
    </w:p>
    <w:p w14:paraId="03602BFD" w14:textId="34EFF932" w:rsidR="000A7F52" w:rsidRPr="001D6B1A" w:rsidRDefault="000A7F52" w:rsidP="00F0763E">
      <w:pPr>
        <w:pStyle w:val="RegSingleTxtG2"/>
        <w:numPr>
          <w:ilvl w:val="4"/>
          <w:numId w:val="15"/>
        </w:numPr>
        <w:tabs>
          <w:tab w:val="clear" w:pos="3119"/>
          <w:tab w:val="num" w:pos="1702"/>
        </w:tabs>
        <w:ind w:left="1134" w:firstLine="567"/>
      </w:pPr>
      <w:r w:rsidRPr="001D6B1A">
        <w:t>The importance of the capacity-building programme referred to in decision</w:t>
      </w:r>
      <w:r w:rsidR="00186195" w:rsidRPr="001D6B1A">
        <w:t> </w:t>
      </w:r>
      <w:r w:rsidRPr="001D6B1A">
        <w:t xml:space="preserve">8/CMA.4, paragraph 21, for supporting the identification, </w:t>
      </w:r>
      <w:proofErr w:type="gramStart"/>
      <w:r w:rsidRPr="001D6B1A">
        <w:t>development</w:t>
      </w:r>
      <w:proofErr w:type="gramEnd"/>
      <w:r w:rsidRPr="001D6B1A">
        <w:t xml:space="preserve"> and implementation of non-market approaches.</w:t>
      </w:r>
      <w:r w:rsidR="006A4240" w:rsidRPr="001D6B1A">
        <w:rPr>
          <w:rStyle w:val="FootnoteReference"/>
        </w:rPr>
        <w:footnoteReference w:id="63"/>
      </w:r>
    </w:p>
    <w:p w14:paraId="4C8CD0DD" w14:textId="412570AD" w:rsidR="00344359" w:rsidRPr="001D6B1A" w:rsidRDefault="000A7F52" w:rsidP="001701A3">
      <w:pPr>
        <w:pStyle w:val="RegSingleTxtG"/>
        <w:numPr>
          <w:ilvl w:val="5"/>
          <w:numId w:val="1"/>
        </w:numPr>
      </w:pPr>
      <w:r w:rsidRPr="001D6B1A">
        <w:t>The SBSTA encouraged the secretariat to complete the development and operationalization of the UNFCCC web-based platform referred to in paragraph</w:t>
      </w:r>
      <w:r w:rsidRPr="001D6B1A" w:rsidDel="00CC6855">
        <w:t xml:space="preserve"> </w:t>
      </w:r>
      <w:r w:rsidR="00F70CB8" w:rsidRPr="001D6B1A">
        <w:t>60</w:t>
      </w:r>
      <w:r w:rsidR="0057210D" w:rsidRPr="001D6B1A">
        <w:t>(d) above</w:t>
      </w:r>
      <w:r w:rsidRPr="001D6B1A">
        <w:t xml:space="preserve"> by 31 January 2024.</w:t>
      </w:r>
    </w:p>
    <w:p w14:paraId="3B5DF004" w14:textId="2CB08A65" w:rsidR="000A7F52" w:rsidRPr="001D6B1A" w:rsidRDefault="000A7F52" w:rsidP="001701A3">
      <w:pPr>
        <w:pStyle w:val="RegSingleTxtG"/>
        <w:numPr>
          <w:ilvl w:val="5"/>
          <w:numId w:val="1"/>
        </w:numPr>
      </w:pPr>
      <w:bookmarkStart w:id="144" w:name="_Ref155874749"/>
      <w:bookmarkStart w:id="145" w:name="_Ref157610384"/>
      <w:r w:rsidRPr="001D6B1A">
        <w:t xml:space="preserve">The SBSTA forwarded a draft </w:t>
      </w:r>
      <w:r w:rsidR="00272C0F" w:rsidRPr="001D6B1A">
        <w:t>text</w:t>
      </w:r>
      <w:r w:rsidRPr="001D6B1A">
        <w:t xml:space="preserve"> on this matter, available on the UNFCCC website,</w:t>
      </w:r>
      <w:r w:rsidR="006A4240" w:rsidRPr="001D6B1A">
        <w:rPr>
          <w:rStyle w:val="FootnoteReference"/>
        </w:rPr>
        <w:footnoteReference w:id="64"/>
      </w:r>
      <w:r w:rsidR="002F1517" w:rsidRPr="001D6B1A">
        <w:t xml:space="preserve"> </w:t>
      </w:r>
      <w:r w:rsidRPr="001D6B1A">
        <w:t>recognizing that th</w:t>
      </w:r>
      <w:r w:rsidR="00CC6855" w:rsidRPr="001D6B1A">
        <w:t>e</w:t>
      </w:r>
      <w:r w:rsidRPr="001D6B1A">
        <w:t xml:space="preserve"> text does not represent consensus among Parties and that further work by the CMA is necessary to finalize the decision for consideration and adoption at CMA 5</w:t>
      </w:r>
      <w:r w:rsidR="00E2751D" w:rsidRPr="001D6B1A">
        <w:t>.</w:t>
      </w:r>
      <w:r w:rsidR="002C05A1" w:rsidRPr="001D6B1A">
        <w:rPr>
          <w:rStyle w:val="FootnoteReference"/>
        </w:rPr>
        <w:footnoteReference w:id="65"/>
      </w:r>
      <w:bookmarkEnd w:id="144"/>
      <w:bookmarkEnd w:id="145"/>
    </w:p>
    <w:p w14:paraId="0B0CFEDC" w14:textId="63A4E2B5" w:rsidR="000A7F52" w:rsidRPr="001D6B1A" w:rsidRDefault="000A7F52" w:rsidP="001701A3">
      <w:pPr>
        <w:pStyle w:val="RegHChG"/>
        <w:numPr>
          <w:ilvl w:val="0"/>
          <w:numId w:val="1"/>
        </w:numPr>
        <w:ind w:left="1134"/>
        <w:rPr>
          <w:sz w:val="20"/>
        </w:rPr>
      </w:pPr>
      <w:bookmarkStart w:id="146" w:name="_Toc157703440"/>
      <w:bookmarkStart w:id="147" w:name="_Toc157710812"/>
      <w:bookmarkStart w:id="148" w:name="_Toc157712744"/>
      <w:bookmarkStart w:id="149" w:name="_Toc158366886"/>
      <w:r w:rsidRPr="001D6B1A">
        <w:t>Annual reports on technical reviews</w:t>
      </w:r>
      <w:bookmarkEnd w:id="146"/>
      <w:bookmarkEnd w:id="147"/>
      <w:r w:rsidR="00843720" w:rsidRPr="001D6B1A">
        <w:br/>
      </w:r>
      <w:r w:rsidRPr="001D6B1A">
        <w:rPr>
          <w:b w:val="0"/>
          <w:sz w:val="20"/>
        </w:rPr>
        <w:t>(Agenda item 14)</w:t>
      </w:r>
      <w:bookmarkEnd w:id="148"/>
      <w:bookmarkEnd w:id="149"/>
    </w:p>
    <w:p w14:paraId="0684421D" w14:textId="1A7B8EC8" w:rsidR="000A7F52" w:rsidRPr="001D6B1A" w:rsidRDefault="000A7F52" w:rsidP="001701A3">
      <w:pPr>
        <w:pStyle w:val="RegH1G"/>
        <w:numPr>
          <w:ilvl w:val="1"/>
          <w:numId w:val="17"/>
        </w:numPr>
      </w:pPr>
      <w:bookmarkStart w:id="150" w:name="_Toc157703441"/>
      <w:bookmarkStart w:id="151" w:name="_Toc157710813"/>
      <w:bookmarkStart w:id="152" w:name="_Toc157712745"/>
      <w:bookmarkStart w:id="153" w:name="_Toc158366887"/>
      <w:r w:rsidRPr="001D6B1A">
        <w:t>Technical review of information reported under the Convention by Parties included in Annex</w:t>
      </w:r>
      <w:r w:rsidR="00784A6D" w:rsidRPr="001D6B1A">
        <w:t xml:space="preserve"> </w:t>
      </w:r>
      <w:r w:rsidRPr="001D6B1A">
        <w:t>I to the Convention in their biennial reports and national communications</w:t>
      </w:r>
      <w:bookmarkEnd w:id="150"/>
      <w:bookmarkEnd w:id="151"/>
      <w:r w:rsidR="00843720" w:rsidRPr="001D6B1A">
        <w:br/>
      </w:r>
      <w:r w:rsidRPr="001D6B1A">
        <w:rPr>
          <w:b w:val="0"/>
          <w:sz w:val="20"/>
        </w:rPr>
        <w:t>(Agenda sub-item 14(a))</w:t>
      </w:r>
      <w:bookmarkEnd w:id="152"/>
      <w:bookmarkEnd w:id="153"/>
    </w:p>
    <w:p w14:paraId="7F09E091" w14:textId="2A3CA4FE" w:rsidR="00946328" w:rsidRPr="001D6B1A" w:rsidRDefault="000A7F52" w:rsidP="00B10053">
      <w:pPr>
        <w:pStyle w:val="RegSingleTxtG"/>
        <w:numPr>
          <w:ilvl w:val="5"/>
          <w:numId w:val="1"/>
        </w:numPr>
      </w:pPr>
      <w:bookmarkStart w:id="154" w:name="_Hlk151741233"/>
      <w:r w:rsidRPr="001D6B1A">
        <w:t>At its 1</w:t>
      </w:r>
      <w:r w:rsidRPr="001D6B1A">
        <w:rPr>
          <w:vertAlign w:val="superscript"/>
        </w:rPr>
        <w:t>st</w:t>
      </w:r>
      <w:r w:rsidRPr="001D6B1A">
        <w:t xml:space="preserve"> meeting, the SBSTA agreed to consider this matter in informal consultations co-facilitated by Ole-Kenneth Nielsen (Denmark) and Marcelo Rocha (Brazil). </w:t>
      </w:r>
    </w:p>
    <w:p w14:paraId="1AE90244" w14:textId="12280A7B" w:rsidR="000A7F52" w:rsidRPr="001D6B1A" w:rsidRDefault="00B24B81" w:rsidP="001701A3">
      <w:pPr>
        <w:pStyle w:val="RegSingleTxtG"/>
        <w:numPr>
          <w:ilvl w:val="5"/>
          <w:numId w:val="1"/>
        </w:numPr>
      </w:pPr>
      <w:r w:rsidRPr="001D6B1A">
        <w:lastRenderedPageBreak/>
        <w:t xml:space="preserve">At </w:t>
      </w:r>
      <w:r w:rsidR="00CF39D9" w:rsidRPr="001D6B1A">
        <w:t>the</w:t>
      </w:r>
      <w:r w:rsidRPr="001D6B1A">
        <w:t xml:space="preserve"> 4</w:t>
      </w:r>
      <w:r w:rsidRPr="001D6B1A">
        <w:rPr>
          <w:vertAlign w:val="superscript"/>
        </w:rPr>
        <w:t>th</w:t>
      </w:r>
      <w:r w:rsidRPr="001D6B1A">
        <w:t xml:space="preserve"> meeting, the Chair informed the SBSTA</w:t>
      </w:r>
      <w:r w:rsidR="00DD1BD7" w:rsidRPr="001D6B1A">
        <w:t xml:space="preserve"> that</w:t>
      </w:r>
      <w:r w:rsidR="000A7F52" w:rsidRPr="001D6B1A">
        <w:t xml:space="preserve"> Parties could not conclude consideration </w:t>
      </w:r>
      <w:r w:rsidR="00A31D57" w:rsidRPr="001D6B1A">
        <w:t>of th</w:t>
      </w:r>
      <w:r w:rsidR="00461520" w:rsidRPr="001D6B1A">
        <w:t>e</w:t>
      </w:r>
      <w:r w:rsidR="00A31D57" w:rsidRPr="001D6B1A">
        <w:t xml:space="preserve"> matter </w:t>
      </w:r>
      <w:r w:rsidR="000A7F52" w:rsidRPr="001D6B1A">
        <w:t>at this session. In accordance with rule 16 of the draft rules of procedure being applied, the matter will be included in the provisional agenda for SBSTA</w:t>
      </w:r>
      <w:r w:rsidR="000E6BC7" w:rsidRPr="001D6B1A">
        <w:t> </w:t>
      </w:r>
      <w:r w:rsidR="000A7F52" w:rsidRPr="001D6B1A">
        <w:t>60.</w:t>
      </w:r>
    </w:p>
    <w:p w14:paraId="01B6CDB3" w14:textId="7A2AD5AF" w:rsidR="000A7F52" w:rsidRPr="001D6B1A" w:rsidRDefault="000A7F52" w:rsidP="001701A3">
      <w:pPr>
        <w:pStyle w:val="RegH1G"/>
        <w:numPr>
          <w:ilvl w:val="1"/>
          <w:numId w:val="17"/>
        </w:numPr>
        <w:ind w:left="1134"/>
      </w:pPr>
      <w:bookmarkStart w:id="155" w:name="_Toc157703442"/>
      <w:bookmarkStart w:id="156" w:name="_Toc157710814"/>
      <w:bookmarkStart w:id="157" w:name="_Toc157712746"/>
      <w:bookmarkStart w:id="158" w:name="_Toc158366888"/>
      <w:bookmarkEnd w:id="154"/>
      <w:r w:rsidRPr="001D6B1A">
        <w:t>Technical review of greenhouse gas inventories of Parties included in Annex I to the Convention</w:t>
      </w:r>
      <w:bookmarkEnd w:id="155"/>
      <w:bookmarkEnd w:id="156"/>
      <w:r w:rsidR="00843720" w:rsidRPr="001D6B1A">
        <w:br/>
      </w:r>
      <w:r w:rsidRPr="001D6B1A">
        <w:rPr>
          <w:b w:val="0"/>
          <w:sz w:val="20"/>
        </w:rPr>
        <w:t>(Agenda sub-item 14(b))</w:t>
      </w:r>
      <w:bookmarkEnd w:id="157"/>
      <w:bookmarkEnd w:id="158"/>
    </w:p>
    <w:p w14:paraId="73CD4184" w14:textId="4709136E" w:rsidR="00476B3B" w:rsidRPr="001D6B1A" w:rsidRDefault="000A7F52" w:rsidP="00B10053">
      <w:pPr>
        <w:pStyle w:val="RegSingleTxtG"/>
        <w:numPr>
          <w:ilvl w:val="5"/>
          <w:numId w:val="1"/>
        </w:numPr>
      </w:pPr>
      <w:r w:rsidRPr="001D6B1A">
        <w:t>At its 1</w:t>
      </w:r>
      <w:r w:rsidRPr="001D6B1A">
        <w:rPr>
          <w:vertAlign w:val="superscript"/>
        </w:rPr>
        <w:t>st</w:t>
      </w:r>
      <w:r w:rsidRPr="001D6B1A">
        <w:t xml:space="preserve"> meeting, the SBSTA agreed to consider this matter in informal consultations co-facilitated by Ole-Kenneth Nielsen and Marcelo Rocha. </w:t>
      </w:r>
    </w:p>
    <w:p w14:paraId="5CFE0798" w14:textId="3108B1EB" w:rsidR="000A7F52" w:rsidRPr="001D6B1A" w:rsidRDefault="00476B3B" w:rsidP="001701A3">
      <w:pPr>
        <w:pStyle w:val="RegSingleTxtG"/>
        <w:numPr>
          <w:ilvl w:val="5"/>
          <w:numId w:val="1"/>
        </w:numPr>
      </w:pPr>
      <w:r w:rsidRPr="001D6B1A">
        <w:t xml:space="preserve">At </w:t>
      </w:r>
      <w:r w:rsidR="0078335D" w:rsidRPr="001D6B1A">
        <w:t>the</w:t>
      </w:r>
      <w:r w:rsidRPr="001D6B1A">
        <w:t xml:space="preserve"> 4</w:t>
      </w:r>
      <w:r w:rsidRPr="001D6B1A">
        <w:rPr>
          <w:vertAlign w:val="superscript"/>
        </w:rPr>
        <w:t>th</w:t>
      </w:r>
      <w:r w:rsidRPr="001D6B1A">
        <w:t xml:space="preserve"> meeting, the Chair informed the SBSTA that</w:t>
      </w:r>
      <w:r w:rsidR="000A7F52" w:rsidRPr="001D6B1A">
        <w:t xml:space="preserve"> Parties could not conclude consideration </w:t>
      </w:r>
      <w:r w:rsidR="00A31D57" w:rsidRPr="001D6B1A">
        <w:t>of th</w:t>
      </w:r>
      <w:r w:rsidR="00461520" w:rsidRPr="001D6B1A">
        <w:t>e</w:t>
      </w:r>
      <w:r w:rsidR="00A31D57" w:rsidRPr="001D6B1A">
        <w:t xml:space="preserve"> matter</w:t>
      </w:r>
      <w:r w:rsidR="000A7F52" w:rsidRPr="001D6B1A">
        <w:t xml:space="preserve"> at this session. In accordance with rule 16 of the draft rules of procedure being applied, the matter will be included in the provisional agenda for SBSTA</w:t>
      </w:r>
      <w:r w:rsidR="00BD1E2F" w:rsidRPr="001D6B1A">
        <w:t> </w:t>
      </w:r>
      <w:r w:rsidR="000A7F52" w:rsidRPr="001D6B1A">
        <w:t>60.</w:t>
      </w:r>
    </w:p>
    <w:p w14:paraId="0AD8295B" w14:textId="113F7761" w:rsidR="000A7F52" w:rsidRPr="001D6B1A" w:rsidRDefault="000A7F52" w:rsidP="001701A3">
      <w:pPr>
        <w:pStyle w:val="RegH1G"/>
        <w:numPr>
          <w:ilvl w:val="1"/>
          <w:numId w:val="17"/>
        </w:numPr>
        <w:ind w:left="1134"/>
      </w:pPr>
      <w:bookmarkStart w:id="159" w:name="_Toc157703443"/>
      <w:bookmarkStart w:id="160" w:name="_Toc157710815"/>
      <w:bookmarkStart w:id="161" w:name="_Toc157712747"/>
      <w:bookmarkStart w:id="162" w:name="_Toc158366889"/>
      <w:r w:rsidRPr="001D6B1A">
        <w:rPr>
          <w:szCs w:val="24"/>
        </w:rPr>
        <w:t>Technical review of greenhouse gas inventories and other information reported by Parties included in Annex I</w:t>
      </w:r>
      <w:r w:rsidR="005D5E15" w:rsidRPr="001D6B1A">
        <w:rPr>
          <w:rStyle w:val="FootnoteReference"/>
          <w:bCs/>
          <w:sz w:val="22"/>
          <w:szCs w:val="22"/>
        </w:rPr>
        <w:footnoteReference w:id="66"/>
      </w:r>
      <w:bookmarkEnd w:id="159"/>
      <w:bookmarkEnd w:id="160"/>
      <w:r w:rsidR="00843720" w:rsidRPr="001D6B1A">
        <w:rPr>
          <w:szCs w:val="24"/>
        </w:rPr>
        <w:br/>
      </w:r>
      <w:r w:rsidRPr="001D6B1A">
        <w:rPr>
          <w:b w:val="0"/>
          <w:sz w:val="20"/>
        </w:rPr>
        <w:t>(Agenda sub-item 14(c))</w:t>
      </w:r>
      <w:bookmarkEnd w:id="161"/>
      <w:bookmarkEnd w:id="162"/>
    </w:p>
    <w:p w14:paraId="3F3FD4D0" w14:textId="04455B9D" w:rsidR="00BE4789" w:rsidRPr="001D6B1A" w:rsidRDefault="000A7F52" w:rsidP="00B10053">
      <w:pPr>
        <w:pStyle w:val="RegSingleTxtG"/>
        <w:numPr>
          <w:ilvl w:val="5"/>
          <w:numId w:val="1"/>
        </w:numPr>
      </w:pPr>
      <w:bookmarkStart w:id="163" w:name="_Hlk152768126"/>
      <w:r w:rsidRPr="001D6B1A">
        <w:t>At its 1</w:t>
      </w:r>
      <w:r w:rsidRPr="001D6B1A">
        <w:rPr>
          <w:vertAlign w:val="superscript"/>
        </w:rPr>
        <w:t>st</w:t>
      </w:r>
      <w:r w:rsidRPr="001D6B1A">
        <w:t xml:space="preserve"> meeting, the SBSTA agreed to consider this matter in informal consultations co-facilitated by Ole-Kenneth Nielsen and Marcelo Rocha. </w:t>
      </w:r>
    </w:p>
    <w:p w14:paraId="21B74F51" w14:textId="1BB0113B" w:rsidR="000A7F52" w:rsidRPr="001D6B1A" w:rsidRDefault="00BE4789" w:rsidP="00B10053">
      <w:pPr>
        <w:pStyle w:val="RegSingleTxtG"/>
        <w:numPr>
          <w:ilvl w:val="5"/>
          <w:numId w:val="1"/>
        </w:numPr>
      </w:pPr>
      <w:r w:rsidRPr="001D6B1A">
        <w:t xml:space="preserve">At </w:t>
      </w:r>
      <w:r w:rsidR="003A297E" w:rsidRPr="001D6B1A">
        <w:t>the</w:t>
      </w:r>
      <w:r w:rsidRPr="001D6B1A">
        <w:t xml:space="preserve"> 4</w:t>
      </w:r>
      <w:r w:rsidRPr="001D6B1A">
        <w:rPr>
          <w:vertAlign w:val="superscript"/>
        </w:rPr>
        <w:t>th</w:t>
      </w:r>
      <w:r w:rsidRPr="001D6B1A">
        <w:t xml:space="preserve"> meeting, the Chair informed the SBSTA that</w:t>
      </w:r>
      <w:r w:rsidR="000A7F52" w:rsidRPr="001D6B1A">
        <w:t xml:space="preserve"> Parties could not conclude consideration </w:t>
      </w:r>
      <w:r w:rsidR="00A31D57" w:rsidRPr="001D6B1A">
        <w:t>of th</w:t>
      </w:r>
      <w:r w:rsidR="00461520" w:rsidRPr="001D6B1A">
        <w:t>e</w:t>
      </w:r>
      <w:r w:rsidR="00A31D57" w:rsidRPr="001D6B1A">
        <w:t xml:space="preserve"> matter </w:t>
      </w:r>
      <w:r w:rsidR="000A7F52" w:rsidRPr="001D6B1A">
        <w:t>at this session. In accordance with rule 16 of the draft rules of procedure being applied, the matter will be included in the provisional agenda for SBSTA</w:t>
      </w:r>
      <w:r w:rsidR="00A61691" w:rsidRPr="001D6B1A">
        <w:t> </w:t>
      </w:r>
      <w:r w:rsidR="000A7F52" w:rsidRPr="001D6B1A">
        <w:t>60.</w:t>
      </w:r>
    </w:p>
    <w:p w14:paraId="09E222CF" w14:textId="121FFDEE" w:rsidR="000A7F52" w:rsidRPr="001D6B1A" w:rsidRDefault="00CF102B" w:rsidP="000D587E">
      <w:pPr>
        <w:pStyle w:val="RegHChG"/>
        <w:numPr>
          <w:ilvl w:val="0"/>
          <w:numId w:val="1"/>
        </w:numPr>
        <w:ind w:left="1134"/>
        <w:rPr>
          <w:b w:val="0"/>
          <w:sz w:val="20"/>
        </w:rPr>
      </w:pPr>
      <w:bookmarkStart w:id="164" w:name="_Toc157703444"/>
      <w:bookmarkStart w:id="165" w:name="_Toc157710816"/>
      <w:bookmarkStart w:id="166" w:name="_Toc157712748"/>
      <w:bookmarkStart w:id="167" w:name="_Toc158366890"/>
      <w:bookmarkEnd w:id="163"/>
      <w:r w:rsidRPr="001D6B1A">
        <w:t>Other matters</w:t>
      </w:r>
      <w:bookmarkEnd w:id="164"/>
      <w:bookmarkEnd w:id="165"/>
      <w:r w:rsidR="00843720" w:rsidRPr="001D6B1A">
        <w:br/>
      </w:r>
      <w:r w:rsidR="000A7F52" w:rsidRPr="001D6B1A">
        <w:rPr>
          <w:b w:val="0"/>
          <w:sz w:val="20"/>
        </w:rPr>
        <w:t>(Agenda item 1</w:t>
      </w:r>
      <w:r w:rsidR="00BD6EDB" w:rsidRPr="001D6B1A">
        <w:rPr>
          <w:b w:val="0"/>
          <w:sz w:val="20"/>
        </w:rPr>
        <w:t>5</w:t>
      </w:r>
      <w:r w:rsidR="000A7F52" w:rsidRPr="001D6B1A">
        <w:rPr>
          <w:b w:val="0"/>
          <w:sz w:val="20"/>
        </w:rPr>
        <w:t>)</w:t>
      </w:r>
      <w:bookmarkEnd w:id="166"/>
      <w:bookmarkEnd w:id="167"/>
      <w:r w:rsidR="000A7F52" w:rsidRPr="001D6B1A">
        <w:rPr>
          <w:b w:val="0"/>
          <w:sz w:val="20"/>
        </w:rPr>
        <w:t xml:space="preserve"> </w:t>
      </w:r>
    </w:p>
    <w:p w14:paraId="0D49AE24" w14:textId="3E8E4E49" w:rsidR="000A7F52" w:rsidRPr="001D6B1A" w:rsidRDefault="000A7F52" w:rsidP="000D587E">
      <w:pPr>
        <w:pStyle w:val="RegSingleTxtG"/>
        <w:numPr>
          <w:ilvl w:val="5"/>
          <w:numId w:val="1"/>
        </w:numPr>
      </w:pPr>
      <w:r w:rsidRPr="001D6B1A">
        <w:t>The SBSTA considered this agenda item at its 1</w:t>
      </w:r>
      <w:r w:rsidR="00731CD0" w:rsidRPr="001D6B1A">
        <w:rPr>
          <w:vertAlign w:val="superscript"/>
        </w:rPr>
        <w:t>st</w:t>
      </w:r>
      <w:r w:rsidR="00731CD0" w:rsidRPr="001D6B1A">
        <w:t xml:space="preserve"> </w:t>
      </w:r>
      <w:r w:rsidRPr="001D6B1A">
        <w:t>meeting. No other matters were raised.</w:t>
      </w:r>
    </w:p>
    <w:p w14:paraId="25F0C837" w14:textId="4213BFF4" w:rsidR="000A7F52" w:rsidRPr="001D6B1A" w:rsidRDefault="000A7F52" w:rsidP="000D587E">
      <w:pPr>
        <w:pStyle w:val="RegHChG"/>
        <w:numPr>
          <w:ilvl w:val="0"/>
          <w:numId w:val="1"/>
        </w:numPr>
        <w:ind w:left="1134"/>
        <w:rPr>
          <w:sz w:val="20"/>
        </w:rPr>
      </w:pPr>
      <w:bookmarkStart w:id="168" w:name="_Toc157703445"/>
      <w:bookmarkStart w:id="169" w:name="_Toc157710817"/>
      <w:bookmarkStart w:id="170" w:name="_Toc157712749"/>
      <w:bookmarkStart w:id="171" w:name="_Toc158366891"/>
      <w:bookmarkStart w:id="172" w:name="_Hlk152946304"/>
      <w:r w:rsidRPr="001D6B1A">
        <w:t>Closure of and report on the session</w:t>
      </w:r>
      <w:bookmarkEnd w:id="168"/>
      <w:bookmarkEnd w:id="169"/>
      <w:r w:rsidR="00843720" w:rsidRPr="001D6B1A">
        <w:br/>
      </w:r>
      <w:r w:rsidRPr="001D6B1A">
        <w:rPr>
          <w:b w:val="0"/>
          <w:sz w:val="20"/>
        </w:rPr>
        <w:t>(Agenda item 16)</w:t>
      </w:r>
      <w:bookmarkEnd w:id="170"/>
      <w:bookmarkEnd w:id="171"/>
    </w:p>
    <w:bookmarkEnd w:id="172"/>
    <w:p w14:paraId="213D9C15" w14:textId="77777777" w:rsidR="000A7F52" w:rsidRPr="001D6B1A" w:rsidRDefault="000A7F52" w:rsidP="000D587E">
      <w:pPr>
        <w:pStyle w:val="RegH23G"/>
        <w:numPr>
          <w:ilvl w:val="2"/>
          <w:numId w:val="28"/>
        </w:numPr>
      </w:pPr>
      <w:r w:rsidRPr="001D6B1A">
        <w:t>Administrative and budgetary implications</w:t>
      </w:r>
    </w:p>
    <w:p w14:paraId="5FE5F1E9" w14:textId="38FC689A" w:rsidR="009F28B9" w:rsidRPr="001D6B1A" w:rsidRDefault="000A7F52" w:rsidP="000D587E">
      <w:pPr>
        <w:pStyle w:val="RegSingleTxtG"/>
        <w:numPr>
          <w:ilvl w:val="5"/>
          <w:numId w:val="1"/>
        </w:numPr>
      </w:pPr>
      <w:r w:rsidRPr="001D6B1A">
        <w:t>At the 4</w:t>
      </w:r>
      <w:r w:rsidRPr="001D6B1A">
        <w:rPr>
          <w:vertAlign w:val="superscript"/>
        </w:rPr>
        <w:t>th</w:t>
      </w:r>
      <w:r w:rsidRPr="001D6B1A">
        <w:t xml:space="preserve"> meeting, a representative of the secretariat informed the SBSTA that several activities resulting from the conclusions adopted at this session require additional resources over and above the core budget for the biennium 202</w:t>
      </w:r>
      <w:r w:rsidR="0011110A" w:rsidRPr="001D6B1A">
        <w:t>4</w:t>
      </w:r>
      <w:r w:rsidRPr="001D6B1A">
        <w:t>–202</w:t>
      </w:r>
      <w:r w:rsidR="00EA33C6" w:rsidRPr="001D6B1A">
        <w:t>5</w:t>
      </w:r>
      <w:r w:rsidR="00F118EB" w:rsidRPr="001D6B1A">
        <w:t>,</w:t>
      </w:r>
      <w:r w:rsidR="0016331F" w:rsidRPr="001D6B1A">
        <w:t xml:space="preserve"> in the amount of EUR 275,000</w:t>
      </w:r>
      <w:r w:rsidR="00B9676A" w:rsidRPr="001D6B1A">
        <w:t>.</w:t>
      </w:r>
      <w:r w:rsidR="00DF6186" w:rsidRPr="001D6B1A">
        <w:rPr>
          <w:rStyle w:val="FootnoteReference"/>
        </w:rPr>
        <w:footnoteReference w:id="67"/>
      </w:r>
      <w:r w:rsidRPr="001D6B1A">
        <w:t xml:space="preserve"> Relevant requests for activities are contained in conclusions adopted under various SBSTA, including joint SBSTA–SBI</w:t>
      </w:r>
      <w:r w:rsidR="00545475" w:rsidRPr="001D6B1A">
        <w:t>,</w:t>
      </w:r>
      <w:r w:rsidR="006D1424" w:rsidRPr="001D6B1A">
        <w:t xml:space="preserve"> agenda</w:t>
      </w:r>
      <w:r w:rsidRPr="001D6B1A">
        <w:t xml:space="preserve"> items.</w:t>
      </w:r>
    </w:p>
    <w:p w14:paraId="11B0CF0A" w14:textId="7A6B8A71" w:rsidR="003772A2" w:rsidRPr="001D6B1A" w:rsidRDefault="000239B1" w:rsidP="000D587E">
      <w:pPr>
        <w:pStyle w:val="RegSingleTxtG"/>
        <w:numPr>
          <w:ilvl w:val="5"/>
          <w:numId w:val="1"/>
        </w:numPr>
      </w:pPr>
      <w:r w:rsidRPr="001D6B1A">
        <w:t xml:space="preserve">Under joint SBSTA </w:t>
      </w:r>
      <w:r w:rsidR="0007067B" w:rsidRPr="001D6B1A">
        <w:t>agenda sub-</w:t>
      </w:r>
      <w:r w:rsidR="00D30F0A" w:rsidRPr="001D6B1A">
        <w:t xml:space="preserve">item </w:t>
      </w:r>
      <w:r w:rsidRPr="001D6B1A">
        <w:t>4</w:t>
      </w:r>
      <w:r w:rsidR="000D0B77" w:rsidRPr="001D6B1A">
        <w:t>(</w:t>
      </w:r>
      <w:r w:rsidRPr="001D6B1A">
        <w:t>b</w:t>
      </w:r>
      <w:r w:rsidR="000D0B77" w:rsidRPr="001D6B1A">
        <w:t>)</w:t>
      </w:r>
      <w:r w:rsidRPr="001D6B1A">
        <w:t xml:space="preserve"> and SBI </w:t>
      </w:r>
      <w:r w:rsidR="00693D08" w:rsidRPr="001D6B1A">
        <w:t>agenda sub-item</w:t>
      </w:r>
      <w:r w:rsidRPr="001D6B1A">
        <w:t xml:space="preserve"> 13</w:t>
      </w:r>
      <w:r w:rsidR="000D0B77" w:rsidRPr="001D6B1A">
        <w:t>(</w:t>
      </w:r>
      <w:r w:rsidRPr="001D6B1A">
        <w:t>b</w:t>
      </w:r>
      <w:r w:rsidR="000D0B77" w:rsidRPr="001D6B1A">
        <w:t>)</w:t>
      </w:r>
      <w:r w:rsidR="009C3965" w:rsidRPr="001D6B1A">
        <w:t>,</w:t>
      </w:r>
      <w:r w:rsidRPr="001D6B1A">
        <w:t xml:space="preserve"> “Matters relating</w:t>
      </w:r>
      <w:r w:rsidR="005B63E8" w:rsidRPr="001D6B1A">
        <w:t xml:space="preserve"> </w:t>
      </w:r>
      <w:r w:rsidRPr="001D6B1A">
        <w:t xml:space="preserve">to the Santiago network under the Warsaw International </w:t>
      </w:r>
      <w:r w:rsidR="00555C49" w:rsidRPr="001D6B1A">
        <w:t>Mechanism for Loss and Damage associated with Climate Change</w:t>
      </w:r>
      <w:r w:rsidR="005B63E8" w:rsidRPr="001D6B1A">
        <w:t xml:space="preserve"> </w:t>
      </w:r>
      <w:r w:rsidR="00555C49" w:rsidRPr="001D6B1A">
        <w:t>Impacts”, supplementary funding of EUR 215,000</w:t>
      </w:r>
      <w:r w:rsidR="005B63E8" w:rsidRPr="001D6B1A">
        <w:t xml:space="preserve"> </w:t>
      </w:r>
      <w:r w:rsidR="00555C49" w:rsidRPr="001D6B1A">
        <w:lastRenderedPageBreak/>
        <w:t xml:space="preserve">will be required </w:t>
      </w:r>
      <w:r w:rsidR="00927666" w:rsidRPr="001D6B1A">
        <w:t>in</w:t>
      </w:r>
      <w:r w:rsidR="00555C49" w:rsidRPr="001D6B1A">
        <w:t xml:space="preserve"> 2024 to develop draft guidelines on preventing</w:t>
      </w:r>
      <w:r w:rsidR="005B63E8" w:rsidRPr="001D6B1A">
        <w:t xml:space="preserve"> </w:t>
      </w:r>
      <w:r w:rsidR="00555C49" w:rsidRPr="001D6B1A">
        <w:t xml:space="preserve">conflicts of interest in relation to the Santiago network </w:t>
      </w:r>
      <w:r w:rsidR="000C4674" w:rsidRPr="001D6B1A">
        <w:t xml:space="preserve">for averting, minimizing and addressing loss and damage associated with the adverse effects of climate change </w:t>
      </w:r>
      <w:r w:rsidR="00555C49" w:rsidRPr="001D6B1A">
        <w:t>and</w:t>
      </w:r>
      <w:r w:rsidR="005B63E8" w:rsidRPr="001D6B1A">
        <w:t xml:space="preserve"> </w:t>
      </w:r>
      <w:r w:rsidR="001C3671" w:rsidRPr="001D6B1A">
        <w:t xml:space="preserve">to </w:t>
      </w:r>
      <w:r w:rsidR="008E2F7F" w:rsidRPr="001D6B1A">
        <w:t xml:space="preserve">facilitate the </w:t>
      </w:r>
      <w:r w:rsidR="00555C49" w:rsidRPr="001D6B1A">
        <w:t>continue</w:t>
      </w:r>
      <w:r w:rsidR="008E2F7F" w:rsidRPr="001D6B1A">
        <w:t>d</w:t>
      </w:r>
      <w:r w:rsidR="00555C49" w:rsidRPr="001D6B1A">
        <w:t xml:space="preserve"> provi</w:t>
      </w:r>
      <w:r w:rsidR="008E2F7F" w:rsidRPr="001D6B1A">
        <w:t>sion of</w:t>
      </w:r>
      <w:r w:rsidR="00555C49" w:rsidRPr="001D6B1A">
        <w:t xml:space="preserve"> technical assistance </w:t>
      </w:r>
      <w:r w:rsidR="00712A24" w:rsidRPr="001D6B1A">
        <w:t>under</w:t>
      </w:r>
      <w:r w:rsidR="00555C49" w:rsidRPr="001D6B1A">
        <w:t xml:space="preserve"> the Santiago network.</w:t>
      </w:r>
    </w:p>
    <w:p w14:paraId="0D02A521" w14:textId="2B1E6287" w:rsidR="00F131F6" w:rsidRPr="001D6B1A" w:rsidRDefault="00555C49" w:rsidP="000D587E">
      <w:pPr>
        <w:pStyle w:val="RegSingleTxtG"/>
        <w:numPr>
          <w:ilvl w:val="5"/>
          <w:numId w:val="1"/>
        </w:numPr>
      </w:pPr>
      <w:r w:rsidRPr="001D6B1A">
        <w:t>Under joint</w:t>
      </w:r>
      <w:r w:rsidR="00A346A7" w:rsidRPr="001D6B1A">
        <w:t xml:space="preserve"> </w:t>
      </w:r>
      <w:r w:rsidRPr="001D6B1A">
        <w:t xml:space="preserve">SBSTA </w:t>
      </w:r>
      <w:r w:rsidR="004133BC" w:rsidRPr="001D6B1A">
        <w:t>agenda item</w:t>
      </w:r>
      <w:r w:rsidRPr="001D6B1A">
        <w:t xml:space="preserve"> 11 and SBI </w:t>
      </w:r>
      <w:r w:rsidR="004133BC" w:rsidRPr="001D6B1A">
        <w:t xml:space="preserve">agenda item </w:t>
      </w:r>
      <w:r w:rsidRPr="001D6B1A">
        <w:t>15</w:t>
      </w:r>
      <w:r w:rsidR="004133BC" w:rsidRPr="001D6B1A">
        <w:t>,</w:t>
      </w:r>
      <w:r w:rsidRPr="001D6B1A">
        <w:t xml:space="preserve"> “Development and</w:t>
      </w:r>
      <w:r w:rsidR="003772A2" w:rsidRPr="001D6B1A">
        <w:t xml:space="preserve"> </w:t>
      </w:r>
      <w:r w:rsidRPr="001D6B1A">
        <w:t>transfer of technologies and implementation of the Technology</w:t>
      </w:r>
      <w:r w:rsidR="003772A2" w:rsidRPr="001D6B1A">
        <w:t xml:space="preserve"> </w:t>
      </w:r>
      <w:r w:rsidRPr="001D6B1A">
        <w:t>Mechanism: joint annual report of the Technology Executive</w:t>
      </w:r>
      <w:r w:rsidR="003772A2" w:rsidRPr="001D6B1A">
        <w:t xml:space="preserve"> </w:t>
      </w:r>
      <w:r w:rsidRPr="001D6B1A">
        <w:t>Committee and the Climate Technology Centre and Network”</w:t>
      </w:r>
      <w:r w:rsidR="004133BC" w:rsidRPr="001D6B1A">
        <w:t>,</w:t>
      </w:r>
      <w:r w:rsidR="003772A2" w:rsidRPr="001D6B1A">
        <w:t xml:space="preserve"> </w:t>
      </w:r>
      <w:r w:rsidRPr="001D6B1A">
        <w:t xml:space="preserve">supplementary funding </w:t>
      </w:r>
      <w:r w:rsidR="00C04DAB" w:rsidRPr="001D6B1A">
        <w:t>of</w:t>
      </w:r>
      <w:r w:rsidRPr="001D6B1A">
        <w:t xml:space="preserve"> EUR 60,000</w:t>
      </w:r>
      <w:r w:rsidR="00B276DB" w:rsidRPr="001D6B1A">
        <w:rPr>
          <w:rStyle w:val="FootnoteReference"/>
        </w:rPr>
        <w:footnoteReference w:id="68"/>
      </w:r>
      <w:r w:rsidRPr="001D6B1A">
        <w:t xml:space="preserve"> will be required</w:t>
      </w:r>
      <w:r w:rsidR="003772A2" w:rsidRPr="001D6B1A">
        <w:t xml:space="preserve"> </w:t>
      </w:r>
      <w:r w:rsidR="005F21EA" w:rsidRPr="001D6B1A">
        <w:t>in</w:t>
      </w:r>
      <w:r w:rsidRPr="001D6B1A">
        <w:t xml:space="preserve"> 2024</w:t>
      </w:r>
      <w:r w:rsidR="00FD616C" w:rsidRPr="001D6B1A">
        <w:t>–</w:t>
      </w:r>
      <w:r w:rsidRPr="001D6B1A">
        <w:t xml:space="preserve">2025 to support the </w:t>
      </w:r>
      <w:r w:rsidR="00301769" w:rsidRPr="001D6B1A">
        <w:t xml:space="preserve">Technology Mechanism </w:t>
      </w:r>
      <w:r w:rsidR="00725849" w:rsidRPr="001D6B1A">
        <w:t>initiative on</w:t>
      </w:r>
      <w:r w:rsidRPr="001D6B1A">
        <w:t xml:space="preserve"> </w:t>
      </w:r>
      <w:r w:rsidR="00485078" w:rsidRPr="001D6B1A">
        <w:t>a</w:t>
      </w:r>
      <w:r w:rsidRPr="001D6B1A">
        <w:t xml:space="preserve">rtificial </w:t>
      </w:r>
      <w:r w:rsidR="00485078" w:rsidRPr="001D6B1A">
        <w:t>i</w:t>
      </w:r>
      <w:r w:rsidRPr="001D6B1A">
        <w:t>ntelligence for</w:t>
      </w:r>
      <w:r w:rsidR="003772A2" w:rsidRPr="001D6B1A">
        <w:t xml:space="preserve"> </w:t>
      </w:r>
      <w:r w:rsidR="00485078" w:rsidRPr="001D6B1A">
        <w:t>c</w:t>
      </w:r>
      <w:r w:rsidRPr="001D6B1A">
        <w:t xml:space="preserve">limate </w:t>
      </w:r>
      <w:r w:rsidR="00485078" w:rsidRPr="001D6B1A">
        <w:t>a</w:t>
      </w:r>
      <w:r w:rsidRPr="001D6B1A">
        <w:t xml:space="preserve">ction, which includes preparing </w:t>
      </w:r>
      <w:r w:rsidR="00B3516D" w:rsidRPr="001D6B1A">
        <w:t xml:space="preserve">a </w:t>
      </w:r>
      <w:r w:rsidRPr="001D6B1A">
        <w:t>technical</w:t>
      </w:r>
      <w:r w:rsidR="003772A2" w:rsidRPr="001D6B1A">
        <w:t xml:space="preserve"> </w:t>
      </w:r>
      <w:r w:rsidR="004A1DCC" w:rsidRPr="001D6B1A">
        <w:t>paper on artificial intelligence for climate action in developing countries</w:t>
      </w:r>
      <w:r w:rsidRPr="001D6B1A">
        <w:t>.</w:t>
      </w:r>
    </w:p>
    <w:p w14:paraId="30E80A15" w14:textId="08270A99" w:rsidR="000054CB" w:rsidRPr="001D6B1A" w:rsidRDefault="00117B3E" w:rsidP="000D587E">
      <w:pPr>
        <w:pStyle w:val="RegSingleTxtG"/>
        <w:numPr>
          <w:ilvl w:val="5"/>
          <w:numId w:val="1"/>
        </w:numPr>
      </w:pPr>
      <w:r w:rsidRPr="001D6B1A">
        <w:t>The representative of the secretariat noted that amounts presented are preliminary and based on information available at the time. The representative also noted that the secretariat is counting on Parties to provide supplementary funding for these activities in a timely and predictable manner</w:t>
      </w:r>
      <w:r w:rsidR="00684DEE" w:rsidRPr="001D6B1A">
        <w:t>,</w:t>
      </w:r>
      <w:r w:rsidRPr="001D6B1A">
        <w:t xml:space="preserve"> as without such contributions the secretariat will not be </w:t>
      </w:r>
      <w:proofErr w:type="gramStart"/>
      <w:r w:rsidRPr="001D6B1A">
        <w:t>in a position</w:t>
      </w:r>
      <w:proofErr w:type="gramEnd"/>
      <w:r w:rsidRPr="001D6B1A">
        <w:t xml:space="preserve"> to provide the </w:t>
      </w:r>
      <w:r w:rsidR="00216528" w:rsidRPr="001D6B1A">
        <w:t>reques</w:t>
      </w:r>
      <w:r w:rsidRPr="001D6B1A">
        <w:t>ted support.</w:t>
      </w:r>
    </w:p>
    <w:p w14:paraId="3FF537A8" w14:textId="17DF3F58" w:rsidR="00117B3E" w:rsidRPr="001D6B1A" w:rsidRDefault="00117B3E" w:rsidP="000D587E">
      <w:pPr>
        <w:pStyle w:val="RegSingleTxtG"/>
        <w:numPr>
          <w:ilvl w:val="5"/>
          <w:numId w:val="1"/>
        </w:numPr>
      </w:pPr>
      <w:r w:rsidRPr="001D6B1A">
        <w:t>The representative concluded by noting that costs</w:t>
      </w:r>
      <w:r w:rsidR="00EF68B3" w:rsidRPr="001D6B1A">
        <w:t xml:space="preserve"> for 2026 and beyond will be reviewed in the context of </w:t>
      </w:r>
      <w:r w:rsidR="00975CBF" w:rsidRPr="001D6B1A">
        <w:t xml:space="preserve">preparing </w:t>
      </w:r>
      <w:r w:rsidR="00EF68B3" w:rsidRPr="001D6B1A">
        <w:t>the</w:t>
      </w:r>
      <w:r w:rsidR="003B5611" w:rsidRPr="001D6B1A">
        <w:t xml:space="preserve"> </w:t>
      </w:r>
      <w:r w:rsidR="00EF68B3" w:rsidRPr="001D6B1A">
        <w:t xml:space="preserve">budget for </w:t>
      </w:r>
      <w:r w:rsidR="00975CBF" w:rsidRPr="001D6B1A">
        <w:t>the biennium</w:t>
      </w:r>
      <w:r w:rsidRPr="001D6B1A">
        <w:t xml:space="preserve"> </w:t>
      </w:r>
      <w:r w:rsidR="00EF68B3" w:rsidRPr="001D6B1A">
        <w:t>2026–2027.</w:t>
      </w:r>
    </w:p>
    <w:p w14:paraId="072299FC" w14:textId="77777777" w:rsidR="000A7F52" w:rsidRPr="001D6B1A" w:rsidRDefault="000A7F52" w:rsidP="000D587E">
      <w:pPr>
        <w:pStyle w:val="RegH23G"/>
        <w:numPr>
          <w:ilvl w:val="2"/>
          <w:numId w:val="28"/>
        </w:numPr>
      </w:pPr>
      <w:r w:rsidRPr="001D6B1A">
        <w:t>Closure of and report on the session</w:t>
      </w:r>
    </w:p>
    <w:p w14:paraId="557A1C22" w14:textId="5144DE3D" w:rsidR="000A7F52" w:rsidRPr="001D6B1A" w:rsidRDefault="000A7F52" w:rsidP="000D587E">
      <w:pPr>
        <w:pStyle w:val="RegSingleTxtG"/>
        <w:numPr>
          <w:ilvl w:val="5"/>
          <w:numId w:val="1"/>
        </w:numPr>
      </w:pPr>
      <w:r w:rsidRPr="001D6B1A">
        <w:t>At the 3</w:t>
      </w:r>
      <w:r w:rsidR="00123266" w:rsidRPr="001D6B1A">
        <w:rPr>
          <w:vertAlign w:val="superscript"/>
        </w:rPr>
        <w:t>rd</w:t>
      </w:r>
      <w:r w:rsidR="00123266" w:rsidRPr="001D6B1A">
        <w:t xml:space="preserve"> </w:t>
      </w:r>
      <w:r w:rsidRPr="001D6B1A">
        <w:t>meeting of the SBSTA, which was held jointly with the</w:t>
      </w:r>
      <w:r w:rsidR="00123266" w:rsidRPr="001D6B1A">
        <w:t xml:space="preserve"> 3</w:t>
      </w:r>
      <w:r w:rsidR="00123266" w:rsidRPr="001D6B1A">
        <w:rPr>
          <w:vertAlign w:val="superscript"/>
        </w:rPr>
        <w:t>rd</w:t>
      </w:r>
      <w:r w:rsidR="00123266" w:rsidRPr="001D6B1A">
        <w:t xml:space="preserve"> </w:t>
      </w:r>
      <w:r w:rsidRPr="001D6B1A">
        <w:t>meeting of SBI</w:t>
      </w:r>
      <w:r w:rsidR="00770211" w:rsidRPr="001D6B1A">
        <w:t xml:space="preserve"> 59</w:t>
      </w:r>
      <w:r w:rsidRPr="001D6B1A">
        <w:t xml:space="preserve">, </w:t>
      </w:r>
      <w:r w:rsidR="00770211" w:rsidRPr="001D6B1A">
        <w:t xml:space="preserve">on </w:t>
      </w:r>
      <w:r w:rsidR="000111A3" w:rsidRPr="001D6B1A">
        <w:t xml:space="preserve">6 December, </w:t>
      </w:r>
      <w:r w:rsidRPr="001D6B1A">
        <w:t>statements were made by representatives of 1</w:t>
      </w:r>
      <w:r w:rsidR="00C7700E" w:rsidRPr="001D6B1A">
        <w:t>5</w:t>
      </w:r>
      <w:r w:rsidRPr="001D6B1A">
        <w:t xml:space="preserve"> Parties, including 12 on behalf of groups of Parties: </w:t>
      </w:r>
      <w:r w:rsidR="00F67C25" w:rsidRPr="001D6B1A">
        <w:t>African Group; AILAC</w:t>
      </w:r>
      <w:r w:rsidR="008A35B1" w:rsidRPr="001D6B1A">
        <w:t>;</w:t>
      </w:r>
      <w:r w:rsidR="002B62CC" w:rsidRPr="001D6B1A">
        <w:t xml:space="preserve"> Alliance of Small Island States; </w:t>
      </w:r>
      <w:r w:rsidR="00033FC0" w:rsidRPr="001D6B1A">
        <w:t>Arab Group;</w:t>
      </w:r>
      <w:r w:rsidR="00342072" w:rsidRPr="001D6B1A">
        <w:t xml:space="preserve"> Argentina, Brazil and Uruguay</w:t>
      </w:r>
      <w:r w:rsidR="00F67C25" w:rsidRPr="001D6B1A">
        <w:t>;</w:t>
      </w:r>
      <w:r w:rsidR="003C54B8" w:rsidRPr="001D6B1A">
        <w:t xml:space="preserve"> </w:t>
      </w:r>
      <w:r w:rsidR="00FA3166" w:rsidRPr="001D6B1A">
        <w:rPr>
          <w:bCs/>
        </w:rPr>
        <w:t>Coalition for Rainforest Nations</w:t>
      </w:r>
      <w:r w:rsidR="00C66AE9" w:rsidRPr="001D6B1A">
        <w:t xml:space="preserve">; </w:t>
      </w:r>
      <w:r w:rsidR="00F67C25" w:rsidRPr="001D6B1A">
        <w:t>EIG; EU and its member States; Group of 77 and China; LDCs; LMDCs</w:t>
      </w:r>
      <w:r w:rsidR="008843A3" w:rsidRPr="001D6B1A">
        <w:t>;</w:t>
      </w:r>
      <w:r w:rsidR="00C66AE9" w:rsidRPr="001D6B1A">
        <w:t xml:space="preserve"> and </w:t>
      </w:r>
      <w:r w:rsidR="00F67C25" w:rsidRPr="001D6B1A">
        <w:t>Umbrella Group</w:t>
      </w:r>
      <w:r w:rsidRPr="001D6B1A">
        <w:t>.</w:t>
      </w:r>
      <w:bookmarkStart w:id="173" w:name="_Ref158380166"/>
      <w:r w:rsidR="006C599C" w:rsidRPr="001D6B1A">
        <w:rPr>
          <w:rStyle w:val="FootnoteReference"/>
        </w:rPr>
        <w:footnoteReference w:id="69"/>
      </w:r>
      <w:bookmarkEnd w:id="173"/>
      <w:r w:rsidRPr="001D6B1A">
        <w:t xml:space="preserve"> Statements were also made by representatives of </w:t>
      </w:r>
      <w:r w:rsidR="0010315D" w:rsidRPr="001D6B1A">
        <w:t xml:space="preserve">eight </w:t>
      </w:r>
      <w:r w:rsidRPr="001D6B1A">
        <w:t xml:space="preserve">UNFCCC constituencies: </w:t>
      </w:r>
      <w:r w:rsidR="006265CC" w:rsidRPr="001D6B1A">
        <w:t xml:space="preserve">business and industry, </w:t>
      </w:r>
      <w:r w:rsidR="00565E9E" w:rsidRPr="001D6B1A">
        <w:t xml:space="preserve">children and youth, </w:t>
      </w:r>
      <w:r w:rsidR="006265CC" w:rsidRPr="001D6B1A">
        <w:t>environmental</w:t>
      </w:r>
      <w:r w:rsidR="00587AFD" w:rsidRPr="001D6B1A">
        <w:t>,</w:t>
      </w:r>
      <w:r w:rsidR="00B103A9" w:rsidRPr="001D6B1A">
        <w:t xml:space="preserve"> farmers</w:t>
      </w:r>
      <w:r w:rsidR="00565E9E" w:rsidRPr="001D6B1A">
        <w:t xml:space="preserve"> and agricultural</w:t>
      </w:r>
      <w:r w:rsidR="00E6381E" w:rsidRPr="001D6B1A">
        <w:t>, and trade union</w:t>
      </w:r>
      <w:r w:rsidR="006265CC" w:rsidRPr="001D6B1A">
        <w:t xml:space="preserve"> non-gove</w:t>
      </w:r>
      <w:r w:rsidR="00587AFD" w:rsidRPr="001D6B1A">
        <w:t>rnmental organization</w:t>
      </w:r>
      <w:r w:rsidR="00E6381E" w:rsidRPr="001D6B1A">
        <w:t>s;</w:t>
      </w:r>
      <w:r w:rsidR="00B103A9" w:rsidRPr="001D6B1A">
        <w:t xml:space="preserve"> </w:t>
      </w:r>
      <w:r w:rsidR="000F5FF8" w:rsidRPr="001D6B1A">
        <w:rPr>
          <w:bCs/>
        </w:rPr>
        <w:t>I</w:t>
      </w:r>
      <w:r w:rsidR="00B103A9" w:rsidRPr="001D6B1A">
        <w:rPr>
          <w:bCs/>
        </w:rPr>
        <w:t xml:space="preserve">ndigenous </w:t>
      </w:r>
      <w:r w:rsidR="000F5FF8" w:rsidRPr="001D6B1A">
        <w:rPr>
          <w:bCs/>
        </w:rPr>
        <w:t>P</w:t>
      </w:r>
      <w:r w:rsidR="00B103A9" w:rsidRPr="001D6B1A">
        <w:rPr>
          <w:bCs/>
        </w:rPr>
        <w:t>eoples organizations</w:t>
      </w:r>
      <w:r w:rsidR="00E6381E" w:rsidRPr="001D6B1A">
        <w:rPr>
          <w:bCs/>
        </w:rPr>
        <w:t>;</w:t>
      </w:r>
      <w:r w:rsidR="00B103A9" w:rsidRPr="001D6B1A">
        <w:rPr>
          <w:bCs/>
        </w:rPr>
        <w:t xml:space="preserve"> local government</w:t>
      </w:r>
      <w:r w:rsidR="00926641" w:rsidRPr="001D6B1A">
        <w:rPr>
          <w:bCs/>
        </w:rPr>
        <w:t>al</w:t>
      </w:r>
      <w:r w:rsidR="00B103A9" w:rsidRPr="001D6B1A">
        <w:rPr>
          <w:bCs/>
        </w:rPr>
        <w:t xml:space="preserve"> and municipal authorities</w:t>
      </w:r>
      <w:r w:rsidR="00E6381E" w:rsidRPr="001D6B1A">
        <w:rPr>
          <w:bCs/>
        </w:rPr>
        <w:t>;</w:t>
      </w:r>
      <w:r w:rsidR="000B527C" w:rsidRPr="001D6B1A">
        <w:rPr>
          <w:bCs/>
        </w:rPr>
        <w:t xml:space="preserve"> </w:t>
      </w:r>
      <w:r w:rsidR="00B103A9" w:rsidRPr="001D6B1A">
        <w:rPr>
          <w:bCs/>
        </w:rPr>
        <w:t>and</w:t>
      </w:r>
      <w:r w:rsidR="00DF0053" w:rsidRPr="001D6B1A">
        <w:rPr>
          <w:bCs/>
        </w:rPr>
        <w:t xml:space="preserve"> </w:t>
      </w:r>
      <w:r w:rsidR="00B103A9" w:rsidRPr="001D6B1A">
        <w:rPr>
          <w:bCs/>
        </w:rPr>
        <w:t>women and gender constituency</w:t>
      </w:r>
      <w:r w:rsidR="00DF6186" w:rsidRPr="001D6B1A">
        <w:t>.</w:t>
      </w:r>
      <w:r w:rsidR="00DF6186" w:rsidRPr="001D6B1A">
        <w:rPr>
          <w:rStyle w:val="FootnoteReference"/>
        </w:rPr>
        <w:footnoteReference w:id="70"/>
      </w:r>
    </w:p>
    <w:p w14:paraId="19697D37" w14:textId="3744AF93" w:rsidR="00743EE8" w:rsidRPr="001D6B1A" w:rsidRDefault="000A7F52" w:rsidP="000D587E">
      <w:pPr>
        <w:pStyle w:val="RegSingleTxtG"/>
        <w:numPr>
          <w:ilvl w:val="5"/>
          <w:numId w:val="1"/>
        </w:numPr>
      </w:pPr>
      <w:r w:rsidRPr="001D6B1A">
        <w:t xml:space="preserve">At </w:t>
      </w:r>
      <w:r w:rsidR="00917762" w:rsidRPr="001D6B1A">
        <w:t xml:space="preserve">its </w:t>
      </w:r>
      <w:r w:rsidR="004B7FE5" w:rsidRPr="001D6B1A">
        <w:t>4</w:t>
      </w:r>
      <w:r w:rsidR="004B7FE5" w:rsidRPr="001D6B1A">
        <w:rPr>
          <w:vertAlign w:val="superscript"/>
        </w:rPr>
        <w:t>th</w:t>
      </w:r>
      <w:r w:rsidRPr="001D6B1A">
        <w:t xml:space="preserve"> meeting, the SBSTA considered and adopted the draft report on the session and authorized the Rapporteur, with the assistance of the secretariat and under the guidance of the Chair, to complete the report on the session and make it available to Parties.</w:t>
      </w:r>
    </w:p>
    <w:p w14:paraId="50FD8350" w14:textId="3C48E8BA" w:rsidR="000A7F52" w:rsidRPr="001D6B1A" w:rsidRDefault="000A7F52" w:rsidP="000D587E">
      <w:pPr>
        <w:pStyle w:val="RegSingleTxtG"/>
        <w:numPr>
          <w:ilvl w:val="5"/>
          <w:numId w:val="1"/>
        </w:numPr>
      </w:pPr>
      <w:r w:rsidRPr="001D6B1A">
        <w:t xml:space="preserve">At the end of the </w:t>
      </w:r>
      <w:r w:rsidR="006F2823" w:rsidRPr="001D6B1A">
        <w:t>4</w:t>
      </w:r>
      <w:r w:rsidR="00973BE2" w:rsidRPr="001D6B1A">
        <w:rPr>
          <w:vertAlign w:val="superscript"/>
        </w:rPr>
        <w:t>th</w:t>
      </w:r>
      <w:r w:rsidR="00973BE2" w:rsidRPr="001D6B1A">
        <w:t xml:space="preserve"> </w:t>
      </w:r>
      <w:r w:rsidRPr="001D6B1A">
        <w:t xml:space="preserve">meeting, the Chair thanked Parties </w:t>
      </w:r>
      <w:r w:rsidR="00D7332A" w:rsidRPr="001D6B1A">
        <w:t xml:space="preserve">and observers </w:t>
      </w:r>
      <w:r w:rsidRPr="001D6B1A">
        <w:t>for the</w:t>
      </w:r>
      <w:r w:rsidR="00D7332A" w:rsidRPr="001D6B1A">
        <w:t>ir</w:t>
      </w:r>
      <w:r w:rsidRPr="001D6B1A">
        <w:t xml:space="preserve"> constructive engagement throughout the session. He also thanked the co-chairs and co-facilitators for their work </w:t>
      </w:r>
      <w:r w:rsidR="00120E10" w:rsidRPr="001D6B1A">
        <w:t>and</w:t>
      </w:r>
      <w:r w:rsidRPr="001D6B1A">
        <w:t xml:space="preserve"> the other presiding officers for the</w:t>
      </w:r>
      <w:r w:rsidR="00A56B01" w:rsidRPr="001D6B1A">
        <w:t>ir</w:t>
      </w:r>
      <w:r w:rsidRPr="001D6B1A">
        <w:t xml:space="preserve"> close collaboration. The Chair then closed the session.</w:t>
      </w:r>
    </w:p>
    <w:p w14:paraId="6C5A2CF0" w14:textId="79511B4E" w:rsidR="00571A55" w:rsidRPr="001D6B1A" w:rsidRDefault="00571A55" w:rsidP="000A7F52">
      <w:pPr>
        <w:spacing w:before="240"/>
        <w:ind w:left="1134" w:right="1134"/>
        <w:jc w:val="center"/>
        <w:rPr>
          <w:sz w:val="24"/>
          <w:szCs w:val="24"/>
          <w:u w:val="single"/>
        </w:rPr>
      </w:pPr>
      <w:r w:rsidRPr="001D6B1A">
        <w:rPr>
          <w:sz w:val="24"/>
          <w:szCs w:val="24"/>
          <w:u w:val="single"/>
        </w:rPr>
        <w:tab/>
      </w:r>
      <w:r w:rsidRPr="001D6B1A">
        <w:rPr>
          <w:sz w:val="24"/>
          <w:szCs w:val="24"/>
          <w:u w:val="single"/>
        </w:rPr>
        <w:tab/>
      </w:r>
      <w:r w:rsidRPr="001D6B1A">
        <w:rPr>
          <w:sz w:val="24"/>
          <w:szCs w:val="24"/>
          <w:u w:val="single"/>
        </w:rPr>
        <w:tab/>
      </w:r>
      <w:r w:rsidRPr="001D6B1A">
        <w:rPr>
          <w:sz w:val="24"/>
          <w:szCs w:val="24"/>
          <w:u w:val="single"/>
        </w:rPr>
        <w:tab/>
      </w:r>
    </w:p>
    <w:sectPr w:rsidR="00571A55" w:rsidRPr="001D6B1A" w:rsidSect="0002148D">
      <w:headerReference w:type="even" r:id="rId15"/>
      <w:headerReference w:type="default" r:id="rId16"/>
      <w:footerReference w:type="even" r:id="rId17"/>
      <w:footerReference w:type="default" r:id="rId18"/>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64D0" w14:textId="77777777" w:rsidR="00813453" w:rsidRPr="008362C4" w:rsidRDefault="00813453" w:rsidP="008362C4">
      <w:pPr>
        <w:spacing w:line="14" w:lineRule="exact"/>
        <w:rPr>
          <w:color w:val="FFFFFF" w:themeColor="background1"/>
        </w:rPr>
      </w:pPr>
      <w:r w:rsidRPr="008362C4">
        <w:rPr>
          <w:color w:val="FFFFFF" w:themeColor="background1"/>
        </w:rPr>
        <w:separator/>
      </w:r>
    </w:p>
    <w:p w14:paraId="472E659D" w14:textId="77777777" w:rsidR="00813453" w:rsidRPr="008362C4" w:rsidRDefault="00813453" w:rsidP="00C45173">
      <w:pPr>
        <w:spacing w:line="14" w:lineRule="atLeast"/>
        <w:rPr>
          <w:color w:val="FFFFFF" w:themeColor="background1"/>
          <w:sz w:val="2"/>
          <w:szCs w:val="2"/>
        </w:rPr>
      </w:pPr>
    </w:p>
  </w:endnote>
  <w:endnote w:type="continuationSeparator" w:id="0">
    <w:p w14:paraId="5EEDF5AA" w14:textId="77777777" w:rsidR="00813453" w:rsidRDefault="00813453">
      <w:r>
        <w:continuationSeparator/>
      </w:r>
    </w:p>
    <w:p w14:paraId="69F65771" w14:textId="77777777" w:rsidR="00813453" w:rsidRDefault="00813453"/>
  </w:endnote>
  <w:endnote w:type="continuationNotice" w:id="1">
    <w:p w14:paraId="5E4CA5D9" w14:textId="77777777" w:rsidR="00813453" w:rsidRDefault="008134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D9B7" w14:textId="2FAAF4AE" w:rsidR="0031149B" w:rsidRPr="0002148D" w:rsidRDefault="0002148D" w:rsidP="0002148D">
    <w:pPr>
      <w:pStyle w:val="Footer"/>
      <w:tabs>
        <w:tab w:val="right" w:pos="9638"/>
      </w:tabs>
    </w:pPr>
    <w:r w:rsidRPr="0002148D">
      <w:rPr>
        <w:b/>
        <w:sz w:val="18"/>
      </w:rPr>
      <w:fldChar w:fldCharType="begin"/>
    </w:r>
    <w:r w:rsidRPr="0002148D">
      <w:rPr>
        <w:b/>
        <w:sz w:val="18"/>
      </w:rPr>
      <w:instrText xml:space="preserve"> PAGE  \* MERGEFORMAT </w:instrText>
    </w:r>
    <w:r w:rsidRPr="0002148D">
      <w:rPr>
        <w:b/>
        <w:sz w:val="18"/>
      </w:rPr>
      <w:fldChar w:fldCharType="separate"/>
    </w:r>
    <w:r w:rsidRPr="0002148D">
      <w:rPr>
        <w:b/>
        <w:noProof/>
        <w:sz w:val="18"/>
      </w:rPr>
      <w:t>18</w:t>
    </w:r>
    <w:r w:rsidRPr="0002148D">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CE63" w14:textId="09973914" w:rsidR="00571A55" w:rsidRPr="0002148D" w:rsidRDefault="0002148D" w:rsidP="0002148D">
    <w:pPr>
      <w:pStyle w:val="Footer"/>
      <w:tabs>
        <w:tab w:val="right" w:pos="9638"/>
      </w:tabs>
      <w:rPr>
        <w:b/>
        <w:sz w:val="18"/>
      </w:rPr>
    </w:pPr>
    <w:r>
      <w:tab/>
    </w:r>
    <w:r w:rsidRPr="0002148D">
      <w:rPr>
        <w:b/>
        <w:sz w:val="18"/>
      </w:rPr>
      <w:fldChar w:fldCharType="begin"/>
    </w:r>
    <w:r w:rsidRPr="0002148D">
      <w:rPr>
        <w:b/>
        <w:sz w:val="18"/>
      </w:rPr>
      <w:instrText xml:space="preserve"> PAGE  \* MERGEFORMAT </w:instrText>
    </w:r>
    <w:r w:rsidRPr="0002148D">
      <w:rPr>
        <w:b/>
        <w:sz w:val="18"/>
      </w:rPr>
      <w:fldChar w:fldCharType="separate"/>
    </w:r>
    <w:r w:rsidRPr="0002148D">
      <w:rPr>
        <w:b/>
        <w:noProof/>
        <w:sz w:val="18"/>
      </w:rPr>
      <w:t>19</w:t>
    </w:r>
    <w:r w:rsidRPr="0002148D">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F98E" w14:textId="77777777" w:rsidR="00813453" w:rsidRDefault="00813453">
      <w:r>
        <w:separator/>
      </w:r>
    </w:p>
  </w:footnote>
  <w:footnote w:type="continuationSeparator" w:id="0">
    <w:p w14:paraId="28BA8A34" w14:textId="77777777" w:rsidR="00813453" w:rsidRDefault="00813453">
      <w:r>
        <w:continuationSeparator/>
      </w:r>
    </w:p>
    <w:p w14:paraId="1754A9BD" w14:textId="77777777" w:rsidR="00813453" w:rsidRDefault="00813453"/>
  </w:footnote>
  <w:footnote w:type="continuationNotice" w:id="1">
    <w:p w14:paraId="79A2094E" w14:textId="77777777" w:rsidR="00813453" w:rsidRDefault="00813453">
      <w:pPr>
        <w:spacing w:line="240" w:lineRule="auto"/>
      </w:pPr>
    </w:p>
  </w:footnote>
  <w:footnote w:id="2">
    <w:p w14:paraId="3CE0A33B" w14:textId="1DDE24C0" w:rsidR="00F2220A" w:rsidRPr="009A0650" w:rsidRDefault="00F2220A" w:rsidP="009A0650">
      <w:pPr>
        <w:pStyle w:val="FootnoteText"/>
        <w:widowControl w:val="0"/>
        <w:rPr>
          <w:lang w:val="en-US"/>
        </w:rPr>
      </w:pPr>
      <w:r>
        <w:tab/>
      </w:r>
      <w:r>
        <w:rPr>
          <w:rStyle w:val="FootnoteReference"/>
        </w:rPr>
        <w:footnoteRef/>
      </w:r>
      <w:r>
        <w:tab/>
      </w:r>
      <w:r w:rsidRPr="00CF20EE">
        <w:t>FCCC/SBSTA/2023/5</w:t>
      </w:r>
      <w:r w:rsidR="00454A71">
        <w:t xml:space="preserve"> and </w:t>
      </w:r>
      <w:r w:rsidRPr="00CF20EE">
        <w:t>Add.2</w:t>
      </w:r>
      <w:r>
        <w:t>.</w:t>
      </w:r>
    </w:p>
  </w:footnote>
  <w:footnote w:id="3">
    <w:p w14:paraId="4B86EDF1" w14:textId="29B98802" w:rsidR="00D84FF8" w:rsidRPr="00696D31" w:rsidRDefault="00D84FF8" w:rsidP="00D84FF8">
      <w:pPr>
        <w:pStyle w:val="FootnoteText"/>
        <w:widowControl w:val="0"/>
        <w:tabs>
          <w:tab w:val="clear" w:pos="1021"/>
          <w:tab w:val="right" w:pos="1020"/>
        </w:tabs>
        <w:rPr>
          <w:lang w:val="en-US"/>
        </w:rPr>
      </w:pPr>
      <w:r>
        <w:tab/>
      </w:r>
      <w:r>
        <w:rPr>
          <w:rStyle w:val="FootnoteReference"/>
        </w:rPr>
        <w:footnoteRef/>
      </w:r>
      <w:r w:rsidRPr="009A0650">
        <w:rPr>
          <w:lang w:val="en-US"/>
        </w:rPr>
        <w:tab/>
        <w:t xml:space="preserve">See </w:t>
      </w:r>
      <w:r w:rsidRPr="00696D31">
        <w:rPr>
          <w:lang w:val="en-US"/>
        </w:rPr>
        <w:t>document FCCC/CP/2023/</w:t>
      </w:r>
      <w:r w:rsidR="00147BD5" w:rsidRPr="00696D31">
        <w:rPr>
          <w:lang w:val="en-US"/>
        </w:rPr>
        <w:t>11</w:t>
      </w:r>
      <w:r w:rsidR="00C47117" w:rsidRPr="009A0650">
        <w:rPr>
          <w:lang w:val="en-US"/>
        </w:rPr>
        <w:t xml:space="preserve">, paras. </w:t>
      </w:r>
      <w:r w:rsidR="00BE416C" w:rsidRPr="00696D31">
        <w:rPr>
          <w:lang w:val="en-US"/>
        </w:rPr>
        <w:t>6</w:t>
      </w:r>
      <w:r w:rsidR="00624DDA" w:rsidRPr="00696D31">
        <w:rPr>
          <w:lang w:val="en-US"/>
        </w:rPr>
        <w:t>–</w:t>
      </w:r>
      <w:r w:rsidR="00BE416C" w:rsidRPr="00696D31">
        <w:rPr>
          <w:lang w:val="en-US"/>
        </w:rPr>
        <w:t>10</w:t>
      </w:r>
      <w:r w:rsidRPr="00696D31">
        <w:rPr>
          <w:lang w:val="en-US"/>
        </w:rPr>
        <w:t>.</w:t>
      </w:r>
    </w:p>
  </w:footnote>
  <w:footnote w:id="4">
    <w:p w14:paraId="49D258AB" w14:textId="5C5D28AE" w:rsidR="00D84FF8" w:rsidRPr="00D84FF8" w:rsidRDefault="00D84FF8" w:rsidP="00D84FF8">
      <w:pPr>
        <w:pStyle w:val="FootnoteText"/>
        <w:widowControl w:val="0"/>
        <w:tabs>
          <w:tab w:val="clear" w:pos="1021"/>
          <w:tab w:val="right" w:pos="1020"/>
        </w:tabs>
        <w:rPr>
          <w:lang w:val="en-US"/>
        </w:rPr>
      </w:pPr>
      <w:r w:rsidRPr="00696D31">
        <w:rPr>
          <w:lang w:val="en-US"/>
        </w:rPr>
        <w:tab/>
      </w:r>
      <w:r>
        <w:rPr>
          <w:rStyle w:val="FootnoteReference"/>
        </w:rPr>
        <w:footnoteRef/>
      </w:r>
      <w:r>
        <w:tab/>
      </w:r>
      <w:r w:rsidRPr="00D84FF8">
        <w:rPr>
          <w:lang w:val="en-US"/>
        </w:rPr>
        <w:t xml:space="preserve">Joint </w:t>
      </w:r>
      <w:r w:rsidR="00487BE9">
        <w:rPr>
          <w:lang w:val="en-US"/>
        </w:rPr>
        <w:t xml:space="preserve">SBSTA 59–SBI 59 </w:t>
      </w:r>
      <w:r w:rsidRPr="00D84FF8">
        <w:rPr>
          <w:lang w:val="en-US"/>
        </w:rPr>
        <w:t>agenda items are marked with an asterisk.</w:t>
      </w:r>
      <w:r>
        <w:t xml:space="preserve"> </w:t>
      </w:r>
    </w:p>
  </w:footnote>
  <w:footnote w:id="5">
    <w:p w14:paraId="48B28E49" w14:textId="421F163F" w:rsidR="00086F6D" w:rsidRPr="00086F6D" w:rsidRDefault="00086F6D" w:rsidP="00086F6D">
      <w:pPr>
        <w:pStyle w:val="FootnoteText"/>
        <w:widowControl w:val="0"/>
        <w:tabs>
          <w:tab w:val="clear" w:pos="1021"/>
          <w:tab w:val="right" w:pos="1020"/>
        </w:tabs>
        <w:rPr>
          <w:lang w:val="en-US"/>
        </w:rPr>
      </w:pPr>
      <w:r>
        <w:tab/>
      </w:r>
      <w:r>
        <w:rPr>
          <w:rStyle w:val="FootnoteReference"/>
        </w:rPr>
        <w:footnoteRef/>
      </w:r>
      <w:r>
        <w:tab/>
      </w:r>
      <w:r w:rsidRPr="00086F6D">
        <w:t>As defined in Article 1, para. 7, of the Kyoto Protocol.</w:t>
      </w:r>
    </w:p>
  </w:footnote>
  <w:footnote w:id="6">
    <w:p w14:paraId="314C871D" w14:textId="4BBC0112" w:rsidR="0041707A" w:rsidRPr="005B4DDA" w:rsidRDefault="0041707A" w:rsidP="0041707A">
      <w:pPr>
        <w:pStyle w:val="FootnoteText"/>
        <w:widowControl w:val="0"/>
        <w:tabs>
          <w:tab w:val="clear" w:pos="1021"/>
          <w:tab w:val="right" w:pos="1020"/>
        </w:tabs>
        <w:rPr>
          <w:lang w:val="en-US"/>
        </w:rPr>
      </w:pPr>
      <w:r>
        <w:tab/>
      </w:r>
      <w:r>
        <w:rPr>
          <w:rStyle w:val="FootnoteReference"/>
        </w:rPr>
        <w:footnoteRef/>
      </w:r>
      <w:r>
        <w:tab/>
      </w:r>
      <w:r w:rsidR="00B123F1">
        <w:t xml:space="preserve">Available at </w:t>
      </w:r>
      <w:hyperlink r:id="rId1" w:history="1">
        <w:r w:rsidR="00472E1F" w:rsidRPr="00E91378">
          <w:rPr>
            <w:rStyle w:val="Hyperlink"/>
            <w:lang w:val="en-US"/>
          </w:rPr>
          <w:t>https://unfccc.int/documents/633401</w:t>
        </w:r>
      </w:hyperlink>
      <w:r>
        <w:t>.</w:t>
      </w:r>
    </w:p>
  </w:footnote>
  <w:footnote w:id="7">
    <w:p w14:paraId="43A50B62" w14:textId="69703E90" w:rsidR="006E2844" w:rsidRPr="00A7524D" w:rsidRDefault="006E2844" w:rsidP="006E2844">
      <w:pPr>
        <w:pStyle w:val="FootnoteText"/>
        <w:widowControl w:val="0"/>
        <w:tabs>
          <w:tab w:val="clear" w:pos="1021"/>
          <w:tab w:val="right" w:pos="1020"/>
        </w:tabs>
      </w:pPr>
      <w:r>
        <w:tab/>
      </w:r>
      <w:r>
        <w:rPr>
          <w:rStyle w:val="FootnoteReference"/>
        </w:rPr>
        <w:footnoteRef/>
      </w:r>
      <w:r w:rsidRPr="001813AB">
        <w:tab/>
      </w:r>
      <w:r w:rsidRPr="00A7524D">
        <w:t>FCCC/SBI/2014/8, paras. 218–221.</w:t>
      </w:r>
    </w:p>
  </w:footnote>
  <w:footnote w:id="8">
    <w:p w14:paraId="658D1048" w14:textId="0C973A81" w:rsidR="00B8393E" w:rsidRPr="00A7524D" w:rsidRDefault="00B8393E" w:rsidP="00B8393E">
      <w:pPr>
        <w:pStyle w:val="FootnoteText"/>
        <w:widowControl w:val="0"/>
        <w:tabs>
          <w:tab w:val="clear" w:pos="1021"/>
          <w:tab w:val="right" w:pos="1020"/>
        </w:tabs>
      </w:pPr>
      <w:r w:rsidRPr="00DE3838">
        <w:tab/>
      </w:r>
      <w:r w:rsidRPr="00DE3838">
        <w:rPr>
          <w:rStyle w:val="FootnoteReference"/>
        </w:rPr>
        <w:footnoteRef/>
      </w:r>
      <w:r w:rsidRPr="00DE3838">
        <w:tab/>
      </w:r>
      <w:hyperlink r:id="rId2" w:history="1">
        <w:r w:rsidR="00183FFA" w:rsidRPr="00DE3838">
          <w:rPr>
            <w:rStyle w:val="Hyperlink"/>
          </w:rPr>
          <w:t>https://unfccc.int/event/sbsta-59</w:t>
        </w:r>
      </w:hyperlink>
      <w:r w:rsidR="00A7252C" w:rsidRPr="00DE3838">
        <w:t>.</w:t>
      </w:r>
      <w:r w:rsidRPr="00DE3838">
        <w:t xml:space="preserve"> </w:t>
      </w:r>
    </w:p>
  </w:footnote>
  <w:footnote w:id="9">
    <w:p w14:paraId="4D7E61E9" w14:textId="58EEB1FF" w:rsidR="00B666F9" w:rsidRPr="00DE3838" w:rsidRDefault="00B666F9" w:rsidP="00EE3043">
      <w:pPr>
        <w:pStyle w:val="FootnoteText"/>
        <w:widowControl w:val="0"/>
        <w:tabs>
          <w:tab w:val="clear" w:pos="1021"/>
          <w:tab w:val="right" w:pos="1020"/>
        </w:tabs>
        <w:rPr>
          <w:highlight w:val="yellow"/>
        </w:rPr>
      </w:pPr>
      <w:r w:rsidRPr="00DE3838">
        <w:tab/>
      </w:r>
      <w:r w:rsidRPr="00DE3838">
        <w:rPr>
          <w:rStyle w:val="FootnoteReference"/>
        </w:rPr>
        <w:footnoteRef/>
      </w:r>
      <w:r w:rsidRPr="00DE3838">
        <w:tab/>
        <w:t xml:space="preserve">The statements can be heard at </w:t>
      </w:r>
      <w:hyperlink r:id="rId3" w:history="1">
        <w:r w:rsidR="00F34328" w:rsidRPr="00DE3838">
          <w:rPr>
            <w:rStyle w:val="Hyperlink"/>
          </w:rPr>
          <w:t>https://unfccc.int/event/upon-completion-of-the-opening-cop28/cmp18/cma5-opening-plenary-of-sbsta-59-followed-by-opening-of</w:t>
        </w:r>
      </w:hyperlink>
      <w:r w:rsidR="00F34328" w:rsidRPr="00DE3838">
        <w:t xml:space="preserve"> (starting at</w:t>
      </w:r>
      <w:r w:rsidR="00EE3043" w:rsidRPr="00DE3838">
        <w:t xml:space="preserve"> </w:t>
      </w:r>
      <w:r w:rsidR="00332FED" w:rsidRPr="00DE3838">
        <w:t>1</w:t>
      </w:r>
      <w:r w:rsidR="00F34328" w:rsidRPr="00DE3838">
        <w:t>:1</w:t>
      </w:r>
      <w:r w:rsidR="00332FED" w:rsidRPr="00DE3838">
        <w:t>8</w:t>
      </w:r>
      <w:r w:rsidR="00F34328" w:rsidRPr="00DE3838">
        <w:t>:</w:t>
      </w:r>
      <w:r w:rsidR="008C603A" w:rsidRPr="00DE3838">
        <w:t>5</w:t>
      </w:r>
      <w:r w:rsidR="00150C59" w:rsidRPr="00DE3838">
        <w:t>9</w:t>
      </w:r>
      <w:r w:rsidR="00F34328" w:rsidRPr="00DE3838">
        <w:t xml:space="preserve">). </w:t>
      </w:r>
    </w:p>
  </w:footnote>
  <w:footnote w:id="10">
    <w:p w14:paraId="0FC43C87" w14:textId="022B17BA" w:rsidR="00B666F9" w:rsidRPr="00DE3838" w:rsidRDefault="00B666F9" w:rsidP="00EE3043">
      <w:pPr>
        <w:pStyle w:val="FootnoteText"/>
        <w:widowControl w:val="0"/>
        <w:tabs>
          <w:tab w:val="clear" w:pos="1021"/>
          <w:tab w:val="right" w:pos="1020"/>
        </w:tabs>
      </w:pPr>
      <w:r>
        <w:tab/>
      </w:r>
      <w:r>
        <w:rPr>
          <w:rStyle w:val="FootnoteReference"/>
        </w:rPr>
        <w:footnoteRef/>
      </w:r>
      <w:r>
        <w:tab/>
      </w:r>
      <w:r w:rsidR="009B7B8A" w:rsidRPr="005D5B3E">
        <w:t>As</w:t>
      </w:r>
      <w:r w:rsidR="009B7B8A">
        <w:t xml:space="preserve"> footnote</w:t>
      </w:r>
      <w:r w:rsidR="00B236D5">
        <w:t xml:space="preserve"> </w:t>
      </w:r>
      <w:r w:rsidR="00610476">
        <w:t>8</w:t>
      </w:r>
      <w:r w:rsidR="00AC26CF">
        <w:t xml:space="preserve"> above</w:t>
      </w:r>
      <w:r w:rsidR="00C22562" w:rsidRPr="00C22562">
        <w:t xml:space="preserve"> (s</w:t>
      </w:r>
      <w:r w:rsidR="00C22562" w:rsidRPr="00DE3838">
        <w:t>tarting at</w:t>
      </w:r>
      <w:r w:rsidR="00EE3043" w:rsidRPr="00DE3838">
        <w:t xml:space="preserve"> </w:t>
      </w:r>
      <w:r w:rsidR="00C22562" w:rsidRPr="00DE3838">
        <w:t>3:</w:t>
      </w:r>
      <w:r w:rsidR="00CA208B" w:rsidRPr="00DE3838">
        <w:t>4</w:t>
      </w:r>
      <w:r w:rsidR="00053E71" w:rsidRPr="00DE3838">
        <w:t>7</w:t>
      </w:r>
      <w:r w:rsidR="00C22562" w:rsidRPr="00DE3838">
        <w:t>:</w:t>
      </w:r>
      <w:r w:rsidR="00053E71" w:rsidRPr="00DE3838">
        <w:t>57</w:t>
      </w:r>
      <w:r w:rsidR="00C22562" w:rsidRPr="00DE3838">
        <w:t>).</w:t>
      </w:r>
      <w:r w:rsidR="00C22562" w:rsidRPr="00C22562">
        <w:t xml:space="preserve"> </w:t>
      </w:r>
    </w:p>
  </w:footnote>
  <w:footnote w:id="11">
    <w:p w14:paraId="1872371D" w14:textId="5BB83A2B" w:rsidR="00EC4453" w:rsidRPr="00DE3838" w:rsidRDefault="00EC4453" w:rsidP="00EC4453">
      <w:pPr>
        <w:pStyle w:val="FootnoteText"/>
        <w:widowControl w:val="0"/>
        <w:tabs>
          <w:tab w:val="clear" w:pos="1021"/>
          <w:tab w:val="right" w:pos="1020"/>
        </w:tabs>
      </w:pPr>
      <w:r>
        <w:tab/>
      </w:r>
      <w:r>
        <w:rPr>
          <w:rStyle w:val="FootnoteReference"/>
        </w:rPr>
        <w:footnoteRef/>
      </w:r>
      <w:r>
        <w:tab/>
      </w:r>
      <w:r w:rsidR="00E31D4D" w:rsidRPr="00DE3838">
        <w:t xml:space="preserve">As footnote </w:t>
      </w:r>
      <w:r w:rsidR="00610476">
        <w:t>8</w:t>
      </w:r>
      <w:r>
        <w:t xml:space="preserve"> </w:t>
      </w:r>
      <w:r w:rsidR="00EA553B">
        <w:t xml:space="preserve">above </w:t>
      </w:r>
      <w:r w:rsidRPr="001F0904">
        <w:t>(s</w:t>
      </w:r>
      <w:r w:rsidRPr="00DE3838">
        <w:t>tarting at 3:15:24).</w:t>
      </w:r>
      <w:r>
        <w:t xml:space="preserve"> </w:t>
      </w:r>
    </w:p>
  </w:footnote>
  <w:footnote w:id="12">
    <w:p w14:paraId="5BE38800" w14:textId="31975217" w:rsidR="0084628A" w:rsidRPr="00301769" w:rsidRDefault="0084628A" w:rsidP="0084628A">
      <w:pPr>
        <w:pStyle w:val="FootnoteText"/>
        <w:widowControl w:val="0"/>
        <w:tabs>
          <w:tab w:val="clear" w:pos="1021"/>
          <w:tab w:val="right" w:pos="1020"/>
        </w:tabs>
        <w:rPr>
          <w:lang w:val="en-US"/>
        </w:rPr>
      </w:pPr>
      <w:r w:rsidRPr="00DE3838">
        <w:tab/>
      </w:r>
      <w:r w:rsidRPr="00DE3838">
        <w:rPr>
          <w:rStyle w:val="FootnoteReference"/>
        </w:rPr>
        <w:footnoteRef/>
      </w:r>
      <w:r w:rsidRPr="00DE3838">
        <w:tab/>
        <w:t xml:space="preserve">FCCC/SBSTA/2023/5, para. </w:t>
      </w:r>
      <w:r w:rsidR="001B6DEF" w:rsidRPr="00DE3838">
        <w:t>5</w:t>
      </w:r>
      <w:r w:rsidRPr="00DE3838">
        <w:t>.</w:t>
      </w:r>
    </w:p>
  </w:footnote>
  <w:footnote w:id="13">
    <w:p w14:paraId="6762D5A4" w14:textId="660199CC" w:rsidR="00C238F0" w:rsidRPr="00D42334" w:rsidRDefault="00C238F0" w:rsidP="00C238F0">
      <w:pPr>
        <w:pStyle w:val="FootnoteText"/>
        <w:widowControl w:val="0"/>
        <w:tabs>
          <w:tab w:val="clear" w:pos="1021"/>
          <w:tab w:val="right" w:pos="1020"/>
        </w:tabs>
      </w:pPr>
      <w:r>
        <w:tab/>
      </w:r>
      <w:r>
        <w:rPr>
          <w:rStyle w:val="FootnoteReference"/>
        </w:rPr>
        <w:footnoteRef/>
      </w:r>
      <w:r>
        <w:tab/>
      </w:r>
      <w:r w:rsidRPr="00BC7ECC">
        <w:t>The statement</w:t>
      </w:r>
      <w:r w:rsidR="003D3A76">
        <w:t>s</w:t>
      </w:r>
      <w:r w:rsidRPr="00BC7ECC">
        <w:t xml:space="preserve"> can be heard at</w:t>
      </w:r>
      <w:r w:rsidR="00FF59BB">
        <w:t xml:space="preserve"> </w:t>
      </w:r>
      <w:hyperlink r:id="rId4" w:history="1">
        <w:r w:rsidR="00FF59BB" w:rsidRPr="00185D83">
          <w:rPr>
            <w:rStyle w:val="Hyperlink"/>
          </w:rPr>
          <w:t>https://unfccc.int/event/upon-completion-of-the-3rd-meetings-of-sbsta-59-and-sbi-59-closing-plenary-meetings-of-the</w:t>
        </w:r>
      </w:hyperlink>
      <w:r w:rsidR="00FF59BB">
        <w:t xml:space="preserve"> (</w:t>
      </w:r>
      <w:r w:rsidRPr="00D42334">
        <w:t>starting at 0:06:04)</w:t>
      </w:r>
      <w:r>
        <w:t>.</w:t>
      </w:r>
      <w:r w:rsidRPr="00D42334">
        <w:t xml:space="preserve"> </w:t>
      </w:r>
    </w:p>
  </w:footnote>
  <w:footnote w:id="14">
    <w:p w14:paraId="6229AA3D" w14:textId="69D5F330" w:rsidR="000753FF" w:rsidRPr="000753FF" w:rsidRDefault="000753FF" w:rsidP="000753FF">
      <w:pPr>
        <w:pStyle w:val="FootnoteText"/>
        <w:widowControl w:val="0"/>
        <w:tabs>
          <w:tab w:val="clear" w:pos="1021"/>
          <w:tab w:val="right" w:pos="1020"/>
        </w:tabs>
        <w:rPr>
          <w:lang w:val="en-US"/>
        </w:rPr>
      </w:pPr>
      <w:r>
        <w:tab/>
      </w:r>
      <w:r>
        <w:rPr>
          <w:rStyle w:val="FootnoteReference"/>
        </w:rPr>
        <w:footnoteRef/>
      </w:r>
      <w:r>
        <w:tab/>
        <w:t xml:space="preserve">The CMA considered the matter and </w:t>
      </w:r>
      <w:r w:rsidRPr="00917FD6">
        <w:t>adopted decision</w:t>
      </w:r>
      <w:r>
        <w:t xml:space="preserve"> 2/CMA.5.</w:t>
      </w:r>
      <w:r w:rsidR="001D6B1A">
        <w:t xml:space="preserve"> </w:t>
      </w:r>
    </w:p>
  </w:footnote>
  <w:footnote w:id="15">
    <w:p w14:paraId="06760C3A" w14:textId="003B889A" w:rsidR="00AC578C" w:rsidRPr="00AC578C" w:rsidRDefault="00AC578C" w:rsidP="00AC578C">
      <w:pPr>
        <w:pStyle w:val="FootnoteText"/>
        <w:widowControl w:val="0"/>
        <w:tabs>
          <w:tab w:val="clear" w:pos="1021"/>
          <w:tab w:val="right" w:pos="1020"/>
        </w:tabs>
        <w:rPr>
          <w:lang w:val="en-US"/>
        </w:rPr>
      </w:pPr>
      <w:r w:rsidRPr="00E363BB">
        <w:rPr>
          <w:lang w:val="en-US"/>
        </w:rPr>
        <w:tab/>
      </w:r>
      <w:r>
        <w:rPr>
          <w:rStyle w:val="FootnoteReference"/>
        </w:rPr>
        <w:footnoteRef/>
      </w:r>
      <w:r w:rsidRPr="00301769">
        <w:rPr>
          <w:lang w:val="en-US"/>
        </w:rPr>
        <w:tab/>
        <w:t>FCCC/SB/2023/L.12</w:t>
      </w:r>
      <w:r w:rsidR="00B31949" w:rsidRPr="00301769">
        <w:rPr>
          <w:lang w:val="en-US"/>
        </w:rPr>
        <w:t>.</w:t>
      </w:r>
    </w:p>
  </w:footnote>
  <w:footnote w:id="16">
    <w:p w14:paraId="0B44B8D5" w14:textId="25DAC74B" w:rsidR="00113677" w:rsidRPr="00113677" w:rsidRDefault="00113677" w:rsidP="00113677">
      <w:pPr>
        <w:pStyle w:val="FootnoteText"/>
        <w:widowControl w:val="0"/>
        <w:tabs>
          <w:tab w:val="clear" w:pos="1021"/>
          <w:tab w:val="right" w:pos="1020"/>
        </w:tabs>
        <w:rPr>
          <w:lang w:val="en-US"/>
        </w:rPr>
      </w:pPr>
      <w:r w:rsidRPr="00301769">
        <w:rPr>
          <w:lang w:val="en-US"/>
        </w:rPr>
        <w:tab/>
      </w:r>
      <w:r>
        <w:rPr>
          <w:rStyle w:val="FootnoteReference"/>
        </w:rPr>
        <w:footnoteRef/>
      </w:r>
      <w:r>
        <w:tab/>
      </w:r>
      <w:r w:rsidRPr="00113677">
        <w:t>Pending the outcome of the Presidency consultations on governance of the Warsaw International Mechanism</w:t>
      </w:r>
      <w:r w:rsidR="00F476AB" w:rsidRPr="00F476AB">
        <w:t xml:space="preserve"> </w:t>
      </w:r>
      <w:r w:rsidR="00F476AB">
        <w:t>for Loss and Damage associated with Climate Change Impacts</w:t>
      </w:r>
      <w:r w:rsidRPr="00113677">
        <w:t>. Nothing in this document prejudices Parties’ views or prejudges outcomes on matters related to governance of the Warsaw International Mechanism</w:t>
      </w:r>
      <w:r w:rsidR="000B10DE">
        <w:t>.</w:t>
      </w:r>
    </w:p>
  </w:footnote>
  <w:footnote w:id="17">
    <w:p w14:paraId="66A183ED" w14:textId="01ADD028" w:rsidR="00723662" w:rsidRPr="00723662" w:rsidRDefault="00723662" w:rsidP="00723662">
      <w:pPr>
        <w:pStyle w:val="FootnoteText"/>
        <w:widowControl w:val="0"/>
        <w:tabs>
          <w:tab w:val="clear" w:pos="1021"/>
          <w:tab w:val="right" w:pos="1020"/>
        </w:tabs>
        <w:rPr>
          <w:lang w:val="en-US"/>
        </w:rPr>
      </w:pPr>
      <w:r>
        <w:tab/>
      </w:r>
      <w:r>
        <w:rPr>
          <w:rStyle w:val="FootnoteReference"/>
        </w:rPr>
        <w:footnoteRef/>
      </w:r>
      <w:r>
        <w:tab/>
      </w:r>
      <w:bookmarkStart w:id="59" w:name="_Hlk158366513"/>
      <w:r w:rsidRPr="00F73816">
        <w:t>The COP and the CMA</w:t>
      </w:r>
      <w:r w:rsidRPr="00723662">
        <w:t xml:space="preserve"> considered the matter and adopted </w:t>
      </w:r>
      <w:r w:rsidRPr="008928E6">
        <w:t xml:space="preserve">decisions </w:t>
      </w:r>
      <w:r w:rsidR="004E49E8" w:rsidRPr="008928E6">
        <w:t>3</w:t>
      </w:r>
      <w:r w:rsidRPr="008928E6">
        <w:t xml:space="preserve">/CP.28 and </w:t>
      </w:r>
      <w:r w:rsidR="00A97E0C" w:rsidRPr="008928E6">
        <w:t>7/</w:t>
      </w:r>
      <w:r w:rsidRPr="008928E6">
        <w:t>CMA.</w:t>
      </w:r>
      <w:r w:rsidR="00833F98" w:rsidRPr="008928E6">
        <w:t>5</w:t>
      </w:r>
      <w:r w:rsidRPr="008928E6">
        <w:t xml:space="preserve"> respectively</w:t>
      </w:r>
      <w:bookmarkEnd w:id="59"/>
      <w:r w:rsidRPr="00723662">
        <w:t>.</w:t>
      </w:r>
    </w:p>
  </w:footnote>
  <w:footnote w:id="18">
    <w:p w14:paraId="6FF7B2F7" w14:textId="518702C4" w:rsidR="0096426C" w:rsidRPr="000F7434" w:rsidRDefault="0096426C" w:rsidP="0096426C">
      <w:pPr>
        <w:pStyle w:val="FootnoteText"/>
        <w:widowControl w:val="0"/>
        <w:tabs>
          <w:tab w:val="clear" w:pos="1021"/>
          <w:tab w:val="right" w:pos="1020"/>
        </w:tabs>
        <w:rPr>
          <w:highlight w:val="yellow"/>
        </w:rPr>
      </w:pPr>
      <w:r w:rsidRPr="00D42334">
        <w:tab/>
      </w:r>
      <w:r w:rsidRPr="00D42334">
        <w:rPr>
          <w:rStyle w:val="FootnoteReference"/>
        </w:rPr>
        <w:footnoteRef/>
      </w:r>
      <w:r w:rsidRPr="00D42334">
        <w:tab/>
      </w:r>
      <w:r w:rsidR="00CC4972">
        <w:t xml:space="preserve">Georgia </w:t>
      </w:r>
      <w:r w:rsidR="00CC4972" w:rsidRPr="00F838B8">
        <w:t xml:space="preserve">requested that its statement on behalf of </w:t>
      </w:r>
      <w:r w:rsidR="00CC4972">
        <w:t>EIG</w:t>
      </w:r>
      <w:r w:rsidR="00CC4972" w:rsidRPr="00F838B8">
        <w:t xml:space="preserve">, available at </w:t>
      </w:r>
      <w:hyperlink r:id="rId5" w:history="1">
        <w:r w:rsidR="00CC4972" w:rsidRPr="007F548E">
          <w:rPr>
            <w:rStyle w:val="Hyperlink"/>
          </w:rPr>
          <w:t>https://unfccc.int/event/upon-completion-of-the-3rd-meetings-of-sbsta-59-and-sbi-59-closing-plenary-meetings-of-the</w:t>
        </w:r>
      </w:hyperlink>
      <w:r w:rsidR="00CC4972">
        <w:rPr>
          <w:rStyle w:val="Hyperlink"/>
        </w:rPr>
        <w:t xml:space="preserve"> </w:t>
      </w:r>
      <w:r w:rsidR="00CC4972" w:rsidRPr="007F548E">
        <w:t>(starting at 0:17:40)</w:t>
      </w:r>
      <w:r w:rsidR="00CC4972">
        <w:t xml:space="preserve">, </w:t>
      </w:r>
      <w:r w:rsidR="00CC4972" w:rsidRPr="00F838B8">
        <w:t>be reflected in the report on the session</w:t>
      </w:r>
      <w:r w:rsidR="008C582D">
        <w:t>.</w:t>
      </w:r>
    </w:p>
  </w:footnote>
  <w:footnote w:id="19">
    <w:p w14:paraId="684990E0" w14:textId="73EEB4F9" w:rsidR="00D342B6" w:rsidRPr="00AC578C" w:rsidRDefault="00D342B6" w:rsidP="00D342B6">
      <w:pPr>
        <w:pStyle w:val="FootnoteText"/>
        <w:widowControl w:val="0"/>
        <w:tabs>
          <w:tab w:val="clear" w:pos="1021"/>
          <w:tab w:val="right" w:pos="1020"/>
        </w:tabs>
        <w:rPr>
          <w:lang w:val="en-US"/>
        </w:rPr>
      </w:pPr>
      <w:r>
        <w:tab/>
      </w:r>
      <w:r>
        <w:rPr>
          <w:rStyle w:val="FootnoteReference"/>
        </w:rPr>
        <w:footnoteRef/>
      </w:r>
      <w:r>
        <w:tab/>
      </w:r>
      <w:r w:rsidRPr="00AC578C">
        <w:t>FCCC/SB/2023/L.1</w:t>
      </w:r>
      <w:r w:rsidR="00425F31">
        <w:t>7</w:t>
      </w:r>
      <w:r w:rsidR="008018EF">
        <w:t>.</w:t>
      </w:r>
    </w:p>
  </w:footnote>
  <w:footnote w:id="20">
    <w:p w14:paraId="6947CE78" w14:textId="338EF3AE" w:rsidR="00D342B6" w:rsidRPr="00113677" w:rsidRDefault="00D342B6" w:rsidP="00D342B6">
      <w:pPr>
        <w:pStyle w:val="FootnoteText"/>
        <w:widowControl w:val="0"/>
        <w:tabs>
          <w:tab w:val="clear" w:pos="1021"/>
          <w:tab w:val="right" w:pos="1020"/>
        </w:tabs>
        <w:rPr>
          <w:lang w:val="en-US"/>
        </w:rPr>
      </w:pPr>
      <w:r>
        <w:tab/>
      </w:r>
      <w:r>
        <w:rPr>
          <w:rStyle w:val="FootnoteReference"/>
        </w:rPr>
        <w:footnoteRef/>
      </w:r>
      <w:r>
        <w:tab/>
      </w:r>
      <w:r w:rsidR="00B8543C" w:rsidRPr="0092616B">
        <w:t xml:space="preserve">As footnote </w:t>
      </w:r>
      <w:r w:rsidR="00876A3E">
        <w:t>15</w:t>
      </w:r>
      <w:r w:rsidR="00B8543C" w:rsidRPr="0092616B">
        <w:t xml:space="preserve"> above.</w:t>
      </w:r>
    </w:p>
  </w:footnote>
  <w:footnote w:id="21">
    <w:p w14:paraId="02C8BD6B" w14:textId="3EF455AB" w:rsidR="00D342B6" w:rsidRPr="00723662" w:rsidRDefault="00D342B6" w:rsidP="00D342B6">
      <w:pPr>
        <w:pStyle w:val="FootnoteText"/>
        <w:widowControl w:val="0"/>
        <w:tabs>
          <w:tab w:val="clear" w:pos="1021"/>
          <w:tab w:val="right" w:pos="1020"/>
        </w:tabs>
        <w:rPr>
          <w:lang w:val="en-US"/>
        </w:rPr>
      </w:pPr>
      <w:r>
        <w:tab/>
      </w:r>
      <w:r>
        <w:rPr>
          <w:rStyle w:val="FootnoteReference"/>
        </w:rPr>
        <w:footnoteRef/>
      </w:r>
      <w:r>
        <w:tab/>
      </w:r>
      <w:r w:rsidR="00A971CE">
        <w:t xml:space="preserve">The </w:t>
      </w:r>
      <w:r w:rsidRPr="00723662">
        <w:t>COP</w:t>
      </w:r>
      <w:r w:rsidRPr="00723662" w:rsidDel="00A971CE">
        <w:t xml:space="preserve"> </w:t>
      </w:r>
      <w:r w:rsidRPr="00723662">
        <w:t xml:space="preserve">and </w:t>
      </w:r>
      <w:r w:rsidR="00A971CE">
        <w:t xml:space="preserve">the </w:t>
      </w:r>
      <w:r w:rsidRPr="00723662">
        <w:t>CMA</w:t>
      </w:r>
      <w:r w:rsidRPr="00723662" w:rsidDel="00A971CE">
        <w:t xml:space="preserve"> </w:t>
      </w:r>
      <w:r w:rsidRPr="00723662">
        <w:t xml:space="preserve">considered the matter and adopted </w:t>
      </w:r>
      <w:r w:rsidRPr="0092616B">
        <w:t xml:space="preserve">decisions </w:t>
      </w:r>
      <w:r w:rsidR="00F73C25" w:rsidRPr="0092616B">
        <w:t>2/</w:t>
      </w:r>
      <w:r w:rsidRPr="0092616B">
        <w:t xml:space="preserve">CP.28 and </w:t>
      </w:r>
      <w:r w:rsidR="00684746" w:rsidRPr="0092616B">
        <w:t>6</w:t>
      </w:r>
      <w:r w:rsidRPr="0092616B">
        <w:t>/CMA.5 respectively</w:t>
      </w:r>
      <w:r w:rsidRPr="00723662">
        <w:t>.</w:t>
      </w:r>
    </w:p>
  </w:footnote>
  <w:footnote w:id="22">
    <w:p w14:paraId="4D144BFB" w14:textId="3D9EB3C5" w:rsidR="00AA515B" w:rsidRPr="000F7434" w:rsidRDefault="00AA515B" w:rsidP="00AA515B">
      <w:pPr>
        <w:pStyle w:val="FootnoteText"/>
        <w:widowControl w:val="0"/>
        <w:tabs>
          <w:tab w:val="clear" w:pos="1021"/>
          <w:tab w:val="right" w:pos="1020"/>
        </w:tabs>
        <w:rPr>
          <w:highlight w:val="yellow"/>
        </w:rPr>
      </w:pPr>
      <w:r w:rsidRPr="00D42334">
        <w:tab/>
      </w:r>
      <w:r w:rsidRPr="00D42334">
        <w:rPr>
          <w:rStyle w:val="FootnoteReference"/>
        </w:rPr>
        <w:footnoteRef/>
      </w:r>
      <w:r w:rsidRPr="00D42334">
        <w:tab/>
      </w:r>
      <w:r w:rsidR="00150858">
        <w:t xml:space="preserve">As footnote </w:t>
      </w:r>
      <w:r w:rsidR="00C13650">
        <w:t>1</w:t>
      </w:r>
      <w:r w:rsidR="00386F9A">
        <w:t>2</w:t>
      </w:r>
      <w:r w:rsidR="00150858">
        <w:t xml:space="preserve"> above </w:t>
      </w:r>
      <w:r w:rsidRPr="00D42334">
        <w:t>(starting at 0:</w:t>
      </w:r>
      <w:r w:rsidR="003C2B82">
        <w:t>23</w:t>
      </w:r>
      <w:r w:rsidRPr="00D42334">
        <w:t>:</w:t>
      </w:r>
      <w:r w:rsidR="003C2B82">
        <w:t>0</w:t>
      </w:r>
      <w:r w:rsidRPr="00D42334">
        <w:t>2)</w:t>
      </w:r>
      <w:r w:rsidR="009B557D">
        <w:t>.</w:t>
      </w:r>
    </w:p>
  </w:footnote>
  <w:footnote w:id="23">
    <w:p w14:paraId="299BD678" w14:textId="77777777" w:rsidR="00F732F5" w:rsidRPr="00E9376E" w:rsidRDefault="00F732F5" w:rsidP="00F732F5">
      <w:pPr>
        <w:pStyle w:val="FootnoteText"/>
        <w:widowControl w:val="0"/>
        <w:tabs>
          <w:tab w:val="clear" w:pos="1021"/>
          <w:tab w:val="right" w:pos="1020"/>
        </w:tabs>
        <w:rPr>
          <w:lang w:val="en-US"/>
        </w:rPr>
      </w:pPr>
      <w:r>
        <w:tab/>
      </w:r>
      <w:r>
        <w:rPr>
          <w:rStyle w:val="FootnoteReference"/>
        </w:rPr>
        <w:footnoteRef/>
      </w:r>
      <w:r>
        <w:tab/>
      </w:r>
      <w:r w:rsidRPr="00E9376E">
        <w:t xml:space="preserve">Available at </w:t>
      </w:r>
      <w:hyperlink r:id="rId6" w:history="1">
        <w:r w:rsidRPr="00BB4185">
          <w:rPr>
            <w:rStyle w:val="Hyperlink"/>
          </w:rPr>
          <w:t>https://unfccc.int/documents/635015</w:t>
        </w:r>
      </w:hyperlink>
      <w:r w:rsidRPr="00E9376E">
        <w:t>.</w:t>
      </w:r>
    </w:p>
  </w:footnote>
  <w:footnote w:id="24">
    <w:p w14:paraId="78649A36" w14:textId="22297457" w:rsidR="005C0090" w:rsidRPr="005C0090" w:rsidRDefault="005C0090" w:rsidP="005C0090">
      <w:pPr>
        <w:pStyle w:val="FootnoteText"/>
        <w:widowControl w:val="0"/>
        <w:tabs>
          <w:tab w:val="clear" w:pos="1021"/>
          <w:tab w:val="right" w:pos="1020"/>
        </w:tabs>
        <w:rPr>
          <w:lang w:val="en-US"/>
        </w:rPr>
      </w:pPr>
      <w:r>
        <w:tab/>
      </w:r>
      <w:r>
        <w:rPr>
          <w:rStyle w:val="FootnoteReference"/>
        </w:rPr>
        <w:footnoteRef/>
      </w:r>
      <w:r>
        <w:tab/>
      </w:r>
      <w:r w:rsidRPr="005C0090">
        <w:t xml:space="preserve">The statements are available at </w:t>
      </w:r>
      <w:hyperlink r:id="rId7" w:history="1">
        <w:r w:rsidR="00705DEB" w:rsidRPr="00BB4185">
          <w:rPr>
            <w:rStyle w:val="Hyperlink"/>
          </w:rPr>
          <w:t>https://www4.unfccc.int/sites/submissionsstaging/Pages/Home.aspx</w:t>
        </w:r>
      </w:hyperlink>
      <w:r w:rsidRPr="005C0090">
        <w:t xml:space="preserve"> (in the search field, type “SBSTA59”</w:t>
      </w:r>
      <w:r w:rsidR="002B3D62">
        <w:t>).</w:t>
      </w:r>
    </w:p>
  </w:footnote>
  <w:footnote w:id="25">
    <w:p w14:paraId="3D53636F" w14:textId="7CD09490" w:rsidR="005C0090" w:rsidRPr="005C0090" w:rsidRDefault="005C0090" w:rsidP="005C0090">
      <w:pPr>
        <w:pStyle w:val="FootnoteText"/>
        <w:widowControl w:val="0"/>
        <w:tabs>
          <w:tab w:val="clear" w:pos="1021"/>
          <w:tab w:val="right" w:pos="1020"/>
        </w:tabs>
        <w:rPr>
          <w:lang w:val="en-US"/>
        </w:rPr>
      </w:pPr>
      <w:r>
        <w:tab/>
      </w:r>
      <w:r>
        <w:rPr>
          <w:rStyle w:val="FootnoteReference"/>
        </w:rPr>
        <w:footnoteRef/>
      </w:r>
      <w:r>
        <w:tab/>
      </w:r>
      <w:r w:rsidRPr="005C0090">
        <w:t>WMO. 2023.</w:t>
      </w:r>
      <w:r w:rsidRPr="006518B9">
        <w:rPr>
          <w:i/>
        </w:rPr>
        <w:t xml:space="preserve"> Provisional State of the Global Climate in 2023</w:t>
      </w:r>
      <w:r w:rsidRPr="005C0090">
        <w:t xml:space="preserve">. Geneva: WMO. Available at </w:t>
      </w:r>
      <w:hyperlink r:id="rId8" w:history="1">
        <w:r w:rsidR="009E48C0" w:rsidRPr="00BB4185">
          <w:rPr>
            <w:rStyle w:val="Hyperlink"/>
          </w:rPr>
          <w:t>https://wmo.int/resources/publications/provisional-state-of-global-climate-2023</w:t>
        </w:r>
      </w:hyperlink>
      <w:r w:rsidRPr="005C0090">
        <w:t>.</w:t>
      </w:r>
      <w:r>
        <w:t xml:space="preserve"> </w:t>
      </w:r>
    </w:p>
  </w:footnote>
  <w:footnote w:id="26">
    <w:p w14:paraId="6950DB43" w14:textId="32942E10" w:rsidR="005C0090" w:rsidRPr="005C0090" w:rsidRDefault="005C0090" w:rsidP="005C0090">
      <w:pPr>
        <w:pStyle w:val="FootnoteText"/>
        <w:widowControl w:val="0"/>
        <w:tabs>
          <w:tab w:val="clear" w:pos="1021"/>
          <w:tab w:val="right" w:pos="1020"/>
        </w:tabs>
        <w:rPr>
          <w:lang w:val="en-US"/>
        </w:rPr>
      </w:pPr>
      <w:r>
        <w:tab/>
      </w:r>
      <w:r>
        <w:rPr>
          <w:rStyle w:val="FootnoteReference"/>
        </w:rPr>
        <w:footnoteRef/>
      </w:r>
      <w:r>
        <w:tab/>
      </w:r>
      <w:r w:rsidRPr="005C0090">
        <w:t>WMO. 2023.</w:t>
      </w:r>
      <w:r w:rsidRPr="006518B9">
        <w:rPr>
          <w:i/>
        </w:rPr>
        <w:t xml:space="preserve"> The State of Greenhouse Gases in the Atmosphere Based on Global Observations through 2022</w:t>
      </w:r>
      <w:r w:rsidRPr="005C0090">
        <w:t xml:space="preserve">. WMO Greenhouse Gas Bulletin No. 19. Geneva: WMO. Available at </w:t>
      </w:r>
      <w:hyperlink r:id="rId9" w:history="1">
        <w:r w:rsidR="001C7272" w:rsidRPr="00BB4185">
          <w:rPr>
            <w:rStyle w:val="Hyperlink"/>
          </w:rPr>
          <w:t>https://library.wmo.int/idurl/4/68532</w:t>
        </w:r>
      </w:hyperlink>
      <w:r w:rsidRPr="005C0090">
        <w:t>.</w:t>
      </w:r>
    </w:p>
  </w:footnote>
  <w:footnote w:id="27">
    <w:p w14:paraId="1360162B" w14:textId="32956B57" w:rsidR="005C0090" w:rsidRPr="005C0090" w:rsidRDefault="005C0090" w:rsidP="005C0090">
      <w:pPr>
        <w:pStyle w:val="FootnoteText"/>
        <w:widowControl w:val="0"/>
        <w:tabs>
          <w:tab w:val="clear" w:pos="1021"/>
          <w:tab w:val="right" w:pos="1020"/>
        </w:tabs>
        <w:rPr>
          <w:lang w:val="en-US"/>
        </w:rPr>
      </w:pPr>
      <w:r>
        <w:tab/>
      </w:r>
      <w:r>
        <w:rPr>
          <w:rStyle w:val="FootnoteReference"/>
        </w:rPr>
        <w:footnoteRef/>
      </w:r>
      <w:r>
        <w:tab/>
      </w:r>
      <w:r w:rsidRPr="005C0090">
        <w:t xml:space="preserve">See </w:t>
      </w:r>
      <w:hyperlink r:id="rId10" w:history="1">
        <w:r w:rsidR="00965141" w:rsidRPr="00BB4185">
          <w:rPr>
            <w:rStyle w:val="Hyperlink"/>
          </w:rPr>
          <w:t>https://library.wmo.int/records/item/67177-</w:t>
        </w:r>
      </w:hyperlink>
      <w:r w:rsidRPr="005C0090">
        <w:t>.</w:t>
      </w:r>
      <w:r>
        <w:t xml:space="preserve"> </w:t>
      </w:r>
    </w:p>
  </w:footnote>
  <w:footnote w:id="28">
    <w:p w14:paraId="45ADD9E4" w14:textId="3A20C31D" w:rsidR="00586695" w:rsidRPr="00586695" w:rsidRDefault="00586695" w:rsidP="00586695">
      <w:pPr>
        <w:pStyle w:val="FootnoteText"/>
        <w:widowControl w:val="0"/>
        <w:tabs>
          <w:tab w:val="clear" w:pos="1021"/>
          <w:tab w:val="right" w:pos="1020"/>
        </w:tabs>
        <w:rPr>
          <w:lang w:val="en-US"/>
        </w:rPr>
      </w:pPr>
      <w:r>
        <w:tab/>
      </w:r>
      <w:r>
        <w:rPr>
          <w:rStyle w:val="FootnoteReference"/>
        </w:rPr>
        <w:footnoteRef/>
      </w:r>
      <w:r>
        <w:tab/>
      </w:r>
      <w:r w:rsidRPr="00586695">
        <w:t xml:space="preserve">Available at </w:t>
      </w:r>
      <w:hyperlink r:id="rId11" w:history="1">
        <w:r w:rsidR="00965141" w:rsidRPr="00BB4185">
          <w:rPr>
            <w:rStyle w:val="Hyperlink"/>
          </w:rPr>
          <w:t>https://unfccc.int/event/earth-information-day-2022</w:t>
        </w:r>
      </w:hyperlink>
      <w:r w:rsidRPr="00586695">
        <w:t>.</w:t>
      </w:r>
      <w:r>
        <w:t xml:space="preserve"> </w:t>
      </w:r>
    </w:p>
  </w:footnote>
  <w:footnote w:id="29">
    <w:p w14:paraId="406014F1" w14:textId="01ED7F17" w:rsidR="00586695" w:rsidRPr="00586695" w:rsidRDefault="00586695" w:rsidP="00586695">
      <w:pPr>
        <w:pStyle w:val="FootnoteText"/>
        <w:widowControl w:val="0"/>
        <w:tabs>
          <w:tab w:val="clear" w:pos="1021"/>
          <w:tab w:val="right" w:pos="1020"/>
        </w:tabs>
        <w:rPr>
          <w:lang w:val="en-US"/>
        </w:rPr>
      </w:pPr>
      <w:r>
        <w:tab/>
      </w:r>
      <w:r>
        <w:rPr>
          <w:rStyle w:val="FootnoteReference"/>
        </w:rPr>
        <w:footnoteRef/>
      </w:r>
      <w:r>
        <w:tab/>
      </w:r>
      <w:r w:rsidRPr="00586695">
        <w:t xml:space="preserve">See </w:t>
      </w:r>
      <w:hyperlink r:id="rId12" w:history="1">
        <w:r w:rsidR="00965141" w:rsidRPr="00BB4185">
          <w:rPr>
            <w:rStyle w:val="Hyperlink"/>
          </w:rPr>
          <w:t>https://unfccc.int/event/earth-information-day-2023</w:t>
        </w:r>
      </w:hyperlink>
      <w:r w:rsidRPr="00586695">
        <w:t>.</w:t>
      </w:r>
      <w:r>
        <w:t xml:space="preserve"> </w:t>
      </w:r>
    </w:p>
  </w:footnote>
  <w:footnote w:id="30">
    <w:p w14:paraId="575D061D" w14:textId="3E38CC88" w:rsidR="00F35951" w:rsidRPr="00F35951" w:rsidRDefault="00F35951" w:rsidP="00F35951">
      <w:pPr>
        <w:pStyle w:val="FootnoteText"/>
        <w:widowControl w:val="0"/>
        <w:tabs>
          <w:tab w:val="clear" w:pos="1021"/>
          <w:tab w:val="right" w:pos="1020"/>
        </w:tabs>
        <w:rPr>
          <w:lang w:val="en-US"/>
        </w:rPr>
      </w:pPr>
      <w:r>
        <w:tab/>
      </w:r>
      <w:r>
        <w:rPr>
          <w:rStyle w:val="FootnoteReference"/>
        </w:rPr>
        <w:footnoteRef/>
      </w:r>
      <w:r>
        <w:tab/>
      </w:r>
      <w:hyperlink r:id="rId13" w:history="1">
        <w:r w:rsidR="007D0281" w:rsidRPr="00BB4185">
          <w:rPr>
            <w:rStyle w:val="Hyperlink"/>
          </w:rPr>
          <w:t>https://www4.unfccc.int/sites/submissionsstaging/Pages/Home.aspx</w:t>
        </w:r>
      </w:hyperlink>
      <w:r w:rsidR="007D0281">
        <w:t>.</w:t>
      </w:r>
    </w:p>
  </w:footnote>
  <w:footnote w:id="31">
    <w:p w14:paraId="5BEFF359" w14:textId="238DC161" w:rsidR="00C77CA5" w:rsidRPr="00EE629D" w:rsidRDefault="00EE629D" w:rsidP="00C77CA5">
      <w:pPr>
        <w:pStyle w:val="FootnoteText"/>
        <w:widowControl w:val="0"/>
        <w:tabs>
          <w:tab w:val="clear" w:pos="1021"/>
          <w:tab w:val="right" w:pos="1020"/>
        </w:tabs>
        <w:rPr>
          <w:lang w:val="en-US"/>
        </w:rPr>
      </w:pPr>
      <w:r>
        <w:tab/>
      </w:r>
      <w:r>
        <w:rPr>
          <w:rStyle w:val="FootnoteReference"/>
        </w:rPr>
        <w:footnoteRef/>
      </w:r>
      <w:r>
        <w:tab/>
      </w:r>
      <w:r w:rsidR="00170F73" w:rsidRPr="00170F73">
        <w:t xml:space="preserve">As footnote 12 above </w:t>
      </w:r>
      <w:r w:rsidRPr="00D42334">
        <w:t>(starting at 0:</w:t>
      </w:r>
      <w:r>
        <w:t>29</w:t>
      </w:r>
      <w:r w:rsidRPr="00D42334">
        <w:t>:</w:t>
      </w:r>
      <w:r>
        <w:t>40</w:t>
      </w:r>
      <w:r w:rsidRPr="00D42334">
        <w:t>)</w:t>
      </w:r>
      <w:r>
        <w:t xml:space="preserve">. </w:t>
      </w:r>
    </w:p>
  </w:footnote>
  <w:footnote w:id="32">
    <w:p w14:paraId="46731A62" w14:textId="77777777" w:rsidR="00E26D45" w:rsidRPr="00627F1D" w:rsidRDefault="00E26D45" w:rsidP="00E26D45">
      <w:pPr>
        <w:pStyle w:val="FootnoteText"/>
        <w:widowControl w:val="0"/>
        <w:tabs>
          <w:tab w:val="clear" w:pos="1021"/>
          <w:tab w:val="right" w:pos="1020"/>
        </w:tabs>
        <w:rPr>
          <w:lang w:val="en-US"/>
        </w:rPr>
      </w:pPr>
      <w:r>
        <w:tab/>
      </w:r>
      <w:r>
        <w:rPr>
          <w:rStyle w:val="FootnoteReference"/>
        </w:rPr>
        <w:footnoteRef/>
      </w:r>
      <w:r>
        <w:tab/>
        <w:t xml:space="preserve">The CMA considered the matter and </w:t>
      </w:r>
      <w:r w:rsidRPr="00917FD6">
        <w:t>adopted decision</w:t>
      </w:r>
      <w:r>
        <w:t xml:space="preserve"> 4/CMA.5. </w:t>
      </w:r>
    </w:p>
  </w:footnote>
  <w:footnote w:id="33">
    <w:p w14:paraId="072F8443" w14:textId="0BDFDEC6" w:rsidR="00830D22" w:rsidRPr="00830D22" w:rsidRDefault="00830D22" w:rsidP="00830D22">
      <w:pPr>
        <w:pStyle w:val="FootnoteText"/>
        <w:widowControl w:val="0"/>
        <w:tabs>
          <w:tab w:val="clear" w:pos="1021"/>
          <w:tab w:val="right" w:pos="1020"/>
        </w:tabs>
        <w:rPr>
          <w:lang w:val="en-US"/>
        </w:rPr>
      </w:pPr>
      <w:r>
        <w:tab/>
      </w:r>
      <w:r>
        <w:rPr>
          <w:rStyle w:val="FootnoteReference"/>
        </w:rPr>
        <w:footnoteRef/>
      </w:r>
      <w:r>
        <w:tab/>
      </w:r>
      <w:r w:rsidRPr="00830D22">
        <w:t xml:space="preserve">Available at </w:t>
      </w:r>
      <w:hyperlink r:id="rId14" w:history="1">
        <w:r w:rsidR="00AB4CCA" w:rsidRPr="00043638">
          <w:rPr>
            <w:rStyle w:val="Hyperlink"/>
          </w:rPr>
          <w:t>https://unfccc.int/documents/635372</w:t>
        </w:r>
      </w:hyperlink>
      <w:r w:rsidRPr="00830D22">
        <w:t>.</w:t>
      </w:r>
    </w:p>
  </w:footnote>
  <w:footnote w:id="34">
    <w:p w14:paraId="2DE5EA4C" w14:textId="77777777" w:rsidR="006D5C8A" w:rsidRPr="000040F8" w:rsidRDefault="006D5C8A" w:rsidP="006D5C8A">
      <w:pPr>
        <w:pStyle w:val="FootnoteText"/>
        <w:widowControl w:val="0"/>
        <w:tabs>
          <w:tab w:val="clear" w:pos="1021"/>
          <w:tab w:val="right" w:pos="1020"/>
        </w:tabs>
        <w:rPr>
          <w:lang w:val="en-US"/>
        </w:rPr>
      </w:pPr>
      <w:r>
        <w:tab/>
      </w:r>
      <w:r>
        <w:rPr>
          <w:rStyle w:val="FootnoteReference"/>
        </w:rPr>
        <w:footnoteRef/>
      </w:r>
      <w:r>
        <w:tab/>
        <w:t xml:space="preserve">The CMA considered the matter and </w:t>
      </w:r>
      <w:r w:rsidRPr="00917FD6">
        <w:t>adopted decision</w:t>
      </w:r>
      <w:r>
        <w:t xml:space="preserve"> 3/CMA.5. </w:t>
      </w:r>
    </w:p>
  </w:footnote>
  <w:footnote w:id="35">
    <w:p w14:paraId="789922B3" w14:textId="0DAFAB02" w:rsidR="0078158D" w:rsidRPr="00A12EC0" w:rsidRDefault="0078158D" w:rsidP="0078158D">
      <w:pPr>
        <w:pStyle w:val="FootnoteText"/>
        <w:widowControl w:val="0"/>
        <w:tabs>
          <w:tab w:val="clear" w:pos="1021"/>
          <w:tab w:val="right" w:pos="1020"/>
        </w:tabs>
        <w:rPr>
          <w:lang w:val="en-US"/>
        </w:rPr>
      </w:pPr>
      <w:r>
        <w:tab/>
      </w:r>
      <w:r>
        <w:rPr>
          <w:rStyle w:val="FootnoteReference"/>
        </w:rPr>
        <w:footnoteRef/>
      </w:r>
      <w:r>
        <w:tab/>
      </w:r>
      <w:r w:rsidRPr="00A12EC0">
        <w:t xml:space="preserve">Available at </w:t>
      </w:r>
      <w:hyperlink r:id="rId15" w:history="1">
        <w:r w:rsidRPr="00043638">
          <w:rPr>
            <w:rStyle w:val="Hyperlink"/>
          </w:rPr>
          <w:t>https://unfccc.int/documents/635952</w:t>
        </w:r>
      </w:hyperlink>
      <w:r w:rsidRPr="00A12EC0">
        <w:t>.</w:t>
      </w:r>
    </w:p>
  </w:footnote>
  <w:footnote w:id="36">
    <w:p w14:paraId="68261D97" w14:textId="31918323" w:rsidR="00723F11" w:rsidRPr="00E93C82" w:rsidRDefault="00723F11" w:rsidP="00723F11">
      <w:pPr>
        <w:pStyle w:val="FootnoteText"/>
        <w:widowControl w:val="0"/>
        <w:tabs>
          <w:tab w:val="clear" w:pos="1021"/>
          <w:tab w:val="right" w:pos="1020"/>
        </w:tabs>
        <w:rPr>
          <w:lang w:val="en-US"/>
        </w:rPr>
      </w:pPr>
      <w:r>
        <w:tab/>
      </w:r>
      <w:r>
        <w:rPr>
          <w:rStyle w:val="FootnoteReference"/>
        </w:rPr>
        <w:footnoteRef/>
      </w:r>
      <w:r>
        <w:tab/>
      </w:r>
      <w:r w:rsidR="001E3FC8">
        <w:t xml:space="preserve">The COP, the CMP and the CMA considered the matter and </w:t>
      </w:r>
      <w:r w:rsidR="001E3FC8" w:rsidRPr="00917FD6">
        <w:t>adopted decision</w:t>
      </w:r>
      <w:r w:rsidR="001E3FC8">
        <w:t>s 13/CP.28, 4/CMP.18 and 19/CMA.5 respectively.</w:t>
      </w:r>
    </w:p>
  </w:footnote>
  <w:footnote w:id="37">
    <w:p w14:paraId="75296570" w14:textId="01AE8E32" w:rsidR="002B4068" w:rsidRPr="00D10207" w:rsidRDefault="002B4068" w:rsidP="002B4068">
      <w:pPr>
        <w:pStyle w:val="FootnoteText"/>
        <w:widowControl w:val="0"/>
        <w:tabs>
          <w:tab w:val="clear" w:pos="1021"/>
          <w:tab w:val="right" w:pos="1020"/>
        </w:tabs>
        <w:rPr>
          <w:lang w:val="en-US"/>
        </w:rPr>
      </w:pPr>
      <w:r w:rsidDel="009F5209">
        <w:tab/>
      </w:r>
      <w:r w:rsidDel="009F5209">
        <w:rPr>
          <w:rStyle w:val="FootnoteReference"/>
        </w:rPr>
        <w:footnoteRef/>
      </w:r>
      <w:r w:rsidRPr="00B8244E" w:rsidDel="009F5209">
        <w:rPr>
          <w:lang w:val="en-US"/>
        </w:rPr>
        <w:tab/>
      </w:r>
      <w:hyperlink r:id="rId16" w:history="1">
        <w:r w:rsidRPr="000D315D" w:rsidDel="009F5209">
          <w:rPr>
            <w:rStyle w:val="Hyperlink"/>
            <w:lang w:val="en-US"/>
          </w:rPr>
          <w:t>https://unfccc.int/documents/635831</w:t>
        </w:r>
      </w:hyperlink>
      <w:r w:rsidRPr="001701A3">
        <w:rPr>
          <w:rStyle w:val="Hyperlink"/>
          <w:color w:val="auto"/>
          <w:u w:val="none"/>
          <w:lang w:val="en-US"/>
        </w:rPr>
        <w:t>.</w:t>
      </w:r>
      <w:r w:rsidRPr="00B8244E">
        <w:rPr>
          <w:lang w:val="en-US"/>
        </w:rPr>
        <w:t xml:space="preserve"> </w:t>
      </w:r>
    </w:p>
  </w:footnote>
  <w:footnote w:id="38">
    <w:p w14:paraId="1BCB58BC" w14:textId="64355AF5" w:rsidR="00502579" w:rsidRPr="00502579" w:rsidRDefault="00502579" w:rsidP="00502579">
      <w:pPr>
        <w:pStyle w:val="FootnoteText"/>
        <w:widowControl w:val="0"/>
        <w:tabs>
          <w:tab w:val="clear" w:pos="1021"/>
          <w:tab w:val="right" w:pos="1020"/>
        </w:tabs>
        <w:rPr>
          <w:lang w:val="en-US"/>
        </w:rPr>
      </w:pPr>
      <w:r w:rsidRPr="00B8244E">
        <w:rPr>
          <w:lang w:val="en-US"/>
        </w:rPr>
        <w:tab/>
      </w:r>
      <w:r>
        <w:rPr>
          <w:rStyle w:val="FootnoteReference"/>
        </w:rPr>
        <w:footnoteRef/>
      </w:r>
      <w:r>
        <w:tab/>
      </w:r>
      <w:r w:rsidRPr="00502579">
        <w:t>Pursuant to decision 3/CP.27, para. 14</w:t>
      </w:r>
      <w:r w:rsidR="00A73DCE">
        <w:t>.</w:t>
      </w:r>
    </w:p>
  </w:footnote>
  <w:footnote w:id="39">
    <w:p w14:paraId="257C15F0" w14:textId="4D4A7463" w:rsidR="00596163" w:rsidRPr="00532DDF" w:rsidRDefault="00596163" w:rsidP="00596163">
      <w:pPr>
        <w:pStyle w:val="FootnoteText"/>
        <w:widowControl w:val="0"/>
        <w:tabs>
          <w:tab w:val="clear" w:pos="1021"/>
          <w:tab w:val="right" w:pos="1020"/>
        </w:tabs>
        <w:rPr>
          <w:lang w:val="en-US"/>
        </w:rPr>
      </w:pPr>
      <w:r>
        <w:tab/>
      </w:r>
      <w:r>
        <w:rPr>
          <w:rStyle w:val="FootnoteReference"/>
        </w:rPr>
        <w:footnoteRef/>
      </w:r>
      <w:r>
        <w:tab/>
      </w:r>
      <w:r w:rsidRPr="00532DDF">
        <w:t xml:space="preserve">Available at </w:t>
      </w:r>
      <w:hyperlink r:id="rId17" w:history="1">
        <w:r w:rsidRPr="00043638">
          <w:rPr>
            <w:rStyle w:val="Hyperlink"/>
          </w:rPr>
          <w:t>https://unfccc.int/documents/635658</w:t>
        </w:r>
      </w:hyperlink>
      <w:r w:rsidRPr="00532DDF">
        <w:t>.</w:t>
      </w:r>
    </w:p>
  </w:footnote>
  <w:footnote w:id="40">
    <w:p w14:paraId="0C1C4B18" w14:textId="03815245" w:rsidR="008D4488" w:rsidRPr="00AC578C" w:rsidRDefault="008D4488" w:rsidP="00622B70">
      <w:pPr>
        <w:pStyle w:val="FootnoteText"/>
        <w:widowControl w:val="0"/>
        <w:tabs>
          <w:tab w:val="clear" w:pos="1021"/>
          <w:tab w:val="right" w:pos="1020"/>
        </w:tabs>
        <w:rPr>
          <w:lang w:val="en-US"/>
        </w:rPr>
      </w:pPr>
      <w:r>
        <w:tab/>
      </w:r>
      <w:r>
        <w:rPr>
          <w:rStyle w:val="FootnoteReference"/>
        </w:rPr>
        <w:footnoteRef/>
      </w:r>
      <w:r>
        <w:tab/>
      </w:r>
      <w:r w:rsidRPr="00AC578C">
        <w:t>FCCC/SB/2023/L.</w:t>
      </w:r>
      <w:r w:rsidR="003C7BAB">
        <w:t xml:space="preserve">9 and </w:t>
      </w:r>
      <w:r w:rsidR="00622B70" w:rsidRPr="00622B70">
        <w:t>FCCC/SB/2023/L.</w:t>
      </w:r>
      <w:r w:rsidR="00622B70">
        <w:t>10</w:t>
      </w:r>
      <w:r w:rsidR="00295217">
        <w:t>.</w:t>
      </w:r>
    </w:p>
  </w:footnote>
  <w:footnote w:id="41">
    <w:p w14:paraId="3844F329" w14:textId="133DD5AB" w:rsidR="008D4488" w:rsidRPr="00723662" w:rsidRDefault="008D4488" w:rsidP="008D4488">
      <w:pPr>
        <w:pStyle w:val="FootnoteText"/>
        <w:widowControl w:val="0"/>
        <w:tabs>
          <w:tab w:val="clear" w:pos="1021"/>
          <w:tab w:val="right" w:pos="1020"/>
        </w:tabs>
        <w:rPr>
          <w:lang w:val="en-US"/>
        </w:rPr>
      </w:pPr>
      <w:r>
        <w:tab/>
      </w:r>
      <w:r>
        <w:rPr>
          <w:rStyle w:val="FootnoteReference"/>
        </w:rPr>
        <w:footnoteRef/>
      </w:r>
      <w:r>
        <w:tab/>
      </w:r>
      <w:r w:rsidRPr="00723662">
        <w:t xml:space="preserve">The COP and the CMA considered the </w:t>
      </w:r>
      <w:r w:rsidR="00B16DC3">
        <w:t>matter</w:t>
      </w:r>
      <w:r w:rsidR="009664C9" w:rsidRPr="00723662">
        <w:t xml:space="preserve"> </w:t>
      </w:r>
      <w:r w:rsidRPr="00723662">
        <w:t xml:space="preserve">and adopted </w:t>
      </w:r>
      <w:r w:rsidRPr="00A06C23">
        <w:t xml:space="preserve">decisions </w:t>
      </w:r>
      <w:r w:rsidR="001B54F9" w:rsidRPr="00A06C23">
        <w:t>9</w:t>
      </w:r>
      <w:r w:rsidRPr="00A06C23">
        <w:t xml:space="preserve">/CP.28 and </w:t>
      </w:r>
      <w:r w:rsidR="002C183B" w:rsidRPr="00A06C23">
        <w:t>14</w:t>
      </w:r>
      <w:r w:rsidRPr="00A06C23">
        <w:t>/CMA.5</w:t>
      </w:r>
      <w:r w:rsidRPr="00723662">
        <w:t xml:space="preserve"> respectively.</w:t>
      </w:r>
    </w:p>
  </w:footnote>
  <w:footnote w:id="42">
    <w:p w14:paraId="3D48B2BB" w14:textId="28972178" w:rsidR="00C8037D" w:rsidRPr="00D42334" w:rsidRDefault="00557F32" w:rsidP="00C8037D">
      <w:pPr>
        <w:pStyle w:val="FootnoteText"/>
        <w:widowControl w:val="0"/>
        <w:tabs>
          <w:tab w:val="clear" w:pos="1021"/>
          <w:tab w:val="right" w:pos="1020"/>
        </w:tabs>
      </w:pPr>
      <w:r>
        <w:tab/>
      </w:r>
      <w:r>
        <w:rPr>
          <w:rStyle w:val="FootnoteReference"/>
        </w:rPr>
        <w:footnoteRef/>
      </w:r>
      <w:r>
        <w:tab/>
        <w:t xml:space="preserve">As footnote </w:t>
      </w:r>
      <w:r w:rsidR="009E1995">
        <w:t>12</w:t>
      </w:r>
      <w:r>
        <w:t xml:space="preserve"> above </w:t>
      </w:r>
      <w:r w:rsidRPr="00D42334">
        <w:t>(starting at 0:</w:t>
      </w:r>
      <w:r>
        <w:t>36</w:t>
      </w:r>
      <w:r w:rsidRPr="00D42334">
        <w:t>:</w:t>
      </w:r>
      <w:r>
        <w:t>14</w:t>
      </w:r>
      <w:r w:rsidRPr="00D42334">
        <w:t>)</w:t>
      </w:r>
      <w:r>
        <w:t>.</w:t>
      </w:r>
    </w:p>
  </w:footnote>
  <w:footnote w:id="43">
    <w:p w14:paraId="6BF20004" w14:textId="2B5127B9" w:rsidR="0066429D" w:rsidRPr="0066429D" w:rsidRDefault="0066429D" w:rsidP="0066429D">
      <w:pPr>
        <w:pStyle w:val="FootnoteText"/>
        <w:widowControl w:val="0"/>
        <w:tabs>
          <w:tab w:val="clear" w:pos="1021"/>
          <w:tab w:val="right" w:pos="1020"/>
        </w:tabs>
        <w:rPr>
          <w:lang w:val="es-ES"/>
        </w:rPr>
      </w:pPr>
      <w:r w:rsidRPr="00715A5C">
        <w:rPr>
          <w:lang w:val="en-US"/>
        </w:rPr>
        <w:tab/>
      </w:r>
      <w:r>
        <w:rPr>
          <w:rStyle w:val="FootnoteReference"/>
        </w:rPr>
        <w:footnoteRef/>
      </w:r>
      <w:r w:rsidRPr="0066429D">
        <w:rPr>
          <w:lang w:val="es-ES"/>
        </w:rPr>
        <w:tab/>
        <w:t>FCCC/SBSTA/2013/3, para. 121.</w:t>
      </w:r>
    </w:p>
  </w:footnote>
  <w:footnote w:id="44">
    <w:p w14:paraId="19F72F3A" w14:textId="64C8EF8C" w:rsidR="0066211F" w:rsidRPr="00E71363" w:rsidRDefault="0066211F" w:rsidP="0066211F">
      <w:pPr>
        <w:pStyle w:val="FootnoteText"/>
        <w:widowControl w:val="0"/>
        <w:tabs>
          <w:tab w:val="clear" w:pos="1021"/>
          <w:tab w:val="right" w:pos="1020"/>
        </w:tabs>
      </w:pPr>
      <w:r w:rsidRPr="00C45277">
        <w:rPr>
          <w:lang w:val="es-ES"/>
        </w:rPr>
        <w:tab/>
      </w:r>
      <w:r>
        <w:rPr>
          <w:rStyle w:val="FootnoteReference"/>
        </w:rPr>
        <w:footnoteRef/>
      </w:r>
      <w:r w:rsidRPr="00C45277">
        <w:rPr>
          <w:lang w:val="es-ES"/>
        </w:rPr>
        <w:tab/>
        <w:t xml:space="preserve">Decision 6/CMA.4, paras. </w:t>
      </w:r>
      <w:r w:rsidRPr="00E71363">
        <w:t>4, 16(a), 17 and 22</w:t>
      </w:r>
      <w:r w:rsidR="00794F8A" w:rsidRPr="00E71363">
        <w:t>.</w:t>
      </w:r>
      <w:r w:rsidRPr="00E71363">
        <w:t xml:space="preserve"> </w:t>
      </w:r>
    </w:p>
  </w:footnote>
  <w:footnote w:id="45">
    <w:p w14:paraId="24B2FF04" w14:textId="0DCFD06E" w:rsidR="0066211F" w:rsidRPr="00E71363" w:rsidRDefault="0066211F" w:rsidP="0066211F">
      <w:pPr>
        <w:pStyle w:val="FootnoteText"/>
        <w:widowControl w:val="0"/>
        <w:tabs>
          <w:tab w:val="clear" w:pos="1021"/>
          <w:tab w:val="right" w:pos="1020"/>
        </w:tabs>
      </w:pPr>
      <w:r w:rsidRPr="00E71363">
        <w:tab/>
      </w:r>
      <w:r w:rsidRPr="00E71363">
        <w:rPr>
          <w:rStyle w:val="FootnoteReference"/>
        </w:rPr>
        <w:footnoteRef/>
      </w:r>
      <w:r w:rsidRPr="00E71363">
        <w:tab/>
      </w:r>
      <w:hyperlink r:id="rId18" w:history="1">
        <w:r w:rsidR="00794F8A" w:rsidRPr="00E71363">
          <w:rPr>
            <w:rStyle w:val="Hyperlink"/>
          </w:rPr>
          <w:t>https://unfccc.int/documents/635224</w:t>
        </w:r>
      </w:hyperlink>
      <w:r w:rsidR="00794F8A" w:rsidRPr="00E71363">
        <w:t>.</w:t>
      </w:r>
    </w:p>
  </w:footnote>
  <w:footnote w:id="46">
    <w:p w14:paraId="55756EBA" w14:textId="5E66D7FD" w:rsidR="00DE77AB" w:rsidRPr="00C45277" w:rsidRDefault="00DE77AB" w:rsidP="00DE77AB">
      <w:pPr>
        <w:pStyle w:val="FootnoteText"/>
        <w:widowControl w:val="0"/>
        <w:tabs>
          <w:tab w:val="clear" w:pos="1021"/>
          <w:tab w:val="right" w:pos="1020"/>
        </w:tabs>
        <w:rPr>
          <w:lang w:val="es-ES"/>
        </w:rPr>
      </w:pPr>
      <w:r w:rsidRPr="00E71363">
        <w:tab/>
      </w:r>
      <w:r>
        <w:rPr>
          <w:rStyle w:val="FootnoteReference"/>
        </w:rPr>
        <w:footnoteRef/>
      </w:r>
      <w:r w:rsidRPr="00C45277">
        <w:rPr>
          <w:lang w:val="es-ES"/>
        </w:rPr>
        <w:tab/>
        <w:t>Decision 7/CMA.4, para. 9</w:t>
      </w:r>
      <w:r w:rsidR="00794F8A" w:rsidRPr="00C45277">
        <w:rPr>
          <w:lang w:val="es-ES"/>
        </w:rPr>
        <w:t>.</w:t>
      </w:r>
      <w:r w:rsidRPr="00C45277">
        <w:rPr>
          <w:lang w:val="es-ES"/>
        </w:rPr>
        <w:t xml:space="preserve"> </w:t>
      </w:r>
    </w:p>
  </w:footnote>
  <w:footnote w:id="47">
    <w:p w14:paraId="1CEA5347" w14:textId="2A2BCE26" w:rsidR="00DE77AB" w:rsidRPr="00C45277" w:rsidRDefault="00B6774F" w:rsidP="00DE77AB">
      <w:pPr>
        <w:pStyle w:val="FootnoteText"/>
        <w:widowControl w:val="0"/>
        <w:tabs>
          <w:tab w:val="clear" w:pos="1021"/>
          <w:tab w:val="right" w:pos="1020"/>
        </w:tabs>
        <w:rPr>
          <w:lang w:val="es-ES"/>
        </w:rPr>
      </w:pPr>
      <w:r w:rsidRPr="00C45277">
        <w:rPr>
          <w:lang w:val="es-ES"/>
        </w:rPr>
        <w:tab/>
      </w:r>
      <w:r w:rsidRPr="00E71363">
        <w:rPr>
          <w:rStyle w:val="FootnoteReference"/>
        </w:rPr>
        <w:footnoteRef/>
      </w:r>
      <w:r w:rsidRPr="00C45277">
        <w:rPr>
          <w:lang w:val="es-ES"/>
        </w:rPr>
        <w:tab/>
      </w:r>
      <w:hyperlink r:id="rId19" w:history="1">
        <w:r w:rsidR="00555AB3" w:rsidRPr="00C45277">
          <w:rPr>
            <w:rStyle w:val="Hyperlink"/>
            <w:lang w:val="es-ES"/>
          </w:rPr>
          <w:t>https://unfccc.int/documents/635006</w:t>
        </w:r>
      </w:hyperlink>
      <w:r w:rsidRPr="00C45277">
        <w:rPr>
          <w:rStyle w:val="Hyperlink"/>
          <w:sz w:val="20"/>
          <w:lang w:val="es-ES"/>
        </w:rPr>
        <w:t>.</w:t>
      </w:r>
    </w:p>
  </w:footnote>
  <w:footnote w:id="48">
    <w:p w14:paraId="33352F57" w14:textId="5D870091" w:rsidR="00E35B0E" w:rsidRPr="00E71363" w:rsidRDefault="00E35B0E" w:rsidP="00E35B0E">
      <w:pPr>
        <w:pStyle w:val="FootnoteText"/>
        <w:widowControl w:val="0"/>
        <w:tabs>
          <w:tab w:val="clear" w:pos="1021"/>
          <w:tab w:val="right" w:pos="1020"/>
        </w:tabs>
      </w:pPr>
      <w:r w:rsidRPr="00C45277">
        <w:rPr>
          <w:lang w:val="es-ES"/>
        </w:rPr>
        <w:tab/>
      </w:r>
      <w:r>
        <w:rPr>
          <w:rStyle w:val="FootnoteReference"/>
        </w:rPr>
        <w:footnoteRef/>
      </w:r>
      <w:r w:rsidRPr="00E71363">
        <w:tab/>
        <w:t xml:space="preserve">Pursuant to decision 4/CMA.3, annex, para. </w:t>
      </w:r>
      <w:r w:rsidRPr="00E35B0E">
        <w:t>9</w:t>
      </w:r>
      <w:r w:rsidR="00540DD2">
        <w:t>.</w:t>
      </w:r>
    </w:p>
  </w:footnote>
  <w:footnote w:id="49">
    <w:p w14:paraId="6929393D" w14:textId="1869217D" w:rsidR="00E35B0E" w:rsidRPr="00E35B0E" w:rsidRDefault="00E35B0E" w:rsidP="00E35B0E">
      <w:pPr>
        <w:pStyle w:val="FootnoteText"/>
        <w:widowControl w:val="0"/>
        <w:tabs>
          <w:tab w:val="clear" w:pos="1021"/>
          <w:tab w:val="right" w:pos="1020"/>
        </w:tabs>
        <w:rPr>
          <w:lang w:val="en-US"/>
        </w:rPr>
      </w:pPr>
      <w:r>
        <w:tab/>
      </w:r>
      <w:r>
        <w:rPr>
          <w:rStyle w:val="FootnoteReference"/>
        </w:rPr>
        <w:footnoteRef/>
      </w:r>
      <w:r>
        <w:tab/>
      </w:r>
      <w:r w:rsidRPr="00E35B0E">
        <w:t>Invited in accordance with decision 8/CMA.4, para. 18; see also document FCCC/SBSTA/2023/4, para. 123(a)</w:t>
      </w:r>
      <w:r w:rsidR="00540DD2">
        <w:t>.</w:t>
      </w:r>
    </w:p>
  </w:footnote>
  <w:footnote w:id="50">
    <w:p w14:paraId="36DC0D40" w14:textId="18F6731F" w:rsidR="00E35B0E" w:rsidRPr="00E35B0E" w:rsidRDefault="00E35B0E" w:rsidP="00E35B0E">
      <w:pPr>
        <w:pStyle w:val="FootnoteText"/>
        <w:widowControl w:val="0"/>
        <w:tabs>
          <w:tab w:val="clear" w:pos="1021"/>
          <w:tab w:val="right" w:pos="1020"/>
        </w:tabs>
        <w:rPr>
          <w:lang w:val="en-US"/>
        </w:rPr>
      </w:pPr>
      <w:r>
        <w:tab/>
      </w:r>
      <w:r>
        <w:rPr>
          <w:rStyle w:val="FootnoteReference"/>
        </w:rPr>
        <w:footnoteRef/>
      </w:r>
      <w:r>
        <w:tab/>
      </w:r>
      <w:r w:rsidRPr="00E35B0E">
        <w:t>Organized in accordance with decision 8/CMA.4, para. 10(a); see also document FCCC/SBSTA/2023/4, para. 123(b).</w:t>
      </w:r>
    </w:p>
  </w:footnote>
  <w:footnote w:id="51">
    <w:p w14:paraId="29F707FD" w14:textId="3953EC06" w:rsidR="005F589A" w:rsidRPr="00450AE3" w:rsidRDefault="005F589A" w:rsidP="005F589A">
      <w:pPr>
        <w:pStyle w:val="FootnoteText"/>
        <w:widowControl w:val="0"/>
        <w:tabs>
          <w:tab w:val="clear" w:pos="1021"/>
          <w:tab w:val="right" w:pos="1020"/>
        </w:tabs>
        <w:rPr>
          <w:lang w:val="en-US"/>
        </w:rPr>
      </w:pPr>
      <w:r>
        <w:tab/>
      </w:r>
      <w:r>
        <w:rPr>
          <w:rStyle w:val="FootnoteReference"/>
        </w:rPr>
        <w:footnoteRef/>
      </w:r>
      <w:r>
        <w:tab/>
      </w:r>
      <w:r w:rsidRPr="005F589A">
        <w:t xml:space="preserve">Organized in accordance with document FCCC/SBSTA/2023/4, para. </w:t>
      </w:r>
      <w:r w:rsidRPr="00450AE3">
        <w:rPr>
          <w:lang w:val="en-US"/>
        </w:rPr>
        <w:t>130(b)</w:t>
      </w:r>
      <w:r w:rsidR="00540DD2" w:rsidRPr="00450AE3">
        <w:rPr>
          <w:lang w:val="en-US"/>
        </w:rPr>
        <w:t>.</w:t>
      </w:r>
    </w:p>
  </w:footnote>
  <w:footnote w:id="52">
    <w:p w14:paraId="1E2AD82C" w14:textId="4D61B126" w:rsidR="003F0CC2" w:rsidRPr="003F0CC2" w:rsidRDefault="003F0CC2" w:rsidP="003F0CC2">
      <w:pPr>
        <w:pStyle w:val="FootnoteText"/>
        <w:widowControl w:val="0"/>
        <w:tabs>
          <w:tab w:val="clear" w:pos="1021"/>
          <w:tab w:val="right" w:pos="1020"/>
        </w:tabs>
        <w:rPr>
          <w:lang w:val="en-US"/>
        </w:rPr>
      </w:pPr>
      <w:r w:rsidRPr="00450AE3">
        <w:rPr>
          <w:lang w:val="en-US"/>
        </w:rPr>
        <w:tab/>
      </w:r>
      <w:r>
        <w:rPr>
          <w:rStyle w:val="FootnoteReference"/>
        </w:rPr>
        <w:footnoteRef/>
      </w:r>
      <w:r w:rsidRPr="00450AE3">
        <w:tab/>
        <w:t xml:space="preserve">As per document FCCC/SBSTA/2023/4, para. </w:t>
      </w:r>
      <w:r w:rsidRPr="003F0CC2">
        <w:t>130(a).</w:t>
      </w:r>
    </w:p>
  </w:footnote>
  <w:footnote w:id="53">
    <w:p w14:paraId="5D277ED5" w14:textId="5057CAB8" w:rsidR="003F0CC2" w:rsidRPr="003F0CC2" w:rsidRDefault="003F0CC2" w:rsidP="003F0CC2">
      <w:pPr>
        <w:pStyle w:val="FootnoteText"/>
        <w:widowControl w:val="0"/>
        <w:tabs>
          <w:tab w:val="clear" w:pos="1021"/>
          <w:tab w:val="right" w:pos="1020"/>
        </w:tabs>
        <w:rPr>
          <w:lang w:val="en-US"/>
        </w:rPr>
      </w:pPr>
      <w:r>
        <w:tab/>
      </w:r>
      <w:r>
        <w:rPr>
          <w:rStyle w:val="FootnoteReference"/>
        </w:rPr>
        <w:footnoteRef/>
      </w:r>
      <w:r>
        <w:tab/>
      </w:r>
      <w:r w:rsidRPr="003F0CC2">
        <w:t xml:space="preserve">The platform is now publicly available at </w:t>
      </w:r>
      <w:hyperlink r:id="rId20" w:history="1">
        <w:r w:rsidR="00AA7ECE" w:rsidRPr="00BB4185">
          <w:rPr>
            <w:rStyle w:val="Hyperlink"/>
          </w:rPr>
          <w:t>https://unfccc.int/process-and-meetings/the-parisagreement/cooperative-implementation/Article-6-8/nma-platform/main/non-market-approaches</w:t>
        </w:r>
      </w:hyperlink>
      <w:r w:rsidR="00AA7ECE">
        <w:t>.</w:t>
      </w:r>
    </w:p>
  </w:footnote>
  <w:footnote w:id="54">
    <w:p w14:paraId="4AD22AD8" w14:textId="7369333C" w:rsidR="003F0CC2" w:rsidRPr="003F0CC2" w:rsidRDefault="003F0CC2" w:rsidP="00BA452B">
      <w:pPr>
        <w:pStyle w:val="FootnoteText"/>
        <w:widowControl w:val="0"/>
        <w:tabs>
          <w:tab w:val="clear" w:pos="1021"/>
          <w:tab w:val="right" w:pos="1020"/>
        </w:tabs>
        <w:rPr>
          <w:lang w:val="en-US"/>
        </w:rPr>
      </w:pPr>
      <w:r>
        <w:tab/>
      </w:r>
      <w:r>
        <w:rPr>
          <w:rStyle w:val="FootnoteReference"/>
        </w:rPr>
        <w:footnoteRef/>
      </w:r>
      <w:r>
        <w:tab/>
      </w:r>
      <w:r w:rsidRPr="003F0CC2">
        <w:t>As per decision 8/CMA.4, para. 17; see also document FCCC/SBSTA/2023/4, para. 123(c).</w:t>
      </w:r>
    </w:p>
  </w:footnote>
  <w:footnote w:id="55">
    <w:p w14:paraId="22228D5F" w14:textId="3F456563" w:rsidR="00BA452B" w:rsidRPr="00BA452B" w:rsidRDefault="00BA452B" w:rsidP="00BA452B">
      <w:pPr>
        <w:pStyle w:val="FootnoteText"/>
        <w:widowControl w:val="0"/>
        <w:tabs>
          <w:tab w:val="clear" w:pos="1021"/>
          <w:tab w:val="right" w:pos="1020"/>
        </w:tabs>
        <w:rPr>
          <w:lang w:val="en-US"/>
        </w:rPr>
      </w:pPr>
      <w:r>
        <w:tab/>
      </w:r>
      <w:r>
        <w:rPr>
          <w:rStyle w:val="FootnoteReference"/>
        </w:rPr>
        <w:footnoteRef/>
      </w:r>
      <w:r>
        <w:tab/>
      </w:r>
      <w:r w:rsidRPr="00BA452B">
        <w:t>FCCC/SBSTA/2023/7.</w:t>
      </w:r>
      <w:r>
        <w:t xml:space="preserve"> </w:t>
      </w:r>
    </w:p>
  </w:footnote>
  <w:footnote w:id="56">
    <w:p w14:paraId="6EB71F5F" w14:textId="23D6919A" w:rsidR="00BA452B" w:rsidRPr="00BA452B" w:rsidRDefault="00BA452B" w:rsidP="00F04551">
      <w:pPr>
        <w:pStyle w:val="FootnoteText"/>
        <w:widowControl w:val="0"/>
        <w:tabs>
          <w:tab w:val="clear" w:pos="1021"/>
          <w:tab w:val="right" w:pos="1020"/>
        </w:tabs>
        <w:rPr>
          <w:lang w:val="en-US"/>
        </w:rPr>
      </w:pPr>
      <w:r>
        <w:tab/>
      </w:r>
      <w:r>
        <w:rPr>
          <w:rStyle w:val="FootnoteReference"/>
        </w:rPr>
        <w:footnoteRef/>
      </w:r>
      <w:r>
        <w:tab/>
      </w:r>
      <w:r w:rsidRPr="00BA452B">
        <w:t xml:space="preserve">Available at </w:t>
      </w:r>
      <w:hyperlink r:id="rId21" w:history="1">
        <w:r w:rsidR="00AA7ECE" w:rsidRPr="00BB4185">
          <w:rPr>
            <w:rStyle w:val="Hyperlink"/>
          </w:rPr>
          <w:t>https://unfccc.int/sites/default/files/resource/TP_enhancing%20engagement_GC_mtgs_nonmarket_approaches.pdf</w:t>
        </w:r>
      </w:hyperlink>
      <w:r w:rsidRPr="00BA452B">
        <w:t>.</w:t>
      </w:r>
      <w:r>
        <w:t xml:space="preserve"> </w:t>
      </w:r>
    </w:p>
  </w:footnote>
  <w:footnote w:id="57">
    <w:p w14:paraId="670B949E" w14:textId="4C8F8D07" w:rsidR="00F04551" w:rsidRPr="00F04551" w:rsidRDefault="00F04551" w:rsidP="00F04551">
      <w:pPr>
        <w:pStyle w:val="FootnoteText"/>
        <w:widowControl w:val="0"/>
        <w:tabs>
          <w:tab w:val="clear" w:pos="1021"/>
          <w:tab w:val="right" w:pos="1020"/>
        </w:tabs>
        <w:rPr>
          <w:lang w:val="en-US"/>
        </w:rPr>
      </w:pPr>
      <w:r>
        <w:tab/>
      </w:r>
      <w:r>
        <w:rPr>
          <w:rStyle w:val="FootnoteReference"/>
        </w:rPr>
        <w:footnoteRef/>
      </w:r>
      <w:r>
        <w:tab/>
      </w:r>
      <w:r w:rsidRPr="00F04551">
        <w:t>As per decision 8/CMA.4, para. 19; see also document FCCC/SBSTA/2023/4, para. 124(a).</w:t>
      </w:r>
      <w:r>
        <w:t xml:space="preserve"> </w:t>
      </w:r>
    </w:p>
  </w:footnote>
  <w:footnote w:id="58">
    <w:p w14:paraId="72C54D2E" w14:textId="40ED4801" w:rsidR="00F04551" w:rsidRPr="00F04551" w:rsidRDefault="00F04551" w:rsidP="00F04551">
      <w:pPr>
        <w:pStyle w:val="FootnoteText"/>
        <w:widowControl w:val="0"/>
        <w:tabs>
          <w:tab w:val="clear" w:pos="1021"/>
          <w:tab w:val="right" w:pos="1020"/>
        </w:tabs>
        <w:rPr>
          <w:lang w:val="en-US"/>
        </w:rPr>
      </w:pPr>
      <w:r>
        <w:tab/>
      </w:r>
      <w:r>
        <w:rPr>
          <w:rStyle w:val="FootnoteReference"/>
        </w:rPr>
        <w:footnoteRef/>
      </w:r>
      <w:r>
        <w:tab/>
      </w:r>
      <w:r w:rsidRPr="00F04551">
        <w:t>FCCC/SBSTA/2023/6</w:t>
      </w:r>
      <w:r w:rsidR="00A82D37">
        <w:t>.</w:t>
      </w:r>
    </w:p>
  </w:footnote>
  <w:footnote w:id="59">
    <w:p w14:paraId="25497DA6" w14:textId="20637C40" w:rsidR="001028A4" w:rsidRPr="00DA36EF" w:rsidRDefault="001028A4" w:rsidP="001028A4">
      <w:pPr>
        <w:pStyle w:val="FootnoteText"/>
        <w:widowControl w:val="0"/>
        <w:tabs>
          <w:tab w:val="clear" w:pos="1021"/>
          <w:tab w:val="right" w:pos="1020"/>
        </w:tabs>
        <w:rPr>
          <w:lang w:val="en-US"/>
        </w:rPr>
      </w:pPr>
      <w:r>
        <w:tab/>
      </w:r>
      <w:r>
        <w:rPr>
          <w:rStyle w:val="FootnoteReference"/>
        </w:rPr>
        <w:footnoteRef/>
      </w:r>
      <w:r w:rsidRPr="00DA36EF">
        <w:tab/>
        <w:t xml:space="preserve">As per document FCCC/SBSTA/2023/4, paras. </w:t>
      </w:r>
      <w:r w:rsidRPr="00DA36EF">
        <w:rPr>
          <w:lang w:val="en-US"/>
        </w:rPr>
        <w:t>129–130(a)</w:t>
      </w:r>
      <w:r w:rsidR="00501BB2">
        <w:rPr>
          <w:lang w:val="en-US"/>
        </w:rPr>
        <w:t>.</w:t>
      </w:r>
      <w:r w:rsidRPr="00DA36EF">
        <w:rPr>
          <w:lang w:val="en-US"/>
        </w:rPr>
        <w:t xml:space="preserve"> </w:t>
      </w:r>
    </w:p>
  </w:footnote>
  <w:footnote w:id="60">
    <w:p w14:paraId="7FB9ABF9" w14:textId="05508B01" w:rsidR="001028A4" w:rsidRPr="001028A4" w:rsidRDefault="001028A4" w:rsidP="001028A4">
      <w:pPr>
        <w:pStyle w:val="FootnoteText"/>
        <w:widowControl w:val="0"/>
        <w:tabs>
          <w:tab w:val="clear" w:pos="1021"/>
          <w:tab w:val="right" w:pos="1020"/>
        </w:tabs>
        <w:rPr>
          <w:lang w:val="en-US"/>
        </w:rPr>
      </w:pPr>
      <w:r>
        <w:tab/>
      </w:r>
      <w:r>
        <w:rPr>
          <w:rStyle w:val="FootnoteReference"/>
        </w:rPr>
        <w:footnoteRef/>
      </w:r>
      <w:r>
        <w:tab/>
      </w:r>
      <w:r w:rsidRPr="001028A4">
        <w:t xml:space="preserve">As per decision 8/CMA.4, para. 12; see also document FCCC/SBSTA/2023/4, para. 124(b). The presentations given at GCNMA 3 and 4 are available at </w:t>
      </w:r>
      <w:hyperlink r:id="rId22" w:history="1">
        <w:r w:rsidR="000C0A21" w:rsidRPr="00BB4185">
          <w:rPr>
            <w:rStyle w:val="Hyperlink"/>
          </w:rPr>
          <w:t>https://unfccc.int/process/the-parisagreement/cooperative-implementation</w:t>
        </w:r>
      </w:hyperlink>
      <w:r w:rsidRPr="001028A4">
        <w:t>.</w:t>
      </w:r>
      <w:r>
        <w:t xml:space="preserve"> </w:t>
      </w:r>
    </w:p>
  </w:footnote>
  <w:footnote w:id="61">
    <w:p w14:paraId="01CA9B8E" w14:textId="3AD8B0D1" w:rsidR="0066429D" w:rsidRPr="00DA36EF" w:rsidRDefault="0066429D" w:rsidP="0066429D">
      <w:pPr>
        <w:pStyle w:val="FootnoteText"/>
        <w:widowControl w:val="0"/>
        <w:tabs>
          <w:tab w:val="clear" w:pos="1021"/>
          <w:tab w:val="right" w:pos="1020"/>
        </w:tabs>
        <w:rPr>
          <w:lang w:val="es-ES"/>
        </w:rPr>
      </w:pPr>
      <w:r>
        <w:tab/>
      </w:r>
      <w:r>
        <w:rPr>
          <w:rStyle w:val="FootnoteReference"/>
        </w:rPr>
        <w:footnoteRef/>
      </w:r>
      <w:r w:rsidRPr="00DA36EF">
        <w:rPr>
          <w:lang w:val="es-ES"/>
        </w:rPr>
        <w:tab/>
      </w:r>
      <w:r w:rsidRPr="0066429D">
        <w:rPr>
          <w:lang w:val="es-ES"/>
        </w:rPr>
        <w:t>FCCC/SBSTA/2023/4, para. 126.</w:t>
      </w:r>
      <w:r w:rsidRPr="00DA36EF">
        <w:rPr>
          <w:lang w:val="es-ES"/>
        </w:rPr>
        <w:t xml:space="preserve"> </w:t>
      </w:r>
    </w:p>
  </w:footnote>
  <w:footnote w:id="62">
    <w:p w14:paraId="0C41F07D" w14:textId="5564F335" w:rsidR="00E15673" w:rsidRPr="006A4240" w:rsidRDefault="00E15673" w:rsidP="00E15673">
      <w:pPr>
        <w:pStyle w:val="FootnoteText"/>
        <w:widowControl w:val="0"/>
        <w:tabs>
          <w:tab w:val="clear" w:pos="1021"/>
          <w:tab w:val="right" w:pos="1020"/>
        </w:tabs>
        <w:rPr>
          <w:lang w:val="es-ES"/>
        </w:rPr>
      </w:pPr>
      <w:r w:rsidRPr="00DA36EF">
        <w:rPr>
          <w:lang w:val="es-ES"/>
        </w:rPr>
        <w:tab/>
      </w:r>
      <w:r>
        <w:rPr>
          <w:rStyle w:val="FootnoteReference"/>
        </w:rPr>
        <w:footnoteRef/>
      </w:r>
      <w:r w:rsidRPr="006A4240">
        <w:rPr>
          <w:lang w:val="es-ES"/>
        </w:rPr>
        <w:tab/>
      </w:r>
      <w:r w:rsidRPr="00E15673">
        <w:rPr>
          <w:lang w:val="es-ES"/>
        </w:rPr>
        <w:t>FCCC/SBSTA/2023/4, para. 127</w:t>
      </w:r>
      <w:r w:rsidR="007E23C4">
        <w:rPr>
          <w:lang w:val="es-ES"/>
        </w:rPr>
        <w:t>.</w:t>
      </w:r>
      <w:r w:rsidRPr="006A4240">
        <w:rPr>
          <w:lang w:val="es-ES"/>
        </w:rPr>
        <w:t xml:space="preserve"> </w:t>
      </w:r>
    </w:p>
  </w:footnote>
  <w:footnote w:id="63">
    <w:p w14:paraId="3D57472A" w14:textId="0877BD4A" w:rsidR="006A4240" w:rsidRPr="00DA36EF" w:rsidRDefault="006A4240" w:rsidP="006A4240">
      <w:pPr>
        <w:pStyle w:val="FootnoteText"/>
        <w:widowControl w:val="0"/>
        <w:tabs>
          <w:tab w:val="clear" w:pos="1021"/>
          <w:tab w:val="right" w:pos="1020"/>
        </w:tabs>
        <w:rPr>
          <w:lang w:val="es-ES"/>
        </w:rPr>
      </w:pPr>
      <w:r w:rsidRPr="00DA36EF">
        <w:rPr>
          <w:lang w:val="es-ES"/>
        </w:rPr>
        <w:tab/>
      </w:r>
      <w:r>
        <w:rPr>
          <w:rStyle w:val="FootnoteReference"/>
        </w:rPr>
        <w:footnoteRef/>
      </w:r>
      <w:r w:rsidRPr="00DA36EF">
        <w:rPr>
          <w:lang w:val="es-ES"/>
        </w:rPr>
        <w:tab/>
      </w:r>
      <w:r w:rsidRPr="006A4240">
        <w:rPr>
          <w:lang w:val="es-ES"/>
        </w:rPr>
        <w:t>FCCC/SBSTA/2023/4, para. 128</w:t>
      </w:r>
      <w:r w:rsidR="007E23C4">
        <w:rPr>
          <w:lang w:val="es-ES"/>
        </w:rPr>
        <w:t>.</w:t>
      </w:r>
      <w:r w:rsidRPr="00DA36EF">
        <w:rPr>
          <w:lang w:val="es-ES"/>
        </w:rPr>
        <w:t xml:space="preserve"> </w:t>
      </w:r>
    </w:p>
  </w:footnote>
  <w:footnote w:id="64">
    <w:p w14:paraId="5FF3318D" w14:textId="5CC4D053" w:rsidR="006A4240" w:rsidRPr="00985027" w:rsidRDefault="004507B4" w:rsidP="006A4240">
      <w:pPr>
        <w:pStyle w:val="FootnoteText"/>
        <w:widowControl w:val="0"/>
        <w:tabs>
          <w:tab w:val="clear" w:pos="1021"/>
          <w:tab w:val="right" w:pos="1020"/>
        </w:tabs>
        <w:rPr>
          <w:lang w:val="es-ES"/>
        </w:rPr>
      </w:pPr>
      <w:r w:rsidRPr="00696D31">
        <w:rPr>
          <w:lang w:val="es-ES"/>
        </w:rPr>
        <w:tab/>
      </w:r>
      <w:r>
        <w:rPr>
          <w:rStyle w:val="FootnoteReference"/>
        </w:rPr>
        <w:footnoteRef/>
      </w:r>
      <w:r w:rsidRPr="00301769">
        <w:rPr>
          <w:lang w:val="es-ES"/>
        </w:rPr>
        <w:tab/>
      </w:r>
      <w:hyperlink r:id="rId23" w:history="1">
        <w:r w:rsidRPr="00301769">
          <w:rPr>
            <w:rStyle w:val="Hyperlink"/>
            <w:lang w:val="es-ES"/>
          </w:rPr>
          <w:t>https://unfccc.int/documents/635798</w:t>
        </w:r>
      </w:hyperlink>
      <w:r w:rsidRPr="00301769">
        <w:rPr>
          <w:lang w:val="es-ES"/>
        </w:rPr>
        <w:t>.</w:t>
      </w:r>
    </w:p>
  </w:footnote>
  <w:footnote w:id="65">
    <w:p w14:paraId="2B06036E" w14:textId="1FCB108E" w:rsidR="002C05A1" w:rsidRPr="008E48CC" w:rsidRDefault="002C05A1" w:rsidP="008E48CC">
      <w:pPr>
        <w:pStyle w:val="FootnoteText"/>
        <w:widowControl w:val="0"/>
        <w:tabs>
          <w:tab w:val="clear" w:pos="1021"/>
          <w:tab w:val="right" w:pos="1020"/>
        </w:tabs>
        <w:rPr>
          <w:lang w:val="en-US"/>
        </w:rPr>
      </w:pPr>
      <w:r w:rsidRPr="0092616B">
        <w:rPr>
          <w:lang w:val="es-ES"/>
        </w:rPr>
        <w:tab/>
      </w:r>
      <w:r>
        <w:rPr>
          <w:rStyle w:val="FootnoteReference"/>
        </w:rPr>
        <w:footnoteRef/>
      </w:r>
      <w:r>
        <w:tab/>
      </w:r>
      <w:r w:rsidRPr="002C05A1">
        <w:t xml:space="preserve">The CMA considered the matter and adopted decision </w:t>
      </w:r>
      <w:r w:rsidR="008E48CC">
        <w:t>1</w:t>
      </w:r>
      <w:r w:rsidRPr="002C05A1">
        <w:t>7/CMA.5</w:t>
      </w:r>
      <w:r w:rsidR="00844D21">
        <w:t>.</w:t>
      </w:r>
    </w:p>
  </w:footnote>
  <w:footnote w:id="66">
    <w:p w14:paraId="5EAD668C" w14:textId="58290D03" w:rsidR="005D5E15" w:rsidRPr="005D5E15" w:rsidRDefault="005D5E15" w:rsidP="005D5E15">
      <w:pPr>
        <w:pStyle w:val="FootnoteText"/>
        <w:widowControl w:val="0"/>
        <w:tabs>
          <w:tab w:val="clear" w:pos="1021"/>
          <w:tab w:val="right" w:pos="1020"/>
        </w:tabs>
        <w:rPr>
          <w:lang w:val="en-US"/>
        </w:rPr>
      </w:pPr>
      <w:r w:rsidRPr="008E48CC">
        <w:rPr>
          <w:lang w:val="en-US"/>
        </w:rPr>
        <w:tab/>
      </w:r>
      <w:r>
        <w:rPr>
          <w:rStyle w:val="FootnoteReference"/>
        </w:rPr>
        <w:footnoteRef/>
      </w:r>
      <w:r w:rsidRPr="00C238F0">
        <w:rPr>
          <w:lang w:val="en-US"/>
        </w:rPr>
        <w:tab/>
        <w:t xml:space="preserve">As defined in Article 1, para. </w:t>
      </w:r>
      <w:r w:rsidRPr="005D5E15">
        <w:t>7, of the Kyoto Protocol.</w:t>
      </w:r>
      <w:r>
        <w:t xml:space="preserve"> </w:t>
      </w:r>
    </w:p>
  </w:footnote>
  <w:footnote w:id="67">
    <w:p w14:paraId="59507E1E" w14:textId="77777777" w:rsidR="00DF6186" w:rsidRPr="00EC0184" w:rsidRDefault="00DF6186" w:rsidP="00EC0184">
      <w:pPr>
        <w:pStyle w:val="FootnoteText"/>
        <w:widowControl w:val="0"/>
        <w:tabs>
          <w:tab w:val="clear" w:pos="1021"/>
          <w:tab w:val="right" w:pos="1020"/>
        </w:tabs>
      </w:pPr>
      <w:r>
        <w:tab/>
      </w:r>
      <w:r>
        <w:rPr>
          <w:rStyle w:val="FootnoteReference"/>
        </w:rPr>
        <w:footnoteRef/>
      </w:r>
      <w:r>
        <w:tab/>
      </w:r>
      <w:r w:rsidR="003B322C">
        <w:t xml:space="preserve">As footnote </w:t>
      </w:r>
      <w:r w:rsidR="00C07510">
        <w:t>12</w:t>
      </w:r>
      <w:r w:rsidR="00E5488F">
        <w:t xml:space="preserve"> </w:t>
      </w:r>
      <w:r w:rsidR="003B322C">
        <w:t xml:space="preserve">above </w:t>
      </w:r>
      <w:r w:rsidR="00A10D62" w:rsidRPr="00A10D62">
        <w:t xml:space="preserve">(starting at </w:t>
      </w:r>
      <w:r w:rsidR="002E58B3">
        <w:t>1</w:t>
      </w:r>
      <w:r w:rsidR="00A10D62" w:rsidRPr="00A10D62">
        <w:t>:</w:t>
      </w:r>
      <w:r w:rsidR="002E58B3">
        <w:t>22</w:t>
      </w:r>
      <w:r w:rsidR="00A10D62" w:rsidRPr="00A10D62">
        <w:t>:</w:t>
      </w:r>
      <w:r w:rsidR="002E58B3">
        <w:t>40</w:t>
      </w:r>
      <w:r w:rsidR="00A10D62" w:rsidRPr="00A10D62">
        <w:t>)</w:t>
      </w:r>
      <w:r w:rsidR="004D5FBA">
        <w:t>.</w:t>
      </w:r>
      <w:r w:rsidR="00114017">
        <w:t xml:space="preserve"> </w:t>
      </w:r>
      <w:r w:rsidR="00114017" w:rsidRPr="00114017">
        <w:t>Technical errors made in the statement have been corrected in this report. A reference to</w:t>
      </w:r>
      <w:r w:rsidR="00E97962">
        <w:t xml:space="preserve"> </w:t>
      </w:r>
      <w:r w:rsidR="00114017" w:rsidRPr="00114017">
        <w:t xml:space="preserve">joint </w:t>
      </w:r>
      <w:r w:rsidR="00B64C2C">
        <w:t xml:space="preserve">SBSTA </w:t>
      </w:r>
      <w:r w:rsidR="00114017" w:rsidRPr="00114017">
        <w:t xml:space="preserve">agenda </w:t>
      </w:r>
      <w:r w:rsidR="00B64C2C">
        <w:t>sub-</w:t>
      </w:r>
      <w:r w:rsidR="00114017" w:rsidRPr="00114017">
        <w:t xml:space="preserve">item </w:t>
      </w:r>
      <w:r w:rsidR="00B64C2C">
        <w:t xml:space="preserve">3(a) and </w:t>
      </w:r>
      <w:r w:rsidR="00114017" w:rsidRPr="00B64C2C">
        <w:t xml:space="preserve">SBI </w:t>
      </w:r>
      <w:r w:rsidR="00B64C2C" w:rsidRPr="00B4404B">
        <w:t>agenda sub-item</w:t>
      </w:r>
      <w:r w:rsidR="00A431CB">
        <w:t> </w:t>
      </w:r>
      <w:r w:rsidR="00114017" w:rsidRPr="00114017">
        <w:t>12(a)</w:t>
      </w:r>
      <w:r w:rsidR="00497C5D">
        <w:t>,</w:t>
      </w:r>
      <w:r w:rsidR="00114017" w:rsidRPr="00114017">
        <w:t xml:space="preserve"> “Glasgow</w:t>
      </w:r>
      <w:r w:rsidR="00431AB5">
        <w:t>–</w:t>
      </w:r>
      <w:r w:rsidR="00114017" w:rsidRPr="00114017">
        <w:t>Sharm el-Sheikh work programme on the global goal on adaptation referred to in decision 7/CMA.3”</w:t>
      </w:r>
      <w:r w:rsidR="00497C5D">
        <w:t>,</w:t>
      </w:r>
      <w:r w:rsidR="00114017" w:rsidRPr="00114017">
        <w:t xml:space="preserve"> has been removed. Furthermore, references to </w:t>
      </w:r>
      <w:r w:rsidR="00D802CB">
        <w:t xml:space="preserve">joint </w:t>
      </w:r>
      <w:r w:rsidR="009C7F19">
        <w:t>SBSTA</w:t>
      </w:r>
      <w:r w:rsidR="00114017" w:rsidRPr="00114017">
        <w:t xml:space="preserve"> agenda </w:t>
      </w:r>
      <w:r w:rsidR="009C7F19">
        <w:t>sub-</w:t>
      </w:r>
      <w:r w:rsidR="00114017" w:rsidRPr="00114017">
        <w:t>item</w:t>
      </w:r>
      <w:r w:rsidR="00DF7170">
        <w:t> </w:t>
      </w:r>
      <w:r w:rsidR="009C7F19">
        <w:t>4(a) and</w:t>
      </w:r>
      <w:r w:rsidR="00114017" w:rsidRPr="00114017">
        <w:t xml:space="preserve"> SBI </w:t>
      </w:r>
      <w:r w:rsidR="009C7F19">
        <w:t>agenda sub-item</w:t>
      </w:r>
      <w:r w:rsidR="00114017" w:rsidRPr="00114017">
        <w:t xml:space="preserve"> 13(a)</w:t>
      </w:r>
      <w:r w:rsidR="00497C5D">
        <w:t>,</w:t>
      </w:r>
      <w:r w:rsidR="00114017" w:rsidRPr="00114017">
        <w:t xml:space="preserve"> “Report of the Executive Committee of the Warsaw International Mechanism for Loss and Damage associated with Climate Change Impacts”</w:t>
      </w:r>
      <w:r w:rsidR="00497C5D">
        <w:t>,</w:t>
      </w:r>
      <w:r w:rsidR="00114017" w:rsidRPr="00114017">
        <w:t xml:space="preserve"> </w:t>
      </w:r>
      <w:r w:rsidR="00193DDA">
        <w:t>have been</w:t>
      </w:r>
      <w:r w:rsidR="00193DDA" w:rsidRPr="00114017">
        <w:t xml:space="preserve"> </w:t>
      </w:r>
      <w:r w:rsidR="00114017" w:rsidRPr="00114017">
        <w:t xml:space="preserve">replaced with references to </w:t>
      </w:r>
      <w:r w:rsidR="00C26335">
        <w:t xml:space="preserve">joint </w:t>
      </w:r>
      <w:r w:rsidR="00EB009A">
        <w:t xml:space="preserve">SBSTA </w:t>
      </w:r>
      <w:r w:rsidR="00114017" w:rsidRPr="00114017">
        <w:t xml:space="preserve">agenda </w:t>
      </w:r>
      <w:r w:rsidR="00EB009A">
        <w:t>sub-</w:t>
      </w:r>
      <w:r w:rsidR="00114017" w:rsidRPr="00114017">
        <w:t xml:space="preserve">item </w:t>
      </w:r>
      <w:r w:rsidR="00EB009A">
        <w:t>4(b) and</w:t>
      </w:r>
      <w:r w:rsidR="00114017" w:rsidRPr="00114017">
        <w:t xml:space="preserve"> SBI </w:t>
      </w:r>
      <w:r w:rsidR="00EB009A">
        <w:t>agenda sub-item</w:t>
      </w:r>
      <w:r w:rsidR="00114017" w:rsidRPr="00114017">
        <w:t xml:space="preserve"> 13(b)</w:t>
      </w:r>
      <w:r w:rsidR="00497C5D">
        <w:t>,</w:t>
      </w:r>
      <w:r w:rsidR="00114017" w:rsidRPr="00114017">
        <w:t xml:space="preserve"> “Matters relating to the Santiago network under the Warsaw International Mechanism for Loss and Damage associated with Climate Change Impacts”.</w:t>
      </w:r>
      <w:r w:rsidR="003673AD">
        <w:t xml:space="preserve"> A reference to translations and events at </w:t>
      </w:r>
      <w:r w:rsidR="00F13D92">
        <w:t>r</w:t>
      </w:r>
      <w:r w:rsidR="003673AD">
        <w:t xml:space="preserve">egional </w:t>
      </w:r>
      <w:r w:rsidR="00F13D92">
        <w:t>c</w:t>
      </w:r>
      <w:r w:rsidR="003673AD">
        <w:t xml:space="preserve">limate </w:t>
      </w:r>
      <w:r w:rsidR="00F13D92">
        <w:t>w</w:t>
      </w:r>
      <w:r w:rsidR="003673AD">
        <w:t xml:space="preserve">eeks has </w:t>
      </w:r>
      <w:r w:rsidR="00E014CC">
        <w:t>also</w:t>
      </w:r>
      <w:r w:rsidR="003673AD">
        <w:t xml:space="preserve"> been removed.</w:t>
      </w:r>
    </w:p>
  </w:footnote>
  <w:footnote w:id="68">
    <w:p w14:paraId="47B68CA4" w14:textId="35E820DD" w:rsidR="00B276DB" w:rsidRPr="00D617F2" w:rsidRDefault="00B276DB" w:rsidP="00B276DB">
      <w:pPr>
        <w:pStyle w:val="FootnoteText"/>
        <w:widowControl w:val="0"/>
        <w:tabs>
          <w:tab w:val="clear" w:pos="1021"/>
          <w:tab w:val="right" w:pos="1020"/>
        </w:tabs>
        <w:rPr>
          <w:lang w:val="en-US"/>
        </w:rPr>
      </w:pPr>
      <w:r>
        <w:tab/>
      </w:r>
      <w:r>
        <w:rPr>
          <w:rStyle w:val="FootnoteReference"/>
        </w:rPr>
        <w:footnoteRef/>
      </w:r>
      <w:r>
        <w:tab/>
        <w:t>Th</w:t>
      </w:r>
      <w:r w:rsidR="0073582D">
        <w:t>e</w:t>
      </w:r>
      <w:r>
        <w:t xml:space="preserve"> </w:t>
      </w:r>
      <w:r w:rsidR="0073582D">
        <w:t xml:space="preserve">figure </w:t>
      </w:r>
      <w:r>
        <w:t xml:space="preserve">provided during the sessions </w:t>
      </w:r>
      <w:r w:rsidR="0073582D">
        <w:t xml:space="preserve">has been amended </w:t>
      </w:r>
      <w:r>
        <w:t>to correct a technical error.</w:t>
      </w:r>
    </w:p>
  </w:footnote>
  <w:footnote w:id="69">
    <w:p w14:paraId="5C6B0B34" w14:textId="5A202427" w:rsidR="006C599C" w:rsidRPr="007270DF" w:rsidRDefault="006C599C" w:rsidP="007270DF">
      <w:pPr>
        <w:pStyle w:val="FootnoteText"/>
        <w:widowControl w:val="0"/>
        <w:tabs>
          <w:tab w:val="clear" w:pos="1021"/>
          <w:tab w:val="right" w:pos="1020"/>
        </w:tabs>
      </w:pPr>
      <w:r>
        <w:tab/>
      </w:r>
      <w:r>
        <w:rPr>
          <w:rStyle w:val="FootnoteReference"/>
        </w:rPr>
        <w:footnoteRef/>
      </w:r>
      <w:r>
        <w:tab/>
      </w:r>
      <w:r w:rsidR="00490463" w:rsidRPr="00490463">
        <w:t>The statement</w:t>
      </w:r>
      <w:r w:rsidR="00B14C1E">
        <w:t>s</w:t>
      </w:r>
      <w:r w:rsidR="00490463" w:rsidRPr="00490463">
        <w:t xml:space="preserve"> can be heard at </w:t>
      </w:r>
      <w:hyperlink r:id="rId24" w:history="1">
        <w:r w:rsidR="00FF59BB" w:rsidRPr="00185D83">
          <w:rPr>
            <w:rStyle w:val="Hyperlink"/>
          </w:rPr>
          <w:t>https://unfccc.int/event/joint-plenary-of-the-3rd-meetings-of-sbsta-59-and-sbi-59-to-hear-statements</w:t>
        </w:r>
      </w:hyperlink>
      <w:r w:rsidR="005457AD">
        <w:t xml:space="preserve"> </w:t>
      </w:r>
      <w:r w:rsidR="006F123F">
        <w:t>(</w:t>
      </w:r>
      <w:r w:rsidR="00B10053">
        <w:t>s</w:t>
      </w:r>
      <w:r w:rsidRPr="006C599C">
        <w:t xml:space="preserve">tarting at </w:t>
      </w:r>
      <w:r w:rsidR="006325F5">
        <w:t>0</w:t>
      </w:r>
      <w:r w:rsidRPr="006C599C">
        <w:t>:0</w:t>
      </w:r>
      <w:r w:rsidR="006325F5">
        <w:t>2</w:t>
      </w:r>
      <w:r w:rsidRPr="006C599C">
        <w:t>:</w:t>
      </w:r>
      <w:r w:rsidR="006325F5">
        <w:t>1</w:t>
      </w:r>
      <w:r w:rsidRPr="006C599C">
        <w:t>0)</w:t>
      </w:r>
      <w:r w:rsidR="004D5FBA">
        <w:t>.</w:t>
      </w:r>
    </w:p>
  </w:footnote>
  <w:footnote w:id="70">
    <w:p w14:paraId="25A873D9" w14:textId="06167EEA" w:rsidR="00DF6186" w:rsidRPr="00156D06" w:rsidRDefault="00DF6186" w:rsidP="00156D06">
      <w:pPr>
        <w:pStyle w:val="FootnoteText"/>
        <w:widowControl w:val="0"/>
        <w:tabs>
          <w:tab w:val="clear" w:pos="1021"/>
          <w:tab w:val="right" w:pos="1020"/>
        </w:tabs>
      </w:pPr>
      <w:r>
        <w:tab/>
      </w:r>
      <w:r>
        <w:rPr>
          <w:rStyle w:val="FootnoteReference"/>
        </w:rPr>
        <w:footnoteRef/>
      </w:r>
      <w:r>
        <w:tab/>
      </w:r>
      <w:r w:rsidR="00A304A6">
        <w:t xml:space="preserve">As footnote </w:t>
      </w:r>
      <w:r w:rsidR="00F179AE">
        <w:t>67</w:t>
      </w:r>
      <w:r w:rsidR="00156D06" w:rsidRPr="00156D06">
        <w:t xml:space="preserve"> </w:t>
      </w:r>
      <w:r w:rsidR="00A304A6">
        <w:t xml:space="preserve">above </w:t>
      </w:r>
      <w:r w:rsidRPr="00156D06">
        <w:t xml:space="preserve">(starting at </w:t>
      </w:r>
      <w:r w:rsidR="00156D06" w:rsidRPr="00156D06">
        <w:t>0</w:t>
      </w:r>
      <w:r w:rsidRPr="00156D06">
        <w:t>:</w:t>
      </w:r>
      <w:r w:rsidR="00156D06" w:rsidRPr="00156D06">
        <w:t>56</w:t>
      </w:r>
      <w:r w:rsidRPr="00156D06">
        <w:t>:</w:t>
      </w:r>
      <w:r w:rsidR="00156D06" w:rsidRPr="00156D06">
        <w:t>05</w:t>
      </w:r>
      <w:r w:rsidRPr="00156D06">
        <w:t>)</w:t>
      </w:r>
      <w:r w:rsidR="004D5FB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1DAD" w14:textId="69A7ED2D" w:rsidR="00571A55" w:rsidRPr="0002148D" w:rsidRDefault="0002148D" w:rsidP="0002148D">
    <w:pPr>
      <w:pStyle w:val="Header"/>
    </w:pPr>
    <w:r>
      <w:t>FCCC/SBSTA/2023/8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BF159" w14:textId="3E7008A7" w:rsidR="00571A55" w:rsidRPr="0002148D" w:rsidRDefault="0002148D" w:rsidP="0002148D">
    <w:pPr>
      <w:pStyle w:val="Header"/>
      <w:jc w:val="right"/>
    </w:pPr>
    <w:r>
      <w:t>FCCC/SBSTA/2023/8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E430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0A41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A36C4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A856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48E0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7E93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380B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686A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54D6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D65E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6383"/>
    <w:multiLevelType w:val="hybridMultilevel"/>
    <w:tmpl w:val="EF10C67E"/>
    <w:lvl w:ilvl="0" w:tplc="0409000F">
      <w:start w:val="1"/>
      <w:numFmt w:val="decimal"/>
      <w:lvlText w:val="%1."/>
      <w:lvlJc w:val="left"/>
      <w:pPr>
        <w:ind w:left="1854" w:hanging="360"/>
      </w:pPr>
    </w:lvl>
    <w:lvl w:ilvl="1" w:tplc="10B8E310">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4454B7"/>
    <w:multiLevelType w:val="multilevel"/>
    <w:tmpl w:val="EF36802C"/>
    <w:styleLink w:val="FigureFootnote"/>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3" w15:restartNumberingAfterBreak="0">
    <w:nsid w:val="05111636"/>
    <w:multiLevelType w:val="multilevel"/>
    <w:tmpl w:val="E1E0DCC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843"/>
        </w:tabs>
        <w:ind w:left="1843" w:hanging="567"/>
      </w:pPr>
      <w:rPr>
        <w:rFonts w:hint="default"/>
        <w:b w:val="0"/>
        <w:bCs/>
        <w:sz w:val="20"/>
        <w:szCs w:val="20"/>
        <w:vertAlign w:val="baseline"/>
      </w:rPr>
    </w:lvl>
    <w:lvl w:ilvl="4">
      <w:start w:val="1"/>
      <w:numFmt w:val="lowerLetter"/>
      <w:lvlText w:val="(%5)"/>
      <w:lvlJc w:val="left"/>
      <w:pPr>
        <w:tabs>
          <w:tab w:val="num" w:pos="3119"/>
        </w:tabs>
        <w:ind w:left="255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4"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2F75AA"/>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0A39635A"/>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7" w15:restartNumberingAfterBreak="0">
    <w:nsid w:val="1023354E"/>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8" w15:restartNumberingAfterBreak="0">
    <w:nsid w:val="1DF86667"/>
    <w:multiLevelType w:val="multilevel"/>
    <w:tmpl w:val="051EAAE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843"/>
        </w:tabs>
        <w:ind w:left="1843" w:hanging="567"/>
      </w:pPr>
      <w:rPr>
        <w:rFonts w:hint="default"/>
        <w:b w:val="0"/>
        <w:bCs/>
        <w:sz w:val="20"/>
        <w:szCs w:val="20"/>
        <w:vertAlign w:val="baseline"/>
      </w:rPr>
    </w:lvl>
    <w:lvl w:ilvl="4">
      <w:start w:val="1"/>
      <w:numFmt w:val="lowerLetter"/>
      <w:lvlText w:val="(%5)"/>
      <w:lvlJc w:val="left"/>
      <w:pPr>
        <w:tabs>
          <w:tab w:val="num" w:pos="3119"/>
        </w:tabs>
        <w:ind w:left="255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057F26"/>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2" w15:restartNumberingAfterBreak="0">
    <w:nsid w:val="2B215765"/>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3" w15:restartNumberingAfterBreak="0">
    <w:nsid w:val="2E215943"/>
    <w:multiLevelType w:val="multilevel"/>
    <w:tmpl w:val="7382C6AE"/>
    <w:styleLink w:val="FCCCTextboxfootnot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4"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31425"/>
    <w:multiLevelType w:val="multilevel"/>
    <w:tmpl w:val="E1E0DCC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843"/>
        </w:tabs>
        <w:ind w:left="1843" w:hanging="567"/>
      </w:pPr>
      <w:rPr>
        <w:rFonts w:hint="default"/>
        <w:b w:val="0"/>
        <w:bCs/>
        <w:sz w:val="20"/>
        <w:szCs w:val="20"/>
        <w:vertAlign w:val="baseline"/>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6"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7F3EEF"/>
    <w:multiLevelType w:val="multilevel"/>
    <w:tmpl w:val="E1E0DCC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843"/>
        </w:tabs>
        <w:ind w:left="1843" w:hanging="567"/>
      </w:pPr>
      <w:rPr>
        <w:rFonts w:hint="default"/>
        <w:b w:val="0"/>
        <w:bCs/>
        <w:sz w:val="20"/>
        <w:szCs w:val="20"/>
        <w:vertAlign w:val="baseline"/>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8" w15:restartNumberingAfterBreak="0">
    <w:nsid w:val="3436454D"/>
    <w:multiLevelType w:val="multilevel"/>
    <w:tmpl w:val="E1E0DCC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843"/>
        </w:tabs>
        <w:ind w:left="1843" w:hanging="567"/>
      </w:pPr>
      <w:rPr>
        <w:rFonts w:hint="default"/>
        <w:b w:val="0"/>
        <w:bCs/>
        <w:sz w:val="20"/>
        <w:szCs w:val="20"/>
        <w:vertAlign w:val="baseline"/>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9" w15:restartNumberingAfterBreak="0">
    <w:nsid w:val="368C54D5"/>
    <w:multiLevelType w:val="multilevel"/>
    <w:tmpl w:val="E1E0DCC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843"/>
        </w:tabs>
        <w:ind w:left="1843" w:hanging="567"/>
      </w:pPr>
      <w:rPr>
        <w:rFonts w:hint="default"/>
        <w:b w:val="0"/>
        <w:bCs/>
        <w:sz w:val="20"/>
        <w:szCs w:val="20"/>
        <w:vertAlign w:val="baseline"/>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0" w15:restartNumberingAfterBreak="0">
    <w:nsid w:val="3AEA6486"/>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1" w15:restartNumberingAfterBreak="0">
    <w:nsid w:val="42E33542"/>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2" w15:restartNumberingAfterBreak="0">
    <w:nsid w:val="45313191"/>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607C3B"/>
    <w:multiLevelType w:val="hybridMultilevel"/>
    <w:tmpl w:val="4BC2A3D2"/>
    <w:lvl w:ilvl="0" w:tplc="0409001B">
      <w:start w:val="1"/>
      <w:numFmt w:val="lowerRoman"/>
      <w:lvlText w:val="%1."/>
      <w:lvlJc w:val="righ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5" w15:restartNumberingAfterBreak="0">
    <w:nsid w:val="52D322AF"/>
    <w:multiLevelType w:val="multilevel"/>
    <w:tmpl w:val="E1E0DCC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843"/>
        </w:tabs>
        <w:ind w:left="1843" w:hanging="567"/>
      </w:pPr>
      <w:rPr>
        <w:rFonts w:hint="default"/>
        <w:b w:val="0"/>
        <w:bCs/>
        <w:sz w:val="20"/>
        <w:szCs w:val="20"/>
        <w:vertAlign w:val="baseline"/>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6" w15:restartNumberingAfterBreak="0">
    <w:nsid w:val="5A3D131E"/>
    <w:multiLevelType w:val="multilevel"/>
    <w:tmpl w:val="051EAAE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843"/>
        </w:tabs>
        <w:ind w:left="1843" w:hanging="567"/>
      </w:pPr>
      <w:rPr>
        <w:rFonts w:hint="default"/>
        <w:b w:val="0"/>
        <w:bCs/>
        <w:sz w:val="20"/>
        <w:szCs w:val="20"/>
        <w:vertAlign w:val="baseline"/>
      </w:rPr>
    </w:lvl>
    <w:lvl w:ilvl="4">
      <w:start w:val="1"/>
      <w:numFmt w:val="lowerLetter"/>
      <w:lvlText w:val="(%5)"/>
      <w:lvlJc w:val="left"/>
      <w:pPr>
        <w:tabs>
          <w:tab w:val="num" w:pos="3119"/>
        </w:tabs>
        <w:ind w:left="255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7" w15:restartNumberingAfterBreak="0">
    <w:nsid w:val="5DDE564D"/>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8"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037B03"/>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0"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1866FD"/>
    <w:multiLevelType w:val="multilevel"/>
    <w:tmpl w:val="E1E0DCC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843"/>
        </w:tabs>
        <w:ind w:left="1843" w:hanging="567"/>
      </w:pPr>
      <w:rPr>
        <w:rFonts w:hint="default"/>
        <w:b w:val="0"/>
        <w:bCs/>
        <w:sz w:val="20"/>
        <w:szCs w:val="20"/>
        <w:vertAlign w:val="baseline"/>
      </w:rPr>
    </w:lvl>
    <w:lvl w:ilvl="4">
      <w:start w:val="1"/>
      <w:numFmt w:val="lowerLetter"/>
      <w:lvlText w:val="(%5)"/>
      <w:lvlJc w:val="left"/>
      <w:pPr>
        <w:tabs>
          <w:tab w:val="num" w:pos="3119"/>
        </w:tabs>
        <w:ind w:left="255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2" w15:restartNumberingAfterBreak="0">
    <w:nsid w:val="6B696EF0"/>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3" w15:restartNumberingAfterBreak="0">
    <w:nsid w:val="743C04AC"/>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4" w15:restartNumberingAfterBreak="0">
    <w:nsid w:val="790920F0"/>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num w:numId="1" w16cid:durableId="311374794">
    <w:abstractNumId w:val="23"/>
  </w:num>
  <w:num w:numId="2" w16cid:durableId="593132529">
    <w:abstractNumId w:val="12"/>
  </w:num>
  <w:num w:numId="3" w16cid:durableId="228350804">
    <w:abstractNumId w:val="11"/>
  </w:num>
  <w:num w:numId="4" w16cid:durableId="933439882">
    <w:abstractNumId w:val="40"/>
  </w:num>
  <w:num w:numId="5" w16cid:durableId="614025024">
    <w:abstractNumId w:val="17"/>
  </w:num>
  <w:num w:numId="6" w16cid:durableId="1486626354">
    <w:abstractNumId w:val="10"/>
  </w:num>
  <w:num w:numId="7" w16cid:durableId="307825141">
    <w:abstractNumId w:val="25"/>
  </w:num>
  <w:num w:numId="8" w16cid:durableId="729158735">
    <w:abstractNumId w:val="27"/>
  </w:num>
  <w:num w:numId="9" w16cid:durableId="1101990002">
    <w:abstractNumId w:val="28"/>
  </w:num>
  <w:num w:numId="10" w16cid:durableId="841894162">
    <w:abstractNumId w:val="35"/>
  </w:num>
  <w:num w:numId="11" w16cid:durableId="1853520678">
    <w:abstractNumId w:val="13"/>
  </w:num>
  <w:num w:numId="12" w16cid:durableId="1032536780">
    <w:abstractNumId w:val="29"/>
  </w:num>
  <w:num w:numId="13" w16cid:durableId="19314293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6997649">
    <w:abstractNumId w:val="41"/>
  </w:num>
  <w:num w:numId="15" w16cid:durableId="2092310011">
    <w:abstractNumId w:val="36"/>
  </w:num>
  <w:num w:numId="16" w16cid:durableId="1449399210">
    <w:abstractNumId w:val="18"/>
  </w:num>
  <w:num w:numId="17" w16cid:durableId="28534384">
    <w:abstractNumId w:val="37"/>
  </w:num>
  <w:num w:numId="18" w16cid:durableId="2017809391">
    <w:abstractNumId w:val="43"/>
  </w:num>
  <w:num w:numId="19" w16cid:durableId="2087722287">
    <w:abstractNumId w:val="22"/>
  </w:num>
  <w:num w:numId="20" w16cid:durableId="1254973970">
    <w:abstractNumId w:val="44"/>
  </w:num>
  <w:num w:numId="21" w16cid:durableId="754204864">
    <w:abstractNumId w:val="42"/>
  </w:num>
  <w:num w:numId="22" w16cid:durableId="1011221015">
    <w:abstractNumId w:val="15"/>
  </w:num>
  <w:num w:numId="23" w16cid:durableId="569311731">
    <w:abstractNumId w:val="21"/>
  </w:num>
  <w:num w:numId="24" w16cid:durableId="1049181561">
    <w:abstractNumId w:val="32"/>
  </w:num>
  <w:num w:numId="25" w16cid:durableId="1370455312">
    <w:abstractNumId w:val="31"/>
  </w:num>
  <w:num w:numId="26" w16cid:durableId="968827279">
    <w:abstractNumId w:val="30"/>
  </w:num>
  <w:num w:numId="27" w16cid:durableId="1382706788">
    <w:abstractNumId w:val="16"/>
  </w:num>
  <w:num w:numId="28" w16cid:durableId="49113144">
    <w:abstractNumId w:val="39"/>
  </w:num>
  <w:num w:numId="29" w16cid:durableId="2057772435">
    <w:abstractNumId w:val="34"/>
  </w:num>
  <w:num w:numId="30" w16cid:durableId="966591552">
    <w:abstractNumId w:val="9"/>
  </w:num>
  <w:num w:numId="31" w16cid:durableId="935863687">
    <w:abstractNumId w:val="7"/>
  </w:num>
  <w:num w:numId="32" w16cid:durableId="1596938241">
    <w:abstractNumId w:val="6"/>
  </w:num>
  <w:num w:numId="33" w16cid:durableId="224995456">
    <w:abstractNumId w:val="5"/>
  </w:num>
  <w:num w:numId="34" w16cid:durableId="769664539">
    <w:abstractNumId w:val="4"/>
  </w:num>
  <w:num w:numId="35" w16cid:durableId="1448770347">
    <w:abstractNumId w:val="8"/>
  </w:num>
  <w:num w:numId="36" w16cid:durableId="520898504">
    <w:abstractNumId w:val="3"/>
  </w:num>
  <w:num w:numId="37" w16cid:durableId="278802913">
    <w:abstractNumId w:val="2"/>
  </w:num>
  <w:num w:numId="38" w16cid:durableId="1345671664">
    <w:abstractNumId w:val="1"/>
  </w:num>
  <w:num w:numId="39" w16cid:durableId="354306761">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55"/>
    <w:rsid w:val="00000491"/>
    <w:rsid w:val="00000CAC"/>
    <w:rsid w:val="00001108"/>
    <w:rsid w:val="00001DFC"/>
    <w:rsid w:val="0000226E"/>
    <w:rsid w:val="000023E7"/>
    <w:rsid w:val="00002558"/>
    <w:rsid w:val="00002570"/>
    <w:rsid w:val="00002FA1"/>
    <w:rsid w:val="00003A9F"/>
    <w:rsid w:val="00003F86"/>
    <w:rsid w:val="00004A30"/>
    <w:rsid w:val="00004CB1"/>
    <w:rsid w:val="000054CB"/>
    <w:rsid w:val="00005C76"/>
    <w:rsid w:val="00005F36"/>
    <w:rsid w:val="00005F4A"/>
    <w:rsid w:val="00006D07"/>
    <w:rsid w:val="00007010"/>
    <w:rsid w:val="00007089"/>
    <w:rsid w:val="0000742A"/>
    <w:rsid w:val="0000768A"/>
    <w:rsid w:val="00007C3B"/>
    <w:rsid w:val="00007CD8"/>
    <w:rsid w:val="00007EE3"/>
    <w:rsid w:val="00010E6E"/>
    <w:rsid w:val="000111A3"/>
    <w:rsid w:val="000128C7"/>
    <w:rsid w:val="00012946"/>
    <w:rsid w:val="00012A52"/>
    <w:rsid w:val="000130FD"/>
    <w:rsid w:val="000136C3"/>
    <w:rsid w:val="00013B74"/>
    <w:rsid w:val="00013CC4"/>
    <w:rsid w:val="000145AD"/>
    <w:rsid w:val="00014899"/>
    <w:rsid w:val="0001504F"/>
    <w:rsid w:val="00016CEB"/>
    <w:rsid w:val="00016D8B"/>
    <w:rsid w:val="00016EE3"/>
    <w:rsid w:val="00017096"/>
    <w:rsid w:val="0001723A"/>
    <w:rsid w:val="00017854"/>
    <w:rsid w:val="00017942"/>
    <w:rsid w:val="00020500"/>
    <w:rsid w:val="00020C17"/>
    <w:rsid w:val="00020E64"/>
    <w:rsid w:val="0002148D"/>
    <w:rsid w:val="00021B06"/>
    <w:rsid w:val="00021BB6"/>
    <w:rsid w:val="00021E89"/>
    <w:rsid w:val="000227A5"/>
    <w:rsid w:val="0002382B"/>
    <w:rsid w:val="000239B1"/>
    <w:rsid w:val="00024232"/>
    <w:rsid w:val="00025866"/>
    <w:rsid w:val="000266DE"/>
    <w:rsid w:val="00026751"/>
    <w:rsid w:val="00026B79"/>
    <w:rsid w:val="0002711B"/>
    <w:rsid w:val="000277AA"/>
    <w:rsid w:val="00027F7F"/>
    <w:rsid w:val="00030D6D"/>
    <w:rsid w:val="00031345"/>
    <w:rsid w:val="00031D40"/>
    <w:rsid w:val="00032049"/>
    <w:rsid w:val="000325FE"/>
    <w:rsid w:val="00032C8D"/>
    <w:rsid w:val="00032DDE"/>
    <w:rsid w:val="00033009"/>
    <w:rsid w:val="00033FC0"/>
    <w:rsid w:val="000342CD"/>
    <w:rsid w:val="00034F6E"/>
    <w:rsid w:val="000350BC"/>
    <w:rsid w:val="0003517A"/>
    <w:rsid w:val="00035E96"/>
    <w:rsid w:val="00036195"/>
    <w:rsid w:val="0003622D"/>
    <w:rsid w:val="00037070"/>
    <w:rsid w:val="00037650"/>
    <w:rsid w:val="00037689"/>
    <w:rsid w:val="0003776D"/>
    <w:rsid w:val="00037A09"/>
    <w:rsid w:val="00037B42"/>
    <w:rsid w:val="00037E9A"/>
    <w:rsid w:val="00040220"/>
    <w:rsid w:val="00040613"/>
    <w:rsid w:val="0004106F"/>
    <w:rsid w:val="00041218"/>
    <w:rsid w:val="00041C19"/>
    <w:rsid w:val="00041F2D"/>
    <w:rsid w:val="00042188"/>
    <w:rsid w:val="000423A6"/>
    <w:rsid w:val="00042524"/>
    <w:rsid w:val="00043158"/>
    <w:rsid w:val="000432F9"/>
    <w:rsid w:val="00043503"/>
    <w:rsid w:val="00044332"/>
    <w:rsid w:val="000445DD"/>
    <w:rsid w:val="0004669D"/>
    <w:rsid w:val="000471E4"/>
    <w:rsid w:val="0004747C"/>
    <w:rsid w:val="00047CD0"/>
    <w:rsid w:val="00050B4F"/>
    <w:rsid w:val="0005181B"/>
    <w:rsid w:val="0005187B"/>
    <w:rsid w:val="00052142"/>
    <w:rsid w:val="00052463"/>
    <w:rsid w:val="000525F9"/>
    <w:rsid w:val="00052D62"/>
    <w:rsid w:val="000532A1"/>
    <w:rsid w:val="000538B9"/>
    <w:rsid w:val="00053E71"/>
    <w:rsid w:val="00053FEC"/>
    <w:rsid w:val="00054CCE"/>
    <w:rsid w:val="00054FAB"/>
    <w:rsid w:val="00054FC6"/>
    <w:rsid w:val="000555A1"/>
    <w:rsid w:val="000555B3"/>
    <w:rsid w:val="00055831"/>
    <w:rsid w:val="000561BD"/>
    <w:rsid w:val="00056601"/>
    <w:rsid w:val="000567BE"/>
    <w:rsid w:val="000567F1"/>
    <w:rsid w:val="00056C0D"/>
    <w:rsid w:val="00056E42"/>
    <w:rsid w:val="000573CA"/>
    <w:rsid w:val="000575CE"/>
    <w:rsid w:val="00057FCD"/>
    <w:rsid w:val="00060086"/>
    <w:rsid w:val="000610B7"/>
    <w:rsid w:val="00062505"/>
    <w:rsid w:val="000626C4"/>
    <w:rsid w:val="000635CA"/>
    <w:rsid w:val="00063D9F"/>
    <w:rsid w:val="00063DD6"/>
    <w:rsid w:val="00064D25"/>
    <w:rsid w:val="00064E6F"/>
    <w:rsid w:val="00065C38"/>
    <w:rsid w:val="00065D74"/>
    <w:rsid w:val="00066982"/>
    <w:rsid w:val="00067AF7"/>
    <w:rsid w:val="00067BB6"/>
    <w:rsid w:val="00070615"/>
    <w:rsid w:val="0007067B"/>
    <w:rsid w:val="00070986"/>
    <w:rsid w:val="00070EB2"/>
    <w:rsid w:val="000711B4"/>
    <w:rsid w:val="000711BE"/>
    <w:rsid w:val="000719CE"/>
    <w:rsid w:val="00071C21"/>
    <w:rsid w:val="00072641"/>
    <w:rsid w:val="00072691"/>
    <w:rsid w:val="00072AE9"/>
    <w:rsid w:val="00074855"/>
    <w:rsid w:val="00074A5C"/>
    <w:rsid w:val="00074B1D"/>
    <w:rsid w:val="00074EC5"/>
    <w:rsid w:val="00074FC8"/>
    <w:rsid w:val="000750CD"/>
    <w:rsid w:val="000753F4"/>
    <w:rsid w:val="000753FF"/>
    <w:rsid w:val="000754BA"/>
    <w:rsid w:val="00076113"/>
    <w:rsid w:val="0007632D"/>
    <w:rsid w:val="000772AB"/>
    <w:rsid w:val="000773C8"/>
    <w:rsid w:val="00080286"/>
    <w:rsid w:val="0008187A"/>
    <w:rsid w:val="00081C44"/>
    <w:rsid w:val="000829EC"/>
    <w:rsid w:val="00082EBF"/>
    <w:rsid w:val="00082F32"/>
    <w:rsid w:val="00083568"/>
    <w:rsid w:val="00083647"/>
    <w:rsid w:val="00084376"/>
    <w:rsid w:val="00084884"/>
    <w:rsid w:val="00084BA2"/>
    <w:rsid w:val="00084E22"/>
    <w:rsid w:val="00085A77"/>
    <w:rsid w:val="00086071"/>
    <w:rsid w:val="00086245"/>
    <w:rsid w:val="0008652A"/>
    <w:rsid w:val="00086C3A"/>
    <w:rsid w:val="00086F6D"/>
    <w:rsid w:val="000871A8"/>
    <w:rsid w:val="000871C1"/>
    <w:rsid w:val="0008756E"/>
    <w:rsid w:val="000877FE"/>
    <w:rsid w:val="0008784B"/>
    <w:rsid w:val="00087896"/>
    <w:rsid w:val="000878AF"/>
    <w:rsid w:val="00087BE9"/>
    <w:rsid w:val="00087FF2"/>
    <w:rsid w:val="00090016"/>
    <w:rsid w:val="00090628"/>
    <w:rsid w:val="00090A31"/>
    <w:rsid w:val="00090A78"/>
    <w:rsid w:val="00090AE6"/>
    <w:rsid w:val="00091030"/>
    <w:rsid w:val="000913E6"/>
    <w:rsid w:val="00091605"/>
    <w:rsid w:val="000920E9"/>
    <w:rsid w:val="00092E29"/>
    <w:rsid w:val="00093044"/>
    <w:rsid w:val="0009305E"/>
    <w:rsid w:val="000933F1"/>
    <w:rsid w:val="0009367E"/>
    <w:rsid w:val="00093B18"/>
    <w:rsid w:val="00094940"/>
    <w:rsid w:val="00094E03"/>
    <w:rsid w:val="00095331"/>
    <w:rsid w:val="00096174"/>
    <w:rsid w:val="000968F8"/>
    <w:rsid w:val="0009797A"/>
    <w:rsid w:val="00097CBC"/>
    <w:rsid w:val="00097CC7"/>
    <w:rsid w:val="000A0700"/>
    <w:rsid w:val="000A0916"/>
    <w:rsid w:val="000A1454"/>
    <w:rsid w:val="000A1524"/>
    <w:rsid w:val="000A2632"/>
    <w:rsid w:val="000A2D22"/>
    <w:rsid w:val="000A2E6A"/>
    <w:rsid w:val="000A399F"/>
    <w:rsid w:val="000A3C5B"/>
    <w:rsid w:val="000A4C99"/>
    <w:rsid w:val="000A5202"/>
    <w:rsid w:val="000A53A0"/>
    <w:rsid w:val="000A566F"/>
    <w:rsid w:val="000A5DA8"/>
    <w:rsid w:val="000A5FF4"/>
    <w:rsid w:val="000A63B3"/>
    <w:rsid w:val="000A64B5"/>
    <w:rsid w:val="000A7AB6"/>
    <w:rsid w:val="000A7B14"/>
    <w:rsid w:val="000A7C2B"/>
    <w:rsid w:val="000A7F52"/>
    <w:rsid w:val="000B0214"/>
    <w:rsid w:val="000B0ADD"/>
    <w:rsid w:val="000B10DE"/>
    <w:rsid w:val="000B15B4"/>
    <w:rsid w:val="000B15C4"/>
    <w:rsid w:val="000B1CF4"/>
    <w:rsid w:val="000B1FD0"/>
    <w:rsid w:val="000B2665"/>
    <w:rsid w:val="000B2935"/>
    <w:rsid w:val="000B337C"/>
    <w:rsid w:val="000B3670"/>
    <w:rsid w:val="000B3B14"/>
    <w:rsid w:val="000B3D8C"/>
    <w:rsid w:val="000B46B8"/>
    <w:rsid w:val="000B527C"/>
    <w:rsid w:val="000B5A12"/>
    <w:rsid w:val="000B5A56"/>
    <w:rsid w:val="000B6AEB"/>
    <w:rsid w:val="000B6CA3"/>
    <w:rsid w:val="000B6CC9"/>
    <w:rsid w:val="000B6D7F"/>
    <w:rsid w:val="000B6F5B"/>
    <w:rsid w:val="000C0954"/>
    <w:rsid w:val="000C0A21"/>
    <w:rsid w:val="000C0E05"/>
    <w:rsid w:val="000C0FB4"/>
    <w:rsid w:val="000C0FE6"/>
    <w:rsid w:val="000C218C"/>
    <w:rsid w:val="000C24E3"/>
    <w:rsid w:val="000C277C"/>
    <w:rsid w:val="000C299E"/>
    <w:rsid w:val="000C3BF4"/>
    <w:rsid w:val="000C3CE9"/>
    <w:rsid w:val="000C4674"/>
    <w:rsid w:val="000C492F"/>
    <w:rsid w:val="000C5173"/>
    <w:rsid w:val="000C653E"/>
    <w:rsid w:val="000C70AD"/>
    <w:rsid w:val="000C7FAF"/>
    <w:rsid w:val="000D0B77"/>
    <w:rsid w:val="000D0F2E"/>
    <w:rsid w:val="000D17BD"/>
    <w:rsid w:val="000D3B92"/>
    <w:rsid w:val="000D41F2"/>
    <w:rsid w:val="000D4B1D"/>
    <w:rsid w:val="000D4BE7"/>
    <w:rsid w:val="000D4F29"/>
    <w:rsid w:val="000D587E"/>
    <w:rsid w:val="000D5AA4"/>
    <w:rsid w:val="000D5B23"/>
    <w:rsid w:val="000D5DED"/>
    <w:rsid w:val="000D5FDC"/>
    <w:rsid w:val="000D6922"/>
    <w:rsid w:val="000D6D4A"/>
    <w:rsid w:val="000D6DA4"/>
    <w:rsid w:val="000D7120"/>
    <w:rsid w:val="000D726F"/>
    <w:rsid w:val="000D7389"/>
    <w:rsid w:val="000D78D2"/>
    <w:rsid w:val="000E02F1"/>
    <w:rsid w:val="000E07F3"/>
    <w:rsid w:val="000E0C43"/>
    <w:rsid w:val="000E1C3D"/>
    <w:rsid w:val="000E20E0"/>
    <w:rsid w:val="000E254D"/>
    <w:rsid w:val="000E343D"/>
    <w:rsid w:val="000E3803"/>
    <w:rsid w:val="000E3BD5"/>
    <w:rsid w:val="000E5721"/>
    <w:rsid w:val="000E59C3"/>
    <w:rsid w:val="000E5A58"/>
    <w:rsid w:val="000E5DDF"/>
    <w:rsid w:val="000E5FC8"/>
    <w:rsid w:val="000E6BC7"/>
    <w:rsid w:val="000E6E68"/>
    <w:rsid w:val="000E770D"/>
    <w:rsid w:val="000E7FAD"/>
    <w:rsid w:val="000F0818"/>
    <w:rsid w:val="000F0C58"/>
    <w:rsid w:val="000F0F76"/>
    <w:rsid w:val="000F116B"/>
    <w:rsid w:val="000F13AC"/>
    <w:rsid w:val="000F1F7E"/>
    <w:rsid w:val="000F21B5"/>
    <w:rsid w:val="000F2239"/>
    <w:rsid w:val="000F261C"/>
    <w:rsid w:val="000F2BEF"/>
    <w:rsid w:val="000F357E"/>
    <w:rsid w:val="000F35C1"/>
    <w:rsid w:val="000F379C"/>
    <w:rsid w:val="000F4081"/>
    <w:rsid w:val="000F42E6"/>
    <w:rsid w:val="000F4528"/>
    <w:rsid w:val="000F5020"/>
    <w:rsid w:val="000F52E4"/>
    <w:rsid w:val="000F5DD3"/>
    <w:rsid w:val="000F5FF8"/>
    <w:rsid w:val="000F6CBE"/>
    <w:rsid w:val="000F7434"/>
    <w:rsid w:val="000F77C4"/>
    <w:rsid w:val="00100403"/>
    <w:rsid w:val="0010060C"/>
    <w:rsid w:val="001007C9"/>
    <w:rsid w:val="00101734"/>
    <w:rsid w:val="00101C2C"/>
    <w:rsid w:val="00102096"/>
    <w:rsid w:val="0010240D"/>
    <w:rsid w:val="001028A4"/>
    <w:rsid w:val="00102F18"/>
    <w:rsid w:val="0010315D"/>
    <w:rsid w:val="001036C1"/>
    <w:rsid w:val="00104054"/>
    <w:rsid w:val="001045C0"/>
    <w:rsid w:val="001047BA"/>
    <w:rsid w:val="00104D48"/>
    <w:rsid w:val="001058FC"/>
    <w:rsid w:val="0010595D"/>
    <w:rsid w:val="00106384"/>
    <w:rsid w:val="00106607"/>
    <w:rsid w:val="00106D61"/>
    <w:rsid w:val="00107536"/>
    <w:rsid w:val="00107611"/>
    <w:rsid w:val="00107B0E"/>
    <w:rsid w:val="00107C9B"/>
    <w:rsid w:val="0011038B"/>
    <w:rsid w:val="00110796"/>
    <w:rsid w:val="00110EC7"/>
    <w:rsid w:val="0011110A"/>
    <w:rsid w:val="0011157B"/>
    <w:rsid w:val="00111D84"/>
    <w:rsid w:val="00112365"/>
    <w:rsid w:val="00112631"/>
    <w:rsid w:val="00112B7A"/>
    <w:rsid w:val="00112DC1"/>
    <w:rsid w:val="00113677"/>
    <w:rsid w:val="00114017"/>
    <w:rsid w:val="00114B73"/>
    <w:rsid w:val="001151DF"/>
    <w:rsid w:val="00115266"/>
    <w:rsid w:val="00115849"/>
    <w:rsid w:val="001161E5"/>
    <w:rsid w:val="00116ED1"/>
    <w:rsid w:val="00116F23"/>
    <w:rsid w:val="0011729C"/>
    <w:rsid w:val="00117497"/>
    <w:rsid w:val="001177DF"/>
    <w:rsid w:val="0011781E"/>
    <w:rsid w:val="00117971"/>
    <w:rsid w:val="00117B3E"/>
    <w:rsid w:val="00117E79"/>
    <w:rsid w:val="0012018A"/>
    <w:rsid w:val="00120826"/>
    <w:rsid w:val="00120901"/>
    <w:rsid w:val="001209A8"/>
    <w:rsid w:val="00120C60"/>
    <w:rsid w:val="00120E10"/>
    <w:rsid w:val="00120E84"/>
    <w:rsid w:val="001226D6"/>
    <w:rsid w:val="00123266"/>
    <w:rsid w:val="00123C52"/>
    <w:rsid w:val="00124496"/>
    <w:rsid w:val="00124C1E"/>
    <w:rsid w:val="00124E78"/>
    <w:rsid w:val="0012598C"/>
    <w:rsid w:val="001259D1"/>
    <w:rsid w:val="00125B9F"/>
    <w:rsid w:val="00125E4A"/>
    <w:rsid w:val="00125EF3"/>
    <w:rsid w:val="00127311"/>
    <w:rsid w:val="001275EE"/>
    <w:rsid w:val="00127BEF"/>
    <w:rsid w:val="00130381"/>
    <w:rsid w:val="0013070C"/>
    <w:rsid w:val="00130D5D"/>
    <w:rsid w:val="00131023"/>
    <w:rsid w:val="00131944"/>
    <w:rsid w:val="0013218E"/>
    <w:rsid w:val="001324A3"/>
    <w:rsid w:val="001328F9"/>
    <w:rsid w:val="00132962"/>
    <w:rsid w:val="00132C34"/>
    <w:rsid w:val="001336B7"/>
    <w:rsid w:val="001340F8"/>
    <w:rsid w:val="001342EF"/>
    <w:rsid w:val="0013441A"/>
    <w:rsid w:val="001346C5"/>
    <w:rsid w:val="001346D2"/>
    <w:rsid w:val="001349EC"/>
    <w:rsid w:val="00134F15"/>
    <w:rsid w:val="001350E1"/>
    <w:rsid w:val="001355DA"/>
    <w:rsid w:val="00135930"/>
    <w:rsid w:val="00135A25"/>
    <w:rsid w:val="00135BA2"/>
    <w:rsid w:val="00136104"/>
    <w:rsid w:val="00136861"/>
    <w:rsid w:val="001369B1"/>
    <w:rsid w:val="00136D61"/>
    <w:rsid w:val="00136FFE"/>
    <w:rsid w:val="00137606"/>
    <w:rsid w:val="00137DAB"/>
    <w:rsid w:val="00137DCF"/>
    <w:rsid w:val="001404D7"/>
    <w:rsid w:val="00140940"/>
    <w:rsid w:val="00140F0F"/>
    <w:rsid w:val="001411A1"/>
    <w:rsid w:val="00141710"/>
    <w:rsid w:val="00141D93"/>
    <w:rsid w:val="00142998"/>
    <w:rsid w:val="00142A35"/>
    <w:rsid w:val="00142CAA"/>
    <w:rsid w:val="0014386A"/>
    <w:rsid w:val="00143AB3"/>
    <w:rsid w:val="00144445"/>
    <w:rsid w:val="00147AF9"/>
    <w:rsid w:val="00147BD5"/>
    <w:rsid w:val="00150858"/>
    <w:rsid w:val="00150904"/>
    <w:rsid w:val="00150C35"/>
    <w:rsid w:val="00150C59"/>
    <w:rsid w:val="001519D2"/>
    <w:rsid w:val="001519DC"/>
    <w:rsid w:val="00151EC2"/>
    <w:rsid w:val="00152081"/>
    <w:rsid w:val="001521ED"/>
    <w:rsid w:val="001524FC"/>
    <w:rsid w:val="00152A6E"/>
    <w:rsid w:val="001534F3"/>
    <w:rsid w:val="0015350B"/>
    <w:rsid w:val="00153604"/>
    <w:rsid w:val="00153681"/>
    <w:rsid w:val="00153904"/>
    <w:rsid w:val="00153BED"/>
    <w:rsid w:val="00153F87"/>
    <w:rsid w:val="001540AB"/>
    <w:rsid w:val="00155339"/>
    <w:rsid w:val="00155504"/>
    <w:rsid w:val="00155595"/>
    <w:rsid w:val="001567FA"/>
    <w:rsid w:val="00156D06"/>
    <w:rsid w:val="00156DEA"/>
    <w:rsid w:val="00157329"/>
    <w:rsid w:val="00157490"/>
    <w:rsid w:val="001576F4"/>
    <w:rsid w:val="0015780E"/>
    <w:rsid w:val="00157A36"/>
    <w:rsid w:val="001600D9"/>
    <w:rsid w:val="001604AE"/>
    <w:rsid w:val="00160CA2"/>
    <w:rsid w:val="00161280"/>
    <w:rsid w:val="001613AC"/>
    <w:rsid w:val="00161F5C"/>
    <w:rsid w:val="001625A4"/>
    <w:rsid w:val="0016331F"/>
    <w:rsid w:val="001639DC"/>
    <w:rsid w:val="00163BFB"/>
    <w:rsid w:val="001644A5"/>
    <w:rsid w:val="001648F9"/>
    <w:rsid w:val="00164D90"/>
    <w:rsid w:val="00165283"/>
    <w:rsid w:val="001672B2"/>
    <w:rsid w:val="00167AB2"/>
    <w:rsid w:val="001701A3"/>
    <w:rsid w:val="00170236"/>
    <w:rsid w:val="0017027A"/>
    <w:rsid w:val="0017084A"/>
    <w:rsid w:val="001709CB"/>
    <w:rsid w:val="001709E6"/>
    <w:rsid w:val="00170F1F"/>
    <w:rsid w:val="00170F73"/>
    <w:rsid w:val="001717A8"/>
    <w:rsid w:val="00171D6C"/>
    <w:rsid w:val="00172CF0"/>
    <w:rsid w:val="00172D63"/>
    <w:rsid w:val="001733A5"/>
    <w:rsid w:val="001738F1"/>
    <w:rsid w:val="00173B4C"/>
    <w:rsid w:val="0017413C"/>
    <w:rsid w:val="00174A05"/>
    <w:rsid w:val="00174A95"/>
    <w:rsid w:val="00174CFA"/>
    <w:rsid w:val="00175010"/>
    <w:rsid w:val="00175832"/>
    <w:rsid w:val="001759B5"/>
    <w:rsid w:val="00175A29"/>
    <w:rsid w:val="00175C15"/>
    <w:rsid w:val="00176121"/>
    <w:rsid w:val="001761C4"/>
    <w:rsid w:val="00176557"/>
    <w:rsid w:val="001765B6"/>
    <w:rsid w:val="00176A9A"/>
    <w:rsid w:val="00176BCE"/>
    <w:rsid w:val="00176D28"/>
    <w:rsid w:val="00177074"/>
    <w:rsid w:val="001774A9"/>
    <w:rsid w:val="00177602"/>
    <w:rsid w:val="00177801"/>
    <w:rsid w:val="001779E8"/>
    <w:rsid w:val="00180308"/>
    <w:rsid w:val="00180DE6"/>
    <w:rsid w:val="001810CE"/>
    <w:rsid w:val="0018115C"/>
    <w:rsid w:val="001813AB"/>
    <w:rsid w:val="001814BD"/>
    <w:rsid w:val="001824A4"/>
    <w:rsid w:val="0018281C"/>
    <w:rsid w:val="001831BE"/>
    <w:rsid w:val="001834E6"/>
    <w:rsid w:val="00183C78"/>
    <w:rsid w:val="00183E3A"/>
    <w:rsid w:val="00183FFA"/>
    <w:rsid w:val="00184C03"/>
    <w:rsid w:val="00186195"/>
    <w:rsid w:val="00186585"/>
    <w:rsid w:val="001866F0"/>
    <w:rsid w:val="00186A4F"/>
    <w:rsid w:val="00186D09"/>
    <w:rsid w:val="0019047D"/>
    <w:rsid w:val="001906D0"/>
    <w:rsid w:val="00190C1E"/>
    <w:rsid w:val="00191199"/>
    <w:rsid w:val="0019143A"/>
    <w:rsid w:val="0019144F"/>
    <w:rsid w:val="001915EF"/>
    <w:rsid w:val="00191663"/>
    <w:rsid w:val="00192719"/>
    <w:rsid w:val="0019290B"/>
    <w:rsid w:val="001930EF"/>
    <w:rsid w:val="00193308"/>
    <w:rsid w:val="0019345C"/>
    <w:rsid w:val="0019390B"/>
    <w:rsid w:val="00193DDA"/>
    <w:rsid w:val="0019430F"/>
    <w:rsid w:val="001945C7"/>
    <w:rsid w:val="00194936"/>
    <w:rsid w:val="00194BFA"/>
    <w:rsid w:val="00194C53"/>
    <w:rsid w:val="00194E11"/>
    <w:rsid w:val="00194E3E"/>
    <w:rsid w:val="00195018"/>
    <w:rsid w:val="00195070"/>
    <w:rsid w:val="0019551A"/>
    <w:rsid w:val="00195DFE"/>
    <w:rsid w:val="00195FF4"/>
    <w:rsid w:val="00195FFA"/>
    <w:rsid w:val="0019600E"/>
    <w:rsid w:val="00196DA6"/>
    <w:rsid w:val="00196E77"/>
    <w:rsid w:val="0019719E"/>
    <w:rsid w:val="001A0A3A"/>
    <w:rsid w:val="001A0D50"/>
    <w:rsid w:val="001A1299"/>
    <w:rsid w:val="001A12EF"/>
    <w:rsid w:val="001A17A3"/>
    <w:rsid w:val="001A1855"/>
    <w:rsid w:val="001A1FC1"/>
    <w:rsid w:val="001A2119"/>
    <w:rsid w:val="001A218B"/>
    <w:rsid w:val="001A21A7"/>
    <w:rsid w:val="001A2233"/>
    <w:rsid w:val="001A2B9D"/>
    <w:rsid w:val="001A388D"/>
    <w:rsid w:val="001A38D4"/>
    <w:rsid w:val="001A3BBB"/>
    <w:rsid w:val="001A3C86"/>
    <w:rsid w:val="001A3E9A"/>
    <w:rsid w:val="001A3EB0"/>
    <w:rsid w:val="001A4815"/>
    <w:rsid w:val="001A4B26"/>
    <w:rsid w:val="001A54E8"/>
    <w:rsid w:val="001A594B"/>
    <w:rsid w:val="001A5B33"/>
    <w:rsid w:val="001A5BB2"/>
    <w:rsid w:val="001A5DFC"/>
    <w:rsid w:val="001A5FE8"/>
    <w:rsid w:val="001A600D"/>
    <w:rsid w:val="001A6305"/>
    <w:rsid w:val="001A70E2"/>
    <w:rsid w:val="001A7EA8"/>
    <w:rsid w:val="001B006A"/>
    <w:rsid w:val="001B017E"/>
    <w:rsid w:val="001B085A"/>
    <w:rsid w:val="001B0B4C"/>
    <w:rsid w:val="001B1483"/>
    <w:rsid w:val="001B162E"/>
    <w:rsid w:val="001B1D4C"/>
    <w:rsid w:val="001B268A"/>
    <w:rsid w:val="001B2A2C"/>
    <w:rsid w:val="001B2D23"/>
    <w:rsid w:val="001B54F9"/>
    <w:rsid w:val="001B6A75"/>
    <w:rsid w:val="001B6ACC"/>
    <w:rsid w:val="001B6DEF"/>
    <w:rsid w:val="001B77D0"/>
    <w:rsid w:val="001C0A05"/>
    <w:rsid w:val="001C2A68"/>
    <w:rsid w:val="001C2E07"/>
    <w:rsid w:val="001C35A1"/>
    <w:rsid w:val="001C3671"/>
    <w:rsid w:val="001C3854"/>
    <w:rsid w:val="001C3DE7"/>
    <w:rsid w:val="001C3E3B"/>
    <w:rsid w:val="001C3F2F"/>
    <w:rsid w:val="001C40F0"/>
    <w:rsid w:val="001C43C5"/>
    <w:rsid w:val="001C4688"/>
    <w:rsid w:val="001C4C04"/>
    <w:rsid w:val="001C628A"/>
    <w:rsid w:val="001C6A48"/>
    <w:rsid w:val="001C6E03"/>
    <w:rsid w:val="001C71E2"/>
    <w:rsid w:val="001C7272"/>
    <w:rsid w:val="001C751C"/>
    <w:rsid w:val="001C7AC0"/>
    <w:rsid w:val="001C7B87"/>
    <w:rsid w:val="001C7BC4"/>
    <w:rsid w:val="001C7CCB"/>
    <w:rsid w:val="001D012A"/>
    <w:rsid w:val="001D029E"/>
    <w:rsid w:val="001D0E01"/>
    <w:rsid w:val="001D0F0F"/>
    <w:rsid w:val="001D13D9"/>
    <w:rsid w:val="001D1518"/>
    <w:rsid w:val="001D2425"/>
    <w:rsid w:val="001D25BE"/>
    <w:rsid w:val="001D2805"/>
    <w:rsid w:val="001D2BC3"/>
    <w:rsid w:val="001D2FD8"/>
    <w:rsid w:val="001D3326"/>
    <w:rsid w:val="001D3EDC"/>
    <w:rsid w:val="001D3F4A"/>
    <w:rsid w:val="001D4741"/>
    <w:rsid w:val="001D47D1"/>
    <w:rsid w:val="001D487C"/>
    <w:rsid w:val="001D5D61"/>
    <w:rsid w:val="001D6177"/>
    <w:rsid w:val="001D68E8"/>
    <w:rsid w:val="001D6B1A"/>
    <w:rsid w:val="001D705A"/>
    <w:rsid w:val="001D7AE8"/>
    <w:rsid w:val="001E03B9"/>
    <w:rsid w:val="001E0774"/>
    <w:rsid w:val="001E07F1"/>
    <w:rsid w:val="001E0EC7"/>
    <w:rsid w:val="001E1652"/>
    <w:rsid w:val="001E191E"/>
    <w:rsid w:val="001E1E8A"/>
    <w:rsid w:val="001E1EA3"/>
    <w:rsid w:val="001E1EFC"/>
    <w:rsid w:val="001E1FCB"/>
    <w:rsid w:val="001E27A8"/>
    <w:rsid w:val="001E2AFF"/>
    <w:rsid w:val="001E381E"/>
    <w:rsid w:val="001E38E4"/>
    <w:rsid w:val="001E3E09"/>
    <w:rsid w:val="001E3FC8"/>
    <w:rsid w:val="001E4010"/>
    <w:rsid w:val="001E410A"/>
    <w:rsid w:val="001E41F3"/>
    <w:rsid w:val="001E49BB"/>
    <w:rsid w:val="001E60C0"/>
    <w:rsid w:val="001E6D4F"/>
    <w:rsid w:val="001E704A"/>
    <w:rsid w:val="001E7428"/>
    <w:rsid w:val="001E78C2"/>
    <w:rsid w:val="001E7D13"/>
    <w:rsid w:val="001E7E16"/>
    <w:rsid w:val="001F0280"/>
    <w:rsid w:val="001F0904"/>
    <w:rsid w:val="001F0939"/>
    <w:rsid w:val="001F0C87"/>
    <w:rsid w:val="001F1902"/>
    <w:rsid w:val="001F1C2E"/>
    <w:rsid w:val="001F2174"/>
    <w:rsid w:val="001F2A09"/>
    <w:rsid w:val="001F2A14"/>
    <w:rsid w:val="001F2BBF"/>
    <w:rsid w:val="001F35EE"/>
    <w:rsid w:val="001F3DFD"/>
    <w:rsid w:val="001F3FDE"/>
    <w:rsid w:val="001F48CD"/>
    <w:rsid w:val="001F5941"/>
    <w:rsid w:val="001F5FC9"/>
    <w:rsid w:val="001F629D"/>
    <w:rsid w:val="001F6415"/>
    <w:rsid w:val="001F6451"/>
    <w:rsid w:val="001F70FD"/>
    <w:rsid w:val="001F7321"/>
    <w:rsid w:val="001F759C"/>
    <w:rsid w:val="001F7AC7"/>
    <w:rsid w:val="0020001E"/>
    <w:rsid w:val="002008AA"/>
    <w:rsid w:val="00200AD4"/>
    <w:rsid w:val="002015D4"/>
    <w:rsid w:val="00201A81"/>
    <w:rsid w:val="00201B92"/>
    <w:rsid w:val="00202172"/>
    <w:rsid w:val="002025E1"/>
    <w:rsid w:val="00202AFE"/>
    <w:rsid w:val="00202C1D"/>
    <w:rsid w:val="00202D8E"/>
    <w:rsid w:val="00204716"/>
    <w:rsid w:val="00204D93"/>
    <w:rsid w:val="002050BA"/>
    <w:rsid w:val="002051C6"/>
    <w:rsid w:val="002053CB"/>
    <w:rsid w:val="00205957"/>
    <w:rsid w:val="00205EFA"/>
    <w:rsid w:val="002062B7"/>
    <w:rsid w:val="0020675E"/>
    <w:rsid w:val="00206D88"/>
    <w:rsid w:val="00207157"/>
    <w:rsid w:val="00207452"/>
    <w:rsid w:val="0021011B"/>
    <w:rsid w:val="002103F5"/>
    <w:rsid w:val="002104E8"/>
    <w:rsid w:val="00210C66"/>
    <w:rsid w:val="00211838"/>
    <w:rsid w:val="00211BCA"/>
    <w:rsid w:val="00211DAA"/>
    <w:rsid w:val="00211E84"/>
    <w:rsid w:val="0021201E"/>
    <w:rsid w:val="002120AD"/>
    <w:rsid w:val="0021338A"/>
    <w:rsid w:val="00214131"/>
    <w:rsid w:val="0021446A"/>
    <w:rsid w:val="0021464C"/>
    <w:rsid w:val="00215217"/>
    <w:rsid w:val="00216340"/>
    <w:rsid w:val="00216528"/>
    <w:rsid w:val="00216589"/>
    <w:rsid w:val="00216742"/>
    <w:rsid w:val="002168D6"/>
    <w:rsid w:val="00216BBC"/>
    <w:rsid w:val="00216FB4"/>
    <w:rsid w:val="002172E5"/>
    <w:rsid w:val="00217827"/>
    <w:rsid w:val="00217F76"/>
    <w:rsid w:val="00220018"/>
    <w:rsid w:val="00220651"/>
    <w:rsid w:val="00220B35"/>
    <w:rsid w:val="002212DC"/>
    <w:rsid w:val="00221C4B"/>
    <w:rsid w:val="00221C85"/>
    <w:rsid w:val="002221C0"/>
    <w:rsid w:val="00222278"/>
    <w:rsid w:val="00223453"/>
    <w:rsid w:val="00224111"/>
    <w:rsid w:val="00224431"/>
    <w:rsid w:val="00224485"/>
    <w:rsid w:val="00224BFA"/>
    <w:rsid w:val="00224F0D"/>
    <w:rsid w:val="00225277"/>
    <w:rsid w:val="00225A24"/>
    <w:rsid w:val="00225E4E"/>
    <w:rsid w:val="00226648"/>
    <w:rsid w:val="00227A25"/>
    <w:rsid w:val="00227BBA"/>
    <w:rsid w:val="0023032A"/>
    <w:rsid w:val="00230D0F"/>
    <w:rsid w:val="00231B38"/>
    <w:rsid w:val="00231FB5"/>
    <w:rsid w:val="00232479"/>
    <w:rsid w:val="00232482"/>
    <w:rsid w:val="00232B90"/>
    <w:rsid w:val="00232D60"/>
    <w:rsid w:val="00232EAA"/>
    <w:rsid w:val="00232EB9"/>
    <w:rsid w:val="00233248"/>
    <w:rsid w:val="0023361A"/>
    <w:rsid w:val="002339E6"/>
    <w:rsid w:val="00233E42"/>
    <w:rsid w:val="00235F8E"/>
    <w:rsid w:val="00236087"/>
    <w:rsid w:val="00236668"/>
    <w:rsid w:val="00236814"/>
    <w:rsid w:val="00236A6B"/>
    <w:rsid w:val="00236DB9"/>
    <w:rsid w:val="002371E6"/>
    <w:rsid w:val="0023730B"/>
    <w:rsid w:val="002375F9"/>
    <w:rsid w:val="00237B0B"/>
    <w:rsid w:val="002407CA"/>
    <w:rsid w:val="00241144"/>
    <w:rsid w:val="002422A7"/>
    <w:rsid w:val="0024292B"/>
    <w:rsid w:val="002429FE"/>
    <w:rsid w:val="00243520"/>
    <w:rsid w:val="002439F2"/>
    <w:rsid w:val="002441AE"/>
    <w:rsid w:val="0024447B"/>
    <w:rsid w:val="00245E08"/>
    <w:rsid w:val="00245EF5"/>
    <w:rsid w:val="00246888"/>
    <w:rsid w:val="0024705D"/>
    <w:rsid w:val="00247ABB"/>
    <w:rsid w:val="00247BF6"/>
    <w:rsid w:val="00250037"/>
    <w:rsid w:val="00250E18"/>
    <w:rsid w:val="00251FF8"/>
    <w:rsid w:val="00251FF9"/>
    <w:rsid w:val="002525A5"/>
    <w:rsid w:val="00252748"/>
    <w:rsid w:val="00253D17"/>
    <w:rsid w:val="00254012"/>
    <w:rsid w:val="00254112"/>
    <w:rsid w:val="0025463D"/>
    <w:rsid w:val="00254EF0"/>
    <w:rsid w:val="002552BD"/>
    <w:rsid w:val="00255576"/>
    <w:rsid w:val="00255596"/>
    <w:rsid w:val="002555C9"/>
    <w:rsid w:val="00256CFB"/>
    <w:rsid w:val="00256FBB"/>
    <w:rsid w:val="002570B1"/>
    <w:rsid w:val="00257516"/>
    <w:rsid w:val="002576C2"/>
    <w:rsid w:val="00257AA3"/>
    <w:rsid w:val="002607CF"/>
    <w:rsid w:val="00260BFA"/>
    <w:rsid w:val="00262609"/>
    <w:rsid w:val="002634DB"/>
    <w:rsid w:val="002635D8"/>
    <w:rsid w:val="00263A29"/>
    <w:rsid w:val="00263E75"/>
    <w:rsid w:val="00264F17"/>
    <w:rsid w:val="0026516C"/>
    <w:rsid w:val="00265E14"/>
    <w:rsid w:val="00266D68"/>
    <w:rsid w:val="00267228"/>
    <w:rsid w:val="0026793F"/>
    <w:rsid w:val="00267B98"/>
    <w:rsid w:val="00271593"/>
    <w:rsid w:val="00271E1E"/>
    <w:rsid w:val="002721A9"/>
    <w:rsid w:val="0027258C"/>
    <w:rsid w:val="002725DC"/>
    <w:rsid w:val="00272C0F"/>
    <w:rsid w:val="00272F3D"/>
    <w:rsid w:val="0027386D"/>
    <w:rsid w:val="00273A98"/>
    <w:rsid w:val="00273E8E"/>
    <w:rsid w:val="0027419E"/>
    <w:rsid w:val="002743AC"/>
    <w:rsid w:val="00274439"/>
    <w:rsid w:val="00274683"/>
    <w:rsid w:val="00275190"/>
    <w:rsid w:val="00275A7C"/>
    <w:rsid w:val="00275EA5"/>
    <w:rsid w:val="002762C7"/>
    <w:rsid w:val="002765FA"/>
    <w:rsid w:val="002768F9"/>
    <w:rsid w:val="00276934"/>
    <w:rsid w:val="00276A17"/>
    <w:rsid w:val="00276E61"/>
    <w:rsid w:val="002776B4"/>
    <w:rsid w:val="002779EB"/>
    <w:rsid w:val="0028062C"/>
    <w:rsid w:val="00281A93"/>
    <w:rsid w:val="00281BED"/>
    <w:rsid w:val="00281EAE"/>
    <w:rsid w:val="002823A1"/>
    <w:rsid w:val="0028265F"/>
    <w:rsid w:val="002827C0"/>
    <w:rsid w:val="002829B1"/>
    <w:rsid w:val="00282F9E"/>
    <w:rsid w:val="00283275"/>
    <w:rsid w:val="00283DC7"/>
    <w:rsid w:val="002851A9"/>
    <w:rsid w:val="002859A2"/>
    <w:rsid w:val="002859C9"/>
    <w:rsid w:val="00286A87"/>
    <w:rsid w:val="00286D4E"/>
    <w:rsid w:val="002878FB"/>
    <w:rsid w:val="0029007C"/>
    <w:rsid w:val="00290325"/>
    <w:rsid w:val="00290409"/>
    <w:rsid w:val="002905A3"/>
    <w:rsid w:val="00290936"/>
    <w:rsid w:val="00290B1D"/>
    <w:rsid w:val="00291458"/>
    <w:rsid w:val="00291E72"/>
    <w:rsid w:val="00292684"/>
    <w:rsid w:val="00292850"/>
    <w:rsid w:val="00292ADB"/>
    <w:rsid w:val="00292DC3"/>
    <w:rsid w:val="00292F68"/>
    <w:rsid w:val="002933A4"/>
    <w:rsid w:val="00294D0B"/>
    <w:rsid w:val="00294DFC"/>
    <w:rsid w:val="00295217"/>
    <w:rsid w:val="002954CD"/>
    <w:rsid w:val="00295866"/>
    <w:rsid w:val="00295B2F"/>
    <w:rsid w:val="002960DB"/>
    <w:rsid w:val="00296405"/>
    <w:rsid w:val="0029733B"/>
    <w:rsid w:val="002976CF"/>
    <w:rsid w:val="002978D9"/>
    <w:rsid w:val="00297C1E"/>
    <w:rsid w:val="00297E3A"/>
    <w:rsid w:val="002A01B9"/>
    <w:rsid w:val="002A0449"/>
    <w:rsid w:val="002A1046"/>
    <w:rsid w:val="002A136A"/>
    <w:rsid w:val="002A13F2"/>
    <w:rsid w:val="002A1ACA"/>
    <w:rsid w:val="002A1E79"/>
    <w:rsid w:val="002A232C"/>
    <w:rsid w:val="002A3491"/>
    <w:rsid w:val="002A4188"/>
    <w:rsid w:val="002A517F"/>
    <w:rsid w:val="002A54E0"/>
    <w:rsid w:val="002A568E"/>
    <w:rsid w:val="002A57A3"/>
    <w:rsid w:val="002A5B91"/>
    <w:rsid w:val="002A5C8D"/>
    <w:rsid w:val="002A69E9"/>
    <w:rsid w:val="002A6A43"/>
    <w:rsid w:val="002A6CEE"/>
    <w:rsid w:val="002A6E34"/>
    <w:rsid w:val="002A70BD"/>
    <w:rsid w:val="002A75E1"/>
    <w:rsid w:val="002A7B52"/>
    <w:rsid w:val="002A7C5C"/>
    <w:rsid w:val="002B00DA"/>
    <w:rsid w:val="002B0283"/>
    <w:rsid w:val="002B0361"/>
    <w:rsid w:val="002B036A"/>
    <w:rsid w:val="002B1570"/>
    <w:rsid w:val="002B17D9"/>
    <w:rsid w:val="002B1B8F"/>
    <w:rsid w:val="002B2884"/>
    <w:rsid w:val="002B34E6"/>
    <w:rsid w:val="002B3984"/>
    <w:rsid w:val="002B3D62"/>
    <w:rsid w:val="002B3E4C"/>
    <w:rsid w:val="002B4068"/>
    <w:rsid w:val="002B4285"/>
    <w:rsid w:val="002B446B"/>
    <w:rsid w:val="002B4F21"/>
    <w:rsid w:val="002B51A6"/>
    <w:rsid w:val="002B5376"/>
    <w:rsid w:val="002B5D84"/>
    <w:rsid w:val="002B5D9C"/>
    <w:rsid w:val="002B62CC"/>
    <w:rsid w:val="002B657E"/>
    <w:rsid w:val="002B6922"/>
    <w:rsid w:val="002B71EA"/>
    <w:rsid w:val="002B726A"/>
    <w:rsid w:val="002B72CE"/>
    <w:rsid w:val="002B74A7"/>
    <w:rsid w:val="002B7532"/>
    <w:rsid w:val="002C051E"/>
    <w:rsid w:val="002C05A1"/>
    <w:rsid w:val="002C0C18"/>
    <w:rsid w:val="002C0EDE"/>
    <w:rsid w:val="002C11F7"/>
    <w:rsid w:val="002C13AB"/>
    <w:rsid w:val="002C144E"/>
    <w:rsid w:val="002C183B"/>
    <w:rsid w:val="002C1E9F"/>
    <w:rsid w:val="002C2321"/>
    <w:rsid w:val="002C28A8"/>
    <w:rsid w:val="002C3336"/>
    <w:rsid w:val="002C377A"/>
    <w:rsid w:val="002C4060"/>
    <w:rsid w:val="002C48FD"/>
    <w:rsid w:val="002C490F"/>
    <w:rsid w:val="002C52A6"/>
    <w:rsid w:val="002C52D2"/>
    <w:rsid w:val="002C5632"/>
    <w:rsid w:val="002C5714"/>
    <w:rsid w:val="002C6D13"/>
    <w:rsid w:val="002C7B10"/>
    <w:rsid w:val="002D033B"/>
    <w:rsid w:val="002D069F"/>
    <w:rsid w:val="002D0BF1"/>
    <w:rsid w:val="002D154A"/>
    <w:rsid w:val="002D1930"/>
    <w:rsid w:val="002D1F6E"/>
    <w:rsid w:val="002D2235"/>
    <w:rsid w:val="002D247C"/>
    <w:rsid w:val="002D37B2"/>
    <w:rsid w:val="002D380A"/>
    <w:rsid w:val="002D3E86"/>
    <w:rsid w:val="002D43E7"/>
    <w:rsid w:val="002D4ACB"/>
    <w:rsid w:val="002D5462"/>
    <w:rsid w:val="002D576D"/>
    <w:rsid w:val="002D5DB6"/>
    <w:rsid w:val="002D66A2"/>
    <w:rsid w:val="002D6F4E"/>
    <w:rsid w:val="002D737B"/>
    <w:rsid w:val="002D75D6"/>
    <w:rsid w:val="002E0385"/>
    <w:rsid w:val="002E0B1F"/>
    <w:rsid w:val="002E11E3"/>
    <w:rsid w:val="002E19AD"/>
    <w:rsid w:val="002E1BC9"/>
    <w:rsid w:val="002E1C36"/>
    <w:rsid w:val="002E3ED8"/>
    <w:rsid w:val="002E428A"/>
    <w:rsid w:val="002E45A8"/>
    <w:rsid w:val="002E58B3"/>
    <w:rsid w:val="002E6B87"/>
    <w:rsid w:val="002E7C42"/>
    <w:rsid w:val="002E7CBB"/>
    <w:rsid w:val="002E7F80"/>
    <w:rsid w:val="002E7FD5"/>
    <w:rsid w:val="002F0068"/>
    <w:rsid w:val="002F0356"/>
    <w:rsid w:val="002F045A"/>
    <w:rsid w:val="002F06AF"/>
    <w:rsid w:val="002F0BF3"/>
    <w:rsid w:val="002F0D46"/>
    <w:rsid w:val="002F1517"/>
    <w:rsid w:val="002F250D"/>
    <w:rsid w:val="002F2F1E"/>
    <w:rsid w:val="002F304A"/>
    <w:rsid w:val="002F4153"/>
    <w:rsid w:val="002F5EE8"/>
    <w:rsid w:val="002F60E8"/>
    <w:rsid w:val="002F7B01"/>
    <w:rsid w:val="00300077"/>
    <w:rsid w:val="00300671"/>
    <w:rsid w:val="0030072E"/>
    <w:rsid w:val="003012AF"/>
    <w:rsid w:val="00301769"/>
    <w:rsid w:val="00302204"/>
    <w:rsid w:val="00302726"/>
    <w:rsid w:val="00302763"/>
    <w:rsid w:val="00302BD5"/>
    <w:rsid w:val="00302E31"/>
    <w:rsid w:val="00302E94"/>
    <w:rsid w:val="00303589"/>
    <w:rsid w:val="0030365E"/>
    <w:rsid w:val="00304061"/>
    <w:rsid w:val="00304550"/>
    <w:rsid w:val="00304A7A"/>
    <w:rsid w:val="00304BA1"/>
    <w:rsid w:val="003057EA"/>
    <w:rsid w:val="00305996"/>
    <w:rsid w:val="003059C2"/>
    <w:rsid w:val="00305A66"/>
    <w:rsid w:val="00306423"/>
    <w:rsid w:val="003069AE"/>
    <w:rsid w:val="00306EF7"/>
    <w:rsid w:val="003076FD"/>
    <w:rsid w:val="00307851"/>
    <w:rsid w:val="00307E18"/>
    <w:rsid w:val="00310404"/>
    <w:rsid w:val="0031041F"/>
    <w:rsid w:val="0031056F"/>
    <w:rsid w:val="003106C2"/>
    <w:rsid w:val="0031149B"/>
    <w:rsid w:val="00312207"/>
    <w:rsid w:val="003122AD"/>
    <w:rsid w:val="003124E0"/>
    <w:rsid w:val="00312914"/>
    <w:rsid w:val="00312AE8"/>
    <w:rsid w:val="003132EC"/>
    <w:rsid w:val="003135F8"/>
    <w:rsid w:val="00313E3A"/>
    <w:rsid w:val="003147E4"/>
    <w:rsid w:val="00314B93"/>
    <w:rsid w:val="003151DC"/>
    <w:rsid w:val="003158E3"/>
    <w:rsid w:val="0031666D"/>
    <w:rsid w:val="00316B68"/>
    <w:rsid w:val="00316F6D"/>
    <w:rsid w:val="00317B8C"/>
    <w:rsid w:val="00320813"/>
    <w:rsid w:val="00321146"/>
    <w:rsid w:val="00321A14"/>
    <w:rsid w:val="00321F59"/>
    <w:rsid w:val="00322682"/>
    <w:rsid w:val="00322E4C"/>
    <w:rsid w:val="00323135"/>
    <w:rsid w:val="00323511"/>
    <w:rsid w:val="00323F2F"/>
    <w:rsid w:val="00325001"/>
    <w:rsid w:val="003250E7"/>
    <w:rsid w:val="00325197"/>
    <w:rsid w:val="003254BA"/>
    <w:rsid w:val="0032617C"/>
    <w:rsid w:val="0032621D"/>
    <w:rsid w:val="003267FC"/>
    <w:rsid w:val="00326D0C"/>
    <w:rsid w:val="00327575"/>
    <w:rsid w:val="00327602"/>
    <w:rsid w:val="00327B89"/>
    <w:rsid w:val="003304F9"/>
    <w:rsid w:val="003312F3"/>
    <w:rsid w:val="00331319"/>
    <w:rsid w:val="00331799"/>
    <w:rsid w:val="00332127"/>
    <w:rsid w:val="00332592"/>
    <w:rsid w:val="00332732"/>
    <w:rsid w:val="00332FED"/>
    <w:rsid w:val="00333DCF"/>
    <w:rsid w:val="00334EE3"/>
    <w:rsid w:val="003354A0"/>
    <w:rsid w:val="00335D82"/>
    <w:rsid w:val="00336DC3"/>
    <w:rsid w:val="0033787C"/>
    <w:rsid w:val="00340041"/>
    <w:rsid w:val="0034005C"/>
    <w:rsid w:val="003400A7"/>
    <w:rsid w:val="0034019F"/>
    <w:rsid w:val="00340554"/>
    <w:rsid w:val="0034070C"/>
    <w:rsid w:val="00340DD4"/>
    <w:rsid w:val="00341289"/>
    <w:rsid w:val="0034147A"/>
    <w:rsid w:val="003415A2"/>
    <w:rsid w:val="00341926"/>
    <w:rsid w:val="00341BEE"/>
    <w:rsid w:val="00342072"/>
    <w:rsid w:val="00342A59"/>
    <w:rsid w:val="00342ACD"/>
    <w:rsid w:val="00342EDC"/>
    <w:rsid w:val="00343139"/>
    <w:rsid w:val="00343DFC"/>
    <w:rsid w:val="00344359"/>
    <w:rsid w:val="00344AD3"/>
    <w:rsid w:val="0034514D"/>
    <w:rsid w:val="003452CE"/>
    <w:rsid w:val="00345424"/>
    <w:rsid w:val="00350710"/>
    <w:rsid w:val="00350E31"/>
    <w:rsid w:val="00350E6A"/>
    <w:rsid w:val="00351163"/>
    <w:rsid w:val="00351CE1"/>
    <w:rsid w:val="00353662"/>
    <w:rsid w:val="003536E9"/>
    <w:rsid w:val="0035419D"/>
    <w:rsid w:val="00354714"/>
    <w:rsid w:val="00355563"/>
    <w:rsid w:val="00355808"/>
    <w:rsid w:val="00355B23"/>
    <w:rsid w:val="00355F2C"/>
    <w:rsid w:val="00356977"/>
    <w:rsid w:val="00356D69"/>
    <w:rsid w:val="00357684"/>
    <w:rsid w:val="00357B38"/>
    <w:rsid w:val="003603CC"/>
    <w:rsid w:val="00361821"/>
    <w:rsid w:val="00361A9D"/>
    <w:rsid w:val="0036201F"/>
    <w:rsid w:val="003621D6"/>
    <w:rsid w:val="00362C0C"/>
    <w:rsid w:val="003630E6"/>
    <w:rsid w:val="003637E3"/>
    <w:rsid w:val="00363E3A"/>
    <w:rsid w:val="003643C9"/>
    <w:rsid w:val="00364573"/>
    <w:rsid w:val="003649CD"/>
    <w:rsid w:val="00364B85"/>
    <w:rsid w:val="00365270"/>
    <w:rsid w:val="00366673"/>
    <w:rsid w:val="0036699C"/>
    <w:rsid w:val="00366D60"/>
    <w:rsid w:val="00367230"/>
    <w:rsid w:val="003673AD"/>
    <w:rsid w:val="00367774"/>
    <w:rsid w:val="003679C0"/>
    <w:rsid w:val="00367CE6"/>
    <w:rsid w:val="00367E55"/>
    <w:rsid w:val="00370DAC"/>
    <w:rsid w:val="0037145B"/>
    <w:rsid w:val="00371A86"/>
    <w:rsid w:val="0037230C"/>
    <w:rsid w:val="0037363A"/>
    <w:rsid w:val="0037367F"/>
    <w:rsid w:val="00373970"/>
    <w:rsid w:val="003739C1"/>
    <w:rsid w:val="00373A96"/>
    <w:rsid w:val="00374522"/>
    <w:rsid w:val="0037522C"/>
    <w:rsid w:val="00375B4B"/>
    <w:rsid w:val="00375F53"/>
    <w:rsid w:val="003760DE"/>
    <w:rsid w:val="003762C2"/>
    <w:rsid w:val="00377155"/>
    <w:rsid w:val="003772A2"/>
    <w:rsid w:val="00377E4F"/>
    <w:rsid w:val="003803F0"/>
    <w:rsid w:val="0038056B"/>
    <w:rsid w:val="0038146D"/>
    <w:rsid w:val="00381632"/>
    <w:rsid w:val="0038179F"/>
    <w:rsid w:val="003824EE"/>
    <w:rsid w:val="00382C79"/>
    <w:rsid w:val="00383363"/>
    <w:rsid w:val="00383494"/>
    <w:rsid w:val="00384479"/>
    <w:rsid w:val="003846D2"/>
    <w:rsid w:val="00384775"/>
    <w:rsid w:val="003847B9"/>
    <w:rsid w:val="00384B6E"/>
    <w:rsid w:val="00385E56"/>
    <w:rsid w:val="00386676"/>
    <w:rsid w:val="00386801"/>
    <w:rsid w:val="003868A8"/>
    <w:rsid w:val="00386B74"/>
    <w:rsid w:val="00386CED"/>
    <w:rsid w:val="00386F9A"/>
    <w:rsid w:val="00387990"/>
    <w:rsid w:val="00387D98"/>
    <w:rsid w:val="0039042E"/>
    <w:rsid w:val="00390D59"/>
    <w:rsid w:val="00390EE9"/>
    <w:rsid w:val="0039151D"/>
    <w:rsid w:val="003917BC"/>
    <w:rsid w:val="00391A2C"/>
    <w:rsid w:val="00393D90"/>
    <w:rsid w:val="00395120"/>
    <w:rsid w:val="00395153"/>
    <w:rsid w:val="00395344"/>
    <w:rsid w:val="00395A08"/>
    <w:rsid w:val="00396C04"/>
    <w:rsid w:val="003A02D3"/>
    <w:rsid w:val="003A04B4"/>
    <w:rsid w:val="003A058B"/>
    <w:rsid w:val="003A05E2"/>
    <w:rsid w:val="003A0A44"/>
    <w:rsid w:val="003A0D32"/>
    <w:rsid w:val="003A104E"/>
    <w:rsid w:val="003A10EB"/>
    <w:rsid w:val="003A222A"/>
    <w:rsid w:val="003A28F3"/>
    <w:rsid w:val="003A297E"/>
    <w:rsid w:val="003A2FD7"/>
    <w:rsid w:val="003A3619"/>
    <w:rsid w:val="003A3A8D"/>
    <w:rsid w:val="003A4073"/>
    <w:rsid w:val="003A4110"/>
    <w:rsid w:val="003A48F3"/>
    <w:rsid w:val="003A4936"/>
    <w:rsid w:val="003A4C90"/>
    <w:rsid w:val="003A559B"/>
    <w:rsid w:val="003A6813"/>
    <w:rsid w:val="003A6960"/>
    <w:rsid w:val="003A7CDB"/>
    <w:rsid w:val="003A7EA5"/>
    <w:rsid w:val="003B02DB"/>
    <w:rsid w:val="003B03DC"/>
    <w:rsid w:val="003B1229"/>
    <w:rsid w:val="003B2C11"/>
    <w:rsid w:val="003B322C"/>
    <w:rsid w:val="003B35B5"/>
    <w:rsid w:val="003B3875"/>
    <w:rsid w:val="003B3A3D"/>
    <w:rsid w:val="003B3C25"/>
    <w:rsid w:val="003B43E0"/>
    <w:rsid w:val="003B4608"/>
    <w:rsid w:val="003B49B3"/>
    <w:rsid w:val="003B4C6A"/>
    <w:rsid w:val="003B4D23"/>
    <w:rsid w:val="003B550D"/>
    <w:rsid w:val="003B5611"/>
    <w:rsid w:val="003B57E3"/>
    <w:rsid w:val="003B61BB"/>
    <w:rsid w:val="003B6339"/>
    <w:rsid w:val="003B714F"/>
    <w:rsid w:val="003B775A"/>
    <w:rsid w:val="003B78B3"/>
    <w:rsid w:val="003B78E4"/>
    <w:rsid w:val="003C1749"/>
    <w:rsid w:val="003C2B82"/>
    <w:rsid w:val="003C2E38"/>
    <w:rsid w:val="003C32BC"/>
    <w:rsid w:val="003C3854"/>
    <w:rsid w:val="003C3CCF"/>
    <w:rsid w:val="003C3E21"/>
    <w:rsid w:val="003C4053"/>
    <w:rsid w:val="003C4720"/>
    <w:rsid w:val="003C54B8"/>
    <w:rsid w:val="003C54D6"/>
    <w:rsid w:val="003C6C60"/>
    <w:rsid w:val="003C75B9"/>
    <w:rsid w:val="003C7AE0"/>
    <w:rsid w:val="003C7BAB"/>
    <w:rsid w:val="003C7C04"/>
    <w:rsid w:val="003C7E6C"/>
    <w:rsid w:val="003D1A53"/>
    <w:rsid w:val="003D3144"/>
    <w:rsid w:val="003D35EC"/>
    <w:rsid w:val="003D36AD"/>
    <w:rsid w:val="003D3A76"/>
    <w:rsid w:val="003D3D98"/>
    <w:rsid w:val="003D4000"/>
    <w:rsid w:val="003D4A3D"/>
    <w:rsid w:val="003D4D9C"/>
    <w:rsid w:val="003D50F0"/>
    <w:rsid w:val="003D543A"/>
    <w:rsid w:val="003D5D88"/>
    <w:rsid w:val="003D5F16"/>
    <w:rsid w:val="003D5FAA"/>
    <w:rsid w:val="003D66C0"/>
    <w:rsid w:val="003D6731"/>
    <w:rsid w:val="003D6B47"/>
    <w:rsid w:val="003D6EBD"/>
    <w:rsid w:val="003D7C7B"/>
    <w:rsid w:val="003E00F6"/>
    <w:rsid w:val="003E0260"/>
    <w:rsid w:val="003E05CD"/>
    <w:rsid w:val="003E1BD2"/>
    <w:rsid w:val="003E2935"/>
    <w:rsid w:val="003E2CAF"/>
    <w:rsid w:val="003E3A52"/>
    <w:rsid w:val="003E45B0"/>
    <w:rsid w:val="003E4C43"/>
    <w:rsid w:val="003E5672"/>
    <w:rsid w:val="003E5906"/>
    <w:rsid w:val="003E5DE5"/>
    <w:rsid w:val="003E61F8"/>
    <w:rsid w:val="003E66BA"/>
    <w:rsid w:val="003E6DC3"/>
    <w:rsid w:val="003E7CA8"/>
    <w:rsid w:val="003F07AA"/>
    <w:rsid w:val="003F0BC6"/>
    <w:rsid w:val="003F0CC2"/>
    <w:rsid w:val="003F1535"/>
    <w:rsid w:val="003F153F"/>
    <w:rsid w:val="003F1573"/>
    <w:rsid w:val="003F1E27"/>
    <w:rsid w:val="003F20C4"/>
    <w:rsid w:val="003F20F0"/>
    <w:rsid w:val="003F2AC9"/>
    <w:rsid w:val="003F3015"/>
    <w:rsid w:val="003F3080"/>
    <w:rsid w:val="003F3102"/>
    <w:rsid w:val="003F315C"/>
    <w:rsid w:val="003F3389"/>
    <w:rsid w:val="003F34DA"/>
    <w:rsid w:val="003F3579"/>
    <w:rsid w:val="003F3E4C"/>
    <w:rsid w:val="003F3F4D"/>
    <w:rsid w:val="003F5333"/>
    <w:rsid w:val="003F5527"/>
    <w:rsid w:val="003F5FEE"/>
    <w:rsid w:val="003F602E"/>
    <w:rsid w:val="003F60A1"/>
    <w:rsid w:val="003F620D"/>
    <w:rsid w:val="003F6CC0"/>
    <w:rsid w:val="003F7301"/>
    <w:rsid w:val="003F7365"/>
    <w:rsid w:val="003F797A"/>
    <w:rsid w:val="004000B4"/>
    <w:rsid w:val="004002C9"/>
    <w:rsid w:val="00400355"/>
    <w:rsid w:val="00400A55"/>
    <w:rsid w:val="00400B35"/>
    <w:rsid w:val="0040195A"/>
    <w:rsid w:val="004024FC"/>
    <w:rsid w:val="00402926"/>
    <w:rsid w:val="0040299C"/>
    <w:rsid w:val="00402A1E"/>
    <w:rsid w:val="00402EC4"/>
    <w:rsid w:val="00403E2E"/>
    <w:rsid w:val="00404187"/>
    <w:rsid w:val="004047A0"/>
    <w:rsid w:val="00404C03"/>
    <w:rsid w:val="00405060"/>
    <w:rsid w:val="004061BF"/>
    <w:rsid w:val="004064D2"/>
    <w:rsid w:val="004064FE"/>
    <w:rsid w:val="00406B6A"/>
    <w:rsid w:val="00406F58"/>
    <w:rsid w:val="00407003"/>
    <w:rsid w:val="004077EF"/>
    <w:rsid w:val="00407FA3"/>
    <w:rsid w:val="00407FEB"/>
    <w:rsid w:val="00410423"/>
    <w:rsid w:val="00410508"/>
    <w:rsid w:val="0041112F"/>
    <w:rsid w:val="00411540"/>
    <w:rsid w:val="00411E1F"/>
    <w:rsid w:val="00412CA7"/>
    <w:rsid w:val="00412F39"/>
    <w:rsid w:val="004133BC"/>
    <w:rsid w:val="00414065"/>
    <w:rsid w:val="00415EFB"/>
    <w:rsid w:val="004164F5"/>
    <w:rsid w:val="00416880"/>
    <w:rsid w:val="00416A6F"/>
    <w:rsid w:val="00416CAC"/>
    <w:rsid w:val="0041707A"/>
    <w:rsid w:val="00417292"/>
    <w:rsid w:val="004202D3"/>
    <w:rsid w:val="00420C24"/>
    <w:rsid w:val="004215DD"/>
    <w:rsid w:val="00421C7E"/>
    <w:rsid w:val="00421DB8"/>
    <w:rsid w:val="00422007"/>
    <w:rsid w:val="00422519"/>
    <w:rsid w:val="00422554"/>
    <w:rsid w:val="004225FE"/>
    <w:rsid w:val="00422A48"/>
    <w:rsid w:val="00422A55"/>
    <w:rsid w:val="00422E3C"/>
    <w:rsid w:val="00423B68"/>
    <w:rsid w:val="00423BAF"/>
    <w:rsid w:val="00423BB8"/>
    <w:rsid w:val="004240B1"/>
    <w:rsid w:val="00424972"/>
    <w:rsid w:val="00424B7B"/>
    <w:rsid w:val="00424C0B"/>
    <w:rsid w:val="00425222"/>
    <w:rsid w:val="00425273"/>
    <w:rsid w:val="004254C9"/>
    <w:rsid w:val="00425EC5"/>
    <w:rsid w:val="00425F31"/>
    <w:rsid w:val="00427081"/>
    <w:rsid w:val="00427DA2"/>
    <w:rsid w:val="004303BA"/>
    <w:rsid w:val="00430458"/>
    <w:rsid w:val="00430EA0"/>
    <w:rsid w:val="004310D5"/>
    <w:rsid w:val="004313CA"/>
    <w:rsid w:val="004318FB"/>
    <w:rsid w:val="00431AB5"/>
    <w:rsid w:val="0043323B"/>
    <w:rsid w:val="004334E7"/>
    <w:rsid w:val="00433891"/>
    <w:rsid w:val="00433A08"/>
    <w:rsid w:val="00433CE8"/>
    <w:rsid w:val="00434025"/>
    <w:rsid w:val="0043490A"/>
    <w:rsid w:val="00434BA2"/>
    <w:rsid w:val="00435126"/>
    <w:rsid w:val="00436306"/>
    <w:rsid w:val="0043648C"/>
    <w:rsid w:val="00436495"/>
    <w:rsid w:val="004365D5"/>
    <w:rsid w:val="0043681F"/>
    <w:rsid w:val="00436BC1"/>
    <w:rsid w:val="0043729E"/>
    <w:rsid w:val="00437435"/>
    <w:rsid w:val="00437AD5"/>
    <w:rsid w:val="00440556"/>
    <w:rsid w:val="00440D6F"/>
    <w:rsid w:val="00440D78"/>
    <w:rsid w:val="00442310"/>
    <w:rsid w:val="00442AFD"/>
    <w:rsid w:val="004440C8"/>
    <w:rsid w:val="00444230"/>
    <w:rsid w:val="00444842"/>
    <w:rsid w:val="0044488C"/>
    <w:rsid w:val="0044493B"/>
    <w:rsid w:val="00444B83"/>
    <w:rsid w:val="00444BD5"/>
    <w:rsid w:val="004451A8"/>
    <w:rsid w:val="00445627"/>
    <w:rsid w:val="004457E2"/>
    <w:rsid w:val="004462CE"/>
    <w:rsid w:val="00446A9A"/>
    <w:rsid w:val="00447310"/>
    <w:rsid w:val="00447520"/>
    <w:rsid w:val="00450100"/>
    <w:rsid w:val="00450112"/>
    <w:rsid w:val="004501E3"/>
    <w:rsid w:val="004505F1"/>
    <w:rsid w:val="004507B4"/>
    <w:rsid w:val="00450AE3"/>
    <w:rsid w:val="0045125C"/>
    <w:rsid w:val="00451B6E"/>
    <w:rsid w:val="004522C7"/>
    <w:rsid w:val="004526A1"/>
    <w:rsid w:val="00453266"/>
    <w:rsid w:val="00453469"/>
    <w:rsid w:val="00453605"/>
    <w:rsid w:val="00453EFB"/>
    <w:rsid w:val="00454477"/>
    <w:rsid w:val="00454622"/>
    <w:rsid w:val="0045486B"/>
    <w:rsid w:val="00454A71"/>
    <w:rsid w:val="00454BBA"/>
    <w:rsid w:val="00455747"/>
    <w:rsid w:val="00456019"/>
    <w:rsid w:val="00456080"/>
    <w:rsid w:val="00456B16"/>
    <w:rsid w:val="0045774E"/>
    <w:rsid w:val="00457775"/>
    <w:rsid w:val="004578AD"/>
    <w:rsid w:val="00457FB8"/>
    <w:rsid w:val="0046027F"/>
    <w:rsid w:val="004609A8"/>
    <w:rsid w:val="00461520"/>
    <w:rsid w:val="00461644"/>
    <w:rsid w:val="004617B9"/>
    <w:rsid w:val="00462B2E"/>
    <w:rsid w:val="00462D6C"/>
    <w:rsid w:val="0046315A"/>
    <w:rsid w:val="00463CF3"/>
    <w:rsid w:val="004646C4"/>
    <w:rsid w:val="00464BE3"/>
    <w:rsid w:val="00464BE9"/>
    <w:rsid w:val="00464DCB"/>
    <w:rsid w:val="0046736C"/>
    <w:rsid w:val="004679B9"/>
    <w:rsid w:val="00467B27"/>
    <w:rsid w:val="004707DE"/>
    <w:rsid w:val="0047165C"/>
    <w:rsid w:val="00471A62"/>
    <w:rsid w:val="00471AED"/>
    <w:rsid w:val="00472A28"/>
    <w:rsid w:val="00472E1F"/>
    <w:rsid w:val="004732FC"/>
    <w:rsid w:val="00473DCA"/>
    <w:rsid w:val="004748FD"/>
    <w:rsid w:val="004759D3"/>
    <w:rsid w:val="00475DA8"/>
    <w:rsid w:val="00476B3B"/>
    <w:rsid w:val="00476E62"/>
    <w:rsid w:val="00477328"/>
    <w:rsid w:val="004777A1"/>
    <w:rsid w:val="00477A66"/>
    <w:rsid w:val="00480926"/>
    <w:rsid w:val="00480B65"/>
    <w:rsid w:val="00481187"/>
    <w:rsid w:val="004812E6"/>
    <w:rsid w:val="00481480"/>
    <w:rsid w:val="00481547"/>
    <w:rsid w:val="0048167C"/>
    <w:rsid w:val="0048196D"/>
    <w:rsid w:val="004822EA"/>
    <w:rsid w:val="00482669"/>
    <w:rsid w:val="00482D18"/>
    <w:rsid w:val="00482F14"/>
    <w:rsid w:val="004836CF"/>
    <w:rsid w:val="00483B8E"/>
    <w:rsid w:val="00484B74"/>
    <w:rsid w:val="00485078"/>
    <w:rsid w:val="0048523B"/>
    <w:rsid w:val="00485717"/>
    <w:rsid w:val="0048583D"/>
    <w:rsid w:val="00485971"/>
    <w:rsid w:val="004865EF"/>
    <w:rsid w:val="004866D4"/>
    <w:rsid w:val="0048709F"/>
    <w:rsid w:val="00487BE9"/>
    <w:rsid w:val="00487DED"/>
    <w:rsid w:val="0049003E"/>
    <w:rsid w:val="004903C5"/>
    <w:rsid w:val="00490463"/>
    <w:rsid w:val="00490900"/>
    <w:rsid w:val="00490AF4"/>
    <w:rsid w:val="00490E3F"/>
    <w:rsid w:val="00491394"/>
    <w:rsid w:val="00491550"/>
    <w:rsid w:val="00491EA1"/>
    <w:rsid w:val="00492342"/>
    <w:rsid w:val="004927B1"/>
    <w:rsid w:val="0049326A"/>
    <w:rsid w:val="0049355F"/>
    <w:rsid w:val="00493783"/>
    <w:rsid w:val="00493E27"/>
    <w:rsid w:val="004947A9"/>
    <w:rsid w:val="00494F6A"/>
    <w:rsid w:val="004953C2"/>
    <w:rsid w:val="0049546A"/>
    <w:rsid w:val="00496055"/>
    <w:rsid w:val="004965C6"/>
    <w:rsid w:val="00496F41"/>
    <w:rsid w:val="00497310"/>
    <w:rsid w:val="004977C3"/>
    <w:rsid w:val="004977CA"/>
    <w:rsid w:val="004978B6"/>
    <w:rsid w:val="00497C5D"/>
    <w:rsid w:val="00497D29"/>
    <w:rsid w:val="00497D2C"/>
    <w:rsid w:val="004A0A18"/>
    <w:rsid w:val="004A1025"/>
    <w:rsid w:val="004A1280"/>
    <w:rsid w:val="004A1DCC"/>
    <w:rsid w:val="004A1EF0"/>
    <w:rsid w:val="004A2D82"/>
    <w:rsid w:val="004A32EE"/>
    <w:rsid w:val="004A36EC"/>
    <w:rsid w:val="004A391E"/>
    <w:rsid w:val="004A3ACC"/>
    <w:rsid w:val="004A3EA0"/>
    <w:rsid w:val="004A3EFD"/>
    <w:rsid w:val="004A409D"/>
    <w:rsid w:val="004A421A"/>
    <w:rsid w:val="004A45A5"/>
    <w:rsid w:val="004A4950"/>
    <w:rsid w:val="004A4ACD"/>
    <w:rsid w:val="004A4BB2"/>
    <w:rsid w:val="004A510D"/>
    <w:rsid w:val="004A55A9"/>
    <w:rsid w:val="004A5B6B"/>
    <w:rsid w:val="004A5E1D"/>
    <w:rsid w:val="004A6035"/>
    <w:rsid w:val="004A67DD"/>
    <w:rsid w:val="004B02E4"/>
    <w:rsid w:val="004B0BA6"/>
    <w:rsid w:val="004B1256"/>
    <w:rsid w:val="004B1550"/>
    <w:rsid w:val="004B1D90"/>
    <w:rsid w:val="004B21E3"/>
    <w:rsid w:val="004B2317"/>
    <w:rsid w:val="004B249A"/>
    <w:rsid w:val="004B2869"/>
    <w:rsid w:val="004B32AF"/>
    <w:rsid w:val="004B444D"/>
    <w:rsid w:val="004B44DE"/>
    <w:rsid w:val="004B4893"/>
    <w:rsid w:val="004B4E5C"/>
    <w:rsid w:val="004B501A"/>
    <w:rsid w:val="004B570D"/>
    <w:rsid w:val="004B573E"/>
    <w:rsid w:val="004B63EC"/>
    <w:rsid w:val="004B69A4"/>
    <w:rsid w:val="004B6A6A"/>
    <w:rsid w:val="004B6ABD"/>
    <w:rsid w:val="004B6DE3"/>
    <w:rsid w:val="004B7FE5"/>
    <w:rsid w:val="004C022A"/>
    <w:rsid w:val="004C0421"/>
    <w:rsid w:val="004C1052"/>
    <w:rsid w:val="004C1BEB"/>
    <w:rsid w:val="004C3B95"/>
    <w:rsid w:val="004C4405"/>
    <w:rsid w:val="004C4890"/>
    <w:rsid w:val="004C4CFE"/>
    <w:rsid w:val="004C4F8C"/>
    <w:rsid w:val="004C5A04"/>
    <w:rsid w:val="004C726B"/>
    <w:rsid w:val="004C7476"/>
    <w:rsid w:val="004D0263"/>
    <w:rsid w:val="004D0F27"/>
    <w:rsid w:val="004D0F4D"/>
    <w:rsid w:val="004D1231"/>
    <w:rsid w:val="004D15DE"/>
    <w:rsid w:val="004D1BD9"/>
    <w:rsid w:val="004D1C08"/>
    <w:rsid w:val="004D26DD"/>
    <w:rsid w:val="004D2B8E"/>
    <w:rsid w:val="004D39A1"/>
    <w:rsid w:val="004D3A96"/>
    <w:rsid w:val="004D495C"/>
    <w:rsid w:val="004D4CBD"/>
    <w:rsid w:val="004D560D"/>
    <w:rsid w:val="004D56F7"/>
    <w:rsid w:val="004D5E4F"/>
    <w:rsid w:val="004D5EB9"/>
    <w:rsid w:val="004D5FBA"/>
    <w:rsid w:val="004D6DA4"/>
    <w:rsid w:val="004D72AF"/>
    <w:rsid w:val="004D7AEA"/>
    <w:rsid w:val="004D7E35"/>
    <w:rsid w:val="004E0478"/>
    <w:rsid w:val="004E058C"/>
    <w:rsid w:val="004E0CA5"/>
    <w:rsid w:val="004E0D58"/>
    <w:rsid w:val="004E1BEA"/>
    <w:rsid w:val="004E1D34"/>
    <w:rsid w:val="004E1FC7"/>
    <w:rsid w:val="004E20A1"/>
    <w:rsid w:val="004E2287"/>
    <w:rsid w:val="004E2CD5"/>
    <w:rsid w:val="004E2E7C"/>
    <w:rsid w:val="004E3961"/>
    <w:rsid w:val="004E45DB"/>
    <w:rsid w:val="004E48B5"/>
    <w:rsid w:val="004E48F6"/>
    <w:rsid w:val="004E49E8"/>
    <w:rsid w:val="004E4B8F"/>
    <w:rsid w:val="004E501A"/>
    <w:rsid w:val="004E5150"/>
    <w:rsid w:val="004E5A04"/>
    <w:rsid w:val="004E5FA0"/>
    <w:rsid w:val="004E6552"/>
    <w:rsid w:val="004E6818"/>
    <w:rsid w:val="004E7437"/>
    <w:rsid w:val="004E7944"/>
    <w:rsid w:val="004E7A43"/>
    <w:rsid w:val="004E7AB8"/>
    <w:rsid w:val="004F08D9"/>
    <w:rsid w:val="004F0D45"/>
    <w:rsid w:val="004F0F39"/>
    <w:rsid w:val="004F1334"/>
    <w:rsid w:val="004F1530"/>
    <w:rsid w:val="004F1878"/>
    <w:rsid w:val="004F2979"/>
    <w:rsid w:val="004F3559"/>
    <w:rsid w:val="004F35BE"/>
    <w:rsid w:val="004F3623"/>
    <w:rsid w:val="004F36A1"/>
    <w:rsid w:val="004F4067"/>
    <w:rsid w:val="004F4152"/>
    <w:rsid w:val="004F4887"/>
    <w:rsid w:val="004F4F81"/>
    <w:rsid w:val="004F5126"/>
    <w:rsid w:val="004F51BD"/>
    <w:rsid w:val="004F5848"/>
    <w:rsid w:val="004F5FA9"/>
    <w:rsid w:val="004F615A"/>
    <w:rsid w:val="004F6633"/>
    <w:rsid w:val="004F6FFF"/>
    <w:rsid w:val="004F7A84"/>
    <w:rsid w:val="00500B81"/>
    <w:rsid w:val="00500F5E"/>
    <w:rsid w:val="0050186C"/>
    <w:rsid w:val="00501BB2"/>
    <w:rsid w:val="00502013"/>
    <w:rsid w:val="0050231A"/>
    <w:rsid w:val="00502579"/>
    <w:rsid w:val="005025C9"/>
    <w:rsid w:val="005026D4"/>
    <w:rsid w:val="005030B1"/>
    <w:rsid w:val="00503373"/>
    <w:rsid w:val="0050340D"/>
    <w:rsid w:val="00503F37"/>
    <w:rsid w:val="00504398"/>
    <w:rsid w:val="0050532B"/>
    <w:rsid w:val="0050538B"/>
    <w:rsid w:val="00505661"/>
    <w:rsid w:val="00506130"/>
    <w:rsid w:val="005065FD"/>
    <w:rsid w:val="00506746"/>
    <w:rsid w:val="0050720C"/>
    <w:rsid w:val="0050742A"/>
    <w:rsid w:val="0050782E"/>
    <w:rsid w:val="00507CC3"/>
    <w:rsid w:val="00510D32"/>
    <w:rsid w:val="005112A3"/>
    <w:rsid w:val="00511964"/>
    <w:rsid w:val="005120CF"/>
    <w:rsid w:val="00512C74"/>
    <w:rsid w:val="0051301B"/>
    <w:rsid w:val="0051308C"/>
    <w:rsid w:val="00513939"/>
    <w:rsid w:val="00513987"/>
    <w:rsid w:val="00513CAE"/>
    <w:rsid w:val="00514140"/>
    <w:rsid w:val="0051448C"/>
    <w:rsid w:val="0051452E"/>
    <w:rsid w:val="005149CB"/>
    <w:rsid w:val="00514B32"/>
    <w:rsid w:val="00514C8D"/>
    <w:rsid w:val="0051552A"/>
    <w:rsid w:val="0051588B"/>
    <w:rsid w:val="00515A3E"/>
    <w:rsid w:val="00515E82"/>
    <w:rsid w:val="00515F81"/>
    <w:rsid w:val="00516A4D"/>
    <w:rsid w:val="005170D4"/>
    <w:rsid w:val="005213A3"/>
    <w:rsid w:val="00521929"/>
    <w:rsid w:val="0052274B"/>
    <w:rsid w:val="00522DD3"/>
    <w:rsid w:val="00523023"/>
    <w:rsid w:val="00523131"/>
    <w:rsid w:val="00523F5C"/>
    <w:rsid w:val="0052526B"/>
    <w:rsid w:val="005254FC"/>
    <w:rsid w:val="005255F0"/>
    <w:rsid w:val="00525DD6"/>
    <w:rsid w:val="00525E10"/>
    <w:rsid w:val="00525F39"/>
    <w:rsid w:val="00526BFE"/>
    <w:rsid w:val="00527485"/>
    <w:rsid w:val="00527573"/>
    <w:rsid w:val="005279BE"/>
    <w:rsid w:val="0053006D"/>
    <w:rsid w:val="0053107C"/>
    <w:rsid w:val="005311F1"/>
    <w:rsid w:val="00531328"/>
    <w:rsid w:val="005315E5"/>
    <w:rsid w:val="00531937"/>
    <w:rsid w:val="00531AE3"/>
    <w:rsid w:val="00531C61"/>
    <w:rsid w:val="005324FA"/>
    <w:rsid w:val="00532D81"/>
    <w:rsid w:val="00532DDF"/>
    <w:rsid w:val="00533503"/>
    <w:rsid w:val="005335C9"/>
    <w:rsid w:val="00533AB8"/>
    <w:rsid w:val="00534B2E"/>
    <w:rsid w:val="00534BFC"/>
    <w:rsid w:val="00534F5B"/>
    <w:rsid w:val="005359EF"/>
    <w:rsid w:val="00535BB7"/>
    <w:rsid w:val="0053681C"/>
    <w:rsid w:val="00536CBE"/>
    <w:rsid w:val="0053709B"/>
    <w:rsid w:val="00537186"/>
    <w:rsid w:val="00537751"/>
    <w:rsid w:val="00537C50"/>
    <w:rsid w:val="00540B07"/>
    <w:rsid w:val="00540DD2"/>
    <w:rsid w:val="0054156A"/>
    <w:rsid w:val="005416D2"/>
    <w:rsid w:val="00541B5D"/>
    <w:rsid w:val="0054277A"/>
    <w:rsid w:val="00542C74"/>
    <w:rsid w:val="005434BC"/>
    <w:rsid w:val="00543705"/>
    <w:rsid w:val="00543809"/>
    <w:rsid w:val="00543B70"/>
    <w:rsid w:val="00543BD7"/>
    <w:rsid w:val="00545475"/>
    <w:rsid w:val="00545616"/>
    <w:rsid w:val="005457AD"/>
    <w:rsid w:val="00545998"/>
    <w:rsid w:val="00545BA3"/>
    <w:rsid w:val="00545E79"/>
    <w:rsid w:val="005464AA"/>
    <w:rsid w:val="00546735"/>
    <w:rsid w:val="00546D74"/>
    <w:rsid w:val="00547011"/>
    <w:rsid w:val="005470D2"/>
    <w:rsid w:val="0054745E"/>
    <w:rsid w:val="005474C8"/>
    <w:rsid w:val="00547A87"/>
    <w:rsid w:val="00551038"/>
    <w:rsid w:val="005515A1"/>
    <w:rsid w:val="00551948"/>
    <w:rsid w:val="00551DB6"/>
    <w:rsid w:val="0055278E"/>
    <w:rsid w:val="00553185"/>
    <w:rsid w:val="0055393C"/>
    <w:rsid w:val="005549B8"/>
    <w:rsid w:val="00554BE3"/>
    <w:rsid w:val="0055528E"/>
    <w:rsid w:val="00555669"/>
    <w:rsid w:val="00555AB3"/>
    <w:rsid w:val="00555C49"/>
    <w:rsid w:val="00555EE6"/>
    <w:rsid w:val="0055623E"/>
    <w:rsid w:val="00556333"/>
    <w:rsid w:val="0055700C"/>
    <w:rsid w:val="005572D6"/>
    <w:rsid w:val="00557BB5"/>
    <w:rsid w:val="00557ED7"/>
    <w:rsid w:val="00557F32"/>
    <w:rsid w:val="00560ACD"/>
    <w:rsid w:val="00560E8A"/>
    <w:rsid w:val="0056198A"/>
    <w:rsid w:val="00561A1F"/>
    <w:rsid w:val="00561D65"/>
    <w:rsid w:val="00561DA6"/>
    <w:rsid w:val="0056212D"/>
    <w:rsid w:val="00562343"/>
    <w:rsid w:val="0056250B"/>
    <w:rsid w:val="005627AB"/>
    <w:rsid w:val="00562DAD"/>
    <w:rsid w:val="00562F0F"/>
    <w:rsid w:val="0056362C"/>
    <w:rsid w:val="005636E5"/>
    <w:rsid w:val="00564D2B"/>
    <w:rsid w:val="005653A9"/>
    <w:rsid w:val="00565AF2"/>
    <w:rsid w:val="00565E9E"/>
    <w:rsid w:val="00565ECC"/>
    <w:rsid w:val="005664E0"/>
    <w:rsid w:val="00566B1E"/>
    <w:rsid w:val="0056758F"/>
    <w:rsid w:val="0057038E"/>
    <w:rsid w:val="00570F55"/>
    <w:rsid w:val="0057115D"/>
    <w:rsid w:val="00571A55"/>
    <w:rsid w:val="00571AB2"/>
    <w:rsid w:val="00571B30"/>
    <w:rsid w:val="00571B38"/>
    <w:rsid w:val="0057210D"/>
    <w:rsid w:val="00572111"/>
    <w:rsid w:val="005721B7"/>
    <w:rsid w:val="0057312F"/>
    <w:rsid w:val="00573130"/>
    <w:rsid w:val="0057343C"/>
    <w:rsid w:val="005734D8"/>
    <w:rsid w:val="00573CC2"/>
    <w:rsid w:val="0057443E"/>
    <w:rsid w:val="00574DEB"/>
    <w:rsid w:val="00575A0A"/>
    <w:rsid w:val="00575F2B"/>
    <w:rsid w:val="00576132"/>
    <w:rsid w:val="00576DA7"/>
    <w:rsid w:val="00576E03"/>
    <w:rsid w:val="00576F19"/>
    <w:rsid w:val="00577949"/>
    <w:rsid w:val="00577A80"/>
    <w:rsid w:val="00580AD4"/>
    <w:rsid w:val="00581776"/>
    <w:rsid w:val="0058183F"/>
    <w:rsid w:val="00581F47"/>
    <w:rsid w:val="005824F8"/>
    <w:rsid w:val="0058341F"/>
    <w:rsid w:val="0058376F"/>
    <w:rsid w:val="00583D53"/>
    <w:rsid w:val="00584234"/>
    <w:rsid w:val="005845D5"/>
    <w:rsid w:val="00584EAF"/>
    <w:rsid w:val="005857A1"/>
    <w:rsid w:val="00585BB0"/>
    <w:rsid w:val="00585EC0"/>
    <w:rsid w:val="00586695"/>
    <w:rsid w:val="0058751B"/>
    <w:rsid w:val="00587AFD"/>
    <w:rsid w:val="00587DC1"/>
    <w:rsid w:val="0059193B"/>
    <w:rsid w:val="00591A40"/>
    <w:rsid w:val="00591F1F"/>
    <w:rsid w:val="005920C3"/>
    <w:rsid w:val="00592405"/>
    <w:rsid w:val="00592777"/>
    <w:rsid w:val="00592F77"/>
    <w:rsid w:val="0059317E"/>
    <w:rsid w:val="0059337D"/>
    <w:rsid w:val="005952DC"/>
    <w:rsid w:val="0059594E"/>
    <w:rsid w:val="00596163"/>
    <w:rsid w:val="005968D1"/>
    <w:rsid w:val="00596A5D"/>
    <w:rsid w:val="00597849"/>
    <w:rsid w:val="005A0171"/>
    <w:rsid w:val="005A050F"/>
    <w:rsid w:val="005A0658"/>
    <w:rsid w:val="005A081C"/>
    <w:rsid w:val="005A09A5"/>
    <w:rsid w:val="005A0A83"/>
    <w:rsid w:val="005A12CC"/>
    <w:rsid w:val="005A13D8"/>
    <w:rsid w:val="005A172A"/>
    <w:rsid w:val="005A1844"/>
    <w:rsid w:val="005A30EA"/>
    <w:rsid w:val="005A3292"/>
    <w:rsid w:val="005A3A0A"/>
    <w:rsid w:val="005A3D51"/>
    <w:rsid w:val="005A3D92"/>
    <w:rsid w:val="005A3FF2"/>
    <w:rsid w:val="005A4797"/>
    <w:rsid w:val="005A5073"/>
    <w:rsid w:val="005A7B8F"/>
    <w:rsid w:val="005B0C8F"/>
    <w:rsid w:val="005B18A5"/>
    <w:rsid w:val="005B1D36"/>
    <w:rsid w:val="005B1DB4"/>
    <w:rsid w:val="005B2859"/>
    <w:rsid w:val="005B2C06"/>
    <w:rsid w:val="005B31D3"/>
    <w:rsid w:val="005B4320"/>
    <w:rsid w:val="005B45A3"/>
    <w:rsid w:val="005B45F1"/>
    <w:rsid w:val="005B47F8"/>
    <w:rsid w:val="005B499D"/>
    <w:rsid w:val="005B5183"/>
    <w:rsid w:val="005B5432"/>
    <w:rsid w:val="005B63E8"/>
    <w:rsid w:val="005B6534"/>
    <w:rsid w:val="005B69F6"/>
    <w:rsid w:val="005B751C"/>
    <w:rsid w:val="005B7F9B"/>
    <w:rsid w:val="005C0090"/>
    <w:rsid w:val="005C08EC"/>
    <w:rsid w:val="005C13E1"/>
    <w:rsid w:val="005C1493"/>
    <w:rsid w:val="005C2069"/>
    <w:rsid w:val="005C2343"/>
    <w:rsid w:val="005C279D"/>
    <w:rsid w:val="005C2CE1"/>
    <w:rsid w:val="005C33F5"/>
    <w:rsid w:val="005C3CA9"/>
    <w:rsid w:val="005C412A"/>
    <w:rsid w:val="005C41EA"/>
    <w:rsid w:val="005C58A8"/>
    <w:rsid w:val="005C5E0F"/>
    <w:rsid w:val="005C65C2"/>
    <w:rsid w:val="005C683F"/>
    <w:rsid w:val="005C6895"/>
    <w:rsid w:val="005D075E"/>
    <w:rsid w:val="005D0A16"/>
    <w:rsid w:val="005D0BFF"/>
    <w:rsid w:val="005D1143"/>
    <w:rsid w:val="005D11B8"/>
    <w:rsid w:val="005D1261"/>
    <w:rsid w:val="005D24D0"/>
    <w:rsid w:val="005D2B93"/>
    <w:rsid w:val="005D335A"/>
    <w:rsid w:val="005D3630"/>
    <w:rsid w:val="005D38F2"/>
    <w:rsid w:val="005D42AA"/>
    <w:rsid w:val="005D48E9"/>
    <w:rsid w:val="005D5307"/>
    <w:rsid w:val="005D5B3E"/>
    <w:rsid w:val="005D5E15"/>
    <w:rsid w:val="005D6A0F"/>
    <w:rsid w:val="005D6B20"/>
    <w:rsid w:val="005D6B6A"/>
    <w:rsid w:val="005D6C7A"/>
    <w:rsid w:val="005D6F7B"/>
    <w:rsid w:val="005D70C5"/>
    <w:rsid w:val="005D7606"/>
    <w:rsid w:val="005E1AB9"/>
    <w:rsid w:val="005E2745"/>
    <w:rsid w:val="005E31B1"/>
    <w:rsid w:val="005E36AD"/>
    <w:rsid w:val="005E36F2"/>
    <w:rsid w:val="005E37FB"/>
    <w:rsid w:val="005E380F"/>
    <w:rsid w:val="005E3A55"/>
    <w:rsid w:val="005E432D"/>
    <w:rsid w:val="005E4421"/>
    <w:rsid w:val="005E4633"/>
    <w:rsid w:val="005E4AC4"/>
    <w:rsid w:val="005E4E02"/>
    <w:rsid w:val="005E5F79"/>
    <w:rsid w:val="005E5FB3"/>
    <w:rsid w:val="005E6463"/>
    <w:rsid w:val="005F0980"/>
    <w:rsid w:val="005F0B7D"/>
    <w:rsid w:val="005F0D37"/>
    <w:rsid w:val="005F16C2"/>
    <w:rsid w:val="005F1792"/>
    <w:rsid w:val="005F1CEE"/>
    <w:rsid w:val="005F21EA"/>
    <w:rsid w:val="005F23BD"/>
    <w:rsid w:val="005F2BC9"/>
    <w:rsid w:val="005F2F7D"/>
    <w:rsid w:val="005F332D"/>
    <w:rsid w:val="005F3FF0"/>
    <w:rsid w:val="005F48AC"/>
    <w:rsid w:val="005F4D5E"/>
    <w:rsid w:val="005F509E"/>
    <w:rsid w:val="005F53AA"/>
    <w:rsid w:val="005F568D"/>
    <w:rsid w:val="005F589A"/>
    <w:rsid w:val="005F6044"/>
    <w:rsid w:val="005F63F0"/>
    <w:rsid w:val="005F6521"/>
    <w:rsid w:val="005F6916"/>
    <w:rsid w:val="005F6BD8"/>
    <w:rsid w:val="005F6D5F"/>
    <w:rsid w:val="005F6F51"/>
    <w:rsid w:val="005F70BC"/>
    <w:rsid w:val="005F7250"/>
    <w:rsid w:val="005F7584"/>
    <w:rsid w:val="005F7BD0"/>
    <w:rsid w:val="006002E5"/>
    <w:rsid w:val="0060092D"/>
    <w:rsid w:val="006009AB"/>
    <w:rsid w:val="00601526"/>
    <w:rsid w:val="006018F3"/>
    <w:rsid w:val="00602D47"/>
    <w:rsid w:val="00603374"/>
    <w:rsid w:val="00603D73"/>
    <w:rsid w:val="0060436D"/>
    <w:rsid w:val="00604737"/>
    <w:rsid w:val="00604CA8"/>
    <w:rsid w:val="00605569"/>
    <w:rsid w:val="0060592D"/>
    <w:rsid w:val="00605989"/>
    <w:rsid w:val="00605CC8"/>
    <w:rsid w:val="00605D87"/>
    <w:rsid w:val="006063ED"/>
    <w:rsid w:val="00607189"/>
    <w:rsid w:val="00607409"/>
    <w:rsid w:val="0060761B"/>
    <w:rsid w:val="00607E3F"/>
    <w:rsid w:val="00607EAF"/>
    <w:rsid w:val="00610476"/>
    <w:rsid w:val="00610D22"/>
    <w:rsid w:val="0061113C"/>
    <w:rsid w:val="00611407"/>
    <w:rsid w:val="0061173F"/>
    <w:rsid w:val="006117DE"/>
    <w:rsid w:val="00611A09"/>
    <w:rsid w:val="00611C01"/>
    <w:rsid w:val="00611CE9"/>
    <w:rsid w:val="00611E89"/>
    <w:rsid w:val="006130BD"/>
    <w:rsid w:val="006134D3"/>
    <w:rsid w:val="006135E9"/>
    <w:rsid w:val="0061362C"/>
    <w:rsid w:val="006139C5"/>
    <w:rsid w:val="00613BAF"/>
    <w:rsid w:val="00613CE2"/>
    <w:rsid w:val="00613DBB"/>
    <w:rsid w:val="0061404C"/>
    <w:rsid w:val="00614329"/>
    <w:rsid w:val="006157A2"/>
    <w:rsid w:val="00615A39"/>
    <w:rsid w:val="00615B6C"/>
    <w:rsid w:val="006162AB"/>
    <w:rsid w:val="0061632E"/>
    <w:rsid w:val="006169B1"/>
    <w:rsid w:val="00616F80"/>
    <w:rsid w:val="00616F8D"/>
    <w:rsid w:val="00617587"/>
    <w:rsid w:val="00617796"/>
    <w:rsid w:val="00617B57"/>
    <w:rsid w:val="00617BBC"/>
    <w:rsid w:val="00617D49"/>
    <w:rsid w:val="00620166"/>
    <w:rsid w:val="00621CFC"/>
    <w:rsid w:val="006225CB"/>
    <w:rsid w:val="00622643"/>
    <w:rsid w:val="00622B70"/>
    <w:rsid w:val="00622B9F"/>
    <w:rsid w:val="00622D94"/>
    <w:rsid w:val="00622E12"/>
    <w:rsid w:val="00622EBE"/>
    <w:rsid w:val="00623602"/>
    <w:rsid w:val="00623DFA"/>
    <w:rsid w:val="00624019"/>
    <w:rsid w:val="00624D03"/>
    <w:rsid w:val="00624DDA"/>
    <w:rsid w:val="006265CC"/>
    <w:rsid w:val="006267F4"/>
    <w:rsid w:val="00627034"/>
    <w:rsid w:val="00627B44"/>
    <w:rsid w:val="00627B53"/>
    <w:rsid w:val="00627B96"/>
    <w:rsid w:val="00627BB9"/>
    <w:rsid w:val="00627F1D"/>
    <w:rsid w:val="00630C95"/>
    <w:rsid w:val="006318E3"/>
    <w:rsid w:val="00631EE2"/>
    <w:rsid w:val="00631F05"/>
    <w:rsid w:val="00631FFF"/>
    <w:rsid w:val="006325F5"/>
    <w:rsid w:val="00632E74"/>
    <w:rsid w:val="0063379E"/>
    <w:rsid w:val="00633886"/>
    <w:rsid w:val="00633BF3"/>
    <w:rsid w:val="00633D8B"/>
    <w:rsid w:val="00634127"/>
    <w:rsid w:val="0063493F"/>
    <w:rsid w:val="00634DBB"/>
    <w:rsid w:val="00635D82"/>
    <w:rsid w:val="0063652F"/>
    <w:rsid w:val="0063667C"/>
    <w:rsid w:val="00636FA5"/>
    <w:rsid w:val="0063758C"/>
    <w:rsid w:val="006379C7"/>
    <w:rsid w:val="00637A06"/>
    <w:rsid w:val="00641078"/>
    <w:rsid w:val="0064143D"/>
    <w:rsid w:val="00641F29"/>
    <w:rsid w:val="00642256"/>
    <w:rsid w:val="00643361"/>
    <w:rsid w:val="00643930"/>
    <w:rsid w:val="006439E7"/>
    <w:rsid w:val="00643D5A"/>
    <w:rsid w:val="00643EE5"/>
    <w:rsid w:val="00644DC2"/>
    <w:rsid w:val="00644E09"/>
    <w:rsid w:val="00645094"/>
    <w:rsid w:val="0064579B"/>
    <w:rsid w:val="00645A16"/>
    <w:rsid w:val="00645CF2"/>
    <w:rsid w:val="006461A6"/>
    <w:rsid w:val="0064680A"/>
    <w:rsid w:val="00646A76"/>
    <w:rsid w:val="00647125"/>
    <w:rsid w:val="00650727"/>
    <w:rsid w:val="006508EE"/>
    <w:rsid w:val="00650A85"/>
    <w:rsid w:val="006518B9"/>
    <w:rsid w:val="0065197D"/>
    <w:rsid w:val="006519C2"/>
    <w:rsid w:val="00651BDB"/>
    <w:rsid w:val="006522DF"/>
    <w:rsid w:val="0065237A"/>
    <w:rsid w:val="00652C4D"/>
    <w:rsid w:val="00652FCC"/>
    <w:rsid w:val="006533B6"/>
    <w:rsid w:val="00655F79"/>
    <w:rsid w:val="00656011"/>
    <w:rsid w:val="00656481"/>
    <w:rsid w:val="0065691F"/>
    <w:rsid w:val="00656A2F"/>
    <w:rsid w:val="00657073"/>
    <w:rsid w:val="00657698"/>
    <w:rsid w:val="00657B0C"/>
    <w:rsid w:val="00657B67"/>
    <w:rsid w:val="00657BDD"/>
    <w:rsid w:val="006600A9"/>
    <w:rsid w:val="00660C19"/>
    <w:rsid w:val="0066159F"/>
    <w:rsid w:val="0066175B"/>
    <w:rsid w:val="0066211F"/>
    <w:rsid w:val="00662980"/>
    <w:rsid w:val="00662C0D"/>
    <w:rsid w:val="00663CED"/>
    <w:rsid w:val="0066429D"/>
    <w:rsid w:val="00664ABD"/>
    <w:rsid w:val="00664E65"/>
    <w:rsid w:val="0066593D"/>
    <w:rsid w:val="0066593E"/>
    <w:rsid w:val="00667584"/>
    <w:rsid w:val="0066779B"/>
    <w:rsid w:val="0066797B"/>
    <w:rsid w:val="00667D7A"/>
    <w:rsid w:val="00667FFE"/>
    <w:rsid w:val="006705A3"/>
    <w:rsid w:val="00670BDD"/>
    <w:rsid w:val="00671981"/>
    <w:rsid w:val="00672402"/>
    <w:rsid w:val="00672645"/>
    <w:rsid w:val="00672FC4"/>
    <w:rsid w:val="0067353F"/>
    <w:rsid w:val="00674FB3"/>
    <w:rsid w:val="006755CD"/>
    <w:rsid w:val="00676307"/>
    <w:rsid w:val="00676E33"/>
    <w:rsid w:val="006771A4"/>
    <w:rsid w:val="0067724F"/>
    <w:rsid w:val="00677BB2"/>
    <w:rsid w:val="00680592"/>
    <w:rsid w:val="00680B1D"/>
    <w:rsid w:val="00680B5C"/>
    <w:rsid w:val="006810D8"/>
    <w:rsid w:val="00681359"/>
    <w:rsid w:val="00681B5F"/>
    <w:rsid w:val="00682504"/>
    <w:rsid w:val="00682A4C"/>
    <w:rsid w:val="00682D45"/>
    <w:rsid w:val="00682D9B"/>
    <w:rsid w:val="00683085"/>
    <w:rsid w:val="00683656"/>
    <w:rsid w:val="00683BFA"/>
    <w:rsid w:val="00683E80"/>
    <w:rsid w:val="00683F00"/>
    <w:rsid w:val="00684150"/>
    <w:rsid w:val="0068463D"/>
    <w:rsid w:val="00684746"/>
    <w:rsid w:val="00684A17"/>
    <w:rsid w:val="00684C54"/>
    <w:rsid w:val="00684D99"/>
    <w:rsid w:val="00684DEE"/>
    <w:rsid w:val="0068552D"/>
    <w:rsid w:val="006856FE"/>
    <w:rsid w:val="00685FD9"/>
    <w:rsid w:val="006864CA"/>
    <w:rsid w:val="00687740"/>
    <w:rsid w:val="00687BE2"/>
    <w:rsid w:val="006904D3"/>
    <w:rsid w:val="0069060D"/>
    <w:rsid w:val="00691466"/>
    <w:rsid w:val="00692420"/>
    <w:rsid w:val="006928B4"/>
    <w:rsid w:val="00692AB6"/>
    <w:rsid w:val="00693640"/>
    <w:rsid w:val="00693901"/>
    <w:rsid w:val="006939A5"/>
    <w:rsid w:val="00693A76"/>
    <w:rsid w:val="00693D08"/>
    <w:rsid w:val="006945D0"/>
    <w:rsid w:val="006946C4"/>
    <w:rsid w:val="00694D8C"/>
    <w:rsid w:val="00695C5F"/>
    <w:rsid w:val="00696017"/>
    <w:rsid w:val="00696037"/>
    <w:rsid w:val="0069631A"/>
    <w:rsid w:val="00696A31"/>
    <w:rsid w:val="00696BCD"/>
    <w:rsid w:val="00696D31"/>
    <w:rsid w:val="00696F8F"/>
    <w:rsid w:val="0069737E"/>
    <w:rsid w:val="006973FA"/>
    <w:rsid w:val="006A0DD0"/>
    <w:rsid w:val="006A1042"/>
    <w:rsid w:val="006A1523"/>
    <w:rsid w:val="006A158F"/>
    <w:rsid w:val="006A172E"/>
    <w:rsid w:val="006A19DC"/>
    <w:rsid w:val="006A20C1"/>
    <w:rsid w:val="006A2699"/>
    <w:rsid w:val="006A3385"/>
    <w:rsid w:val="006A3610"/>
    <w:rsid w:val="006A38ED"/>
    <w:rsid w:val="006A3BCA"/>
    <w:rsid w:val="006A4240"/>
    <w:rsid w:val="006A512A"/>
    <w:rsid w:val="006A56FD"/>
    <w:rsid w:val="006A5C05"/>
    <w:rsid w:val="006A6252"/>
    <w:rsid w:val="006A63F7"/>
    <w:rsid w:val="006A671F"/>
    <w:rsid w:val="006A78AD"/>
    <w:rsid w:val="006A796A"/>
    <w:rsid w:val="006A7BFB"/>
    <w:rsid w:val="006A7D35"/>
    <w:rsid w:val="006B06DB"/>
    <w:rsid w:val="006B1061"/>
    <w:rsid w:val="006B13CC"/>
    <w:rsid w:val="006B16CE"/>
    <w:rsid w:val="006B19F7"/>
    <w:rsid w:val="006B2678"/>
    <w:rsid w:val="006B2AF6"/>
    <w:rsid w:val="006B2E10"/>
    <w:rsid w:val="006B2FC0"/>
    <w:rsid w:val="006B2FFC"/>
    <w:rsid w:val="006B33AB"/>
    <w:rsid w:val="006B355E"/>
    <w:rsid w:val="006B4711"/>
    <w:rsid w:val="006B4D4E"/>
    <w:rsid w:val="006B5309"/>
    <w:rsid w:val="006B5697"/>
    <w:rsid w:val="006B62F2"/>
    <w:rsid w:val="006B6C08"/>
    <w:rsid w:val="006B6D3A"/>
    <w:rsid w:val="006B728D"/>
    <w:rsid w:val="006B770D"/>
    <w:rsid w:val="006B784C"/>
    <w:rsid w:val="006C056E"/>
    <w:rsid w:val="006C323A"/>
    <w:rsid w:val="006C3619"/>
    <w:rsid w:val="006C3812"/>
    <w:rsid w:val="006C4428"/>
    <w:rsid w:val="006C5236"/>
    <w:rsid w:val="006C5357"/>
    <w:rsid w:val="006C5503"/>
    <w:rsid w:val="006C590B"/>
    <w:rsid w:val="006C599C"/>
    <w:rsid w:val="006C5A87"/>
    <w:rsid w:val="006C6896"/>
    <w:rsid w:val="006C6B94"/>
    <w:rsid w:val="006C6F91"/>
    <w:rsid w:val="006C762E"/>
    <w:rsid w:val="006C7BD4"/>
    <w:rsid w:val="006D0A9E"/>
    <w:rsid w:val="006D0BDC"/>
    <w:rsid w:val="006D0C1B"/>
    <w:rsid w:val="006D0F61"/>
    <w:rsid w:val="006D1424"/>
    <w:rsid w:val="006D1682"/>
    <w:rsid w:val="006D2DED"/>
    <w:rsid w:val="006D3128"/>
    <w:rsid w:val="006D3CEA"/>
    <w:rsid w:val="006D4298"/>
    <w:rsid w:val="006D4EDF"/>
    <w:rsid w:val="006D5095"/>
    <w:rsid w:val="006D59B8"/>
    <w:rsid w:val="006D5BC2"/>
    <w:rsid w:val="006D5BF0"/>
    <w:rsid w:val="006D5C8A"/>
    <w:rsid w:val="006D5CF4"/>
    <w:rsid w:val="006D5E6D"/>
    <w:rsid w:val="006D5FCC"/>
    <w:rsid w:val="006D617F"/>
    <w:rsid w:val="006D6560"/>
    <w:rsid w:val="006D6C69"/>
    <w:rsid w:val="006D7B57"/>
    <w:rsid w:val="006E07F1"/>
    <w:rsid w:val="006E0C15"/>
    <w:rsid w:val="006E126A"/>
    <w:rsid w:val="006E1518"/>
    <w:rsid w:val="006E1B5A"/>
    <w:rsid w:val="006E1CA5"/>
    <w:rsid w:val="006E2245"/>
    <w:rsid w:val="006E2254"/>
    <w:rsid w:val="006E2336"/>
    <w:rsid w:val="006E234B"/>
    <w:rsid w:val="006E2844"/>
    <w:rsid w:val="006E301D"/>
    <w:rsid w:val="006E383E"/>
    <w:rsid w:val="006E3D05"/>
    <w:rsid w:val="006E467C"/>
    <w:rsid w:val="006E4696"/>
    <w:rsid w:val="006E4BED"/>
    <w:rsid w:val="006E5A84"/>
    <w:rsid w:val="006E62D7"/>
    <w:rsid w:val="006E6852"/>
    <w:rsid w:val="006E6B7E"/>
    <w:rsid w:val="006E6D41"/>
    <w:rsid w:val="006E7026"/>
    <w:rsid w:val="006E75F8"/>
    <w:rsid w:val="006E7AD1"/>
    <w:rsid w:val="006F0CA4"/>
    <w:rsid w:val="006F0F93"/>
    <w:rsid w:val="006F123F"/>
    <w:rsid w:val="006F1590"/>
    <w:rsid w:val="006F1BFA"/>
    <w:rsid w:val="006F2373"/>
    <w:rsid w:val="006F2823"/>
    <w:rsid w:val="006F333F"/>
    <w:rsid w:val="006F3ED9"/>
    <w:rsid w:val="006F4087"/>
    <w:rsid w:val="006F41A0"/>
    <w:rsid w:val="006F4A87"/>
    <w:rsid w:val="006F61CE"/>
    <w:rsid w:val="006F62FD"/>
    <w:rsid w:val="006F666D"/>
    <w:rsid w:val="006F6AE1"/>
    <w:rsid w:val="006F7A4F"/>
    <w:rsid w:val="007002D0"/>
    <w:rsid w:val="00700B38"/>
    <w:rsid w:val="00700D18"/>
    <w:rsid w:val="00700EB7"/>
    <w:rsid w:val="00700EEF"/>
    <w:rsid w:val="00701175"/>
    <w:rsid w:val="0070123C"/>
    <w:rsid w:val="0070185C"/>
    <w:rsid w:val="0070231A"/>
    <w:rsid w:val="007030AF"/>
    <w:rsid w:val="00703464"/>
    <w:rsid w:val="00703A71"/>
    <w:rsid w:val="00704877"/>
    <w:rsid w:val="00704C44"/>
    <w:rsid w:val="00704F60"/>
    <w:rsid w:val="007053E4"/>
    <w:rsid w:val="00705CF3"/>
    <w:rsid w:val="00705DEB"/>
    <w:rsid w:val="007061D4"/>
    <w:rsid w:val="00706315"/>
    <w:rsid w:val="00706ACC"/>
    <w:rsid w:val="00706AED"/>
    <w:rsid w:val="0070717B"/>
    <w:rsid w:val="00707740"/>
    <w:rsid w:val="00710C9E"/>
    <w:rsid w:val="00710E60"/>
    <w:rsid w:val="0071105D"/>
    <w:rsid w:val="007112BE"/>
    <w:rsid w:val="00711A4B"/>
    <w:rsid w:val="007126E8"/>
    <w:rsid w:val="007128D0"/>
    <w:rsid w:val="00712A24"/>
    <w:rsid w:val="00712E46"/>
    <w:rsid w:val="007136DF"/>
    <w:rsid w:val="00714112"/>
    <w:rsid w:val="0071428F"/>
    <w:rsid w:val="00714482"/>
    <w:rsid w:val="00714962"/>
    <w:rsid w:val="00714EAF"/>
    <w:rsid w:val="007153BD"/>
    <w:rsid w:val="00715A2F"/>
    <w:rsid w:val="00715A5C"/>
    <w:rsid w:val="00715BA8"/>
    <w:rsid w:val="00715EA5"/>
    <w:rsid w:val="00717225"/>
    <w:rsid w:val="0071753A"/>
    <w:rsid w:val="0071753E"/>
    <w:rsid w:val="00717618"/>
    <w:rsid w:val="0071761C"/>
    <w:rsid w:val="00717BC5"/>
    <w:rsid w:val="00720C17"/>
    <w:rsid w:val="00720C18"/>
    <w:rsid w:val="00721010"/>
    <w:rsid w:val="007217D0"/>
    <w:rsid w:val="00721FF8"/>
    <w:rsid w:val="00722573"/>
    <w:rsid w:val="00722A69"/>
    <w:rsid w:val="007232F8"/>
    <w:rsid w:val="00723662"/>
    <w:rsid w:val="0072393D"/>
    <w:rsid w:val="00723A70"/>
    <w:rsid w:val="00723F11"/>
    <w:rsid w:val="00724295"/>
    <w:rsid w:val="00724D98"/>
    <w:rsid w:val="00724EA0"/>
    <w:rsid w:val="007254B1"/>
    <w:rsid w:val="0072553A"/>
    <w:rsid w:val="007255A7"/>
    <w:rsid w:val="00725849"/>
    <w:rsid w:val="007261D3"/>
    <w:rsid w:val="007262D9"/>
    <w:rsid w:val="00726513"/>
    <w:rsid w:val="00726562"/>
    <w:rsid w:val="00726A0E"/>
    <w:rsid w:val="00726DBA"/>
    <w:rsid w:val="007270DF"/>
    <w:rsid w:val="007277DB"/>
    <w:rsid w:val="00730013"/>
    <w:rsid w:val="0073001E"/>
    <w:rsid w:val="00730406"/>
    <w:rsid w:val="007305A3"/>
    <w:rsid w:val="007309A2"/>
    <w:rsid w:val="00730CDB"/>
    <w:rsid w:val="007314E2"/>
    <w:rsid w:val="00731509"/>
    <w:rsid w:val="00731914"/>
    <w:rsid w:val="00731CD0"/>
    <w:rsid w:val="007320CF"/>
    <w:rsid w:val="007325C8"/>
    <w:rsid w:val="00732AAB"/>
    <w:rsid w:val="00732F43"/>
    <w:rsid w:val="0073312D"/>
    <w:rsid w:val="007334B2"/>
    <w:rsid w:val="007334C8"/>
    <w:rsid w:val="00733560"/>
    <w:rsid w:val="00733C20"/>
    <w:rsid w:val="00733C21"/>
    <w:rsid w:val="00733CD4"/>
    <w:rsid w:val="007340F0"/>
    <w:rsid w:val="00734139"/>
    <w:rsid w:val="0073470C"/>
    <w:rsid w:val="00734F68"/>
    <w:rsid w:val="0073582D"/>
    <w:rsid w:val="007362C9"/>
    <w:rsid w:val="007367AC"/>
    <w:rsid w:val="007369BA"/>
    <w:rsid w:val="00736B91"/>
    <w:rsid w:val="00736C94"/>
    <w:rsid w:val="00740968"/>
    <w:rsid w:val="00740984"/>
    <w:rsid w:val="00741054"/>
    <w:rsid w:val="0074106B"/>
    <w:rsid w:val="00741CBD"/>
    <w:rsid w:val="00741FEC"/>
    <w:rsid w:val="00742AD6"/>
    <w:rsid w:val="00742EAA"/>
    <w:rsid w:val="00742F78"/>
    <w:rsid w:val="007438C0"/>
    <w:rsid w:val="00743E37"/>
    <w:rsid w:val="00743EE8"/>
    <w:rsid w:val="0074461E"/>
    <w:rsid w:val="00744D22"/>
    <w:rsid w:val="00745AF4"/>
    <w:rsid w:val="00746018"/>
    <w:rsid w:val="00746B0F"/>
    <w:rsid w:val="00746F73"/>
    <w:rsid w:val="007479D8"/>
    <w:rsid w:val="007502A2"/>
    <w:rsid w:val="007506F3"/>
    <w:rsid w:val="00750945"/>
    <w:rsid w:val="00750AE3"/>
    <w:rsid w:val="00750CCE"/>
    <w:rsid w:val="00752275"/>
    <w:rsid w:val="007525E4"/>
    <w:rsid w:val="00752795"/>
    <w:rsid w:val="0075298C"/>
    <w:rsid w:val="00752C40"/>
    <w:rsid w:val="00752FEF"/>
    <w:rsid w:val="00753A5F"/>
    <w:rsid w:val="00753A84"/>
    <w:rsid w:val="00754145"/>
    <w:rsid w:val="00754282"/>
    <w:rsid w:val="007548F7"/>
    <w:rsid w:val="00755071"/>
    <w:rsid w:val="00755544"/>
    <w:rsid w:val="00755730"/>
    <w:rsid w:val="007558D9"/>
    <w:rsid w:val="00755E28"/>
    <w:rsid w:val="00756BC7"/>
    <w:rsid w:val="00756CAC"/>
    <w:rsid w:val="00757472"/>
    <w:rsid w:val="00757C47"/>
    <w:rsid w:val="00757FD6"/>
    <w:rsid w:val="00760544"/>
    <w:rsid w:val="00760D6D"/>
    <w:rsid w:val="00760DA9"/>
    <w:rsid w:val="007612C4"/>
    <w:rsid w:val="00761D2D"/>
    <w:rsid w:val="007626E6"/>
    <w:rsid w:val="0076289A"/>
    <w:rsid w:val="007628AC"/>
    <w:rsid w:val="00762E9B"/>
    <w:rsid w:val="007630FB"/>
    <w:rsid w:val="00763608"/>
    <w:rsid w:val="007655A4"/>
    <w:rsid w:val="007658FD"/>
    <w:rsid w:val="00765974"/>
    <w:rsid w:val="007659F8"/>
    <w:rsid w:val="007662FB"/>
    <w:rsid w:val="00766460"/>
    <w:rsid w:val="007667D6"/>
    <w:rsid w:val="00766AE9"/>
    <w:rsid w:val="00767A33"/>
    <w:rsid w:val="00767ADE"/>
    <w:rsid w:val="00767CD0"/>
    <w:rsid w:val="00767F0D"/>
    <w:rsid w:val="00770211"/>
    <w:rsid w:val="00770352"/>
    <w:rsid w:val="007708CB"/>
    <w:rsid w:val="00770D24"/>
    <w:rsid w:val="00771235"/>
    <w:rsid w:val="007712B0"/>
    <w:rsid w:val="007714D4"/>
    <w:rsid w:val="00771514"/>
    <w:rsid w:val="007719B7"/>
    <w:rsid w:val="00772659"/>
    <w:rsid w:val="007735BF"/>
    <w:rsid w:val="00774C1E"/>
    <w:rsid w:val="00774D1B"/>
    <w:rsid w:val="0077520D"/>
    <w:rsid w:val="007760E2"/>
    <w:rsid w:val="00776A12"/>
    <w:rsid w:val="00777617"/>
    <w:rsid w:val="007777B8"/>
    <w:rsid w:val="00777D61"/>
    <w:rsid w:val="007809A4"/>
    <w:rsid w:val="00780AEB"/>
    <w:rsid w:val="00780F18"/>
    <w:rsid w:val="007813AB"/>
    <w:rsid w:val="00781515"/>
    <w:rsid w:val="0078158D"/>
    <w:rsid w:val="00781952"/>
    <w:rsid w:val="00781A90"/>
    <w:rsid w:val="0078335D"/>
    <w:rsid w:val="00783616"/>
    <w:rsid w:val="007836F1"/>
    <w:rsid w:val="00784A6D"/>
    <w:rsid w:val="00784C0D"/>
    <w:rsid w:val="00784F05"/>
    <w:rsid w:val="0078549A"/>
    <w:rsid w:val="00786760"/>
    <w:rsid w:val="007869AD"/>
    <w:rsid w:val="00786F4B"/>
    <w:rsid w:val="00787CAD"/>
    <w:rsid w:val="007901B1"/>
    <w:rsid w:val="0079052D"/>
    <w:rsid w:val="00790B75"/>
    <w:rsid w:val="007913E8"/>
    <w:rsid w:val="0079166C"/>
    <w:rsid w:val="00791DBD"/>
    <w:rsid w:val="00792E0A"/>
    <w:rsid w:val="00792FF8"/>
    <w:rsid w:val="0079429E"/>
    <w:rsid w:val="007948DC"/>
    <w:rsid w:val="00794F8A"/>
    <w:rsid w:val="00794FB7"/>
    <w:rsid w:val="0079537F"/>
    <w:rsid w:val="00795721"/>
    <w:rsid w:val="00795816"/>
    <w:rsid w:val="00795915"/>
    <w:rsid w:val="007965C4"/>
    <w:rsid w:val="00796EF8"/>
    <w:rsid w:val="007A0437"/>
    <w:rsid w:val="007A045A"/>
    <w:rsid w:val="007A29BD"/>
    <w:rsid w:val="007A316C"/>
    <w:rsid w:val="007A43DF"/>
    <w:rsid w:val="007A49E8"/>
    <w:rsid w:val="007A4EE8"/>
    <w:rsid w:val="007A6A0E"/>
    <w:rsid w:val="007A6AAF"/>
    <w:rsid w:val="007A7BA2"/>
    <w:rsid w:val="007B07E9"/>
    <w:rsid w:val="007B0DFC"/>
    <w:rsid w:val="007B15FD"/>
    <w:rsid w:val="007B16DC"/>
    <w:rsid w:val="007B1EFF"/>
    <w:rsid w:val="007B2139"/>
    <w:rsid w:val="007B282F"/>
    <w:rsid w:val="007B2915"/>
    <w:rsid w:val="007B2CE5"/>
    <w:rsid w:val="007B2F6C"/>
    <w:rsid w:val="007B399E"/>
    <w:rsid w:val="007B3ABE"/>
    <w:rsid w:val="007B40EE"/>
    <w:rsid w:val="007B5006"/>
    <w:rsid w:val="007B5322"/>
    <w:rsid w:val="007B5759"/>
    <w:rsid w:val="007B5CFD"/>
    <w:rsid w:val="007B6A97"/>
    <w:rsid w:val="007B706B"/>
    <w:rsid w:val="007C03FB"/>
    <w:rsid w:val="007C0782"/>
    <w:rsid w:val="007C07BF"/>
    <w:rsid w:val="007C0BF0"/>
    <w:rsid w:val="007C0F39"/>
    <w:rsid w:val="007C1386"/>
    <w:rsid w:val="007C169C"/>
    <w:rsid w:val="007C171A"/>
    <w:rsid w:val="007C186F"/>
    <w:rsid w:val="007C2151"/>
    <w:rsid w:val="007C21C2"/>
    <w:rsid w:val="007C23B8"/>
    <w:rsid w:val="007C245D"/>
    <w:rsid w:val="007C2767"/>
    <w:rsid w:val="007C291A"/>
    <w:rsid w:val="007C2D90"/>
    <w:rsid w:val="007C2FA4"/>
    <w:rsid w:val="007C328C"/>
    <w:rsid w:val="007C38CF"/>
    <w:rsid w:val="007C38FF"/>
    <w:rsid w:val="007C4046"/>
    <w:rsid w:val="007C4282"/>
    <w:rsid w:val="007C43B0"/>
    <w:rsid w:val="007C43BB"/>
    <w:rsid w:val="007C4B75"/>
    <w:rsid w:val="007C597C"/>
    <w:rsid w:val="007C6049"/>
    <w:rsid w:val="007C60C6"/>
    <w:rsid w:val="007C6481"/>
    <w:rsid w:val="007C6E8A"/>
    <w:rsid w:val="007C7797"/>
    <w:rsid w:val="007D0281"/>
    <w:rsid w:val="007D0489"/>
    <w:rsid w:val="007D05BE"/>
    <w:rsid w:val="007D0DEF"/>
    <w:rsid w:val="007D1642"/>
    <w:rsid w:val="007D19A9"/>
    <w:rsid w:val="007D2B40"/>
    <w:rsid w:val="007D2F12"/>
    <w:rsid w:val="007D2F8A"/>
    <w:rsid w:val="007D32C6"/>
    <w:rsid w:val="007D3A77"/>
    <w:rsid w:val="007D3D19"/>
    <w:rsid w:val="007D414C"/>
    <w:rsid w:val="007D41C3"/>
    <w:rsid w:val="007D46D9"/>
    <w:rsid w:val="007D4A41"/>
    <w:rsid w:val="007D4CCF"/>
    <w:rsid w:val="007D5DB0"/>
    <w:rsid w:val="007D6896"/>
    <w:rsid w:val="007D7124"/>
    <w:rsid w:val="007D776A"/>
    <w:rsid w:val="007E07C3"/>
    <w:rsid w:val="007E0951"/>
    <w:rsid w:val="007E10AA"/>
    <w:rsid w:val="007E165E"/>
    <w:rsid w:val="007E1DA0"/>
    <w:rsid w:val="007E2108"/>
    <w:rsid w:val="007E23C4"/>
    <w:rsid w:val="007E2A04"/>
    <w:rsid w:val="007E2E0D"/>
    <w:rsid w:val="007E4210"/>
    <w:rsid w:val="007E4A63"/>
    <w:rsid w:val="007E5243"/>
    <w:rsid w:val="007E5A0D"/>
    <w:rsid w:val="007E5C76"/>
    <w:rsid w:val="007E6AC3"/>
    <w:rsid w:val="007E7AD6"/>
    <w:rsid w:val="007E7C09"/>
    <w:rsid w:val="007E7F1A"/>
    <w:rsid w:val="007F0A66"/>
    <w:rsid w:val="007F0C6B"/>
    <w:rsid w:val="007F109D"/>
    <w:rsid w:val="007F11A7"/>
    <w:rsid w:val="007F1BFB"/>
    <w:rsid w:val="007F2556"/>
    <w:rsid w:val="007F258A"/>
    <w:rsid w:val="007F2A75"/>
    <w:rsid w:val="007F2B2D"/>
    <w:rsid w:val="007F2E16"/>
    <w:rsid w:val="007F3144"/>
    <w:rsid w:val="007F3529"/>
    <w:rsid w:val="007F3D7E"/>
    <w:rsid w:val="007F42C1"/>
    <w:rsid w:val="007F4A8E"/>
    <w:rsid w:val="007F4C4E"/>
    <w:rsid w:val="007F52A4"/>
    <w:rsid w:val="007F52EE"/>
    <w:rsid w:val="007F5855"/>
    <w:rsid w:val="007F5B37"/>
    <w:rsid w:val="007F6626"/>
    <w:rsid w:val="007F6C8A"/>
    <w:rsid w:val="007F6E8B"/>
    <w:rsid w:val="008003F0"/>
    <w:rsid w:val="00800E13"/>
    <w:rsid w:val="00801042"/>
    <w:rsid w:val="0080109C"/>
    <w:rsid w:val="008015A0"/>
    <w:rsid w:val="008018EF"/>
    <w:rsid w:val="00801FB7"/>
    <w:rsid w:val="008025C1"/>
    <w:rsid w:val="00802646"/>
    <w:rsid w:val="008026E1"/>
    <w:rsid w:val="00802937"/>
    <w:rsid w:val="00802D7D"/>
    <w:rsid w:val="008036D2"/>
    <w:rsid w:val="00803FE2"/>
    <w:rsid w:val="0080401B"/>
    <w:rsid w:val="00804116"/>
    <w:rsid w:val="00804698"/>
    <w:rsid w:val="00804817"/>
    <w:rsid w:val="0080487A"/>
    <w:rsid w:val="00805529"/>
    <w:rsid w:val="008059AD"/>
    <w:rsid w:val="0080641B"/>
    <w:rsid w:val="008067EF"/>
    <w:rsid w:val="00806990"/>
    <w:rsid w:val="008071D5"/>
    <w:rsid w:val="00807237"/>
    <w:rsid w:val="00807522"/>
    <w:rsid w:val="00810726"/>
    <w:rsid w:val="00810F08"/>
    <w:rsid w:val="00811463"/>
    <w:rsid w:val="008115FF"/>
    <w:rsid w:val="00811E25"/>
    <w:rsid w:val="00812058"/>
    <w:rsid w:val="00812FC2"/>
    <w:rsid w:val="00813196"/>
    <w:rsid w:val="00813251"/>
    <w:rsid w:val="00813453"/>
    <w:rsid w:val="008136BF"/>
    <w:rsid w:val="00813EF8"/>
    <w:rsid w:val="00814025"/>
    <w:rsid w:val="00814C9A"/>
    <w:rsid w:val="00814ED8"/>
    <w:rsid w:val="008158E6"/>
    <w:rsid w:val="0081639B"/>
    <w:rsid w:val="00816811"/>
    <w:rsid w:val="0081743A"/>
    <w:rsid w:val="0081778A"/>
    <w:rsid w:val="008200F4"/>
    <w:rsid w:val="00820191"/>
    <w:rsid w:val="00820954"/>
    <w:rsid w:val="00820A69"/>
    <w:rsid w:val="00820DFC"/>
    <w:rsid w:val="00821927"/>
    <w:rsid w:val="00821DB3"/>
    <w:rsid w:val="0082208E"/>
    <w:rsid w:val="00822098"/>
    <w:rsid w:val="00822406"/>
    <w:rsid w:val="008224F5"/>
    <w:rsid w:val="008228D7"/>
    <w:rsid w:val="008228EA"/>
    <w:rsid w:val="00823316"/>
    <w:rsid w:val="008234FA"/>
    <w:rsid w:val="00823CEA"/>
    <w:rsid w:val="008240E7"/>
    <w:rsid w:val="00824341"/>
    <w:rsid w:val="00824553"/>
    <w:rsid w:val="00824785"/>
    <w:rsid w:val="00824D92"/>
    <w:rsid w:val="008259B7"/>
    <w:rsid w:val="00825B29"/>
    <w:rsid w:val="0082618F"/>
    <w:rsid w:val="008263F2"/>
    <w:rsid w:val="008264D0"/>
    <w:rsid w:val="00826893"/>
    <w:rsid w:val="0082700D"/>
    <w:rsid w:val="00827816"/>
    <w:rsid w:val="00827B2D"/>
    <w:rsid w:val="00827B5B"/>
    <w:rsid w:val="00827D4D"/>
    <w:rsid w:val="00830D22"/>
    <w:rsid w:val="008311C4"/>
    <w:rsid w:val="00831430"/>
    <w:rsid w:val="0083172F"/>
    <w:rsid w:val="00832412"/>
    <w:rsid w:val="008329DD"/>
    <w:rsid w:val="00833035"/>
    <w:rsid w:val="008331FA"/>
    <w:rsid w:val="00833516"/>
    <w:rsid w:val="00833579"/>
    <w:rsid w:val="0083364B"/>
    <w:rsid w:val="00833A67"/>
    <w:rsid w:val="00833CF0"/>
    <w:rsid w:val="00833F98"/>
    <w:rsid w:val="00834208"/>
    <w:rsid w:val="008345FB"/>
    <w:rsid w:val="008349A3"/>
    <w:rsid w:val="00834E30"/>
    <w:rsid w:val="00834E6B"/>
    <w:rsid w:val="0083538B"/>
    <w:rsid w:val="008355D2"/>
    <w:rsid w:val="00835B58"/>
    <w:rsid w:val="008362C4"/>
    <w:rsid w:val="008364FF"/>
    <w:rsid w:val="00836F90"/>
    <w:rsid w:val="008370E0"/>
    <w:rsid w:val="008371DB"/>
    <w:rsid w:val="00837CFA"/>
    <w:rsid w:val="00840229"/>
    <w:rsid w:val="0084026C"/>
    <w:rsid w:val="00840611"/>
    <w:rsid w:val="0084086D"/>
    <w:rsid w:val="00840B77"/>
    <w:rsid w:val="00841577"/>
    <w:rsid w:val="0084166D"/>
    <w:rsid w:val="008417D2"/>
    <w:rsid w:val="008419FD"/>
    <w:rsid w:val="00841F6A"/>
    <w:rsid w:val="008421F3"/>
    <w:rsid w:val="00842245"/>
    <w:rsid w:val="00842593"/>
    <w:rsid w:val="0084341D"/>
    <w:rsid w:val="00843720"/>
    <w:rsid w:val="0084383C"/>
    <w:rsid w:val="008442C6"/>
    <w:rsid w:val="00844489"/>
    <w:rsid w:val="008444EA"/>
    <w:rsid w:val="00844D21"/>
    <w:rsid w:val="00845317"/>
    <w:rsid w:val="0084608D"/>
    <w:rsid w:val="008460D0"/>
    <w:rsid w:val="0084628A"/>
    <w:rsid w:val="00846B7F"/>
    <w:rsid w:val="0084799E"/>
    <w:rsid w:val="00847A56"/>
    <w:rsid w:val="00850444"/>
    <w:rsid w:val="00850BA0"/>
    <w:rsid w:val="00850F50"/>
    <w:rsid w:val="008512F6"/>
    <w:rsid w:val="008521B6"/>
    <w:rsid w:val="008529F7"/>
    <w:rsid w:val="00852A86"/>
    <w:rsid w:val="00852C94"/>
    <w:rsid w:val="008532CA"/>
    <w:rsid w:val="00853350"/>
    <w:rsid w:val="008533D4"/>
    <w:rsid w:val="00853B69"/>
    <w:rsid w:val="00854822"/>
    <w:rsid w:val="00854A93"/>
    <w:rsid w:val="00854F81"/>
    <w:rsid w:val="0085561E"/>
    <w:rsid w:val="0085562A"/>
    <w:rsid w:val="00855B7D"/>
    <w:rsid w:val="00855C56"/>
    <w:rsid w:val="00856E63"/>
    <w:rsid w:val="00857A55"/>
    <w:rsid w:val="0086015C"/>
    <w:rsid w:val="008612AB"/>
    <w:rsid w:val="00861743"/>
    <w:rsid w:val="008636D6"/>
    <w:rsid w:val="00863B98"/>
    <w:rsid w:val="00863BC0"/>
    <w:rsid w:val="0086501C"/>
    <w:rsid w:val="008650E1"/>
    <w:rsid w:val="008654BE"/>
    <w:rsid w:val="0086550E"/>
    <w:rsid w:val="00865B57"/>
    <w:rsid w:val="008671DC"/>
    <w:rsid w:val="008677CF"/>
    <w:rsid w:val="008711F1"/>
    <w:rsid w:val="008714C4"/>
    <w:rsid w:val="008715CF"/>
    <w:rsid w:val="00871E36"/>
    <w:rsid w:val="00872270"/>
    <w:rsid w:val="00872C31"/>
    <w:rsid w:val="00872EFB"/>
    <w:rsid w:val="008733D1"/>
    <w:rsid w:val="008739A9"/>
    <w:rsid w:val="00873A70"/>
    <w:rsid w:val="00873AEC"/>
    <w:rsid w:val="00873FF2"/>
    <w:rsid w:val="008740DA"/>
    <w:rsid w:val="008750A5"/>
    <w:rsid w:val="00875730"/>
    <w:rsid w:val="00875CBF"/>
    <w:rsid w:val="00875F9A"/>
    <w:rsid w:val="00876582"/>
    <w:rsid w:val="008769D1"/>
    <w:rsid w:val="00876A3E"/>
    <w:rsid w:val="00876FDD"/>
    <w:rsid w:val="00877791"/>
    <w:rsid w:val="00880DCE"/>
    <w:rsid w:val="008810DC"/>
    <w:rsid w:val="00881322"/>
    <w:rsid w:val="0088176C"/>
    <w:rsid w:val="00881855"/>
    <w:rsid w:val="00881DF2"/>
    <w:rsid w:val="00881DF6"/>
    <w:rsid w:val="00882501"/>
    <w:rsid w:val="0088285C"/>
    <w:rsid w:val="008828FB"/>
    <w:rsid w:val="00882B4E"/>
    <w:rsid w:val="00883392"/>
    <w:rsid w:val="008835AC"/>
    <w:rsid w:val="00883814"/>
    <w:rsid w:val="0088383B"/>
    <w:rsid w:val="008843A3"/>
    <w:rsid w:val="0088469A"/>
    <w:rsid w:val="00884BE1"/>
    <w:rsid w:val="00884E02"/>
    <w:rsid w:val="00884E0A"/>
    <w:rsid w:val="0088516C"/>
    <w:rsid w:val="00885264"/>
    <w:rsid w:val="008852B6"/>
    <w:rsid w:val="00885EE0"/>
    <w:rsid w:val="008868A5"/>
    <w:rsid w:val="00886C88"/>
    <w:rsid w:val="00887187"/>
    <w:rsid w:val="00887DEA"/>
    <w:rsid w:val="00887F84"/>
    <w:rsid w:val="008900F0"/>
    <w:rsid w:val="00891138"/>
    <w:rsid w:val="00891150"/>
    <w:rsid w:val="00891A2E"/>
    <w:rsid w:val="0089254C"/>
    <w:rsid w:val="008925EE"/>
    <w:rsid w:val="00892684"/>
    <w:rsid w:val="008928E6"/>
    <w:rsid w:val="00893238"/>
    <w:rsid w:val="00893E99"/>
    <w:rsid w:val="00894525"/>
    <w:rsid w:val="008947F8"/>
    <w:rsid w:val="0089505C"/>
    <w:rsid w:val="00895925"/>
    <w:rsid w:val="00895E35"/>
    <w:rsid w:val="00897899"/>
    <w:rsid w:val="00897B0F"/>
    <w:rsid w:val="00897C38"/>
    <w:rsid w:val="00897C48"/>
    <w:rsid w:val="008A130B"/>
    <w:rsid w:val="008A1A88"/>
    <w:rsid w:val="008A20A7"/>
    <w:rsid w:val="008A2575"/>
    <w:rsid w:val="008A25B3"/>
    <w:rsid w:val="008A2A39"/>
    <w:rsid w:val="008A3405"/>
    <w:rsid w:val="008A35B1"/>
    <w:rsid w:val="008A3A78"/>
    <w:rsid w:val="008A3B39"/>
    <w:rsid w:val="008A47D7"/>
    <w:rsid w:val="008A47F6"/>
    <w:rsid w:val="008A48F2"/>
    <w:rsid w:val="008A4A16"/>
    <w:rsid w:val="008A4DED"/>
    <w:rsid w:val="008A55B5"/>
    <w:rsid w:val="008A717F"/>
    <w:rsid w:val="008A7185"/>
    <w:rsid w:val="008A7864"/>
    <w:rsid w:val="008A7FA2"/>
    <w:rsid w:val="008B023F"/>
    <w:rsid w:val="008B05BF"/>
    <w:rsid w:val="008B0BDE"/>
    <w:rsid w:val="008B10D8"/>
    <w:rsid w:val="008B1155"/>
    <w:rsid w:val="008B17FB"/>
    <w:rsid w:val="008B18E0"/>
    <w:rsid w:val="008B1E6F"/>
    <w:rsid w:val="008B2059"/>
    <w:rsid w:val="008B2230"/>
    <w:rsid w:val="008B2D1D"/>
    <w:rsid w:val="008B3273"/>
    <w:rsid w:val="008B349B"/>
    <w:rsid w:val="008B3C72"/>
    <w:rsid w:val="008B4372"/>
    <w:rsid w:val="008B4DC9"/>
    <w:rsid w:val="008B5872"/>
    <w:rsid w:val="008B5ACB"/>
    <w:rsid w:val="008B6022"/>
    <w:rsid w:val="008B6205"/>
    <w:rsid w:val="008B6470"/>
    <w:rsid w:val="008B7641"/>
    <w:rsid w:val="008C03BE"/>
    <w:rsid w:val="008C05BD"/>
    <w:rsid w:val="008C1932"/>
    <w:rsid w:val="008C1F9F"/>
    <w:rsid w:val="008C2C64"/>
    <w:rsid w:val="008C3047"/>
    <w:rsid w:val="008C3312"/>
    <w:rsid w:val="008C399C"/>
    <w:rsid w:val="008C42B4"/>
    <w:rsid w:val="008C4692"/>
    <w:rsid w:val="008C485C"/>
    <w:rsid w:val="008C4A57"/>
    <w:rsid w:val="008C4CB2"/>
    <w:rsid w:val="008C563B"/>
    <w:rsid w:val="008C582D"/>
    <w:rsid w:val="008C603A"/>
    <w:rsid w:val="008C6F8E"/>
    <w:rsid w:val="008C7444"/>
    <w:rsid w:val="008C7664"/>
    <w:rsid w:val="008C79FD"/>
    <w:rsid w:val="008C7CA8"/>
    <w:rsid w:val="008D03C9"/>
    <w:rsid w:val="008D0661"/>
    <w:rsid w:val="008D0AE2"/>
    <w:rsid w:val="008D0E7C"/>
    <w:rsid w:val="008D1C39"/>
    <w:rsid w:val="008D1D78"/>
    <w:rsid w:val="008D2094"/>
    <w:rsid w:val="008D2200"/>
    <w:rsid w:val="008D227B"/>
    <w:rsid w:val="008D2969"/>
    <w:rsid w:val="008D2AE8"/>
    <w:rsid w:val="008D2B61"/>
    <w:rsid w:val="008D3044"/>
    <w:rsid w:val="008D336A"/>
    <w:rsid w:val="008D35CB"/>
    <w:rsid w:val="008D3EE8"/>
    <w:rsid w:val="008D4009"/>
    <w:rsid w:val="008D4147"/>
    <w:rsid w:val="008D4385"/>
    <w:rsid w:val="008D4488"/>
    <w:rsid w:val="008D49EA"/>
    <w:rsid w:val="008D5715"/>
    <w:rsid w:val="008D5857"/>
    <w:rsid w:val="008D5CE5"/>
    <w:rsid w:val="008D62E6"/>
    <w:rsid w:val="008D638A"/>
    <w:rsid w:val="008D6BAF"/>
    <w:rsid w:val="008D6DB0"/>
    <w:rsid w:val="008D7605"/>
    <w:rsid w:val="008D7CC1"/>
    <w:rsid w:val="008E078E"/>
    <w:rsid w:val="008E0854"/>
    <w:rsid w:val="008E2764"/>
    <w:rsid w:val="008E29BA"/>
    <w:rsid w:val="008E2B17"/>
    <w:rsid w:val="008E2F7F"/>
    <w:rsid w:val="008E34E4"/>
    <w:rsid w:val="008E3D98"/>
    <w:rsid w:val="008E4793"/>
    <w:rsid w:val="008E4889"/>
    <w:rsid w:val="008E48CC"/>
    <w:rsid w:val="008E4919"/>
    <w:rsid w:val="008E4AAA"/>
    <w:rsid w:val="008E5495"/>
    <w:rsid w:val="008E5779"/>
    <w:rsid w:val="008E5E38"/>
    <w:rsid w:val="008E5FE8"/>
    <w:rsid w:val="008E6020"/>
    <w:rsid w:val="008E64F0"/>
    <w:rsid w:val="008E67BB"/>
    <w:rsid w:val="008E7728"/>
    <w:rsid w:val="008F0BBC"/>
    <w:rsid w:val="008F0DA9"/>
    <w:rsid w:val="008F1D1B"/>
    <w:rsid w:val="008F2081"/>
    <w:rsid w:val="008F375E"/>
    <w:rsid w:val="008F3A2D"/>
    <w:rsid w:val="008F3AB3"/>
    <w:rsid w:val="008F4919"/>
    <w:rsid w:val="008F4C57"/>
    <w:rsid w:val="008F4D0F"/>
    <w:rsid w:val="008F5073"/>
    <w:rsid w:val="008F517E"/>
    <w:rsid w:val="008F56E5"/>
    <w:rsid w:val="008F5ED0"/>
    <w:rsid w:val="008F61C8"/>
    <w:rsid w:val="008F61E2"/>
    <w:rsid w:val="008F622B"/>
    <w:rsid w:val="008F6651"/>
    <w:rsid w:val="008F6919"/>
    <w:rsid w:val="008F6A24"/>
    <w:rsid w:val="008F6A99"/>
    <w:rsid w:val="008F6AD5"/>
    <w:rsid w:val="008F6D58"/>
    <w:rsid w:val="008F7B36"/>
    <w:rsid w:val="008F7C3C"/>
    <w:rsid w:val="0090003D"/>
    <w:rsid w:val="00900F1F"/>
    <w:rsid w:val="009019F0"/>
    <w:rsid w:val="00901A41"/>
    <w:rsid w:val="009021E0"/>
    <w:rsid w:val="009025D4"/>
    <w:rsid w:val="00902D6B"/>
    <w:rsid w:val="00903215"/>
    <w:rsid w:val="0090343F"/>
    <w:rsid w:val="009034BB"/>
    <w:rsid w:val="009035BF"/>
    <w:rsid w:val="00903A84"/>
    <w:rsid w:val="00903CF8"/>
    <w:rsid w:val="009045BB"/>
    <w:rsid w:val="00904D4C"/>
    <w:rsid w:val="00904FB6"/>
    <w:rsid w:val="00905D7E"/>
    <w:rsid w:val="00906948"/>
    <w:rsid w:val="00906B12"/>
    <w:rsid w:val="00906DDA"/>
    <w:rsid w:val="00907751"/>
    <w:rsid w:val="00907E02"/>
    <w:rsid w:val="00910928"/>
    <w:rsid w:val="00910DD2"/>
    <w:rsid w:val="0091113E"/>
    <w:rsid w:val="0091119B"/>
    <w:rsid w:val="009115D4"/>
    <w:rsid w:val="0091191E"/>
    <w:rsid w:val="0091239F"/>
    <w:rsid w:val="009137D2"/>
    <w:rsid w:val="0091436E"/>
    <w:rsid w:val="00914617"/>
    <w:rsid w:val="009154A5"/>
    <w:rsid w:val="00915848"/>
    <w:rsid w:val="009165B3"/>
    <w:rsid w:val="00916693"/>
    <w:rsid w:val="00916E56"/>
    <w:rsid w:val="00917177"/>
    <w:rsid w:val="00917213"/>
    <w:rsid w:val="009176A4"/>
    <w:rsid w:val="00917762"/>
    <w:rsid w:val="009179D6"/>
    <w:rsid w:val="00917DF0"/>
    <w:rsid w:val="00920933"/>
    <w:rsid w:val="009210E3"/>
    <w:rsid w:val="0092151E"/>
    <w:rsid w:val="00921835"/>
    <w:rsid w:val="00921DB5"/>
    <w:rsid w:val="00921F15"/>
    <w:rsid w:val="00922175"/>
    <w:rsid w:val="0092263E"/>
    <w:rsid w:val="00922859"/>
    <w:rsid w:val="00922AEF"/>
    <w:rsid w:val="00923004"/>
    <w:rsid w:val="009230A8"/>
    <w:rsid w:val="009235E0"/>
    <w:rsid w:val="00923CC6"/>
    <w:rsid w:val="00924F8E"/>
    <w:rsid w:val="00925084"/>
    <w:rsid w:val="009252FD"/>
    <w:rsid w:val="00925AA4"/>
    <w:rsid w:val="0092616B"/>
    <w:rsid w:val="00926641"/>
    <w:rsid w:val="009272A2"/>
    <w:rsid w:val="00927666"/>
    <w:rsid w:val="00927C8B"/>
    <w:rsid w:val="00930BD6"/>
    <w:rsid w:val="00930D51"/>
    <w:rsid w:val="00931923"/>
    <w:rsid w:val="00931AA0"/>
    <w:rsid w:val="00931FA9"/>
    <w:rsid w:val="00932FC5"/>
    <w:rsid w:val="00933228"/>
    <w:rsid w:val="009334B4"/>
    <w:rsid w:val="00934EAA"/>
    <w:rsid w:val="00934EBF"/>
    <w:rsid w:val="00935180"/>
    <w:rsid w:val="0093523D"/>
    <w:rsid w:val="00935873"/>
    <w:rsid w:val="00935C27"/>
    <w:rsid w:val="0093655B"/>
    <w:rsid w:val="00940017"/>
    <w:rsid w:val="009404F4"/>
    <w:rsid w:val="00940565"/>
    <w:rsid w:val="00941096"/>
    <w:rsid w:val="009410E3"/>
    <w:rsid w:val="00941481"/>
    <w:rsid w:val="009423E4"/>
    <w:rsid w:val="00942547"/>
    <w:rsid w:val="009426B9"/>
    <w:rsid w:val="0094274C"/>
    <w:rsid w:val="009428F4"/>
    <w:rsid w:val="00942E07"/>
    <w:rsid w:val="00943162"/>
    <w:rsid w:val="00943168"/>
    <w:rsid w:val="009431E8"/>
    <w:rsid w:val="0094334C"/>
    <w:rsid w:val="009436BE"/>
    <w:rsid w:val="00943A0F"/>
    <w:rsid w:val="00943BB5"/>
    <w:rsid w:val="0094404F"/>
    <w:rsid w:val="0094428F"/>
    <w:rsid w:val="0094477C"/>
    <w:rsid w:val="00944CBB"/>
    <w:rsid w:val="00946328"/>
    <w:rsid w:val="0094640B"/>
    <w:rsid w:val="0094674B"/>
    <w:rsid w:val="00946858"/>
    <w:rsid w:val="009475E3"/>
    <w:rsid w:val="009476D3"/>
    <w:rsid w:val="00947E55"/>
    <w:rsid w:val="00947F9E"/>
    <w:rsid w:val="009507A3"/>
    <w:rsid w:val="00951548"/>
    <w:rsid w:val="00951B61"/>
    <w:rsid w:val="00951E79"/>
    <w:rsid w:val="0095202C"/>
    <w:rsid w:val="0095214D"/>
    <w:rsid w:val="009521B1"/>
    <w:rsid w:val="00952A19"/>
    <w:rsid w:val="00953860"/>
    <w:rsid w:val="00953F7C"/>
    <w:rsid w:val="009548A6"/>
    <w:rsid w:val="00954A9E"/>
    <w:rsid w:val="00954CB7"/>
    <w:rsid w:val="00955261"/>
    <w:rsid w:val="00955407"/>
    <w:rsid w:val="00955555"/>
    <w:rsid w:val="00955B69"/>
    <w:rsid w:val="00957A10"/>
    <w:rsid w:val="00957C51"/>
    <w:rsid w:val="0096021D"/>
    <w:rsid w:val="00960298"/>
    <w:rsid w:val="00960363"/>
    <w:rsid w:val="0096050A"/>
    <w:rsid w:val="009606B3"/>
    <w:rsid w:val="00960FE8"/>
    <w:rsid w:val="00961206"/>
    <w:rsid w:val="009617A9"/>
    <w:rsid w:val="009617EB"/>
    <w:rsid w:val="00962252"/>
    <w:rsid w:val="0096262A"/>
    <w:rsid w:val="00962ADA"/>
    <w:rsid w:val="00962E4C"/>
    <w:rsid w:val="00962F2A"/>
    <w:rsid w:val="00963617"/>
    <w:rsid w:val="00963690"/>
    <w:rsid w:val="009636D3"/>
    <w:rsid w:val="009637B6"/>
    <w:rsid w:val="0096426C"/>
    <w:rsid w:val="00965141"/>
    <w:rsid w:val="00965737"/>
    <w:rsid w:val="00965FBF"/>
    <w:rsid w:val="009663E3"/>
    <w:rsid w:val="0096643E"/>
    <w:rsid w:val="009664C9"/>
    <w:rsid w:val="00966AF6"/>
    <w:rsid w:val="00966B3F"/>
    <w:rsid w:val="00967036"/>
    <w:rsid w:val="009675C9"/>
    <w:rsid w:val="009704A9"/>
    <w:rsid w:val="00970F53"/>
    <w:rsid w:val="00970FB1"/>
    <w:rsid w:val="00971B44"/>
    <w:rsid w:val="0097218C"/>
    <w:rsid w:val="00972B65"/>
    <w:rsid w:val="009738B6"/>
    <w:rsid w:val="00973A78"/>
    <w:rsid w:val="00973BE2"/>
    <w:rsid w:val="009749B8"/>
    <w:rsid w:val="00974F78"/>
    <w:rsid w:val="00975CBF"/>
    <w:rsid w:val="00975D73"/>
    <w:rsid w:val="00975E1E"/>
    <w:rsid w:val="00975F4A"/>
    <w:rsid w:val="00975FF3"/>
    <w:rsid w:val="00976514"/>
    <w:rsid w:val="00976882"/>
    <w:rsid w:val="00977A74"/>
    <w:rsid w:val="00977C3A"/>
    <w:rsid w:val="00980099"/>
    <w:rsid w:val="00980237"/>
    <w:rsid w:val="00980E44"/>
    <w:rsid w:val="00981795"/>
    <w:rsid w:val="00982A55"/>
    <w:rsid w:val="00982B18"/>
    <w:rsid w:val="00982CF1"/>
    <w:rsid w:val="009838E6"/>
    <w:rsid w:val="009843B0"/>
    <w:rsid w:val="00985027"/>
    <w:rsid w:val="009854C5"/>
    <w:rsid w:val="00985523"/>
    <w:rsid w:val="00986837"/>
    <w:rsid w:val="00986A2B"/>
    <w:rsid w:val="00987083"/>
    <w:rsid w:val="00987086"/>
    <w:rsid w:val="009873F9"/>
    <w:rsid w:val="00987F4E"/>
    <w:rsid w:val="00990535"/>
    <w:rsid w:val="00990A9C"/>
    <w:rsid w:val="0099162A"/>
    <w:rsid w:val="009926AF"/>
    <w:rsid w:val="009929D4"/>
    <w:rsid w:val="00992FF3"/>
    <w:rsid w:val="00993607"/>
    <w:rsid w:val="0099362B"/>
    <w:rsid w:val="00993C47"/>
    <w:rsid w:val="009945C5"/>
    <w:rsid w:val="00994A0D"/>
    <w:rsid w:val="009957CE"/>
    <w:rsid w:val="00995974"/>
    <w:rsid w:val="00995CDD"/>
    <w:rsid w:val="00996312"/>
    <w:rsid w:val="009969C4"/>
    <w:rsid w:val="00996EA5"/>
    <w:rsid w:val="00997311"/>
    <w:rsid w:val="009979A7"/>
    <w:rsid w:val="009A016E"/>
    <w:rsid w:val="009A0650"/>
    <w:rsid w:val="009A088F"/>
    <w:rsid w:val="009A180C"/>
    <w:rsid w:val="009A1C35"/>
    <w:rsid w:val="009A1CDD"/>
    <w:rsid w:val="009A1EFD"/>
    <w:rsid w:val="009A2072"/>
    <w:rsid w:val="009A2813"/>
    <w:rsid w:val="009A29AD"/>
    <w:rsid w:val="009A2DD6"/>
    <w:rsid w:val="009A38FD"/>
    <w:rsid w:val="009A3D15"/>
    <w:rsid w:val="009A3DD6"/>
    <w:rsid w:val="009A4863"/>
    <w:rsid w:val="009A4C26"/>
    <w:rsid w:val="009A4E98"/>
    <w:rsid w:val="009A57C4"/>
    <w:rsid w:val="009A57F7"/>
    <w:rsid w:val="009A5C61"/>
    <w:rsid w:val="009A64B4"/>
    <w:rsid w:val="009A66DF"/>
    <w:rsid w:val="009A71AA"/>
    <w:rsid w:val="009B0097"/>
    <w:rsid w:val="009B064C"/>
    <w:rsid w:val="009B0776"/>
    <w:rsid w:val="009B1008"/>
    <w:rsid w:val="009B117A"/>
    <w:rsid w:val="009B1AA1"/>
    <w:rsid w:val="009B1CB9"/>
    <w:rsid w:val="009B25FC"/>
    <w:rsid w:val="009B2AC7"/>
    <w:rsid w:val="009B3176"/>
    <w:rsid w:val="009B3291"/>
    <w:rsid w:val="009B39C8"/>
    <w:rsid w:val="009B557D"/>
    <w:rsid w:val="009B5B23"/>
    <w:rsid w:val="009B603A"/>
    <w:rsid w:val="009B621F"/>
    <w:rsid w:val="009B6459"/>
    <w:rsid w:val="009B6560"/>
    <w:rsid w:val="009B6667"/>
    <w:rsid w:val="009B6DE3"/>
    <w:rsid w:val="009B73DC"/>
    <w:rsid w:val="009B74A1"/>
    <w:rsid w:val="009B7A85"/>
    <w:rsid w:val="009B7B8A"/>
    <w:rsid w:val="009C0510"/>
    <w:rsid w:val="009C069C"/>
    <w:rsid w:val="009C15C9"/>
    <w:rsid w:val="009C181E"/>
    <w:rsid w:val="009C1CC3"/>
    <w:rsid w:val="009C212C"/>
    <w:rsid w:val="009C2235"/>
    <w:rsid w:val="009C2740"/>
    <w:rsid w:val="009C294E"/>
    <w:rsid w:val="009C2F39"/>
    <w:rsid w:val="009C3965"/>
    <w:rsid w:val="009C3DE6"/>
    <w:rsid w:val="009C3E09"/>
    <w:rsid w:val="009C4036"/>
    <w:rsid w:val="009C421C"/>
    <w:rsid w:val="009C4884"/>
    <w:rsid w:val="009C4A82"/>
    <w:rsid w:val="009C56D4"/>
    <w:rsid w:val="009C66B0"/>
    <w:rsid w:val="009C6CB0"/>
    <w:rsid w:val="009C7018"/>
    <w:rsid w:val="009C7CC5"/>
    <w:rsid w:val="009C7F19"/>
    <w:rsid w:val="009D0C52"/>
    <w:rsid w:val="009D11C4"/>
    <w:rsid w:val="009D186B"/>
    <w:rsid w:val="009D1905"/>
    <w:rsid w:val="009D244B"/>
    <w:rsid w:val="009D24AF"/>
    <w:rsid w:val="009D2941"/>
    <w:rsid w:val="009D2A91"/>
    <w:rsid w:val="009D2C9B"/>
    <w:rsid w:val="009D2EB7"/>
    <w:rsid w:val="009D2F35"/>
    <w:rsid w:val="009D2F43"/>
    <w:rsid w:val="009D324F"/>
    <w:rsid w:val="009D3268"/>
    <w:rsid w:val="009D35E3"/>
    <w:rsid w:val="009D3F0B"/>
    <w:rsid w:val="009D505F"/>
    <w:rsid w:val="009D6122"/>
    <w:rsid w:val="009D6485"/>
    <w:rsid w:val="009D663E"/>
    <w:rsid w:val="009D68E7"/>
    <w:rsid w:val="009D69BC"/>
    <w:rsid w:val="009D719D"/>
    <w:rsid w:val="009D7644"/>
    <w:rsid w:val="009D7985"/>
    <w:rsid w:val="009E0629"/>
    <w:rsid w:val="009E07A3"/>
    <w:rsid w:val="009E08BB"/>
    <w:rsid w:val="009E097D"/>
    <w:rsid w:val="009E0A90"/>
    <w:rsid w:val="009E0D14"/>
    <w:rsid w:val="009E0F80"/>
    <w:rsid w:val="009E1995"/>
    <w:rsid w:val="009E19A1"/>
    <w:rsid w:val="009E2179"/>
    <w:rsid w:val="009E3645"/>
    <w:rsid w:val="009E3871"/>
    <w:rsid w:val="009E3F82"/>
    <w:rsid w:val="009E487E"/>
    <w:rsid w:val="009E4898"/>
    <w:rsid w:val="009E48C0"/>
    <w:rsid w:val="009E48E0"/>
    <w:rsid w:val="009E48EE"/>
    <w:rsid w:val="009E50E6"/>
    <w:rsid w:val="009E5264"/>
    <w:rsid w:val="009E5661"/>
    <w:rsid w:val="009E5704"/>
    <w:rsid w:val="009E5905"/>
    <w:rsid w:val="009E5BC9"/>
    <w:rsid w:val="009E656B"/>
    <w:rsid w:val="009E758E"/>
    <w:rsid w:val="009E79A6"/>
    <w:rsid w:val="009F0854"/>
    <w:rsid w:val="009F0DC7"/>
    <w:rsid w:val="009F10BA"/>
    <w:rsid w:val="009F1BB9"/>
    <w:rsid w:val="009F1F2F"/>
    <w:rsid w:val="009F22FF"/>
    <w:rsid w:val="009F28B9"/>
    <w:rsid w:val="009F29D4"/>
    <w:rsid w:val="009F2B83"/>
    <w:rsid w:val="009F2BE5"/>
    <w:rsid w:val="009F2C25"/>
    <w:rsid w:val="009F2DD9"/>
    <w:rsid w:val="009F3514"/>
    <w:rsid w:val="009F3A00"/>
    <w:rsid w:val="009F3CDF"/>
    <w:rsid w:val="009F44F0"/>
    <w:rsid w:val="009F478D"/>
    <w:rsid w:val="009F4810"/>
    <w:rsid w:val="009F4969"/>
    <w:rsid w:val="009F5209"/>
    <w:rsid w:val="009F546C"/>
    <w:rsid w:val="009F5FC5"/>
    <w:rsid w:val="009F63B3"/>
    <w:rsid w:val="009F65C0"/>
    <w:rsid w:val="009F710D"/>
    <w:rsid w:val="009F74B7"/>
    <w:rsid w:val="009F758A"/>
    <w:rsid w:val="009F7619"/>
    <w:rsid w:val="009F77F0"/>
    <w:rsid w:val="009F7990"/>
    <w:rsid w:val="009F7A41"/>
    <w:rsid w:val="00A002C8"/>
    <w:rsid w:val="00A00572"/>
    <w:rsid w:val="00A00BD7"/>
    <w:rsid w:val="00A00C1F"/>
    <w:rsid w:val="00A00E69"/>
    <w:rsid w:val="00A01067"/>
    <w:rsid w:val="00A01694"/>
    <w:rsid w:val="00A0250D"/>
    <w:rsid w:val="00A027AE"/>
    <w:rsid w:val="00A0298E"/>
    <w:rsid w:val="00A029EC"/>
    <w:rsid w:val="00A02E12"/>
    <w:rsid w:val="00A02F5C"/>
    <w:rsid w:val="00A03CCC"/>
    <w:rsid w:val="00A04983"/>
    <w:rsid w:val="00A04F7A"/>
    <w:rsid w:val="00A0514C"/>
    <w:rsid w:val="00A056C0"/>
    <w:rsid w:val="00A05C20"/>
    <w:rsid w:val="00A05C5E"/>
    <w:rsid w:val="00A060B4"/>
    <w:rsid w:val="00A06638"/>
    <w:rsid w:val="00A06B71"/>
    <w:rsid w:val="00A06C23"/>
    <w:rsid w:val="00A06D0C"/>
    <w:rsid w:val="00A0753F"/>
    <w:rsid w:val="00A0787E"/>
    <w:rsid w:val="00A078E1"/>
    <w:rsid w:val="00A100AD"/>
    <w:rsid w:val="00A1030E"/>
    <w:rsid w:val="00A1039A"/>
    <w:rsid w:val="00A10914"/>
    <w:rsid w:val="00A10D62"/>
    <w:rsid w:val="00A10FFD"/>
    <w:rsid w:val="00A1116B"/>
    <w:rsid w:val="00A11347"/>
    <w:rsid w:val="00A11818"/>
    <w:rsid w:val="00A12EC0"/>
    <w:rsid w:val="00A1312C"/>
    <w:rsid w:val="00A134C5"/>
    <w:rsid w:val="00A13825"/>
    <w:rsid w:val="00A155ED"/>
    <w:rsid w:val="00A15A96"/>
    <w:rsid w:val="00A1626E"/>
    <w:rsid w:val="00A17380"/>
    <w:rsid w:val="00A17E3B"/>
    <w:rsid w:val="00A20F25"/>
    <w:rsid w:val="00A21376"/>
    <w:rsid w:val="00A21A46"/>
    <w:rsid w:val="00A220E3"/>
    <w:rsid w:val="00A2337D"/>
    <w:rsid w:val="00A23421"/>
    <w:rsid w:val="00A23D6E"/>
    <w:rsid w:val="00A2446C"/>
    <w:rsid w:val="00A24539"/>
    <w:rsid w:val="00A245E5"/>
    <w:rsid w:val="00A24600"/>
    <w:rsid w:val="00A249CB"/>
    <w:rsid w:val="00A26732"/>
    <w:rsid w:val="00A26D85"/>
    <w:rsid w:val="00A27235"/>
    <w:rsid w:val="00A273C8"/>
    <w:rsid w:val="00A27658"/>
    <w:rsid w:val="00A279CF"/>
    <w:rsid w:val="00A304A6"/>
    <w:rsid w:val="00A3077E"/>
    <w:rsid w:val="00A30C54"/>
    <w:rsid w:val="00A30DE3"/>
    <w:rsid w:val="00A31765"/>
    <w:rsid w:val="00A31D57"/>
    <w:rsid w:val="00A31DAA"/>
    <w:rsid w:val="00A31DB2"/>
    <w:rsid w:val="00A323D6"/>
    <w:rsid w:val="00A32408"/>
    <w:rsid w:val="00A32777"/>
    <w:rsid w:val="00A333EA"/>
    <w:rsid w:val="00A33889"/>
    <w:rsid w:val="00A33B4B"/>
    <w:rsid w:val="00A346A7"/>
    <w:rsid w:val="00A347A3"/>
    <w:rsid w:val="00A354A2"/>
    <w:rsid w:val="00A35D56"/>
    <w:rsid w:val="00A35D6D"/>
    <w:rsid w:val="00A35DA3"/>
    <w:rsid w:val="00A36552"/>
    <w:rsid w:val="00A36778"/>
    <w:rsid w:val="00A368DA"/>
    <w:rsid w:val="00A369D3"/>
    <w:rsid w:val="00A36BB6"/>
    <w:rsid w:val="00A37B72"/>
    <w:rsid w:val="00A37DD3"/>
    <w:rsid w:val="00A401BA"/>
    <w:rsid w:val="00A40719"/>
    <w:rsid w:val="00A40E27"/>
    <w:rsid w:val="00A41999"/>
    <w:rsid w:val="00A41DEF"/>
    <w:rsid w:val="00A4275A"/>
    <w:rsid w:val="00A431CB"/>
    <w:rsid w:val="00A43C1A"/>
    <w:rsid w:val="00A43E45"/>
    <w:rsid w:val="00A44989"/>
    <w:rsid w:val="00A44DE6"/>
    <w:rsid w:val="00A44F88"/>
    <w:rsid w:val="00A45052"/>
    <w:rsid w:val="00A46476"/>
    <w:rsid w:val="00A46582"/>
    <w:rsid w:val="00A472DF"/>
    <w:rsid w:val="00A47AB3"/>
    <w:rsid w:val="00A47DA0"/>
    <w:rsid w:val="00A5015F"/>
    <w:rsid w:val="00A509F3"/>
    <w:rsid w:val="00A50A4A"/>
    <w:rsid w:val="00A51152"/>
    <w:rsid w:val="00A51360"/>
    <w:rsid w:val="00A51559"/>
    <w:rsid w:val="00A51BC1"/>
    <w:rsid w:val="00A51C5B"/>
    <w:rsid w:val="00A521FA"/>
    <w:rsid w:val="00A5374F"/>
    <w:rsid w:val="00A539FA"/>
    <w:rsid w:val="00A53A37"/>
    <w:rsid w:val="00A53D7A"/>
    <w:rsid w:val="00A543BE"/>
    <w:rsid w:val="00A54683"/>
    <w:rsid w:val="00A546A5"/>
    <w:rsid w:val="00A5491B"/>
    <w:rsid w:val="00A55AAA"/>
    <w:rsid w:val="00A56B01"/>
    <w:rsid w:val="00A5730A"/>
    <w:rsid w:val="00A57654"/>
    <w:rsid w:val="00A576FC"/>
    <w:rsid w:val="00A57EB0"/>
    <w:rsid w:val="00A57F8F"/>
    <w:rsid w:val="00A60374"/>
    <w:rsid w:val="00A60427"/>
    <w:rsid w:val="00A6053E"/>
    <w:rsid w:val="00A60F11"/>
    <w:rsid w:val="00A61691"/>
    <w:rsid w:val="00A62036"/>
    <w:rsid w:val="00A63BE2"/>
    <w:rsid w:val="00A63C00"/>
    <w:rsid w:val="00A6472E"/>
    <w:rsid w:val="00A6486B"/>
    <w:rsid w:val="00A648FB"/>
    <w:rsid w:val="00A64947"/>
    <w:rsid w:val="00A64B39"/>
    <w:rsid w:val="00A64C0F"/>
    <w:rsid w:val="00A64E1C"/>
    <w:rsid w:val="00A6527E"/>
    <w:rsid w:val="00A654E5"/>
    <w:rsid w:val="00A66451"/>
    <w:rsid w:val="00A66DFA"/>
    <w:rsid w:val="00A67260"/>
    <w:rsid w:val="00A67874"/>
    <w:rsid w:val="00A67C4D"/>
    <w:rsid w:val="00A67EAA"/>
    <w:rsid w:val="00A714E3"/>
    <w:rsid w:val="00A71AF4"/>
    <w:rsid w:val="00A723FB"/>
    <w:rsid w:val="00A7252C"/>
    <w:rsid w:val="00A72AC2"/>
    <w:rsid w:val="00A72AC5"/>
    <w:rsid w:val="00A72B5C"/>
    <w:rsid w:val="00A730BB"/>
    <w:rsid w:val="00A73BA9"/>
    <w:rsid w:val="00A73DCE"/>
    <w:rsid w:val="00A73F2E"/>
    <w:rsid w:val="00A74BCF"/>
    <w:rsid w:val="00A74E8E"/>
    <w:rsid w:val="00A7512D"/>
    <w:rsid w:val="00A7524D"/>
    <w:rsid w:val="00A75F43"/>
    <w:rsid w:val="00A76059"/>
    <w:rsid w:val="00A76521"/>
    <w:rsid w:val="00A76791"/>
    <w:rsid w:val="00A77684"/>
    <w:rsid w:val="00A7768C"/>
    <w:rsid w:val="00A777DD"/>
    <w:rsid w:val="00A778AA"/>
    <w:rsid w:val="00A77BFF"/>
    <w:rsid w:val="00A81A8D"/>
    <w:rsid w:val="00A81C50"/>
    <w:rsid w:val="00A81CAA"/>
    <w:rsid w:val="00A829E4"/>
    <w:rsid w:val="00A82B42"/>
    <w:rsid w:val="00A82D37"/>
    <w:rsid w:val="00A83374"/>
    <w:rsid w:val="00A84BDD"/>
    <w:rsid w:val="00A84EA1"/>
    <w:rsid w:val="00A85038"/>
    <w:rsid w:val="00A852E7"/>
    <w:rsid w:val="00A866D7"/>
    <w:rsid w:val="00A86746"/>
    <w:rsid w:val="00A86760"/>
    <w:rsid w:val="00A86B87"/>
    <w:rsid w:val="00A86EF7"/>
    <w:rsid w:val="00A87E05"/>
    <w:rsid w:val="00A9001C"/>
    <w:rsid w:val="00A9074B"/>
    <w:rsid w:val="00A91430"/>
    <w:rsid w:val="00A91511"/>
    <w:rsid w:val="00A91D46"/>
    <w:rsid w:val="00A91D67"/>
    <w:rsid w:val="00A91D88"/>
    <w:rsid w:val="00A9227B"/>
    <w:rsid w:val="00A92DA8"/>
    <w:rsid w:val="00A9354E"/>
    <w:rsid w:val="00A93869"/>
    <w:rsid w:val="00A9402E"/>
    <w:rsid w:val="00A9442D"/>
    <w:rsid w:val="00A944EC"/>
    <w:rsid w:val="00A950B0"/>
    <w:rsid w:val="00A95C34"/>
    <w:rsid w:val="00A971CE"/>
    <w:rsid w:val="00A971FA"/>
    <w:rsid w:val="00A97615"/>
    <w:rsid w:val="00A97E0C"/>
    <w:rsid w:val="00A97EDC"/>
    <w:rsid w:val="00AA0221"/>
    <w:rsid w:val="00AA0840"/>
    <w:rsid w:val="00AA08D4"/>
    <w:rsid w:val="00AA1149"/>
    <w:rsid w:val="00AA1990"/>
    <w:rsid w:val="00AA20B3"/>
    <w:rsid w:val="00AA23F1"/>
    <w:rsid w:val="00AA26D4"/>
    <w:rsid w:val="00AA2A6A"/>
    <w:rsid w:val="00AA32BD"/>
    <w:rsid w:val="00AA33A5"/>
    <w:rsid w:val="00AA3CAD"/>
    <w:rsid w:val="00AA3CE2"/>
    <w:rsid w:val="00AA4239"/>
    <w:rsid w:val="00AA42D7"/>
    <w:rsid w:val="00AA45FB"/>
    <w:rsid w:val="00AA4896"/>
    <w:rsid w:val="00AA4E0D"/>
    <w:rsid w:val="00AA515B"/>
    <w:rsid w:val="00AA566D"/>
    <w:rsid w:val="00AA5931"/>
    <w:rsid w:val="00AA64D1"/>
    <w:rsid w:val="00AA6B4B"/>
    <w:rsid w:val="00AA74B0"/>
    <w:rsid w:val="00AA76FB"/>
    <w:rsid w:val="00AA7935"/>
    <w:rsid w:val="00AA79D8"/>
    <w:rsid w:val="00AA7ECE"/>
    <w:rsid w:val="00AB075E"/>
    <w:rsid w:val="00AB0847"/>
    <w:rsid w:val="00AB1658"/>
    <w:rsid w:val="00AB1C34"/>
    <w:rsid w:val="00AB2E3D"/>
    <w:rsid w:val="00AB2FC3"/>
    <w:rsid w:val="00AB369A"/>
    <w:rsid w:val="00AB4000"/>
    <w:rsid w:val="00AB4CCA"/>
    <w:rsid w:val="00AB4E08"/>
    <w:rsid w:val="00AB5042"/>
    <w:rsid w:val="00AB5DBC"/>
    <w:rsid w:val="00AB5E8A"/>
    <w:rsid w:val="00AB5F7C"/>
    <w:rsid w:val="00AB7B81"/>
    <w:rsid w:val="00AB7F02"/>
    <w:rsid w:val="00AC022A"/>
    <w:rsid w:val="00AC0283"/>
    <w:rsid w:val="00AC0926"/>
    <w:rsid w:val="00AC1973"/>
    <w:rsid w:val="00AC1BA6"/>
    <w:rsid w:val="00AC1F08"/>
    <w:rsid w:val="00AC26CF"/>
    <w:rsid w:val="00AC400C"/>
    <w:rsid w:val="00AC462C"/>
    <w:rsid w:val="00AC578C"/>
    <w:rsid w:val="00AC6148"/>
    <w:rsid w:val="00AC7173"/>
    <w:rsid w:val="00AC72E5"/>
    <w:rsid w:val="00AC7DE7"/>
    <w:rsid w:val="00AC7E2E"/>
    <w:rsid w:val="00AD0689"/>
    <w:rsid w:val="00AD077B"/>
    <w:rsid w:val="00AD184F"/>
    <w:rsid w:val="00AD2815"/>
    <w:rsid w:val="00AD2E1E"/>
    <w:rsid w:val="00AD325F"/>
    <w:rsid w:val="00AD40C4"/>
    <w:rsid w:val="00AD4A45"/>
    <w:rsid w:val="00AD4D69"/>
    <w:rsid w:val="00AD4EF9"/>
    <w:rsid w:val="00AD59AC"/>
    <w:rsid w:val="00AD6752"/>
    <w:rsid w:val="00AD75A7"/>
    <w:rsid w:val="00AD7A73"/>
    <w:rsid w:val="00AE03E0"/>
    <w:rsid w:val="00AE0F6F"/>
    <w:rsid w:val="00AE1046"/>
    <w:rsid w:val="00AE184E"/>
    <w:rsid w:val="00AE1F3B"/>
    <w:rsid w:val="00AE2044"/>
    <w:rsid w:val="00AE2999"/>
    <w:rsid w:val="00AE3B92"/>
    <w:rsid w:val="00AE3C07"/>
    <w:rsid w:val="00AE3D01"/>
    <w:rsid w:val="00AE4AB0"/>
    <w:rsid w:val="00AE550C"/>
    <w:rsid w:val="00AE593D"/>
    <w:rsid w:val="00AE5AD3"/>
    <w:rsid w:val="00AE5AE2"/>
    <w:rsid w:val="00AE5C7C"/>
    <w:rsid w:val="00AE5FC2"/>
    <w:rsid w:val="00AE6980"/>
    <w:rsid w:val="00AE73B8"/>
    <w:rsid w:val="00AE7940"/>
    <w:rsid w:val="00AF024B"/>
    <w:rsid w:val="00AF0E94"/>
    <w:rsid w:val="00AF1954"/>
    <w:rsid w:val="00AF19BA"/>
    <w:rsid w:val="00AF1A8F"/>
    <w:rsid w:val="00AF2555"/>
    <w:rsid w:val="00AF3695"/>
    <w:rsid w:val="00AF3C4A"/>
    <w:rsid w:val="00AF4157"/>
    <w:rsid w:val="00AF45B0"/>
    <w:rsid w:val="00AF4740"/>
    <w:rsid w:val="00AF475F"/>
    <w:rsid w:val="00AF47CA"/>
    <w:rsid w:val="00AF4B8E"/>
    <w:rsid w:val="00AF4C40"/>
    <w:rsid w:val="00AF521C"/>
    <w:rsid w:val="00AF714E"/>
    <w:rsid w:val="00AF7389"/>
    <w:rsid w:val="00AF7D7A"/>
    <w:rsid w:val="00B0067B"/>
    <w:rsid w:val="00B02BAB"/>
    <w:rsid w:val="00B03244"/>
    <w:rsid w:val="00B032FB"/>
    <w:rsid w:val="00B044A8"/>
    <w:rsid w:val="00B0603E"/>
    <w:rsid w:val="00B06183"/>
    <w:rsid w:val="00B06A03"/>
    <w:rsid w:val="00B06D43"/>
    <w:rsid w:val="00B076F3"/>
    <w:rsid w:val="00B07D60"/>
    <w:rsid w:val="00B07DBB"/>
    <w:rsid w:val="00B10053"/>
    <w:rsid w:val="00B103A9"/>
    <w:rsid w:val="00B10825"/>
    <w:rsid w:val="00B11177"/>
    <w:rsid w:val="00B11461"/>
    <w:rsid w:val="00B11EC2"/>
    <w:rsid w:val="00B123F1"/>
    <w:rsid w:val="00B12465"/>
    <w:rsid w:val="00B12A32"/>
    <w:rsid w:val="00B13162"/>
    <w:rsid w:val="00B13218"/>
    <w:rsid w:val="00B137F3"/>
    <w:rsid w:val="00B13940"/>
    <w:rsid w:val="00B142A9"/>
    <w:rsid w:val="00B14320"/>
    <w:rsid w:val="00B1494D"/>
    <w:rsid w:val="00B14C1E"/>
    <w:rsid w:val="00B15B19"/>
    <w:rsid w:val="00B15B71"/>
    <w:rsid w:val="00B15BD4"/>
    <w:rsid w:val="00B15C9E"/>
    <w:rsid w:val="00B16DC3"/>
    <w:rsid w:val="00B16E72"/>
    <w:rsid w:val="00B17637"/>
    <w:rsid w:val="00B177E7"/>
    <w:rsid w:val="00B20420"/>
    <w:rsid w:val="00B207CD"/>
    <w:rsid w:val="00B207CE"/>
    <w:rsid w:val="00B20C90"/>
    <w:rsid w:val="00B210F0"/>
    <w:rsid w:val="00B217B4"/>
    <w:rsid w:val="00B21857"/>
    <w:rsid w:val="00B21A6B"/>
    <w:rsid w:val="00B21AFC"/>
    <w:rsid w:val="00B21B77"/>
    <w:rsid w:val="00B21EB4"/>
    <w:rsid w:val="00B22804"/>
    <w:rsid w:val="00B236D5"/>
    <w:rsid w:val="00B24666"/>
    <w:rsid w:val="00B24AE4"/>
    <w:rsid w:val="00B24B81"/>
    <w:rsid w:val="00B2541E"/>
    <w:rsid w:val="00B2560F"/>
    <w:rsid w:val="00B268A8"/>
    <w:rsid w:val="00B276DB"/>
    <w:rsid w:val="00B27E45"/>
    <w:rsid w:val="00B27F33"/>
    <w:rsid w:val="00B30207"/>
    <w:rsid w:val="00B303D1"/>
    <w:rsid w:val="00B30815"/>
    <w:rsid w:val="00B314CC"/>
    <w:rsid w:val="00B31949"/>
    <w:rsid w:val="00B31A57"/>
    <w:rsid w:val="00B324B7"/>
    <w:rsid w:val="00B32ABA"/>
    <w:rsid w:val="00B32B4A"/>
    <w:rsid w:val="00B33BB5"/>
    <w:rsid w:val="00B33E91"/>
    <w:rsid w:val="00B3411F"/>
    <w:rsid w:val="00B3478A"/>
    <w:rsid w:val="00B348DA"/>
    <w:rsid w:val="00B34BE4"/>
    <w:rsid w:val="00B34C34"/>
    <w:rsid w:val="00B34F0E"/>
    <w:rsid w:val="00B3516D"/>
    <w:rsid w:val="00B35358"/>
    <w:rsid w:val="00B35EBB"/>
    <w:rsid w:val="00B36D9A"/>
    <w:rsid w:val="00B37657"/>
    <w:rsid w:val="00B37C98"/>
    <w:rsid w:val="00B40093"/>
    <w:rsid w:val="00B4093C"/>
    <w:rsid w:val="00B4096B"/>
    <w:rsid w:val="00B40DFB"/>
    <w:rsid w:val="00B41B31"/>
    <w:rsid w:val="00B42E4B"/>
    <w:rsid w:val="00B431EA"/>
    <w:rsid w:val="00B43CCA"/>
    <w:rsid w:val="00B43FC1"/>
    <w:rsid w:val="00B4404B"/>
    <w:rsid w:val="00B4405A"/>
    <w:rsid w:val="00B44270"/>
    <w:rsid w:val="00B443EC"/>
    <w:rsid w:val="00B44597"/>
    <w:rsid w:val="00B45ACC"/>
    <w:rsid w:val="00B45B3D"/>
    <w:rsid w:val="00B4634B"/>
    <w:rsid w:val="00B465AB"/>
    <w:rsid w:val="00B470E7"/>
    <w:rsid w:val="00B4726B"/>
    <w:rsid w:val="00B475D5"/>
    <w:rsid w:val="00B479E4"/>
    <w:rsid w:val="00B5055F"/>
    <w:rsid w:val="00B508B2"/>
    <w:rsid w:val="00B50DB9"/>
    <w:rsid w:val="00B51316"/>
    <w:rsid w:val="00B51B2E"/>
    <w:rsid w:val="00B52A38"/>
    <w:rsid w:val="00B52E86"/>
    <w:rsid w:val="00B5362C"/>
    <w:rsid w:val="00B53A3F"/>
    <w:rsid w:val="00B540ED"/>
    <w:rsid w:val="00B54A5D"/>
    <w:rsid w:val="00B55C66"/>
    <w:rsid w:val="00B55CB6"/>
    <w:rsid w:val="00B566AD"/>
    <w:rsid w:val="00B5700F"/>
    <w:rsid w:val="00B57349"/>
    <w:rsid w:val="00B602DA"/>
    <w:rsid w:val="00B609F8"/>
    <w:rsid w:val="00B60A9D"/>
    <w:rsid w:val="00B60E7A"/>
    <w:rsid w:val="00B610E7"/>
    <w:rsid w:val="00B6124A"/>
    <w:rsid w:val="00B615DC"/>
    <w:rsid w:val="00B61F99"/>
    <w:rsid w:val="00B62A21"/>
    <w:rsid w:val="00B62AAA"/>
    <w:rsid w:val="00B62D87"/>
    <w:rsid w:val="00B62FAD"/>
    <w:rsid w:val="00B63085"/>
    <w:rsid w:val="00B64660"/>
    <w:rsid w:val="00B6475D"/>
    <w:rsid w:val="00B64C2C"/>
    <w:rsid w:val="00B64FBF"/>
    <w:rsid w:val="00B65342"/>
    <w:rsid w:val="00B666F9"/>
    <w:rsid w:val="00B67031"/>
    <w:rsid w:val="00B6774F"/>
    <w:rsid w:val="00B7185B"/>
    <w:rsid w:val="00B721EA"/>
    <w:rsid w:val="00B72E36"/>
    <w:rsid w:val="00B73321"/>
    <w:rsid w:val="00B73ACE"/>
    <w:rsid w:val="00B74B6E"/>
    <w:rsid w:val="00B74F17"/>
    <w:rsid w:val="00B75361"/>
    <w:rsid w:val="00B75901"/>
    <w:rsid w:val="00B76110"/>
    <w:rsid w:val="00B76A0F"/>
    <w:rsid w:val="00B771ED"/>
    <w:rsid w:val="00B7744F"/>
    <w:rsid w:val="00B77AEE"/>
    <w:rsid w:val="00B8003A"/>
    <w:rsid w:val="00B80E7D"/>
    <w:rsid w:val="00B8208E"/>
    <w:rsid w:val="00B8244E"/>
    <w:rsid w:val="00B82497"/>
    <w:rsid w:val="00B82838"/>
    <w:rsid w:val="00B82BB6"/>
    <w:rsid w:val="00B82F22"/>
    <w:rsid w:val="00B82F5F"/>
    <w:rsid w:val="00B838A3"/>
    <w:rsid w:val="00B8393E"/>
    <w:rsid w:val="00B83FE1"/>
    <w:rsid w:val="00B8432B"/>
    <w:rsid w:val="00B8466C"/>
    <w:rsid w:val="00B8543C"/>
    <w:rsid w:val="00B855FB"/>
    <w:rsid w:val="00B85724"/>
    <w:rsid w:val="00B85BA6"/>
    <w:rsid w:val="00B86247"/>
    <w:rsid w:val="00B8643D"/>
    <w:rsid w:val="00B868C6"/>
    <w:rsid w:val="00B87B7C"/>
    <w:rsid w:val="00B90BC9"/>
    <w:rsid w:val="00B90F05"/>
    <w:rsid w:val="00B91CC2"/>
    <w:rsid w:val="00B91F22"/>
    <w:rsid w:val="00B92389"/>
    <w:rsid w:val="00B92697"/>
    <w:rsid w:val="00B93974"/>
    <w:rsid w:val="00B939F9"/>
    <w:rsid w:val="00B93A19"/>
    <w:rsid w:val="00B93BB5"/>
    <w:rsid w:val="00B93DCA"/>
    <w:rsid w:val="00B94219"/>
    <w:rsid w:val="00B94269"/>
    <w:rsid w:val="00B944FB"/>
    <w:rsid w:val="00B946F3"/>
    <w:rsid w:val="00B94DD7"/>
    <w:rsid w:val="00B955EC"/>
    <w:rsid w:val="00B95AC7"/>
    <w:rsid w:val="00B95D83"/>
    <w:rsid w:val="00B95D91"/>
    <w:rsid w:val="00B95E6C"/>
    <w:rsid w:val="00B95F4E"/>
    <w:rsid w:val="00B961E8"/>
    <w:rsid w:val="00B9676A"/>
    <w:rsid w:val="00B97C81"/>
    <w:rsid w:val="00BA0582"/>
    <w:rsid w:val="00BA09D0"/>
    <w:rsid w:val="00BA0BF9"/>
    <w:rsid w:val="00BA1179"/>
    <w:rsid w:val="00BA151F"/>
    <w:rsid w:val="00BA199A"/>
    <w:rsid w:val="00BA2DA5"/>
    <w:rsid w:val="00BA3A70"/>
    <w:rsid w:val="00BA3B51"/>
    <w:rsid w:val="00BA40CF"/>
    <w:rsid w:val="00BA43C2"/>
    <w:rsid w:val="00BA452B"/>
    <w:rsid w:val="00BA5237"/>
    <w:rsid w:val="00BA5F8A"/>
    <w:rsid w:val="00BA6DDF"/>
    <w:rsid w:val="00BA707B"/>
    <w:rsid w:val="00BA71AC"/>
    <w:rsid w:val="00BA7377"/>
    <w:rsid w:val="00BA78B3"/>
    <w:rsid w:val="00BA7DFA"/>
    <w:rsid w:val="00BB0277"/>
    <w:rsid w:val="00BB0700"/>
    <w:rsid w:val="00BB1744"/>
    <w:rsid w:val="00BB1CBD"/>
    <w:rsid w:val="00BB2C80"/>
    <w:rsid w:val="00BB3E61"/>
    <w:rsid w:val="00BB4559"/>
    <w:rsid w:val="00BB4988"/>
    <w:rsid w:val="00BB4A2B"/>
    <w:rsid w:val="00BB4BA5"/>
    <w:rsid w:val="00BB4BDB"/>
    <w:rsid w:val="00BB4F27"/>
    <w:rsid w:val="00BB502C"/>
    <w:rsid w:val="00BB50B2"/>
    <w:rsid w:val="00BB50B6"/>
    <w:rsid w:val="00BB52E4"/>
    <w:rsid w:val="00BB5454"/>
    <w:rsid w:val="00BB5FDA"/>
    <w:rsid w:val="00BB6B17"/>
    <w:rsid w:val="00BB6C05"/>
    <w:rsid w:val="00BB7547"/>
    <w:rsid w:val="00BB7888"/>
    <w:rsid w:val="00BB7CBA"/>
    <w:rsid w:val="00BB7CEB"/>
    <w:rsid w:val="00BB7CEE"/>
    <w:rsid w:val="00BC0717"/>
    <w:rsid w:val="00BC07C1"/>
    <w:rsid w:val="00BC0B74"/>
    <w:rsid w:val="00BC0D0E"/>
    <w:rsid w:val="00BC1129"/>
    <w:rsid w:val="00BC1425"/>
    <w:rsid w:val="00BC1658"/>
    <w:rsid w:val="00BC1744"/>
    <w:rsid w:val="00BC194B"/>
    <w:rsid w:val="00BC1ED6"/>
    <w:rsid w:val="00BC1F68"/>
    <w:rsid w:val="00BC36B3"/>
    <w:rsid w:val="00BC43C0"/>
    <w:rsid w:val="00BC4DFB"/>
    <w:rsid w:val="00BC539C"/>
    <w:rsid w:val="00BC5793"/>
    <w:rsid w:val="00BC5A44"/>
    <w:rsid w:val="00BC6222"/>
    <w:rsid w:val="00BC6365"/>
    <w:rsid w:val="00BC6A65"/>
    <w:rsid w:val="00BC7C3A"/>
    <w:rsid w:val="00BC7DF0"/>
    <w:rsid w:val="00BC7ECC"/>
    <w:rsid w:val="00BD0150"/>
    <w:rsid w:val="00BD03DB"/>
    <w:rsid w:val="00BD0C1B"/>
    <w:rsid w:val="00BD0C2B"/>
    <w:rsid w:val="00BD109A"/>
    <w:rsid w:val="00BD110B"/>
    <w:rsid w:val="00BD1351"/>
    <w:rsid w:val="00BD1E2F"/>
    <w:rsid w:val="00BD23AD"/>
    <w:rsid w:val="00BD2740"/>
    <w:rsid w:val="00BD3041"/>
    <w:rsid w:val="00BD33BD"/>
    <w:rsid w:val="00BD34DB"/>
    <w:rsid w:val="00BD3A9F"/>
    <w:rsid w:val="00BD3C2B"/>
    <w:rsid w:val="00BD3FD1"/>
    <w:rsid w:val="00BD4436"/>
    <w:rsid w:val="00BD46BB"/>
    <w:rsid w:val="00BD4AC5"/>
    <w:rsid w:val="00BD4CA8"/>
    <w:rsid w:val="00BD4D1F"/>
    <w:rsid w:val="00BD4E48"/>
    <w:rsid w:val="00BD52A4"/>
    <w:rsid w:val="00BD62C1"/>
    <w:rsid w:val="00BD62C6"/>
    <w:rsid w:val="00BD6A87"/>
    <w:rsid w:val="00BD6DE2"/>
    <w:rsid w:val="00BD6EDB"/>
    <w:rsid w:val="00BD6F40"/>
    <w:rsid w:val="00BD7715"/>
    <w:rsid w:val="00BE00C1"/>
    <w:rsid w:val="00BE03F6"/>
    <w:rsid w:val="00BE0A1D"/>
    <w:rsid w:val="00BE0BD4"/>
    <w:rsid w:val="00BE0EAC"/>
    <w:rsid w:val="00BE13A1"/>
    <w:rsid w:val="00BE1AA0"/>
    <w:rsid w:val="00BE2455"/>
    <w:rsid w:val="00BE24AB"/>
    <w:rsid w:val="00BE2DE5"/>
    <w:rsid w:val="00BE3B03"/>
    <w:rsid w:val="00BE416C"/>
    <w:rsid w:val="00BE4789"/>
    <w:rsid w:val="00BE4A0A"/>
    <w:rsid w:val="00BE512A"/>
    <w:rsid w:val="00BE5831"/>
    <w:rsid w:val="00BE594A"/>
    <w:rsid w:val="00BE59A1"/>
    <w:rsid w:val="00BE6757"/>
    <w:rsid w:val="00BE7362"/>
    <w:rsid w:val="00BE749F"/>
    <w:rsid w:val="00BE7E97"/>
    <w:rsid w:val="00BF0EE6"/>
    <w:rsid w:val="00BF17D1"/>
    <w:rsid w:val="00BF1CE1"/>
    <w:rsid w:val="00BF27F8"/>
    <w:rsid w:val="00BF2C00"/>
    <w:rsid w:val="00BF35CA"/>
    <w:rsid w:val="00BF3939"/>
    <w:rsid w:val="00BF45A6"/>
    <w:rsid w:val="00BF4A8D"/>
    <w:rsid w:val="00BF4E6C"/>
    <w:rsid w:val="00BF5151"/>
    <w:rsid w:val="00BF52A4"/>
    <w:rsid w:val="00BF5578"/>
    <w:rsid w:val="00BF61D0"/>
    <w:rsid w:val="00BF7A13"/>
    <w:rsid w:val="00BF7A59"/>
    <w:rsid w:val="00C00A1A"/>
    <w:rsid w:val="00C0105B"/>
    <w:rsid w:val="00C0118E"/>
    <w:rsid w:val="00C01246"/>
    <w:rsid w:val="00C02ACE"/>
    <w:rsid w:val="00C02FFD"/>
    <w:rsid w:val="00C0314C"/>
    <w:rsid w:val="00C0398D"/>
    <w:rsid w:val="00C03C25"/>
    <w:rsid w:val="00C03E08"/>
    <w:rsid w:val="00C03EB1"/>
    <w:rsid w:val="00C04071"/>
    <w:rsid w:val="00C0472D"/>
    <w:rsid w:val="00C0492F"/>
    <w:rsid w:val="00C04BF6"/>
    <w:rsid w:val="00C04DAB"/>
    <w:rsid w:val="00C04EAE"/>
    <w:rsid w:val="00C054A8"/>
    <w:rsid w:val="00C066F8"/>
    <w:rsid w:val="00C0674B"/>
    <w:rsid w:val="00C073F7"/>
    <w:rsid w:val="00C07510"/>
    <w:rsid w:val="00C07A9A"/>
    <w:rsid w:val="00C07C29"/>
    <w:rsid w:val="00C10588"/>
    <w:rsid w:val="00C106DD"/>
    <w:rsid w:val="00C107CB"/>
    <w:rsid w:val="00C10EAE"/>
    <w:rsid w:val="00C10ED1"/>
    <w:rsid w:val="00C120C7"/>
    <w:rsid w:val="00C12D57"/>
    <w:rsid w:val="00C13390"/>
    <w:rsid w:val="00C13632"/>
    <w:rsid w:val="00C13650"/>
    <w:rsid w:val="00C137DE"/>
    <w:rsid w:val="00C139EB"/>
    <w:rsid w:val="00C13BBF"/>
    <w:rsid w:val="00C13CDD"/>
    <w:rsid w:val="00C148C8"/>
    <w:rsid w:val="00C14B0F"/>
    <w:rsid w:val="00C1521C"/>
    <w:rsid w:val="00C15432"/>
    <w:rsid w:val="00C16295"/>
    <w:rsid w:val="00C16451"/>
    <w:rsid w:val="00C16A66"/>
    <w:rsid w:val="00C16AC5"/>
    <w:rsid w:val="00C16E39"/>
    <w:rsid w:val="00C170B8"/>
    <w:rsid w:val="00C170C2"/>
    <w:rsid w:val="00C17595"/>
    <w:rsid w:val="00C175B4"/>
    <w:rsid w:val="00C175BE"/>
    <w:rsid w:val="00C177AF"/>
    <w:rsid w:val="00C1785F"/>
    <w:rsid w:val="00C17F2B"/>
    <w:rsid w:val="00C200A6"/>
    <w:rsid w:val="00C2097F"/>
    <w:rsid w:val="00C20C5E"/>
    <w:rsid w:val="00C20DA0"/>
    <w:rsid w:val="00C2123E"/>
    <w:rsid w:val="00C212D3"/>
    <w:rsid w:val="00C21AB8"/>
    <w:rsid w:val="00C21B31"/>
    <w:rsid w:val="00C21B98"/>
    <w:rsid w:val="00C22180"/>
    <w:rsid w:val="00C2239A"/>
    <w:rsid w:val="00C22562"/>
    <w:rsid w:val="00C228E0"/>
    <w:rsid w:val="00C22DB9"/>
    <w:rsid w:val="00C23010"/>
    <w:rsid w:val="00C230B8"/>
    <w:rsid w:val="00C238D6"/>
    <w:rsid w:val="00C238F0"/>
    <w:rsid w:val="00C24427"/>
    <w:rsid w:val="00C2464C"/>
    <w:rsid w:val="00C248D8"/>
    <w:rsid w:val="00C251D1"/>
    <w:rsid w:val="00C251F3"/>
    <w:rsid w:val="00C26335"/>
    <w:rsid w:val="00C26477"/>
    <w:rsid w:val="00C266BA"/>
    <w:rsid w:val="00C267D0"/>
    <w:rsid w:val="00C26E85"/>
    <w:rsid w:val="00C26FB6"/>
    <w:rsid w:val="00C2764C"/>
    <w:rsid w:val="00C27B1F"/>
    <w:rsid w:val="00C3075C"/>
    <w:rsid w:val="00C30D38"/>
    <w:rsid w:val="00C3123F"/>
    <w:rsid w:val="00C31BE2"/>
    <w:rsid w:val="00C325B6"/>
    <w:rsid w:val="00C32BE6"/>
    <w:rsid w:val="00C32F17"/>
    <w:rsid w:val="00C33A97"/>
    <w:rsid w:val="00C33E96"/>
    <w:rsid w:val="00C342B0"/>
    <w:rsid w:val="00C3433E"/>
    <w:rsid w:val="00C3437A"/>
    <w:rsid w:val="00C34550"/>
    <w:rsid w:val="00C34623"/>
    <w:rsid w:val="00C346DE"/>
    <w:rsid w:val="00C349D3"/>
    <w:rsid w:val="00C34A19"/>
    <w:rsid w:val="00C34D9C"/>
    <w:rsid w:val="00C35E1A"/>
    <w:rsid w:val="00C363DF"/>
    <w:rsid w:val="00C36727"/>
    <w:rsid w:val="00C3697F"/>
    <w:rsid w:val="00C37147"/>
    <w:rsid w:val="00C400D3"/>
    <w:rsid w:val="00C402B0"/>
    <w:rsid w:val="00C4056C"/>
    <w:rsid w:val="00C406A6"/>
    <w:rsid w:val="00C40745"/>
    <w:rsid w:val="00C40AA9"/>
    <w:rsid w:val="00C40BA7"/>
    <w:rsid w:val="00C40ED8"/>
    <w:rsid w:val="00C413BE"/>
    <w:rsid w:val="00C4275D"/>
    <w:rsid w:val="00C42816"/>
    <w:rsid w:val="00C433C9"/>
    <w:rsid w:val="00C4391C"/>
    <w:rsid w:val="00C4427A"/>
    <w:rsid w:val="00C445F4"/>
    <w:rsid w:val="00C448AE"/>
    <w:rsid w:val="00C45173"/>
    <w:rsid w:val="00C45277"/>
    <w:rsid w:val="00C463C1"/>
    <w:rsid w:val="00C46505"/>
    <w:rsid w:val="00C4666C"/>
    <w:rsid w:val="00C46B07"/>
    <w:rsid w:val="00C47117"/>
    <w:rsid w:val="00C47BE1"/>
    <w:rsid w:val="00C47C37"/>
    <w:rsid w:val="00C47DA2"/>
    <w:rsid w:val="00C5060B"/>
    <w:rsid w:val="00C511D6"/>
    <w:rsid w:val="00C5145F"/>
    <w:rsid w:val="00C514B4"/>
    <w:rsid w:val="00C516AE"/>
    <w:rsid w:val="00C52122"/>
    <w:rsid w:val="00C52ABB"/>
    <w:rsid w:val="00C52BB8"/>
    <w:rsid w:val="00C53061"/>
    <w:rsid w:val="00C5322B"/>
    <w:rsid w:val="00C53A08"/>
    <w:rsid w:val="00C53F13"/>
    <w:rsid w:val="00C54200"/>
    <w:rsid w:val="00C54475"/>
    <w:rsid w:val="00C54E7E"/>
    <w:rsid w:val="00C55F2B"/>
    <w:rsid w:val="00C56809"/>
    <w:rsid w:val="00C56820"/>
    <w:rsid w:val="00C569BC"/>
    <w:rsid w:val="00C56A7F"/>
    <w:rsid w:val="00C56B64"/>
    <w:rsid w:val="00C57832"/>
    <w:rsid w:val="00C57FDB"/>
    <w:rsid w:val="00C605EC"/>
    <w:rsid w:val="00C60E55"/>
    <w:rsid w:val="00C60FAA"/>
    <w:rsid w:val="00C61357"/>
    <w:rsid w:val="00C61E3C"/>
    <w:rsid w:val="00C61F36"/>
    <w:rsid w:val="00C62242"/>
    <w:rsid w:val="00C629C7"/>
    <w:rsid w:val="00C631AC"/>
    <w:rsid w:val="00C6347E"/>
    <w:rsid w:val="00C6396D"/>
    <w:rsid w:val="00C64495"/>
    <w:rsid w:val="00C64880"/>
    <w:rsid w:val="00C649B5"/>
    <w:rsid w:val="00C64A81"/>
    <w:rsid w:val="00C6567C"/>
    <w:rsid w:val="00C658C8"/>
    <w:rsid w:val="00C65C59"/>
    <w:rsid w:val="00C6638F"/>
    <w:rsid w:val="00C6667B"/>
    <w:rsid w:val="00C66A94"/>
    <w:rsid w:val="00C66AE9"/>
    <w:rsid w:val="00C66EB3"/>
    <w:rsid w:val="00C67050"/>
    <w:rsid w:val="00C677E0"/>
    <w:rsid w:val="00C67A48"/>
    <w:rsid w:val="00C722D1"/>
    <w:rsid w:val="00C72C22"/>
    <w:rsid w:val="00C72FF4"/>
    <w:rsid w:val="00C732C6"/>
    <w:rsid w:val="00C73449"/>
    <w:rsid w:val="00C7365C"/>
    <w:rsid w:val="00C737CA"/>
    <w:rsid w:val="00C738A3"/>
    <w:rsid w:val="00C7390F"/>
    <w:rsid w:val="00C7397A"/>
    <w:rsid w:val="00C7400B"/>
    <w:rsid w:val="00C742ED"/>
    <w:rsid w:val="00C746D5"/>
    <w:rsid w:val="00C75129"/>
    <w:rsid w:val="00C76075"/>
    <w:rsid w:val="00C76398"/>
    <w:rsid w:val="00C76F4C"/>
    <w:rsid w:val="00C7700E"/>
    <w:rsid w:val="00C77A2E"/>
    <w:rsid w:val="00C77B05"/>
    <w:rsid w:val="00C77CA5"/>
    <w:rsid w:val="00C8037D"/>
    <w:rsid w:val="00C80CA1"/>
    <w:rsid w:val="00C80E9D"/>
    <w:rsid w:val="00C80F0C"/>
    <w:rsid w:val="00C8161F"/>
    <w:rsid w:val="00C81AFE"/>
    <w:rsid w:val="00C82319"/>
    <w:rsid w:val="00C82A5C"/>
    <w:rsid w:val="00C83384"/>
    <w:rsid w:val="00C83DFC"/>
    <w:rsid w:val="00C84128"/>
    <w:rsid w:val="00C84FA4"/>
    <w:rsid w:val="00C852A5"/>
    <w:rsid w:val="00C85764"/>
    <w:rsid w:val="00C85D4B"/>
    <w:rsid w:val="00C86CD4"/>
    <w:rsid w:val="00C87683"/>
    <w:rsid w:val="00C87C35"/>
    <w:rsid w:val="00C90A09"/>
    <w:rsid w:val="00C9114F"/>
    <w:rsid w:val="00C92422"/>
    <w:rsid w:val="00C92592"/>
    <w:rsid w:val="00C9266E"/>
    <w:rsid w:val="00C936F8"/>
    <w:rsid w:val="00C93D0E"/>
    <w:rsid w:val="00C953D4"/>
    <w:rsid w:val="00C9595A"/>
    <w:rsid w:val="00C96472"/>
    <w:rsid w:val="00C96574"/>
    <w:rsid w:val="00C96BD9"/>
    <w:rsid w:val="00C970D7"/>
    <w:rsid w:val="00C97304"/>
    <w:rsid w:val="00C97604"/>
    <w:rsid w:val="00C97814"/>
    <w:rsid w:val="00CA0812"/>
    <w:rsid w:val="00CA0C0B"/>
    <w:rsid w:val="00CA135C"/>
    <w:rsid w:val="00CA13B3"/>
    <w:rsid w:val="00CA1859"/>
    <w:rsid w:val="00CA208B"/>
    <w:rsid w:val="00CA22E2"/>
    <w:rsid w:val="00CA231D"/>
    <w:rsid w:val="00CA26A8"/>
    <w:rsid w:val="00CA27C9"/>
    <w:rsid w:val="00CA2AD9"/>
    <w:rsid w:val="00CA2F34"/>
    <w:rsid w:val="00CA3351"/>
    <w:rsid w:val="00CA3392"/>
    <w:rsid w:val="00CA3398"/>
    <w:rsid w:val="00CA3D7F"/>
    <w:rsid w:val="00CA5245"/>
    <w:rsid w:val="00CA58C8"/>
    <w:rsid w:val="00CA5C63"/>
    <w:rsid w:val="00CA64BF"/>
    <w:rsid w:val="00CA65DA"/>
    <w:rsid w:val="00CA66D3"/>
    <w:rsid w:val="00CA75E7"/>
    <w:rsid w:val="00CA77CF"/>
    <w:rsid w:val="00CA7918"/>
    <w:rsid w:val="00CA79D4"/>
    <w:rsid w:val="00CA7E68"/>
    <w:rsid w:val="00CA7E96"/>
    <w:rsid w:val="00CB04FB"/>
    <w:rsid w:val="00CB0F75"/>
    <w:rsid w:val="00CB1464"/>
    <w:rsid w:val="00CB15F9"/>
    <w:rsid w:val="00CB2BCF"/>
    <w:rsid w:val="00CB2EC1"/>
    <w:rsid w:val="00CB31DE"/>
    <w:rsid w:val="00CB32E4"/>
    <w:rsid w:val="00CB3FFE"/>
    <w:rsid w:val="00CB476A"/>
    <w:rsid w:val="00CB49F9"/>
    <w:rsid w:val="00CB4BB5"/>
    <w:rsid w:val="00CB50A8"/>
    <w:rsid w:val="00CB5ECE"/>
    <w:rsid w:val="00CB658B"/>
    <w:rsid w:val="00CB6920"/>
    <w:rsid w:val="00CB6A6E"/>
    <w:rsid w:val="00CB6D9C"/>
    <w:rsid w:val="00CB7A29"/>
    <w:rsid w:val="00CB7BD2"/>
    <w:rsid w:val="00CB7ED6"/>
    <w:rsid w:val="00CC046A"/>
    <w:rsid w:val="00CC05B1"/>
    <w:rsid w:val="00CC19EC"/>
    <w:rsid w:val="00CC2304"/>
    <w:rsid w:val="00CC23D8"/>
    <w:rsid w:val="00CC2BD5"/>
    <w:rsid w:val="00CC2C1B"/>
    <w:rsid w:val="00CC2C2B"/>
    <w:rsid w:val="00CC4972"/>
    <w:rsid w:val="00CC4C74"/>
    <w:rsid w:val="00CC4E22"/>
    <w:rsid w:val="00CC5BE3"/>
    <w:rsid w:val="00CC6855"/>
    <w:rsid w:val="00CC76F6"/>
    <w:rsid w:val="00CC7923"/>
    <w:rsid w:val="00CD0572"/>
    <w:rsid w:val="00CD0F99"/>
    <w:rsid w:val="00CD115A"/>
    <w:rsid w:val="00CD15CB"/>
    <w:rsid w:val="00CD171C"/>
    <w:rsid w:val="00CD189E"/>
    <w:rsid w:val="00CD1E07"/>
    <w:rsid w:val="00CD2376"/>
    <w:rsid w:val="00CD241F"/>
    <w:rsid w:val="00CD27A3"/>
    <w:rsid w:val="00CD310E"/>
    <w:rsid w:val="00CD335C"/>
    <w:rsid w:val="00CD35A2"/>
    <w:rsid w:val="00CD38A8"/>
    <w:rsid w:val="00CD3BAA"/>
    <w:rsid w:val="00CD41F3"/>
    <w:rsid w:val="00CD49D8"/>
    <w:rsid w:val="00CD50B5"/>
    <w:rsid w:val="00CD5538"/>
    <w:rsid w:val="00CD5805"/>
    <w:rsid w:val="00CD5BF3"/>
    <w:rsid w:val="00CD5E4A"/>
    <w:rsid w:val="00CD6A1F"/>
    <w:rsid w:val="00CD6F9E"/>
    <w:rsid w:val="00CD70A3"/>
    <w:rsid w:val="00CD7578"/>
    <w:rsid w:val="00CE016D"/>
    <w:rsid w:val="00CE16E3"/>
    <w:rsid w:val="00CE1815"/>
    <w:rsid w:val="00CE19A4"/>
    <w:rsid w:val="00CE1CF1"/>
    <w:rsid w:val="00CE2711"/>
    <w:rsid w:val="00CE327E"/>
    <w:rsid w:val="00CE3599"/>
    <w:rsid w:val="00CE3E5B"/>
    <w:rsid w:val="00CE535A"/>
    <w:rsid w:val="00CE7748"/>
    <w:rsid w:val="00CE7941"/>
    <w:rsid w:val="00CF07DD"/>
    <w:rsid w:val="00CF0A1D"/>
    <w:rsid w:val="00CF0C58"/>
    <w:rsid w:val="00CF102B"/>
    <w:rsid w:val="00CF1138"/>
    <w:rsid w:val="00CF170E"/>
    <w:rsid w:val="00CF2033"/>
    <w:rsid w:val="00CF20EE"/>
    <w:rsid w:val="00CF27BF"/>
    <w:rsid w:val="00CF2A36"/>
    <w:rsid w:val="00CF2B48"/>
    <w:rsid w:val="00CF30E5"/>
    <w:rsid w:val="00CF31BB"/>
    <w:rsid w:val="00CF3297"/>
    <w:rsid w:val="00CF3502"/>
    <w:rsid w:val="00CF3733"/>
    <w:rsid w:val="00CF3841"/>
    <w:rsid w:val="00CF39D9"/>
    <w:rsid w:val="00CF3DA1"/>
    <w:rsid w:val="00CF4517"/>
    <w:rsid w:val="00CF50A1"/>
    <w:rsid w:val="00CF566A"/>
    <w:rsid w:val="00CF59BD"/>
    <w:rsid w:val="00CF5B2D"/>
    <w:rsid w:val="00CF5E23"/>
    <w:rsid w:val="00CF6146"/>
    <w:rsid w:val="00CF6522"/>
    <w:rsid w:val="00CF6CDE"/>
    <w:rsid w:val="00CF780A"/>
    <w:rsid w:val="00CF7DD3"/>
    <w:rsid w:val="00CF7F8D"/>
    <w:rsid w:val="00D001D2"/>
    <w:rsid w:val="00D003EF"/>
    <w:rsid w:val="00D0075B"/>
    <w:rsid w:val="00D009DB"/>
    <w:rsid w:val="00D01541"/>
    <w:rsid w:val="00D01B25"/>
    <w:rsid w:val="00D01B37"/>
    <w:rsid w:val="00D01EC6"/>
    <w:rsid w:val="00D02CF0"/>
    <w:rsid w:val="00D02E98"/>
    <w:rsid w:val="00D03028"/>
    <w:rsid w:val="00D0304E"/>
    <w:rsid w:val="00D032EA"/>
    <w:rsid w:val="00D0349F"/>
    <w:rsid w:val="00D03548"/>
    <w:rsid w:val="00D039EE"/>
    <w:rsid w:val="00D0435A"/>
    <w:rsid w:val="00D05AD7"/>
    <w:rsid w:val="00D065AD"/>
    <w:rsid w:val="00D07A94"/>
    <w:rsid w:val="00D07B1D"/>
    <w:rsid w:val="00D07E3E"/>
    <w:rsid w:val="00D10207"/>
    <w:rsid w:val="00D10483"/>
    <w:rsid w:val="00D10569"/>
    <w:rsid w:val="00D1105D"/>
    <w:rsid w:val="00D11845"/>
    <w:rsid w:val="00D11D6B"/>
    <w:rsid w:val="00D11E70"/>
    <w:rsid w:val="00D11FDC"/>
    <w:rsid w:val="00D12723"/>
    <w:rsid w:val="00D1352C"/>
    <w:rsid w:val="00D136DA"/>
    <w:rsid w:val="00D13C9D"/>
    <w:rsid w:val="00D1446B"/>
    <w:rsid w:val="00D14492"/>
    <w:rsid w:val="00D14C72"/>
    <w:rsid w:val="00D14DA4"/>
    <w:rsid w:val="00D14F0B"/>
    <w:rsid w:val="00D14F22"/>
    <w:rsid w:val="00D15017"/>
    <w:rsid w:val="00D15C3A"/>
    <w:rsid w:val="00D16A82"/>
    <w:rsid w:val="00D16DCB"/>
    <w:rsid w:val="00D16E52"/>
    <w:rsid w:val="00D17F1F"/>
    <w:rsid w:val="00D20AD8"/>
    <w:rsid w:val="00D20B03"/>
    <w:rsid w:val="00D21910"/>
    <w:rsid w:val="00D234AF"/>
    <w:rsid w:val="00D23960"/>
    <w:rsid w:val="00D24988"/>
    <w:rsid w:val="00D251B2"/>
    <w:rsid w:val="00D25316"/>
    <w:rsid w:val="00D2548E"/>
    <w:rsid w:val="00D257BC"/>
    <w:rsid w:val="00D25CB0"/>
    <w:rsid w:val="00D2683F"/>
    <w:rsid w:val="00D27295"/>
    <w:rsid w:val="00D275F4"/>
    <w:rsid w:val="00D27786"/>
    <w:rsid w:val="00D27AF8"/>
    <w:rsid w:val="00D3016B"/>
    <w:rsid w:val="00D307E7"/>
    <w:rsid w:val="00D30A3A"/>
    <w:rsid w:val="00D30F0A"/>
    <w:rsid w:val="00D317F2"/>
    <w:rsid w:val="00D31C06"/>
    <w:rsid w:val="00D329AE"/>
    <w:rsid w:val="00D32F20"/>
    <w:rsid w:val="00D33395"/>
    <w:rsid w:val="00D338EE"/>
    <w:rsid w:val="00D3426A"/>
    <w:rsid w:val="00D342B6"/>
    <w:rsid w:val="00D34A4A"/>
    <w:rsid w:val="00D34AC4"/>
    <w:rsid w:val="00D34DFD"/>
    <w:rsid w:val="00D351E8"/>
    <w:rsid w:val="00D35384"/>
    <w:rsid w:val="00D35A59"/>
    <w:rsid w:val="00D362C5"/>
    <w:rsid w:val="00D36397"/>
    <w:rsid w:val="00D366F3"/>
    <w:rsid w:val="00D373D5"/>
    <w:rsid w:val="00D379A6"/>
    <w:rsid w:val="00D4026F"/>
    <w:rsid w:val="00D4044E"/>
    <w:rsid w:val="00D4045D"/>
    <w:rsid w:val="00D40545"/>
    <w:rsid w:val="00D40A51"/>
    <w:rsid w:val="00D41489"/>
    <w:rsid w:val="00D42334"/>
    <w:rsid w:val="00D42427"/>
    <w:rsid w:val="00D42777"/>
    <w:rsid w:val="00D42E66"/>
    <w:rsid w:val="00D43033"/>
    <w:rsid w:val="00D447D6"/>
    <w:rsid w:val="00D44860"/>
    <w:rsid w:val="00D44A37"/>
    <w:rsid w:val="00D44F23"/>
    <w:rsid w:val="00D45343"/>
    <w:rsid w:val="00D4560B"/>
    <w:rsid w:val="00D456F9"/>
    <w:rsid w:val="00D45AB2"/>
    <w:rsid w:val="00D45B8D"/>
    <w:rsid w:val="00D46084"/>
    <w:rsid w:val="00D463CF"/>
    <w:rsid w:val="00D46A29"/>
    <w:rsid w:val="00D46F8C"/>
    <w:rsid w:val="00D47119"/>
    <w:rsid w:val="00D47F88"/>
    <w:rsid w:val="00D50CD0"/>
    <w:rsid w:val="00D50E2F"/>
    <w:rsid w:val="00D513E0"/>
    <w:rsid w:val="00D52106"/>
    <w:rsid w:val="00D5212A"/>
    <w:rsid w:val="00D5226A"/>
    <w:rsid w:val="00D52AA1"/>
    <w:rsid w:val="00D53122"/>
    <w:rsid w:val="00D547C1"/>
    <w:rsid w:val="00D54D60"/>
    <w:rsid w:val="00D551B7"/>
    <w:rsid w:val="00D553A7"/>
    <w:rsid w:val="00D55C77"/>
    <w:rsid w:val="00D56153"/>
    <w:rsid w:val="00D5658B"/>
    <w:rsid w:val="00D56AA6"/>
    <w:rsid w:val="00D57074"/>
    <w:rsid w:val="00D574F2"/>
    <w:rsid w:val="00D57D2B"/>
    <w:rsid w:val="00D606F7"/>
    <w:rsid w:val="00D6088F"/>
    <w:rsid w:val="00D60CF6"/>
    <w:rsid w:val="00D60E65"/>
    <w:rsid w:val="00D61765"/>
    <w:rsid w:val="00D6194D"/>
    <w:rsid w:val="00D619FF"/>
    <w:rsid w:val="00D61FE9"/>
    <w:rsid w:val="00D6344E"/>
    <w:rsid w:val="00D63DC3"/>
    <w:rsid w:val="00D63E34"/>
    <w:rsid w:val="00D644C3"/>
    <w:rsid w:val="00D6462F"/>
    <w:rsid w:val="00D64B72"/>
    <w:rsid w:val="00D6554E"/>
    <w:rsid w:val="00D659BA"/>
    <w:rsid w:val="00D659DE"/>
    <w:rsid w:val="00D65C06"/>
    <w:rsid w:val="00D6634D"/>
    <w:rsid w:val="00D66428"/>
    <w:rsid w:val="00D67516"/>
    <w:rsid w:val="00D701C7"/>
    <w:rsid w:val="00D70A80"/>
    <w:rsid w:val="00D70D8B"/>
    <w:rsid w:val="00D7136F"/>
    <w:rsid w:val="00D7183F"/>
    <w:rsid w:val="00D71E41"/>
    <w:rsid w:val="00D71E57"/>
    <w:rsid w:val="00D72942"/>
    <w:rsid w:val="00D72D3D"/>
    <w:rsid w:val="00D7332A"/>
    <w:rsid w:val="00D73E93"/>
    <w:rsid w:val="00D74206"/>
    <w:rsid w:val="00D745DE"/>
    <w:rsid w:val="00D756F9"/>
    <w:rsid w:val="00D7598E"/>
    <w:rsid w:val="00D75AF5"/>
    <w:rsid w:val="00D76EB5"/>
    <w:rsid w:val="00D77BFD"/>
    <w:rsid w:val="00D802CB"/>
    <w:rsid w:val="00D803A1"/>
    <w:rsid w:val="00D80999"/>
    <w:rsid w:val="00D81E04"/>
    <w:rsid w:val="00D828A9"/>
    <w:rsid w:val="00D829ED"/>
    <w:rsid w:val="00D83002"/>
    <w:rsid w:val="00D8316C"/>
    <w:rsid w:val="00D832A3"/>
    <w:rsid w:val="00D847F5"/>
    <w:rsid w:val="00D848B6"/>
    <w:rsid w:val="00D8496B"/>
    <w:rsid w:val="00D84AEB"/>
    <w:rsid w:val="00D84FF8"/>
    <w:rsid w:val="00D850E5"/>
    <w:rsid w:val="00D8566D"/>
    <w:rsid w:val="00D85DD5"/>
    <w:rsid w:val="00D85E70"/>
    <w:rsid w:val="00D85EA8"/>
    <w:rsid w:val="00D86195"/>
    <w:rsid w:val="00D86636"/>
    <w:rsid w:val="00D86F16"/>
    <w:rsid w:val="00D87844"/>
    <w:rsid w:val="00D87C62"/>
    <w:rsid w:val="00D87C8B"/>
    <w:rsid w:val="00D91F62"/>
    <w:rsid w:val="00D92588"/>
    <w:rsid w:val="00D93569"/>
    <w:rsid w:val="00D93F95"/>
    <w:rsid w:val="00D944F4"/>
    <w:rsid w:val="00D94BC6"/>
    <w:rsid w:val="00D94CD8"/>
    <w:rsid w:val="00D94E02"/>
    <w:rsid w:val="00D94FDF"/>
    <w:rsid w:val="00D9576E"/>
    <w:rsid w:val="00D96472"/>
    <w:rsid w:val="00D96730"/>
    <w:rsid w:val="00D97885"/>
    <w:rsid w:val="00D978B5"/>
    <w:rsid w:val="00D97990"/>
    <w:rsid w:val="00D97F02"/>
    <w:rsid w:val="00D97FBC"/>
    <w:rsid w:val="00D97FED"/>
    <w:rsid w:val="00DA0011"/>
    <w:rsid w:val="00DA0180"/>
    <w:rsid w:val="00DA04F4"/>
    <w:rsid w:val="00DA0633"/>
    <w:rsid w:val="00DA074D"/>
    <w:rsid w:val="00DA1083"/>
    <w:rsid w:val="00DA14DC"/>
    <w:rsid w:val="00DA183E"/>
    <w:rsid w:val="00DA18A4"/>
    <w:rsid w:val="00DA2156"/>
    <w:rsid w:val="00DA31E9"/>
    <w:rsid w:val="00DA36EF"/>
    <w:rsid w:val="00DA4244"/>
    <w:rsid w:val="00DA4332"/>
    <w:rsid w:val="00DA5A75"/>
    <w:rsid w:val="00DA6651"/>
    <w:rsid w:val="00DA6A25"/>
    <w:rsid w:val="00DA791B"/>
    <w:rsid w:val="00DB0069"/>
    <w:rsid w:val="00DB049F"/>
    <w:rsid w:val="00DB125C"/>
    <w:rsid w:val="00DB2054"/>
    <w:rsid w:val="00DB3143"/>
    <w:rsid w:val="00DB3366"/>
    <w:rsid w:val="00DB36C1"/>
    <w:rsid w:val="00DB41D1"/>
    <w:rsid w:val="00DB53A4"/>
    <w:rsid w:val="00DB559D"/>
    <w:rsid w:val="00DB5888"/>
    <w:rsid w:val="00DB5FE6"/>
    <w:rsid w:val="00DB618E"/>
    <w:rsid w:val="00DB6577"/>
    <w:rsid w:val="00DB699E"/>
    <w:rsid w:val="00DB7D21"/>
    <w:rsid w:val="00DB7EA6"/>
    <w:rsid w:val="00DB7EB1"/>
    <w:rsid w:val="00DB7F93"/>
    <w:rsid w:val="00DC04C6"/>
    <w:rsid w:val="00DC09DB"/>
    <w:rsid w:val="00DC0E39"/>
    <w:rsid w:val="00DC1285"/>
    <w:rsid w:val="00DC1873"/>
    <w:rsid w:val="00DC199B"/>
    <w:rsid w:val="00DC1AAF"/>
    <w:rsid w:val="00DC20BA"/>
    <w:rsid w:val="00DC2171"/>
    <w:rsid w:val="00DC22D9"/>
    <w:rsid w:val="00DC4491"/>
    <w:rsid w:val="00DC44D7"/>
    <w:rsid w:val="00DC5621"/>
    <w:rsid w:val="00DC5D87"/>
    <w:rsid w:val="00DC5D8D"/>
    <w:rsid w:val="00DC6EBD"/>
    <w:rsid w:val="00DC77D2"/>
    <w:rsid w:val="00DC7B23"/>
    <w:rsid w:val="00DD0601"/>
    <w:rsid w:val="00DD0AED"/>
    <w:rsid w:val="00DD1130"/>
    <w:rsid w:val="00DD1BD7"/>
    <w:rsid w:val="00DD2314"/>
    <w:rsid w:val="00DD2CA1"/>
    <w:rsid w:val="00DD4330"/>
    <w:rsid w:val="00DD47B1"/>
    <w:rsid w:val="00DD5099"/>
    <w:rsid w:val="00DD59A1"/>
    <w:rsid w:val="00DD756A"/>
    <w:rsid w:val="00DD75FC"/>
    <w:rsid w:val="00DE0DBB"/>
    <w:rsid w:val="00DE0F91"/>
    <w:rsid w:val="00DE0FC0"/>
    <w:rsid w:val="00DE1189"/>
    <w:rsid w:val="00DE1724"/>
    <w:rsid w:val="00DE17DC"/>
    <w:rsid w:val="00DE181D"/>
    <w:rsid w:val="00DE1CE9"/>
    <w:rsid w:val="00DE1DB8"/>
    <w:rsid w:val="00DE1F87"/>
    <w:rsid w:val="00DE203C"/>
    <w:rsid w:val="00DE2495"/>
    <w:rsid w:val="00DE257C"/>
    <w:rsid w:val="00DE2626"/>
    <w:rsid w:val="00DE2BF4"/>
    <w:rsid w:val="00DE376B"/>
    <w:rsid w:val="00DE3838"/>
    <w:rsid w:val="00DE3889"/>
    <w:rsid w:val="00DE40D5"/>
    <w:rsid w:val="00DE46CF"/>
    <w:rsid w:val="00DE47A1"/>
    <w:rsid w:val="00DE4943"/>
    <w:rsid w:val="00DE49DF"/>
    <w:rsid w:val="00DE4F5D"/>
    <w:rsid w:val="00DE5E83"/>
    <w:rsid w:val="00DE5E8C"/>
    <w:rsid w:val="00DE72CE"/>
    <w:rsid w:val="00DE77AB"/>
    <w:rsid w:val="00DE79B3"/>
    <w:rsid w:val="00DE7C95"/>
    <w:rsid w:val="00DF0053"/>
    <w:rsid w:val="00DF0A80"/>
    <w:rsid w:val="00DF11E9"/>
    <w:rsid w:val="00DF12E8"/>
    <w:rsid w:val="00DF1703"/>
    <w:rsid w:val="00DF1B07"/>
    <w:rsid w:val="00DF20B1"/>
    <w:rsid w:val="00DF21DC"/>
    <w:rsid w:val="00DF2B32"/>
    <w:rsid w:val="00DF2BFC"/>
    <w:rsid w:val="00DF2D63"/>
    <w:rsid w:val="00DF2E4A"/>
    <w:rsid w:val="00DF2EBF"/>
    <w:rsid w:val="00DF302B"/>
    <w:rsid w:val="00DF4408"/>
    <w:rsid w:val="00DF46C5"/>
    <w:rsid w:val="00DF4788"/>
    <w:rsid w:val="00DF5067"/>
    <w:rsid w:val="00DF52EA"/>
    <w:rsid w:val="00DF53AE"/>
    <w:rsid w:val="00DF54D2"/>
    <w:rsid w:val="00DF5888"/>
    <w:rsid w:val="00DF5BD6"/>
    <w:rsid w:val="00DF5CB9"/>
    <w:rsid w:val="00DF5DE0"/>
    <w:rsid w:val="00DF6186"/>
    <w:rsid w:val="00DF61EC"/>
    <w:rsid w:val="00DF6D5B"/>
    <w:rsid w:val="00DF7170"/>
    <w:rsid w:val="00DF754A"/>
    <w:rsid w:val="00DF7916"/>
    <w:rsid w:val="00E00381"/>
    <w:rsid w:val="00E0077C"/>
    <w:rsid w:val="00E00EEA"/>
    <w:rsid w:val="00E00F9E"/>
    <w:rsid w:val="00E014CC"/>
    <w:rsid w:val="00E01548"/>
    <w:rsid w:val="00E022DD"/>
    <w:rsid w:val="00E025C2"/>
    <w:rsid w:val="00E03168"/>
    <w:rsid w:val="00E03424"/>
    <w:rsid w:val="00E03D24"/>
    <w:rsid w:val="00E03ED0"/>
    <w:rsid w:val="00E03F24"/>
    <w:rsid w:val="00E04182"/>
    <w:rsid w:val="00E043A9"/>
    <w:rsid w:val="00E0523A"/>
    <w:rsid w:val="00E06DFE"/>
    <w:rsid w:val="00E106E4"/>
    <w:rsid w:val="00E10A1A"/>
    <w:rsid w:val="00E10DB8"/>
    <w:rsid w:val="00E111BB"/>
    <w:rsid w:val="00E11384"/>
    <w:rsid w:val="00E11C0C"/>
    <w:rsid w:val="00E121D4"/>
    <w:rsid w:val="00E13FBC"/>
    <w:rsid w:val="00E14205"/>
    <w:rsid w:val="00E14574"/>
    <w:rsid w:val="00E14CBC"/>
    <w:rsid w:val="00E15042"/>
    <w:rsid w:val="00E15673"/>
    <w:rsid w:val="00E158BE"/>
    <w:rsid w:val="00E166BA"/>
    <w:rsid w:val="00E17B4C"/>
    <w:rsid w:val="00E17BB7"/>
    <w:rsid w:val="00E17E8C"/>
    <w:rsid w:val="00E200EE"/>
    <w:rsid w:val="00E201D9"/>
    <w:rsid w:val="00E2074D"/>
    <w:rsid w:val="00E211E3"/>
    <w:rsid w:val="00E21A20"/>
    <w:rsid w:val="00E21A8F"/>
    <w:rsid w:val="00E21DBF"/>
    <w:rsid w:val="00E22032"/>
    <w:rsid w:val="00E232D2"/>
    <w:rsid w:val="00E23719"/>
    <w:rsid w:val="00E241D7"/>
    <w:rsid w:val="00E2424A"/>
    <w:rsid w:val="00E24C24"/>
    <w:rsid w:val="00E24FD9"/>
    <w:rsid w:val="00E25CA3"/>
    <w:rsid w:val="00E25FC8"/>
    <w:rsid w:val="00E261B1"/>
    <w:rsid w:val="00E26346"/>
    <w:rsid w:val="00E26AE2"/>
    <w:rsid w:val="00E26BE6"/>
    <w:rsid w:val="00E26D45"/>
    <w:rsid w:val="00E26DE4"/>
    <w:rsid w:val="00E2751D"/>
    <w:rsid w:val="00E27BFB"/>
    <w:rsid w:val="00E30480"/>
    <w:rsid w:val="00E3048F"/>
    <w:rsid w:val="00E30525"/>
    <w:rsid w:val="00E31105"/>
    <w:rsid w:val="00E31449"/>
    <w:rsid w:val="00E3181D"/>
    <w:rsid w:val="00E3188B"/>
    <w:rsid w:val="00E31D4D"/>
    <w:rsid w:val="00E31D6F"/>
    <w:rsid w:val="00E321B2"/>
    <w:rsid w:val="00E323CE"/>
    <w:rsid w:val="00E32954"/>
    <w:rsid w:val="00E333A2"/>
    <w:rsid w:val="00E333E7"/>
    <w:rsid w:val="00E33B89"/>
    <w:rsid w:val="00E33BDC"/>
    <w:rsid w:val="00E34C20"/>
    <w:rsid w:val="00E34CAF"/>
    <w:rsid w:val="00E34DA5"/>
    <w:rsid w:val="00E34EE4"/>
    <w:rsid w:val="00E3553F"/>
    <w:rsid w:val="00E35B0E"/>
    <w:rsid w:val="00E363BB"/>
    <w:rsid w:val="00E36541"/>
    <w:rsid w:val="00E365AC"/>
    <w:rsid w:val="00E36854"/>
    <w:rsid w:val="00E36880"/>
    <w:rsid w:val="00E36906"/>
    <w:rsid w:val="00E36AB2"/>
    <w:rsid w:val="00E37CB8"/>
    <w:rsid w:val="00E37DEE"/>
    <w:rsid w:val="00E400EE"/>
    <w:rsid w:val="00E4045E"/>
    <w:rsid w:val="00E4082B"/>
    <w:rsid w:val="00E40D63"/>
    <w:rsid w:val="00E4189E"/>
    <w:rsid w:val="00E418F7"/>
    <w:rsid w:val="00E42000"/>
    <w:rsid w:val="00E42629"/>
    <w:rsid w:val="00E42BF5"/>
    <w:rsid w:val="00E42EA9"/>
    <w:rsid w:val="00E42F29"/>
    <w:rsid w:val="00E43076"/>
    <w:rsid w:val="00E43322"/>
    <w:rsid w:val="00E4348F"/>
    <w:rsid w:val="00E43574"/>
    <w:rsid w:val="00E4380B"/>
    <w:rsid w:val="00E440DD"/>
    <w:rsid w:val="00E44291"/>
    <w:rsid w:val="00E443AE"/>
    <w:rsid w:val="00E44801"/>
    <w:rsid w:val="00E44D2C"/>
    <w:rsid w:val="00E44D6D"/>
    <w:rsid w:val="00E45B10"/>
    <w:rsid w:val="00E45DEA"/>
    <w:rsid w:val="00E46281"/>
    <w:rsid w:val="00E46684"/>
    <w:rsid w:val="00E466BB"/>
    <w:rsid w:val="00E473BE"/>
    <w:rsid w:val="00E473D0"/>
    <w:rsid w:val="00E47992"/>
    <w:rsid w:val="00E47C5D"/>
    <w:rsid w:val="00E5010D"/>
    <w:rsid w:val="00E505FE"/>
    <w:rsid w:val="00E50AEE"/>
    <w:rsid w:val="00E517C5"/>
    <w:rsid w:val="00E524AD"/>
    <w:rsid w:val="00E5254D"/>
    <w:rsid w:val="00E52764"/>
    <w:rsid w:val="00E52F87"/>
    <w:rsid w:val="00E530EE"/>
    <w:rsid w:val="00E53D7B"/>
    <w:rsid w:val="00E54022"/>
    <w:rsid w:val="00E5488F"/>
    <w:rsid w:val="00E5490B"/>
    <w:rsid w:val="00E54B7A"/>
    <w:rsid w:val="00E553F3"/>
    <w:rsid w:val="00E5578C"/>
    <w:rsid w:val="00E5584C"/>
    <w:rsid w:val="00E56113"/>
    <w:rsid w:val="00E563EB"/>
    <w:rsid w:val="00E569BC"/>
    <w:rsid w:val="00E57053"/>
    <w:rsid w:val="00E570BF"/>
    <w:rsid w:val="00E57B62"/>
    <w:rsid w:val="00E57E3A"/>
    <w:rsid w:val="00E57EAA"/>
    <w:rsid w:val="00E607A2"/>
    <w:rsid w:val="00E62773"/>
    <w:rsid w:val="00E63729"/>
    <w:rsid w:val="00E63804"/>
    <w:rsid w:val="00E6381E"/>
    <w:rsid w:val="00E6381F"/>
    <w:rsid w:val="00E6392A"/>
    <w:rsid w:val="00E645BC"/>
    <w:rsid w:val="00E649D5"/>
    <w:rsid w:val="00E6560A"/>
    <w:rsid w:val="00E65CB2"/>
    <w:rsid w:val="00E66AAA"/>
    <w:rsid w:val="00E66D22"/>
    <w:rsid w:val="00E6745D"/>
    <w:rsid w:val="00E7000B"/>
    <w:rsid w:val="00E702C1"/>
    <w:rsid w:val="00E70A8F"/>
    <w:rsid w:val="00E70B3A"/>
    <w:rsid w:val="00E70C5E"/>
    <w:rsid w:val="00E71363"/>
    <w:rsid w:val="00E718A3"/>
    <w:rsid w:val="00E719BD"/>
    <w:rsid w:val="00E72491"/>
    <w:rsid w:val="00E731A7"/>
    <w:rsid w:val="00E7324F"/>
    <w:rsid w:val="00E742A4"/>
    <w:rsid w:val="00E744E5"/>
    <w:rsid w:val="00E75AC3"/>
    <w:rsid w:val="00E75D67"/>
    <w:rsid w:val="00E76127"/>
    <w:rsid w:val="00E76B3A"/>
    <w:rsid w:val="00E76B94"/>
    <w:rsid w:val="00E76FB3"/>
    <w:rsid w:val="00E7714F"/>
    <w:rsid w:val="00E775F9"/>
    <w:rsid w:val="00E77B70"/>
    <w:rsid w:val="00E81392"/>
    <w:rsid w:val="00E81580"/>
    <w:rsid w:val="00E8170A"/>
    <w:rsid w:val="00E828D5"/>
    <w:rsid w:val="00E82CC3"/>
    <w:rsid w:val="00E82DBA"/>
    <w:rsid w:val="00E82DBB"/>
    <w:rsid w:val="00E82F79"/>
    <w:rsid w:val="00E8357F"/>
    <w:rsid w:val="00E83580"/>
    <w:rsid w:val="00E8367B"/>
    <w:rsid w:val="00E837EC"/>
    <w:rsid w:val="00E83B54"/>
    <w:rsid w:val="00E83BD5"/>
    <w:rsid w:val="00E83D4C"/>
    <w:rsid w:val="00E83E78"/>
    <w:rsid w:val="00E8410C"/>
    <w:rsid w:val="00E841F3"/>
    <w:rsid w:val="00E842D5"/>
    <w:rsid w:val="00E8453B"/>
    <w:rsid w:val="00E846C0"/>
    <w:rsid w:val="00E84719"/>
    <w:rsid w:val="00E847EA"/>
    <w:rsid w:val="00E847EB"/>
    <w:rsid w:val="00E84C44"/>
    <w:rsid w:val="00E84E46"/>
    <w:rsid w:val="00E851BD"/>
    <w:rsid w:val="00E85A1D"/>
    <w:rsid w:val="00E85D4E"/>
    <w:rsid w:val="00E86A45"/>
    <w:rsid w:val="00E86C47"/>
    <w:rsid w:val="00E87FC3"/>
    <w:rsid w:val="00E90315"/>
    <w:rsid w:val="00E903F8"/>
    <w:rsid w:val="00E909C5"/>
    <w:rsid w:val="00E912C4"/>
    <w:rsid w:val="00E9153A"/>
    <w:rsid w:val="00E91D48"/>
    <w:rsid w:val="00E923C3"/>
    <w:rsid w:val="00E93708"/>
    <w:rsid w:val="00E9376E"/>
    <w:rsid w:val="00E93C30"/>
    <w:rsid w:val="00E93C82"/>
    <w:rsid w:val="00E94053"/>
    <w:rsid w:val="00E944B8"/>
    <w:rsid w:val="00E944CE"/>
    <w:rsid w:val="00E94B9E"/>
    <w:rsid w:val="00E94DDA"/>
    <w:rsid w:val="00E94F5C"/>
    <w:rsid w:val="00E95E6D"/>
    <w:rsid w:val="00E96666"/>
    <w:rsid w:val="00E967CB"/>
    <w:rsid w:val="00E9687B"/>
    <w:rsid w:val="00E97233"/>
    <w:rsid w:val="00E97371"/>
    <w:rsid w:val="00E97962"/>
    <w:rsid w:val="00E97C66"/>
    <w:rsid w:val="00EA018B"/>
    <w:rsid w:val="00EA0550"/>
    <w:rsid w:val="00EA05DD"/>
    <w:rsid w:val="00EA0620"/>
    <w:rsid w:val="00EA0A45"/>
    <w:rsid w:val="00EA1029"/>
    <w:rsid w:val="00EA1BCD"/>
    <w:rsid w:val="00EA2634"/>
    <w:rsid w:val="00EA2795"/>
    <w:rsid w:val="00EA2D14"/>
    <w:rsid w:val="00EA322C"/>
    <w:rsid w:val="00EA33C6"/>
    <w:rsid w:val="00EA3722"/>
    <w:rsid w:val="00EA3D09"/>
    <w:rsid w:val="00EA4989"/>
    <w:rsid w:val="00EA553B"/>
    <w:rsid w:val="00EA5F63"/>
    <w:rsid w:val="00EA651E"/>
    <w:rsid w:val="00EA68D0"/>
    <w:rsid w:val="00EA7286"/>
    <w:rsid w:val="00EA783F"/>
    <w:rsid w:val="00EB009A"/>
    <w:rsid w:val="00EB0442"/>
    <w:rsid w:val="00EB068A"/>
    <w:rsid w:val="00EB0DA6"/>
    <w:rsid w:val="00EB1049"/>
    <w:rsid w:val="00EB1254"/>
    <w:rsid w:val="00EB1A87"/>
    <w:rsid w:val="00EB1EC0"/>
    <w:rsid w:val="00EB206A"/>
    <w:rsid w:val="00EB50B5"/>
    <w:rsid w:val="00EB54F7"/>
    <w:rsid w:val="00EB5BB3"/>
    <w:rsid w:val="00EB5E48"/>
    <w:rsid w:val="00EB5F79"/>
    <w:rsid w:val="00EB66B0"/>
    <w:rsid w:val="00EB6E9E"/>
    <w:rsid w:val="00EC0184"/>
    <w:rsid w:val="00EC06D2"/>
    <w:rsid w:val="00EC0C6E"/>
    <w:rsid w:val="00EC0CAE"/>
    <w:rsid w:val="00EC0D71"/>
    <w:rsid w:val="00EC1834"/>
    <w:rsid w:val="00EC1C60"/>
    <w:rsid w:val="00EC1E2B"/>
    <w:rsid w:val="00EC26F4"/>
    <w:rsid w:val="00EC3A3D"/>
    <w:rsid w:val="00EC3BBD"/>
    <w:rsid w:val="00EC3D49"/>
    <w:rsid w:val="00EC3E04"/>
    <w:rsid w:val="00EC3FFF"/>
    <w:rsid w:val="00EC4453"/>
    <w:rsid w:val="00EC4AFC"/>
    <w:rsid w:val="00EC5232"/>
    <w:rsid w:val="00EC5359"/>
    <w:rsid w:val="00EC53DE"/>
    <w:rsid w:val="00EC5940"/>
    <w:rsid w:val="00EC5EFA"/>
    <w:rsid w:val="00EC682D"/>
    <w:rsid w:val="00ED0527"/>
    <w:rsid w:val="00ED0B0F"/>
    <w:rsid w:val="00ED116C"/>
    <w:rsid w:val="00ED1282"/>
    <w:rsid w:val="00ED14C6"/>
    <w:rsid w:val="00ED1DAF"/>
    <w:rsid w:val="00ED2235"/>
    <w:rsid w:val="00ED2F8E"/>
    <w:rsid w:val="00ED3820"/>
    <w:rsid w:val="00ED3C8F"/>
    <w:rsid w:val="00ED4193"/>
    <w:rsid w:val="00ED48AE"/>
    <w:rsid w:val="00ED6600"/>
    <w:rsid w:val="00ED7457"/>
    <w:rsid w:val="00ED7EE3"/>
    <w:rsid w:val="00EE01FE"/>
    <w:rsid w:val="00EE0365"/>
    <w:rsid w:val="00EE065B"/>
    <w:rsid w:val="00EE094F"/>
    <w:rsid w:val="00EE0ED2"/>
    <w:rsid w:val="00EE188C"/>
    <w:rsid w:val="00EE2536"/>
    <w:rsid w:val="00EE25C4"/>
    <w:rsid w:val="00EE282B"/>
    <w:rsid w:val="00EE2AD7"/>
    <w:rsid w:val="00EE2DC5"/>
    <w:rsid w:val="00EE2F20"/>
    <w:rsid w:val="00EE3043"/>
    <w:rsid w:val="00EE3157"/>
    <w:rsid w:val="00EE379D"/>
    <w:rsid w:val="00EE3B23"/>
    <w:rsid w:val="00EE4631"/>
    <w:rsid w:val="00EE49B1"/>
    <w:rsid w:val="00EE4C98"/>
    <w:rsid w:val="00EE53B8"/>
    <w:rsid w:val="00EE5ADD"/>
    <w:rsid w:val="00EE5B73"/>
    <w:rsid w:val="00EE5C9A"/>
    <w:rsid w:val="00EE629D"/>
    <w:rsid w:val="00EE6BE8"/>
    <w:rsid w:val="00EE745E"/>
    <w:rsid w:val="00EE7958"/>
    <w:rsid w:val="00EE7E4A"/>
    <w:rsid w:val="00EF0C81"/>
    <w:rsid w:val="00EF1CAD"/>
    <w:rsid w:val="00EF1DDD"/>
    <w:rsid w:val="00EF1FD0"/>
    <w:rsid w:val="00EF22BA"/>
    <w:rsid w:val="00EF2650"/>
    <w:rsid w:val="00EF2662"/>
    <w:rsid w:val="00EF28C1"/>
    <w:rsid w:val="00EF3523"/>
    <w:rsid w:val="00EF3D5F"/>
    <w:rsid w:val="00EF438F"/>
    <w:rsid w:val="00EF4682"/>
    <w:rsid w:val="00EF5111"/>
    <w:rsid w:val="00EF5944"/>
    <w:rsid w:val="00EF68B3"/>
    <w:rsid w:val="00EF6D84"/>
    <w:rsid w:val="00EF6F93"/>
    <w:rsid w:val="00EF7ABF"/>
    <w:rsid w:val="00F0067D"/>
    <w:rsid w:val="00F00A63"/>
    <w:rsid w:val="00F012A3"/>
    <w:rsid w:val="00F0204D"/>
    <w:rsid w:val="00F0227A"/>
    <w:rsid w:val="00F03595"/>
    <w:rsid w:val="00F036A1"/>
    <w:rsid w:val="00F041DC"/>
    <w:rsid w:val="00F0446C"/>
    <w:rsid w:val="00F04551"/>
    <w:rsid w:val="00F05A54"/>
    <w:rsid w:val="00F06543"/>
    <w:rsid w:val="00F06A7A"/>
    <w:rsid w:val="00F06BF0"/>
    <w:rsid w:val="00F071C0"/>
    <w:rsid w:val="00F0763E"/>
    <w:rsid w:val="00F076C7"/>
    <w:rsid w:val="00F07A4A"/>
    <w:rsid w:val="00F102A6"/>
    <w:rsid w:val="00F10DFD"/>
    <w:rsid w:val="00F118EB"/>
    <w:rsid w:val="00F12D8F"/>
    <w:rsid w:val="00F12ED6"/>
    <w:rsid w:val="00F131F6"/>
    <w:rsid w:val="00F132A7"/>
    <w:rsid w:val="00F1360A"/>
    <w:rsid w:val="00F1380E"/>
    <w:rsid w:val="00F1390B"/>
    <w:rsid w:val="00F13A06"/>
    <w:rsid w:val="00F13D92"/>
    <w:rsid w:val="00F14174"/>
    <w:rsid w:val="00F157F3"/>
    <w:rsid w:val="00F15E23"/>
    <w:rsid w:val="00F161E8"/>
    <w:rsid w:val="00F16AEF"/>
    <w:rsid w:val="00F17364"/>
    <w:rsid w:val="00F179AE"/>
    <w:rsid w:val="00F20419"/>
    <w:rsid w:val="00F204B3"/>
    <w:rsid w:val="00F20763"/>
    <w:rsid w:val="00F209DA"/>
    <w:rsid w:val="00F20B72"/>
    <w:rsid w:val="00F214E1"/>
    <w:rsid w:val="00F21C24"/>
    <w:rsid w:val="00F2220A"/>
    <w:rsid w:val="00F2239B"/>
    <w:rsid w:val="00F2280F"/>
    <w:rsid w:val="00F228A1"/>
    <w:rsid w:val="00F23146"/>
    <w:rsid w:val="00F23332"/>
    <w:rsid w:val="00F236D1"/>
    <w:rsid w:val="00F24047"/>
    <w:rsid w:val="00F24327"/>
    <w:rsid w:val="00F2486C"/>
    <w:rsid w:val="00F248F4"/>
    <w:rsid w:val="00F258C6"/>
    <w:rsid w:val="00F2659E"/>
    <w:rsid w:val="00F26892"/>
    <w:rsid w:val="00F26FDB"/>
    <w:rsid w:val="00F27025"/>
    <w:rsid w:val="00F27036"/>
    <w:rsid w:val="00F2778C"/>
    <w:rsid w:val="00F3124B"/>
    <w:rsid w:val="00F32190"/>
    <w:rsid w:val="00F3353D"/>
    <w:rsid w:val="00F3393A"/>
    <w:rsid w:val="00F33D7E"/>
    <w:rsid w:val="00F33FA5"/>
    <w:rsid w:val="00F34328"/>
    <w:rsid w:val="00F343E2"/>
    <w:rsid w:val="00F34C0B"/>
    <w:rsid w:val="00F34CE3"/>
    <w:rsid w:val="00F34CEC"/>
    <w:rsid w:val="00F34F9E"/>
    <w:rsid w:val="00F354E7"/>
    <w:rsid w:val="00F35951"/>
    <w:rsid w:val="00F361A5"/>
    <w:rsid w:val="00F36320"/>
    <w:rsid w:val="00F36522"/>
    <w:rsid w:val="00F36846"/>
    <w:rsid w:val="00F36981"/>
    <w:rsid w:val="00F371BB"/>
    <w:rsid w:val="00F37D02"/>
    <w:rsid w:val="00F419E0"/>
    <w:rsid w:val="00F41C6E"/>
    <w:rsid w:val="00F41F61"/>
    <w:rsid w:val="00F42CCF"/>
    <w:rsid w:val="00F42F99"/>
    <w:rsid w:val="00F4337B"/>
    <w:rsid w:val="00F43434"/>
    <w:rsid w:val="00F436EA"/>
    <w:rsid w:val="00F43FD8"/>
    <w:rsid w:val="00F441B3"/>
    <w:rsid w:val="00F44BAA"/>
    <w:rsid w:val="00F44C6A"/>
    <w:rsid w:val="00F44DE3"/>
    <w:rsid w:val="00F46ECE"/>
    <w:rsid w:val="00F4710E"/>
    <w:rsid w:val="00F473A7"/>
    <w:rsid w:val="00F47479"/>
    <w:rsid w:val="00F476AB"/>
    <w:rsid w:val="00F47AE9"/>
    <w:rsid w:val="00F47E3C"/>
    <w:rsid w:val="00F50682"/>
    <w:rsid w:val="00F50DCE"/>
    <w:rsid w:val="00F50EAF"/>
    <w:rsid w:val="00F516A8"/>
    <w:rsid w:val="00F51990"/>
    <w:rsid w:val="00F52669"/>
    <w:rsid w:val="00F52685"/>
    <w:rsid w:val="00F52F17"/>
    <w:rsid w:val="00F530B7"/>
    <w:rsid w:val="00F53853"/>
    <w:rsid w:val="00F53A48"/>
    <w:rsid w:val="00F53EBA"/>
    <w:rsid w:val="00F54973"/>
    <w:rsid w:val="00F54A7B"/>
    <w:rsid w:val="00F54ABF"/>
    <w:rsid w:val="00F54E4D"/>
    <w:rsid w:val="00F555D6"/>
    <w:rsid w:val="00F5595C"/>
    <w:rsid w:val="00F55B97"/>
    <w:rsid w:val="00F55BA0"/>
    <w:rsid w:val="00F5614C"/>
    <w:rsid w:val="00F566F6"/>
    <w:rsid w:val="00F56E2B"/>
    <w:rsid w:val="00F56E7C"/>
    <w:rsid w:val="00F576A9"/>
    <w:rsid w:val="00F57EB5"/>
    <w:rsid w:val="00F60580"/>
    <w:rsid w:val="00F60AA1"/>
    <w:rsid w:val="00F60DB8"/>
    <w:rsid w:val="00F61FF9"/>
    <w:rsid w:val="00F62419"/>
    <w:rsid w:val="00F6255C"/>
    <w:rsid w:val="00F6329A"/>
    <w:rsid w:val="00F63609"/>
    <w:rsid w:val="00F650DD"/>
    <w:rsid w:val="00F65132"/>
    <w:rsid w:val="00F6546F"/>
    <w:rsid w:val="00F65478"/>
    <w:rsid w:val="00F66134"/>
    <w:rsid w:val="00F66468"/>
    <w:rsid w:val="00F66C4D"/>
    <w:rsid w:val="00F66FFB"/>
    <w:rsid w:val="00F67A46"/>
    <w:rsid w:val="00F67C25"/>
    <w:rsid w:val="00F67D33"/>
    <w:rsid w:val="00F70AD8"/>
    <w:rsid w:val="00F70CB8"/>
    <w:rsid w:val="00F71266"/>
    <w:rsid w:val="00F717E5"/>
    <w:rsid w:val="00F71D6D"/>
    <w:rsid w:val="00F71D7E"/>
    <w:rsid w:val="00F71FB8"/>
    <w:rsid w:val="00F72138"/>
    <w:rsid w:val="00F732F5"/>
    <w:rsid w:val="00F73816"/>
    <w:rsid w:val="00F73B1E"/>
    <w:rsid w:val="00F73C25"/>
    <w:rsid w:val="00F73C5D"/>
    <w:rsid w:val="00F741E8"/>
    <w:rsid w:val="00F741F4"/>
    <w:rsid w:val="00F744BA"/>
    <w:rsid w:val="00F748B4"/>
    <w:rsid w:val="00F74E04"/>
    <w:rsid w:val="00F76A42"/>
    <w:rsid w:val="00F77120"/>
    <w:rsid w:val="00F77DB9"/>
    <w:rsid w:val="00F805CB"/>
    <w:rsid w:val="00F80952"/>
    <w:rsid w:val="00F819F3"/>
    <w:rsid w:val="00F819FA"/>
    <w:rsid w:val="00F82445"/>
    <w:rsid w:val="00F82D51"/>
    <w:rsid w:val="00F84276"/>
    <w:rsid w:val="00F84516"/>
    <w:rsid w:val="00F8461C"/>
    <w:rsid w:val="00F8578E"/>
    <w:rsid w:val="00F86092"/>
    <w:rsid w:val="00F86BC5"/>
    <w:rsid w:val="00F86CEE"/>
    <w:rsid w:val="00F86E68"/>
    <w:rsid w:val="00F870DA"/>
    <w:rsid w:val="00F87228"/>
    <w:rsid w:val="00F8777C"/>
    <w:rsid w:val="00F878BE"/>
    <w:rsid w:val="00F87B82"/>
    <w:rsid w:val="00F87BFC"/>
    <w:rsid w:val="00F911D7"/>
    <w:rsid w:val="00F915E2"/>
    <w:rsid w:val="00F917D5"/>
    <w:rsid w:val="00F91BA2"/>
    <w:rsid w:val="00F9249B"/>
    <w:rsid w:val="00F925C6"/>
    <w:rsid w:val="00F926E9"/>
    <w:rsid w:val="00F927C9"/>
    <w:rsid w:val="00F931AF"/>
    <w:rsid w:val="00F933C7"/>
    <w:rsid w:val="00F93B1A"/>
    <w:rsid w:val="00F93E30"/>
    <w:rsid w:val="00F94288"/>
    <w:rsid w:val="00F95389"/>
    <w:rsid w:val="00F954FE"/>
    <w:rsid w:val="00F957A2"/>
    <w:rsid w:val="00F961E0"/>
    <w:rsid w:val="00F9629C"/>
    <w:rsid w:val="00F9665D"/>
    <w:rsid w:val="00F967A3"/>
    <w:rsid w:val="00FA0200"/>
    <w:rsid w:val="00FA02BC"/>
    <w:rsid w:val="00FA05EB"/>
    <w:rsid w:val="00FA0EDB"/>
    <w:rsid w:val="00FA112E"/>
    <w:rsid w:val="00FA1A46"/>
    <w:rsid w:val="00FA2C2F"/>
    <w:rsid w:val="00FA2F79"/>
    <w:rsid w:val="00FA3166"/>
    <w:rsid w:val="00FA3CE0"/>
    <w:rsid w:val="00FA4306"/>
    <w:rsid w:val="00FA4ACF"/>
    <w:rsid w:val="00FA4E54"/>
    <w:rsid w:val="00FA63D2"/>
    <w:rsid w:val="00FA6B0A"/>
    <w:rsid w:val="00FA7F74"/>
    <w:rsid w:val="00FB07EC"/>
    <w:rsid w:val="00FB2C90"/>
    <w:rsid w:val="00FB2D5C"/>
    <w:rsid w:val="00FB3781"/>
    <w:rsid w:val="00FB3DDB"/>
    <w:rsid w:val="00FB3FA3"/>
    <w:rsid w:val="00FB46B4"/>
    <w:rsid w:val="00FB4804"/>
    <w:rsid w:val="00FB5007"/>
    <w:rsid w:val="00FB53FE"/>
    <w:rsid w:val="00FB5F49"/>
    <w:rsid w:val="00FB6F98"/>
    <w:rsid w:val="00FB7000"/>
    <w:rsid w:val="00FB7454"/>
    <w:rsid w:val="00FB7558"/>
    <w:rsid w:val="00FB7A90"/>
    <w:rsid w:val="00FB7FD0"/>
    <w:rsid w:val="00FC0116"/>
    <w:rsid w:val="00FC0147"/>
    <w:rsid w:val="00FC024D"/>
    <w:rsid w:val="00FC06DD"/>
    <w:rsid w:val="00FC0E54"/>
    <w:rsid w:val="00FC1285"/>
    <w:rsid w:val="00FC1618"/>
    <w:rsid w:val="00FC2F27"/>
    <w:rsid w:val="00FC342A"/>
    <w:rsid w:val="00FC3467"/>
    <w:rsid w:val="00FC386E"/>
    <w:rsid w:val="00FC3D2F"/>
    <w:rsid w:val="00FC3E05"/>
    <w:rsid w:val="00FC461A"/>
    <w:rsid w:val="00FC55BD"/>
    <w:rsid w:val="00FC57AA"/>
    <w:rsid w:val="00FC5DA9"/>
    <w:rsid w:val="00FC607B"/>
    <w:rsid w:val="00FC6C62"/>
    <w:rsid w:val="00FC7B0B"/>
    <w:rsid w:val="00FD0A63"/>
    <w:rsid w:val="00FD0E96"/>
    <w:rsid w:val="00FD1B30"/>
    <w:rsid w:val="00FD1D7B"/>
    <w:rsid w:val="00FD1E65"/>
    <w:rsid w:val="00FD35BF"/>
    <w:rsid w:val="00FD3B5A"/>
    <w:rsid w:val="00FD3E83"/>
    <w:rsid w:val="00FD445C"/>
    <w:rsid w:val="00FD4B85"/>
    <w:rsid w:val="00FD4BA4"/>
    <w:rsid w:val="00FD50B0"/>
    <w:rsid w:val="00FD53F1"/>
    <w:rsid w:val="00FD5E16"/>
    <w:rsid w:val="00FD5E61"/>
    <w:rsid w:val="00FD616C"/>
    <w:rsid w:val="00FD69D2"/>
    <w:rsid w:val="00FD72B5"/>
    <w:rsid w:val="00FD75D1"/>
    <w:rsid w:val="00FD7A58"/>
    <w:rsid w:val="00FE0681"/>
    <w:rsid w:val="00FE11D1"/>
    <w:rsid w:val="00FE1645"/>
    <w:rsid w:val="00FE1BE6"/>
    <w:rsid w:val="00FE1D60"/>
    <w:rsid w:val="00FE2872"/>
    <w:rsid w:val="00FE2A35"/>
    <w:rsid w:val="00FE2C92"/>
    <w:rsid w:val="00FE3CA5"/>
    <w:rsid w:val="00FE447E"/>
    <w:rsid w:val="00FE4767"/>
    <w:rsid w:val="00FE4C50"/>
    <w:rsid w:val="00FE5811"/>
    <w:rsid w:val="00FE583D"/>
    <w:rsid w:val="00FE59A0"/>
    <w:rsid w:val="00FE5B5D"/>
    <w:rsid w:val="00FE5BC7"/>
    <w:rsid w:val="00FE5C5B"/>
    <w:rsid w:val="00FE5DC5"/>
    <w:rsid w:val="00FE622D"/>
    <w:rsid w:val="00FE7456"/>
    <w:rsid w:val="00FE746E"/>
    <w:rsid w:val="00FE7A22"/>
    <w:rsid w:val="00FE7A4F"/>
    <w:rsid w:val="00FF061E"/>
    <w:rsid w:val="00FF0DC5"/>
    <w:rsid w:val="00FF17F9"/>
    <w:rsid w:val="00FF194A"/>
    <w:rsid w:val="00FF1E53"/>
    <w:rsid w:val="00FF1F37"/>
    <w:rsid w:val="00FF21B8"/>
    <w:rsid w:val="00FF2252"/>
    <w:rsid w:val="00FF2D2B"/>
    <w:rsid w:val="00FF3097"/>
    <w:rsid w:val="00FF3CB5"/>
    <w:rsid w:val="00FF4B04"/>
    <w:rsid w:val="00FF4CB3"/>
    <w:rsid w:val="00FF4E0E"/>
    <w:rsid w:val="00FF4E85"/>
    <w:rsid w:val="00FF54E1"/>
    <w:rsid w:val="00FF59BB"/>
    <w:rsid w:val="00FF5B27"/>
    <w:rsid w:val="00FF5BFA"/>
    <w:rsid w:val="00FF5CF1"/>
    <w:rsid w:val="00FF5D33"/>
    <w:rsid w:val="00FF6062"/>
    <w:rsid w:val="00FF6C07"/>
    <w:rsid w:val="00FF74E6"/>
    <w:rsid w:val="1CC0ED59"/>
    <w:rsid w:val="3696CF75"/>
    <w:rsid w:val="40D08D9A"/>
    <w:rsid w:val="7F7613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74F42"/>
  <w15:docId w15:val="{39C57F6A-94A3-4E31-A79C-2F7EEB7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3"/>
      </w:numPr>
      <w:spacing w:after="120"/>
      <w:ind w:right="1134"/>
      <w:jc w:val="both"/>
    </w:pPr>
  </w:style>
  <w:style w:type="paragraph" w:customStyle="1" w:styleId="Bullet2G">
    <w:name w:val="_Bullet 2_G"/>
    <w:basedOn w:val="Normal"/>
    <w:rsid w:val="00FA1A46"/>
    <w:pPr>
      <w:numPr>
        <w:numId w:val="4"/>
      </w:numPr>
      <w:spacing w:after="120"/>
      <w:ind w:right="1134"/>
      <w:jc w:val="both"/>
    </w:pPr>
  </w:style>
  <w:style w:type="paragraph" w:customStyle="1" w:styleId="AnnoHCHG">
    <w:name w:val="Anno _ H_CH_G"/>
    <w:basedOn w:val="Normal"/>
    <w:next w:val="AnnoH1G"/>
    <w:rsid w:val="00FA1A46"/>
    <w:pPr>
      <w:keepNext/>
      <w:keepLines/>
      <w:numPr>
        <w:numId w:val="2"/>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2"/>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2"/>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2"/>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qFormat/>
    <w:rsid w:val="00FA1A46"/>
    <w:pPr>
      <w:keepNext/>
      <w:keepLines/>
      <w:spacing w:before="240" w:after="120" w:line="240" w:lineRule="exact"/>
      <w:ind w:right="1134"/>
    </w:pPr>
    <w:rPr>
      <w:b/>
    </w:rPr>
  </w:style>
  <w:style w:type="paragraph" w:customStyle="1" w:styleId="RegSingleTxtG">
    <w:name w:val="Reg_Single Txt_G"/>
    <w:basedOn w:val="Normal"/>
    <w:link w:val="RegSingleTxtGChar"/>
    <w:qFormat/>
    <w:rsid w:val="00FA1A46"/>
    <w:pPr>
      <w:tabs>
        <w:tab w:val="left" w:pos="1701"/>
      </w:tabs>
      <w:spacing w:after="120"/>
      <w:ind w:right="1134"/>
      <w:jc w:val="both"/>
    </w:pPr>
  </w:style>
  <w:style w:type="paragraph" w:styleId="TOC1">
    <w:name w:val="toc 1"/>
    <w:basedOn w:val="Normal"/>
    <w:next w:val="Normal"/>
    <w:autoRedefine/>
    <w:uiPriority w:val="39"/>
    <w:rsid w:val="00975D73"/>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B32B4A"/>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style>
  <w:style w:type="paragraph" w:customStyle="1" w:styleId="RegH5G">
    <w:name w:val="Reg_H_5_G"/>
    <w:basedOn w:val="RegH4G"/>
    <w:qFormat/>
    <w:rsid w:val="00FA1A46"/>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tabs>
        <w:tab w:val="clear" w:pos="1701"/>
      </w:tabs>
    </w:pPr>
  </w:style>
  <w:style w:type="paragraph" w:customStyle="1" w:styleId="RegSingleTxtG3">
    <w:name w:val="Reg_Single Txt_G3"/>
    <w:basedOn w:val="RegSingleTxtG"/>
    <w:qFormat/>
    <w:rsid w:val="00FA1A46"/>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Textboxfootnote">
    <w:name w:val="FCCC Textbox footnote"/>
    <w:uiPriority w:val="99"/>
    <w:rsid w:val="00FC386E"/>
    <w:pPr>
      <w:numPr>
        <w:numId w:val="1"/>
      </w:numPr>
    </w:pPr>
  </w:style>
  <w:style w:type="numbering" w:customStyle="1" w:styleId="FigureFootnote">
    <w:name w:val="Figure Footnote"/>
    <w:uiPriority w:val="99"/>
    <w:rsid w:val="00FE622D"/>
    <w:pPr>
      <w:numPr>
        <w:numId w:val="2"/>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571A55"/>
    <w:rPr>
      <w:sz w:val="16"/>
      <w:szCs w:val="16"/>
    </w:rPr>
  </w:style>
  <w:style w:type="paragraph" w:styleId="CommentText">
    <w:name w:val="annotation text"/>
    <w:basedOn w:val="Normal"/>
    <w:link w:val="CommentTextChar"/>
    <w:unhideWhenUsed/>
    <w:rsid w:val="00571A55"/>
    <w:pPr>
      <w:spacing w:line="240" w:lineRule="auto"/>
    </w:pPr>
  </w:style>
  <w:style w:type="character" w:customStyle="1" w:styleId="CommentTextChar">
    <w:name w:val="Comment Text Char"/>
    <w:basedOn w:val="DefaultParagraphFont"/>
    <w:link w:val="CommentText"/>
    <w:rsid w:val="00571A55"/>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0A7F52"/>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0A7F52"/>
    <w:pPr>
      <w:suppressAutoHyphens w:val="0"/>
      <w:spacing w:after="160" w:line="240" w:lineRule="exact"/>
    </w:pPr>
    <w:rPr>
      <w:rFonts w:eastAsia="Times New Roman"/>
      <w:sz w:val="18"/>
      <w:vertAlign w:val="superscript"/>
      <w:lang w:val="en-US" w:eastAsia="en-US"/>
    </w:rPr>
  </w:style>
  <w:style w:type="character" w:customStyle="1" w:styleId="RegSingleTxtGChar">
    <w:name w:val="Reg_Single Txt_G Char"/>
    <w:link w:val="RegSingleTxtG"/>
    <w:rsid w:val="000A7F52"/>
    <w:rPr>
      <w:rFonts w:eastAsia="SimSun"/>
      <w:lang w:val="en-GB" w:eastAsia="zh-CN"/>
    </w:rPr>
  </w:style>
  <w:style w:type="character" w:styleId="Hyperlink">
    <w:name w:val="Hyperlink"/>
    <w:basedOn w:val="DefaultParagraphFont"/>
    <w:unhideWhenUsed/>
    <w:rsid w:val="000A7F52"/>
    <w:rPr>
      <w:color w:val="0000FF" w:themeColor="hyperlink"/>
      <w:u w:val="single"/>
    </w:rPr>
  </w:style>
  <w:style w:type="character" w:styleId="UnresolvedMention">
    <w:name w:val="Unresolved Mention"/>
    <w:basedOn w:val="DefaultParagraphFont"/>
    <w:uiPriority w:val="99"/>
    <w:unhideWhenUsed/>
    <w:rsid w:val="00DF6186"/>
    <w:rPr>
      <w:color w:val="605E5C"/>
      <w:shd w:val="clear" w:color="auto" w:fill="E1DFDD"/>
    </w:rPr>
  </w:style>
  <w:style w:type="character" w:styleId="FollowedHyperlink">
    <w:name w:val="FollowedHyperlink"/>
    <w:basedOn w:val="DefaultParagraphFont"/>
    <w:semiHidden/>
    <w:unhideWhenUsed/>
    <w:rsid w:val="000F7434"/>
    <w:rPr>
      <w:color w:val="800080" w:themeColor="followedHyperlink"/>
      <w:u w:val="single"/>
    </w:rPr>
  </w:style>
  <w:style w:type="paragraph" w:styleId="CommentSubject">
    <w:name w:val="annotation subject"/>
    <w:basedOn w:val="CommentText"/>
    <w:next w:val="CommentText"/>
    <w:link w:val="CommentSubjectChar"/>
    <w:semiHidden/>
    <w:unhideWhenUsed/>
    <w:rsid w:val="00CF20EE"/>
    <w:rPr>
      <w:b/>
      <w:bCs/>
    </w:rPr>
  </w:style>
  <w:style w:type="character" w:customStyle="1" w:styleId="CommentSubjectChar">
    <w:name w:val="Comment Subject Char"/>
    <w:basedOn w:val="CommentTextChar"/>
    <w:link w:val="CommentSubject"/>
    <w:semiHidden/>
    <w:rsid w:val="00CF20EE"/>
    <w:rPr>
      <w:rFonts w:eastAsia="SimSun"/>
      <w:b/>
      <w:bCs/>
      <w:lang w:val="en-GB" w:eastAsia="zh-CN"/>
    </w:rPr>
  </w:style>
  <w:style w:type="paragraph" w:styleId="Revision">
    <w:name w:val="Revision"/>
    <w:hidden/>
    <w:uiPriority w:val="99"/>
    <w:semiHidden/>
    <w:rsid w:val="00142CAA"/>
    <w:rPr>
      <w:rFonts w:eastAsia="SimSun"/>
      <w:lang w:val="en-GB" w:eastAsia="zh-CN"/>
    </w:rPr>
  </w:style>
  <w:style w:type="character" w:styleId="Mention">
    <w:name w:val="Mention"/>
    <w:basedOn w:val="DefaultParagraphFont"/>
    <w:uiPriority w:val="99"/>
    <w:unhideWhenUsed/>
    <w:rsid w:val="000D6DA4"/>
    <w:rPr>
      <w:color w:val="2B579A"/>
      <w:shd w:val="clear" w:color="auto" w:fill="E1DFDD"/>
    </w:rPr>
  </w:style>
  <w:style w:type="character" w:customStyle="1" w:styleId="SingleTxtGChar">
    <w:name w:val="_ Single Txt_G Char"/>
    <w:link w:val="SingleTxtG"/>
    <w:locked/>
    <w:rsid w:val="00627BB9"/>
    <w:rPr>
      <w:lang w:val="en-GB"/>
    </w:rPr>
  </w:style>
  <w:style w:type="character" w:customStyle="1" w:styleId="AnnoSingleTxtGChar">
    <w:name w:val="Anno_ Single Txt_G Char"/>
    <w:link w:val="AnnoSingleTxtG"/>
    <w:locked/>
    <w:rsid w:val="00B1494D"/>
    <w:rPr>
      <w:rFonts w:eastAsia="SimSun"/>
      <w:lang w:val="en-GB" w:eastAsia="zh-CN"/>
    </w:rPr>
  </w:style>
  <w:style w:type="character" w:customStyle="1" w:styleId="normaltextrun">
    <w:name w:val="normaltextrun"/>
    <w:basedOn w:val="DefaultParagraphFont"/>
    <w:rsid w:val="00E11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wmo.int/resources/publications/provisional-state-of-global-climate-2023" TargetMode="External"/><Relationship Id="rId13" Type="http://schemas.openxmlformats.org/officeDocument/2006/relationships/hyperlink" Target="https://www4.unfccc.int/sites/submissionsstaging/Pages/Home.aspx" TargetMode="External"/><Relationship Id="rId18" Type="http://schemas.openxmlformats.org/officeDocument/2006/relationships/hyperlink" Target="https://unfccc.int/documents/635224" TargetMode="External"/><Relationship Id="rId3" Type="http://schemas.openxmlformats.org/officeDocument/2006/relationships/hyperlink" Target="https://unfccc.int/event/upon-completion-of-the-opening-cop28/cmp18/cma5-opening-plenary-of-sbsta-59-followed-by-opening-of" TargetMode="External"/><Relationship Id="rId21" Type="http://schemas.openxmlformats.org/officeDocument/2006/relationships/hyperlink" Target="https://unfccc.int/sites/default/files/resource/TP_enhancing%20engagement_GC_mtgs_nonmarket_approaches.pdf" TargetMode="External"/><Relationship Id="rId7" Type="http://schemas.openxmlformats.org/officeDocument/2006/relationships/hyperlink" Target="https://www4.unfccc.int/sites/submissionsstaging/Pages/Home.aspx" TargetMode="External"/><Relationship Id="rId12" Type="http://schemas.openxmlformats.org/officeDocument/2006/relationships/hyperlink" Target="https://unfccc.int/event/earth-information-day-2023" TargetMode="External"/><Relationship Id="rId17" Type="http://schemas.openxmlformats.org/officeDocument/2006/relationships/hyperlink" Target="https://unfccc.int/documents/635658" TargetMode="External"/><Relationship Id="rId2" Type="http://schemas.openxmlformats.org/officeDocument/2006/relationships/hyperlink" Target="https://unfccc.int/event/sbsta-59" TargetMode="External"/><Relationship Id="rId16" Type="http://schemas.openxmlformats.org/officeDocument/2006/relationships/hyperlink" Target="https://unfccc.int/documents/635831" TargetMode="External"/><Relationship Id="rId20" Type="http://schemas.openxmlformats.org/officeDocument/2006/relationships/hyperlink" Target="https://unfccc.int/process-and-meetings/the-parisagreement/cooperative-implementation/Article-6-8/nma-platform/main/non-market-approaches" TargetMode="External"/><Relationship Id="rId1" Type="http://schemas.openxmlformats.org/officeDocument/2006/relationships/hyperlink" Target="https://unfccc.int/documents/633401" TargetMode="External"/><Relationship Id="rId6" Type="http://schemas.openxmlformats.org/officeDocument/2006/relationships/hyperlink" Target="https://unfccc.int/documents/635015" TargetMode="External"/><Relationship Id="rId11" Type="http://schemas.openxmlformats.org/officeDocument/2006/relationships/hyperlink" Target="https://unfccc.int/event/earth-information-day-2022" TargetMode="External"/><Relationship Id="rId24" Type="http://schemas.openxmlformats.org/officeDocument/2006/relationships/hyperlink" Target="https://unfccc.int/event/joint-plenary-of-the-3rd-meetings-of-sbsta-59-and-sbi-59-to-hear-statements" TargetMode="External"/><Relationship Id="rId5" Type="http://schemas.openxmlformats.org/officeDocument/2006/relationships/hyperlink" Target="https://unfccc.int/event/upon-completion-of-the-3rd-meetings-of-sbsta-59-and-sbi-59-closing-plenary-meetings-of-the" TargetMode="External"/><Relationship Id="rId15" Type="http://schemas.openxmlformats.org/officeDocument/2006/relationships/hyperlink" Target="https://unfccc.int/documents/635952" TargetMode="External"/><Relationship Id="rId23" Type="http://schemas.openxmlformats.org/officeDocument/2006/relationships/hyperlink" Target="https://unfccc.int/documents/635798" TargetMode="External"/><Relationship Id="rId10" Type="http://schemas.openxmlformats.org/officeDocument/2006/relationships/hyperlink" Target="https://library.wmo.int/records/item/67177-" TargetMode="External"/><Relationship Id="rId19" Type="http://schemas.openxmlformats.org/officeDocument/2006/relationships/hyperlink" Target="https://unfccc.int/documents/635006" TargetMode="External"/><Relationship Id="rId4" Type="http://schemas.openxmlformats.org/officeDocument/2006/relationships/hyperlink" Target="https://unfccc.int/event/upon-completion-of-the-3rd-meetings-of-sbsta-59-and-sbi-59-closing-plenary-meetings-of-the" TargetMode="External"/><Relationship Id="rId9" Type="http://schemas.openxmlformats.org/officeDocument/2006/relationships/hyperlink" Target="https://library.wmo.int/idurl/4/68532" TargetMode="External"/><Relationship Id="rId14" Type="http://schemas.openxmlformats.org/officeDocument/2006/relationships/hyperlink" Target="https://unfccc.int/documents/635372" TargetMode="External"/><Relationship Id="rId22" Type="http://schemas.openxmlformats.org/officeDocument/2006/relationships/hyperlink" Target="https://unfccc.int/process/the-parisagreement/cooperative-implemen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Karen N Smith</DisplayName>
        <AccountId>204</AccountId>
        <AccountType/>
      </UserInfo>
      <UserInfo>
        <DisplayName>Franklin Odhiambo</DisplayName>
        <AccountId>502</AccountId>
        <AccountType/>
      </UserInfo>
      <UserInfo>
        <DisplayName>Daniel Klein</DisplayName>
        <AccountId>224</AccountId>
        <AccountType/>
      </UserInfo>
      <UserInfo>
        <DisplayName>Ahmed Abdalnabi</DisplayName>
        <AccountId>393</AccountId>
        <AccountType/>
      </UserInfo>
      <UserInfo>
        <DisplayName>Monica Gavriluta</DisplayName>
        <AccountId>321</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9d8c265a-5436-43a7-80c1-713d2827ffde" ContentTypeId="0x010100FBF3CCE9969B6749B3CE13949E44C4B503" PreviousValue="true"/>
</file>

<file path=customXml/item6.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2.xml><?xml version="1.0" encoding="utf-8"?>
<ds:datastoreItem xmlns:ds="http://schemas.openxmlformats.org/officeDocument/2006/customXml" ds:itemID="{41752214-1BE6-419E-860A-975412A76A42}">
  <ds:schemaRefs>
    <ds:schemaRef ds:uri="http://purl.org/dc/elements/1.1/"/>
    <ds:schemaRef ds:uri="http://schemas.openxmlformats.org/package/2006/metadata/core-properties"/>
    <ds:schemaRef ds:uri="0d8f00d2-86fc-4eff-afef-8f73dd50878e"/>
    <ds:schemaRef ds:uri="http://schemas.microsoft.com/office/2006/documentManagement/types"/>
    <ds:schemaRef ds:uri="http://www.w3.org/XML/1998/namespace"/>
    <ds:schemaRef ds:uri="http://schemas.microsoft.com/office/infopath/2007/PartnerControls"/>
    <ds:schemaRef ds:uri="http://purl.org/dc/terms/"/>
    <ds:schemaRef ds:uri="eb4559c4-8463-4985-927f-f0d558bff8f0"/>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01861B3-F0B7-42C8-9376-6B311179CDBC}"/>
</file>

<file path=customXml/itemProps4.xml><?xml version="1.0" encoding="utf-8"?>
<ds:datastoreItem xmlns:ds="http://schemas.openxmlformats.org/officeDocument/2006/customXml" ds:itemID="{11E14F61-311C-40D8-8C94-C47C66B2B4AE}">
  <ds:schemaRefs>
    <ds:schemaRef ds:uri="http://schemas.microsoft.com/sharepoint/v3/contenttype/forms"/>
  </ds:schemaRefs>
</ds:datastoreItem>
</file>

<file path=customXml/itemProps5.xml><?xml version="1.0" encoding="utf-8"?>
<ds:datastoreItem xmlns:ds="http://schemas.openxmlformats.org/officeDocument/2006/customXml" ds:itemID="{EF1B7B85-5BD2-439B-9B79-04BF1FCB8431}">
  <ds:schemaRefs>
    <ds:schemaRef ds:uri="Microsoft.SharePoint.Taxonomy.ContentTypeSync"/>
  </ds:schemaRefs>
</ds:datastoreItem>
</file>

<file path=customXml/itemProps6.xml><?xml version="1.0" encoding="utf-8"?>
<ds:datastoreItem xmlns:ds="http://schemas.openxmlformats.org/officeDocument/2006/customXml" ds:itemID="{756F8810-DD15-4134-8173-CBA8EFA5957D}"/>
</file>

<file path=docProps/app.xml><?xml version="1.0" encoding="utf-8"?>
<Properties xmlns="http://schemas.openxmlformats.org/officeDocument/2006/extended-properties" xmlns:vt="http://schemas.openxmlformats.org/officeDocument/2006/docPropsVTypes">
  <Template>FCCC.dotm</Template>
  <TotalTime>438</TotalTime>
  <Pages>17</Pages>
  <Words>5953</Words>
  <Characters>32568</Characters>
  <Application>Microsoft Office Word</Application>
  <DocSecurity>0</DocSecurity>
  <Lines>638</Lines>
  <Paragraphs>287</Paragraphs>
  <ScaleCrop>false</ScaleCrop>
  <HeadingPairs>
    <vt:vector size="2" baseType="variant">
      <vt:variant>
        <vt:lpstr>Title</vt:lpstr>
      </vt:variant>
      <vt:variant>
        <vt:i4>1</vt:i4>
      </vt:variant>
    </vt:vector>
  </HeadingPairs>
  <TitlesOfParts>
    <vt:vector size="1" baseType="lpstr">
      <vt:lpstr>Report of the Subsidiary Body for Scientific and Technological Advice on its fifty-ninth session. Proceedings</vt:lpstr>
    </vt:vector>
  </TitlesOfParts>
  <Company>UNFCCC</Company>
  <LinksUpToDate>false</LinksUpToDate>
  <CharactersWithSpaces>38234</CharactersWithSpaces>
  <SharedDoc>false</SharedDoc>
  <HLinks>
    <vt:vector size="138" baseType="variant">
      <vt:variant>
        <vt:i4>4456464</vt:i4>
      </vt:variant>
      <vt:variant>
        <vt:i4>66</vt:i4>
      </vt:variant>
      <vt:variant>
        <vt:i4>0</vt:i4>
      </vt:variant>
      <vt:variant>
        <vt:i4>5</vt:i4>
      </vt:variant>
      <vt:variant>
        <vt:lpwstr>https://unfccc.int/event/joint-plenary-of-the-3rd-meetings-of-sbsta-59-and-sbi-59-to-hear-statements</vt:lpwstr>
      </vt:variant>
      <vt:variant>
        <vt:lpwstr/>
      </vt:variant>
      <vt:variant>
        <vt:i4>3080319</vt:i4>
      </vt:variant>
      <vt:variant>
        <vt:i4>63</vt:i4>
      </vt:variant>
      <vt:variant>
        <vt:i4>0</vt:i4>
      </vt:variant>
      <vt:variant>
        <vt:i4>5</vt:i4>
      </vt:variant>
      <vt:variant>
        <vt:lpwstr>https://unfccc.int/documents/635798</vt:lpwstr>
      </vt:variant>
      <vt:variant>
        <vt:lpwstr/>
      </vt:variant>
      <vt:variant>
        <vt:i4>196682</vt:i4>
      </vt:variant>
      <vt:variant>
        <vt:i4>60</vt:i4>
      </vt:variant>
      <vt:variant>
        <vt:i4>0</vt:i4>
      </vt:variant>
      <vt:variant>
        <vt:i4>5</vt:i4>
      </vt:variant>
      <vt:variant>
        <vt:lpwstr>https://unfccc.int/process/the-parisagreement/cooperative-implementation</vt:lpwstr>
      </vt:variant>
      <vt:variant>
        <vt:lpwstr/>
      </vt:variant>
      <vt:variant>
        <vt:i4>6422532</vt:i4>
      </vt:variant>
      <vt:variant>
        <vt:i4>57</vt:i4>
      </vt:variant>
      <vt:variant>
        <vt:i4>0</vt:i4>
      </vt:variant>
      <vt:variant>
        <vt:i4>5</vt:i4>
      </vt:variant>
      <vt:variant>
        <vt:lpwstr>https://unfccc.int/sites/default/files/resource/TP_enhancing engagement_GC_mtgs_nonmarket_approaches.pdf</vt:lpwstr>
      </vt:variant>
      <vt:variant>
        <vt:lpwstr/>
      </vt:variant>
      <vt:variant>
        <vt:i4>6094940</vt:i4>
      </vt:variant>
      <vt:variant>
        <vt:i4>54</vt:i4>
      </vt:variant>
      <vt:variant>
        <vt:i4>0</vt:i4>
      </vt:variant>
      <vt:variant>
        <vt:i4>5</vt:i4>
      </vt:variant>
      <vt:variant>
        <vt:lpwstr>https://unfccc.int/process-and-meetings/the-parisagreement/cooperative-implementation/Article-6-8/nma-platform/main/non-market-approaches</vt:lpwstr>
      </vt:variant>
      <vt:variant>
        <vt:lpwstr/>
      </vt:variant>
      <vt:variant>
        <vt:i4>2490488</vt:i4>
      </vt:variant>
      <vt:variant>
        <vt:i4>51</vt:i4>
      </vt:variant>
      <vt:variant>
        <vt:i4>0</vt:i4>
      </vt:variant>
      <vt:variant>
        <vt:i4>5</vt:i4>
      </vt:variant>
      <vt:variant>
        <vt:lpwstr>https://unfccc.int/documents/635006</vt:lpwstr>
      </vt:variant>
      <vt:variant>
        <vt:lpwstr/>
      </vt:variant>
      <vt:variant>
        <vt:i4>2359418</vt:i4>
      </vt:variant>
      <vt:variant>
        <vt:i4>48</vt:i4>
      </vt:variant>
      <vt:variant>
        <vt:i4>0</vt:i4>
      </vt:variant>
      <vt:variant>
        <vt:i4>5</vt:i4>
      </vt:variant>
      <vt:variant>
        <vt:lpwstr>https://unfccc.int/documents/635224</vt:lpwstr>
      </vt:variant>
      <vt:variant>
        <vt:lpwstr/>
      </vt:variant>
      <vt:variant>
        <vt:i4>2293886</vt:i4>
      </vt:variant>
      <vt:variant>
        <vt:i4>45</vt:i4>
      </vt:variant>
      <vt:variant>
        <vt:i4>0</vt:i4>
      </vt:variant>
      <vt:variant>
        <vt:i4>5</vt:i4>
      </vt:variant>
      <vt:variant>
        <vt:lpwstr>https://unfccc.int/documents/635658</vt:lpwstr>
      </vt:variant>
      <vt:variant>
        <vt:lpwstr/>
      </vt:variant>
      <vt:variant>
        <vt:i4>2424944</vt:i4>
      </vt:variant>
      <vt:variant>
        <vt:i4>42</vt:i4>
      </vt:variant>
      <vt:variant>
        <vt:i4>0</vt:i4>
      </vt:variant>
      <vt:variant>
        <vt:i4>5</vt:i4>
      </vt:variant>
      <vt:variant>
        <vt:lpwstr>https://unfccc.int/documents/635831</vt:lpwstr>
      </vt:variant>
      <vt:variant>
        <vt:lpwstr/>
      </vt:variant>
      <vt:variant>
        <vt:i4>2293873</vt:i4>
      </vt:variant>
      <vt:variant>
        <vt:i4>39</vt:i4>
      </vt:variant>
      <vt:variant>
        <vt:i4>0</vt:i4>
      </vt:variant>
      <vt:variant>
        <vt:i4>5</vt:i4>
      </vt:variant>
      <vt:variant>
        <vt:lpwstr>https://unfccc.int/documents/635952</vt:lpwstr>
      </vt:variant>
      <vt:variant>
        <vt:lpwstr/>
      </vt:variant>
      <vt:variant>
        <vt:i4>2162811</vt:i4>
      </vt:variant>
      <vt:variant>
        <vt:i4>36</vt:i4>
      </vt:variant>
      <vt:variant>
        <vt:i4>0</vt:i4>
      </vt:variant>
      <vt:variant>
        <vt:i4>5</vt:i4>
      </vt:variant>
      <vt:variant>
        <vt:lpwstr>https://unfccc.int/documents/635372</vt:lpwstr>
      </vt:variant>
      <vt:variant>
        <vt:lpwstr/>
      </vt:variant>
      <vt:variant>
        <vt:i4>5898268</vt:i4>
      </vt:variant>
      <vt:variant>
        <vt:i4>33</vt:i4>
      </vt:variant>
      <vt:variant>
        <vt:i4>0</vt:i4>
      </vt:variant>
      <vt:variant>
        <vt:i4>5</vt:i4>
      </vt:variant>
      <vt:variant>
        <vt:lpwstr>https://www4.unfccc.int/sites/submissionsstaging/Pages/Home.aspx</vt:lpwstr>
      </vt:variant>
      <vt:variant>
        <vt:lpwstr/>
      </vt:variant>
      <vt:variant>
        <vt:i4>7274614</vt:i4>
      </vt:variant>
      <vt:variant>
        <vt:i4>30</vt:i4>
      </vt:variant>
      <vt:variant>
        <vt:i4>0</vt:i4>
      </vt:variant>
      <vt:variant>
        <vt:i4>5</vt:i4>
      </vt:variant>
      <vt:variant>
        <vt:lpwstr>https://unfccc.int/event/earth-information-day-2023</vt:lpwstr>
      </vt:variant>
      <vt:variant>
        <vt:lpwstr/>
      </vt:variant>
      <vt:variant>
        <vt:i4>7274614</vt:i4>
      </vt:variant>
      <vt:variant>
        <vt:i4>27</vt:i4>
      </vt:variant>
      <vt:variant>
        <vt:i4>0</vt:i4>
      </vt:variant>
      <vt:variant>
        <vt:i4>5</vt:i4>
      </vt:variant>
      <vt:variant>
        <vt:lpwstr>https://unfccc.int/event/earth-information-day-2022</vt:lpwstr>
      </vt:variant>
      <vt:variant>
        <vt:lpwstr/>
      </vt:variant>
      <vt:variant>
        <vt:i4>3932256</vt:i4>
      </vt:variant>
      <vt:variant>
        <vt:i4>24</vt:i4>
      </vt:variant>
      <vt:variant>
        <vt:i4>0</vt:i4>
      </vt:variant>
      <vt:variant>
        <vt:i4>5</vt:i4>
      </vt:variant>
      <vt:variant>
        <vt:lpwstr>https://library.wmo.int/records/item/67177-</vt:lpwstr>
      </vt:variant>
      <vt:variant>
        <vt:lpwstr/>
      </vt:variant>
      <vt:variant>
        <vt:i4>4784148</vt:i4>
      </vt:variant>
      <vt:variant>
        <vt:i4>21</vt:i4>
      </vt:variant>
      <vt:variant>
        <vt:i4>0</vt:i4>
      </vt:variant>
      <vt:variant>
        <vt:i4>5</vt:i4>
      </vt:variant>
      <vt:variant>
        <vt:lpwstr>https://library.wmo.int/idurl/4/68532</vt:lpwstr>
      </vt:variant>
      <vt:variant>
        <vt:lpwstr/>
      </vt:variant>
      <vt:variant>
        <vt:i4>7798816</vt:i4>
      </vt:variant>
      <vt:variant>
        <vt:i4>18</vt:i4>
      </vt:variant>
      <vt:variant>
        <vt:i4>0</vt:i4>
      </vt:variant>
      <vt:variant>
        <vt:i4>5</vt:i4>
      </vt:variant>
      <vt:variant>
        <vt:lpwstr>https://wmo.int/resources/publications/provisional-state-of-global-climate-2023</vt:lpwstr>
      </vt:variant>
      <vt:variant>
        <vt:lpwstr/>
      </vt:variant>
      <vt:variant>
        <vt:i4>5898268</vt:i4>
      </vt:variant>
      <vt:variant>
        <vt:i4>15</vt:i4>
      </vt:variant>
      <vt:variant>
        <vt:i4>0</vt:i4>
      </vt:variant>
      <vt:variant>
        <vt:i4>5</vt:i4>
      </vt:variant>
      <vt:variant>
        <vt:lpwstr>https://www4.unfccc.int/sites/submissionsstaging/Pages/Home.aspx</vt:lpwstr>
      </vt:variant>
      <vt:variant>
        <vt:lpwstr/>
      </vt:variant>
      <vt:variant>
        <vt:i4>2556024</vt:i4>
      </vt:variant>
      <vt:variant>
        <vt:i4>12</vt:i4>
      </vt:variant>
      <vt:variant>
        <vt:i4>0</vt:i4>
      </vt:variant>
      <vt:variant>
        <vt:i4>5</vt:i4>
      </vt:variant>
      <vt:variant>
        <vt:lpwstr>https://unfccc.int/documents/635015</vt:lpwstr>
      </vt:variant>
      <vt:variant>
        <vt:lpwstr/>
      </vt:variant>
      <vt:variant>
        <vt:i4>6815797</vt:i4>
      </vt:variant>
      <vt:variant>
        <vt:i4>9</vt:i4>
      </vt:variant>
      <vt:variant>
        <vt:i4>0</vt:i4>
      </vt:variant>
      <vt:variant>
        <vt:i4>5</vt:i4>
      </vt:variant>
      <vt:variant>
        <vt:lpwstr>https://unfccc.int/event/upon-completion-of-the-3rd-meetings-of-sbsta-59-and-sbi-59-closing-plenary-meetings-of-the</vt:lpwstr>
      </vt:variant>
      <vt:variant>
        <vt:lpwstr/>
      </vt:variant>
      <vt:variant>
        <vt:i4>2687075</vt:i4>
      </vt:variant>
      <vt:variant>
        <vt:i4>6</vt:i4>
      </vt:variant>
      <vt:variant>
        <vt:i4>0</vt:i4>
      </vt:variant>
      <vt:variant>
        <vt:i4>5</vt:i4>
      </vt:variant>
      <vt:variant>
        <vt:lpwstr>https://unfccc.int/event/upon-completion-of-the-opening-cop28/cmp18/cma5-opening-plenary-of-sbsta-59-followed-by-opening-of</vt:lpwstr>
      </vt:variant>
      <vt:variant>
        <vt:lpwstr/>
      </vt:variant>
      <vt:variant>
        <vt:i4>4325459</vt:i4>
      </vt:variant>
      <vt:variant>
        <vt:i4>3</vt:i4>
      </vt:variant>
      <vt:variant>
        <vt:i4>0</vt:i4>
      </vt:variant>
      <vt:variant>
        <vt:i4>5</vt:i4>
      </vt:variant>
      <vt:variant>
        <vt:lpwstr>https://unfccc.int/event/sbsta-59</vt:lpwstr>
      </vt:variant>
      <vt:variant>
        <vt:lpwstr/>
      </vt:variant>
      <vt:variant>
        <vt:i4>2097276</vt:i4>
      </vt:variant>
      <vt:variant>
        <vt:i4>0</vt:i4>
      </vt:variant>
      <vt:variant>
        <vt:i4>0</vt:i4>
      </vt:variant>
      <vt:variant>
        <vt:i4>5</vt:i4>
      </vt:variant>
      <vt:variant>
        <vt:lpwstr>https://unfccc.int/documents/633401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fifty-ninth session. Proceedings</dc:title>
  <dc:subject/>
  <dc:creator>Aisulu Aldasheva</dc:creator>
  <cp:keywords/>
  <dc:description/>
  <cp:lastModifiedBy>Corinne Loeschner</cp:lastModifiedBy>
  <cp:revision>981</cp:revision>
  <cp:lastPrinted>2022-09-20T05:19:00Z</cp:lastPrinted>
  <dcterms:created xsi:type="dcterms:W3CDTF">2023-04-05T16:51:00Z</dcterms:created>
  <dcterms:modified xsi:type="dcterms:W3CDTF">2024-03-15T07:40:00Z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4/4/2023 22:52:00</vt:lpwstr>
  </property>
  <property fmtid="{D5CDD505-2E9C-101B-9397-08002B2CF9AE}" pid="4" name="ContentTypeId">
    <vt:lpwstr>0x0101002BEBFA4AD3D067488A4F8AE22F38BF68</vt:lpwstr>
  </property>
  <property fmtid="{D5CDD505-2E9C-101B-9397-08002B2CF9AE}" pid="5" name="_dlc_DocIdItemGuid">
    <vt:lpwstr>8c655e33-bbcf-4b74-9611-8b3574e80ae9</vt:lpwstr>
  </property>
  <property fmtid="{D5CDD505-2E9C-101B-9397-08002B2CF9AE}" pid="6" name="fccc_body">
    <vt:lpwstr>11;#Subsidiary Body for Scientific and Technological Advice (SBSTA)|1180ba09-8201-4eaa-b845-b5097c22079f</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Submission clearance officer(s)">
    <vt:lpwstr>1243;#i:0#.f|membership|ckinuthia-njenga@unfccc.int;#58;#i:0#.f|membership|ksmith@unfccc.int;#160;#i:0#.f|membership|nwilliams@unfccc.int</vt:lpwstr>
  </property>
  <property fmtid="{D5CDD505-2E9C-101B-9397-08002B2CF9AE}" pid="11" name="fccc_Keywords">
    <vt:lpwstr>47;#Sessional proceedings|ff7bdb8c-f4ee-4fbb-ab88-7747669b7746</vt:lpwstr>
  </property>
  <property fmtid="{D5CDD505-2E9C-101B-9397-08002B2CF9AE}" pid="12" name="fccc_session">
    <vt:lpwstr>749;#SBSTA 59|50f2462e-a550-4c01-8b9f-85aeba7de39b</vt:lpwstr>
  </property>
  <property fmtid="{D5CDD505-2E9C-101B-9397-08002B2CF9AE}" pid="13" name="LinkedUNFCCCDocumentTracker">
    <vt:lpwstr>6049</vt:lpwstr>
  </property>
  <property fmtid="{D5CDD505-2E9C-101B-9397-08002B2CF9AE}" pid="14" name="Web_x0020_doc_x0020_type">
    <vt:lpwstr/>
  </property>
  <property fmtid="{D5CDD505-2E9C-101B-9397-08002B2CF9AE}" pid="15" name="Conference">
    <vt:lpwstr/>
  </property>
  <property fmtid="{D5CDD505-2E9C-101B-9397-08002B2CF9AE}" pid="16" name="Corporate author">
    <vt:lpwstr/>
  </property>
  <property fmtid="{D5CDD505-2E9C-101B-9397-08002B2CF9AE}" pid="17" name="Agenda Item">
    <vt:lpwstr/>
  </property>
  <property fmtid="{D5CDD505-2E9C-101B-9397-08002B2CF9AE}" pid="18" name="Web doc type">
    <vt:lpwstr/>
  </property>
  <property fmtid="{D5CDD505-2E9C-101B-9397-08002B2CF9AE}" pid="19" name="Document_x0020_Group">
    <vt:lpwstr/>
  </property>
  <property fmtid="{D5CDD505-2E9C-101B-9397-08002B2CF9AE}" pid="20" name="mc8c0c91454a4efc97cb5a2e90a99718">
    <vt:lpwstr/>
  </property>
  <property fmtid="{D5CDD505-2E9C-101B-9397-08002B2CF9AE}" pid="21" name="Document Group">
    <vt:lpwstr/>
  </property>
  <property fmtid="{D5CDD505-2E9C-101B-9397-08002B2CF9AE}" pid="22" name="Embargo">
    <vt:lpwstr>No</vt:lpwstr>
  </property>
  <property fmtid="{D5CDD505-2E9C-101B-9397-08002B2CF9AE}" pid="23" name="lcf76f155ced4ddcb4097134ff3c332f">
    <vt:lpwstr/>
  </property>
  <property fmtid="{D5CDD505-2E9C-101B-9397-08002B2CF9AE}" pid="24" name="excelAA_Reference">
    <vt:lpwstr>C:\Official\Office14.UNFCCC\Templates\Word\A&amp;A.xlsx</vt:lpwstr>
  </property>
  <property fmtid="{D5CDD505-2E9C-101B-9397-08002B2CF9AE}" pid="25" name="ACC - 1 - F4D841EDCE13">
    <vt:lpwstr>AILAC</vt:lpwstr>
  </property>
  <property fmtid="{D5CDD505-2E9C-101B-9397-08002B2CF9AE}" pid="26" name="ACC - 2 - F4D841EDCE13">
    <vt:lpwstr>Independent Association for Latin America and the Caribbean</vt:lpwstr>
  </property>
  <property fmtid="{D5CDD505-2E9C-101B-9397-08002B2CF9AE}" pid="27" name="ACC - 3 - F4D841EDCE13">
    <vt:lpwstr>2</vt:lpwstr>
  </property>
  <property fmtid="{D5CDD505-2E9C-101B-9397-08002B2CF9AE}" pid="28" name="ACC - 1 - 6481692E641A">
    <vt:lpwstr>CMA</vt:lpwstr>
  </property>
  <property fmtid="{D5CDD505-2E9C-101B-9397-08002B2CF9AE}" pid="29" name="ACC - 2 - 6481692E641A">
    <vt:lpwstr>Conference of the Parties serving as the meeting of the Parties to the Paris Agreement</vt:lpwstr>
  </property>
  <property fmtid="{D5CDD505-2E9C-101B-9397-08002B2CF9AE}" pid="30" name="ACC - 3 - 6481692E641A">
    <vt:lpwstr>20</vt:lpwstr>
  </property>
  <property fmtid="{D5CDD505-2E9C-101B-9397-08002B2CF9AE}" pid="31" name="ACC - 1 - 65F98AE0F7E8">
    <vt:lpwstr>CMP</vt:lpwstr>
  </property>
  <property fmtid="{D5CDD505-2E9C-101B-9397-08002B2CF9AE}" pid="32" name="ACC - 2 - 65F98AE0F7E8">
    <vt:lpwstr>Conference of the Parties serving as the meeting of the Parties to the Kyoto Protocol</vt:lpwstr>
  </property>
  <property fmtid="{D5CDD505-2E9C-101B-9397-08002B2CF9AE}" pid="33" name="ACC - 3 - 65F98AE0F7E8">
    <vt:lpwstr>2</vt:lpwstr>
  </property>
  <property fmtid="{D5CDD505-2E9C-101B-9397-08002B2CF9AE}" pid="34" name="ACC - 1 - E0B96CE8380F">
    <vt:lpwstr>COP</vt:lpwstr>
  </property>
  <property fmtid="{D5CDD505-2E9C-101B-9397-08002B2CF9AE}" pid="35" name="ACC - 2 - E0B96CE8380F">
    <vt:lpwstr>Conference of the Parties</vt:lpwstr>
  </property>
  <property fmtid="{D5CDD505-2E9C-101B-9397-08002B2CF9AE}" pid="36" name="ACC - 3 - E0B96CE8380F">
    <vt:lpwstr>2</vt:lpwstr>
  </property>
  <property fmtid="{D5CDD505-2E9C-101B-9397-08002B2CF9AE}" pid="37" name="ACC - 1 - D860C61200D6">
    <vt:lpwstr>EIG</vt:lpwstr>
  </property>
  <property fmtid="{D5CDD505-2E9C-101B-9397-08002B2CF9AE}" pid="38" name="ACC - 2 - D860C61200D6">
    <vt:lpwstr>Environmental Integrity Group</vt:lpwstr>
  </property>
  <property fmtid="{D5CDD505-2E9C-101B-9397-08002B2CF9AE}" pid="39" name="ACC - 3 - D860C61200D6">
    <vt:lpwstr>2</vt:lpwstr>
  </property>
  <property fmtid="{D5CDD505-2E9C-101B-9397-08002B2CF9AE}" pid="40" name="ACC - 1 - ACC21802FCD0">
    <vt:lpwstr>EU</vt:lpwstr>
  </property>
  <property fmtid="{D5CDD505-2E9C-101B-9397-08002B2CF9AE}" pid="41" name="ACC - 2 - ACC21802FCD0">
    <vt:lpwstr>European Union</vt:lpwstr>
  </property>
  <property fmtid="{D5CDD505-2E9C-101B-9397-08002B2CF9AE}" pid="42" name="ACC - 3 - ACC21802FCD0">
    <vt:lpwstr>4</vt:lpwstr>
  </property>
  <property fmtid="{D5CDD505-2E9C-101B-9397-08002B2CF9AE}" pid="43" name="ACC - 1 - 9EE7FBC14A49">
    <vt:lpwstr>GCNMA</vt:lpwstr>
  </property>
  <property fmtid="{D5CDD505-2E9C-101B-9397-08002B2CF9AE}" pid="44" name="ACC - 2 - 9EE7FBC14A49">
    <vt:lpwstr>Glasgow Committee on Non-market Approaches</vt:lpwstr>
  </property>
  <property fmtid="{D5CDD505-2E9C-101B-9397-08002B2CF9AE}" pid="45" name="ACC - 3 - 9EE7FBC14A49">
    <vt:lpwstr>13</vt:lpwstr>
  </property>
  <property fmtid="{D5CDD505-2E9C-101B-9397-08002B2CF9AE}" pid="46" name="ACC - 1 - 84B47140907F">
    <vt:lpwstr>GCOS</vt:lpwstr>
  </property>
  <property fmtid="{D5CDD505-2E9C-101B-9397-08002B2CF9AE}" pid="47" name="ACC - 2 - 84B47140907F">
    <vt:lpwstr>Global Climate Observing System</vt:lpwstr>
  </property>
  <property fmtid="{D5CDD505-2E9C-101B-9397-08002B2CF9AE}" pid="48" name="ACC - 3 - 84B47140907F">
    <vt:lpwstr>1</vt:lpwstr>
  </property>
  <property fmtid="{D5CDD505-2E9C-101B-9397-08002B2CF9AE}" pid="49" name="ACC - 1 - 1E83DCB183F6">
    <vt:lpwstr>ICAO</vt:lpwstr>
  </property>
  <property fmtid="{D5CDD505-2E9C-101B-9397-08002B2CF9AE}" pid="50" name="ACC - 2 - 1E83DCB183F6">
    <vt:lpwstr>International Civil Aviation Organization</vt:lpwstr>
  </property>
  <property fmtid="{D5CDD505-2E9C-101B-9397-08002B2CF9AE}" pid="51" name="ACC - 3 - 1E83DCB183F6">
    <vt:lpwstr>1</vt:lpwstr>
  </property>
  <property fmtid="{D5CDD505-2E9C-101B-9397-08002B2CF9AE}" pid="52" name="ACC - 1 - 57CC0DBA3A6B">
    <vt:lpwstr>IMO</vt:lpwstr>
  </property>
  <property fmtid="{D5CDD505-2E9C-101B-9397-08002B2CF9AE}" pid="53" name="ACC - 2 - 57CC0DBA3A6B">
    <vt:lpwstr>International Maritime Organization</vt:lpwstr>
  </property>
  <property fmtid="{D5CDD505-2E9C-101B-9397-08002B2CF9AE}" pid="54" name="ACC - 3 - 57CC0DBA3A6B">
    <vt:lpwstr>1</vt:lpwstr>
  </property>
  <property fmtid="{D5CDD505-2E9C-101B-9397-08002B2CF9AE}" pid="55" name="ACC - 1 - 5BF65AB1CC07">
    <vt:lpwstr>IPCC</vt:lpwstr>
  </property>
  <property fmtid="{D5CDD505-2E9C-101B-9397-08002B2CF9AE}" pid="56" name="ACC - 2 - 5BF65AB1CC07">
    <vt:lpwstr>Intergovernmental Panel on Climate Change</vt:lpwstr>
  </property>
  <property fmtid="{D5CDD505-2E9C-101B-9397-08002B2CF9AE}" pid="57" name="ACC - 3 - 5BF65AB1CC07">
    <vt:lpwstr>1</vt:lpwstr>
  </property>
  <property fmtid="{D5CDD505-2E9C-101B-9397-08002B2CF9AE}" pid="58" name="ACC - 1 - E0924EB845C1">
    <vt:lpwstr>LDC</vt:lpwstr>
  </property>
  <property fmtid="{D5CDD505-2E9C-101B-9397-08002B2CF9AE}" pid="59" name="ACC - 2 - E0924EB845C1">
    <vt:lpwstr>least developed country</vt:lpwstr>
  </property>
  <property fmtid="{D5CDD505-2E9C-101B-9397-08002B2CF9AE}" pid="60" name="ACC - 3 - E0924EB845C1">
    <vt:lpwstr>1</vt:lpwstr>
  </property>
  <property fmtid="{D5CDD505-2E9C-101B-9397-08002B2CF9AE}" pid="61" name="ACC - 1 - ABA3EC915D92">
    <vt:lpwstr>SB</vt:lpwstr>
  </property>
  <property fmtid="{D5CDD505-2E9C-101B-9397-08002B2CF9AE}" pid="62" name="ACC - 2 - ABA3EC915D92">
    <vt:lpwstr>sessions of the subsidiary bodies</vt:lpwstr>
  </property>
  <property fmtid="{D5CDD505-2E9C-101B-9397-08002B2CF9AE}" pid="63" name="ACC - 3 - ABA3EC915D92">
    <vt:lpwstr>13</vt:lpwstr>
  </property>
  <property fmtid="{D5CDD505-2E9C-101B-9397-08002B2CF9AE}" pid="64" name="ACC - 1 - 90B262AEB784">
    <vt:lpwstr>SBI</vt:lpwstr>
  </property>
  <property fmtid="{D5CDD505-2E9C-101B-9397-08002B2CF9AE}" pid="65" name="ACC - 2 - 90B262AEB784">
    <vt:lpwstr>Subsidiary Body for Implementation</vt:lpwstr>
  </property>
  <property fmtid="{D5CDD505-2E9C-101B-9397-08002B2CF9AE}" pid="66" name="ACC - 3 - 90B262AEB784">
    <vt:lpwstr>37</vt:lpwstr>
  </property>
  <property fmtid="{D5CDD505-2E9C-101B-9397-08002B2CF9AE}" pid="67" name="ACC - 1 - DD6D1EB8871B">
    <vt:lpwstr>SBSTA</vt:lpwstr>
  </property>
  <property fmtid="{D5CDD505-2E9C-101B-9397-08002B2CF9AE}" pid="68" name="ACC - 2 - DD6D1EB8871B">
    <vt:lpwstr>Subsidiary Body for Scientific and Technological Advice</vt:lpwstr>
  </property>
  <property fmtid="{D5CDD505-2E9C-101B-9397-08002B2CF9AE}" pid="69" name="ACC - 3 - DD6D1EB8871B">
    <vt:lpwstr>113</vt:lpwstr>
  </property>
  <property fmtid="{D5CDD505-2E9C-101B-9397-08002B2CF9AE}" pid="70" name="ACC - 1 - F11D8CA9B022">
    <vt:lpwstr>WMO</vt:lpwstr>
  </property>
  <property fmtid="{D5CDD505-2E9C-101B-9397-08002B2CF9AE}" pid="71" name="ACC - 2 - F11D8CA9B022">
    <vt:lpwstr>World Meteorological Organization</vt:lpwstr>
  </property>
  <property fmtid="{D5CDD505-2E9C-101B-9397-08002B2CF9AE}" pid="72" name="ACC - 3 - F11D8CA9B022">
    <vt:lpwstr>9</vt:lpwstr>
  </property>
  <property fmtid="{D5CDD505-2E9C-101B-9397-08002B2CF9AE}" pid="73" name="SharedWithUsers">
    <vt:lpwstr>58;#Karen N Smith;#2442;#Franklin Odhiambo;#238;#Daniel Klein;#1666;#Ahmed Abdalnabi;#349;#Monica Gavriluta</vt:lpwstr>
  </property>
  <property fmtid="{D5CDD505-2E9C-101B-9397-08002B2CF9AE}" pid="74" name="docSymbol1">
    <vt:lpwstr>FCCC/SBSTA/2023/8</vt:lpwstr>
  </property>
  <property fmtid="{D5CDD505-2E9C-101B-9397-08002B2CF9AE}" pid="75" name="docSymbol2">
    <vt:lpwstr/>
  </property>
  <property fmtid="{D5CDD505-2E9C-101B-9397-08002B2CF9AE}" pid="76" name="ecb85f88989e4f11bfedb6318c1ed337">
    <vt:lpwstr>Sessional proceedings|ff7bdb8c-f4ee-4fbb-ab88-7747669b7746</vt:lpwstr>
  </property>
  <property fmtid="{D5CDD505-2E9C-101B-9397-08002B2CF9AE}" pid="77" name="fccc_contact">
    <vt:lpwstr>58;#i:0#.f|membership|ksmith@unfccc.int;#2442;#i:0#.f|membership|fodhiambo@unfccc.int;#1666;#i:0#.f|membership|aabdalnabi@unfccc.int</vt:lpwstr>
  </property>
  <property fmtid="{D5CDD505-2E9C-101B-9397-08002B2CF9AE}" pid="78" name="xd_ProgID">
    <vt:lpwstr/>
  </property>
  <property fmtid="{D5CDD505-2E9C-101B-9397-08002B2CF9AE}" pid="79" name="ES clearance required">
    <vt:bool>false</vt:bool>
  </property>
  <property fmtid="{D5CDD505-2E9C-101B-9397-08002B2CF9AE}" pid="80" name="fccc_pages_for_translation">
    <vt:r8>10</vt:r8>
  </property>
  <property fmtid="{D5CDD505-2E9C-101B-9397-08002B2CF9AE}" pid="81" name="_SourceUrl">
    <vt:lpwstr/>
  </property>
  <property fmtid="{D5CDD505-2E9C-101B-9397-08002B2CF9AE}" pid="82" name="_SharedFileIndex">
    <vt:lpwstr/>
  </property>
  <property fmtid="{D5CDD505-2E9C-101B-9397-08002B2CF9AE}" pid="83" name="Short Title">
    <vt:lpwstr>SBSTA 59 report</vt:lpwstr>
  </property>
  <property fmtid="{D5CDD505-2E9C-101B-9397-08002B2CF9AE}" pid="84" name="ComplianceAssetId">
    <vt:lpwstr/>
  </property>
  <property fmtid="{D5CDD505-2E9C-101B-9397-08002B2CF9AE}" pid="85" name="TemplateUrl">
    <vt:lpwstr/>
  </property>
  <property fmtid="{D5CDD505-2E9C-101B-9397-08002B2CF9AE}" pid="86" name="fccc_doc_symbol">
    <vt:lpwstr>FCCC/SBSTA/2023/8</vt:lpwstr>
  </property>
  <property fmtid="{D5CDD505-2E9C-101B-9397-08002B2CF9AE}" pid="87" name="_ExtendedDescription">
    <vt:lpwstr/>
  </property>
  <property fmtid="{D5CDD505-2E9C-101B-9397-08002B2CF9AE}" pid="88" name="Document highlight">
    <vt:bool>false</vt:bool>
  </property>
  <property fmtid="{D5CDD505-2E9C-101B-9397-08002B2CF9AE}" pid="89" name="xd_Signature">
    <vt:bool>false</vt:bool>
  </property>
  <property fmtid="{D5CDD505-2E9C-101B-9397-08002B2CF9AE}" pid="90" name="fccc_mandate_url">
    <vt:lpwstr>https://unfccc.int/resource/docs/convkp/conveng.pdf, https://unfccc.int/resource/docs/convkp/conveng.pdf</vt:lpwstr>
  </property>
  <property fmtid="{D5CDD505-2E9C-101B-9397-08002B2CF9AE}" pid="91" name="CMS doc type">
    <vt:lpwstr>Enter Choice #1</vt:lpwstr>
  </property>
  <property fmtid="{D5CDD505-2E9C-101B-9397-08002B2CF9AE}" pid="92" name="fccc_pages_total">
    <vt:r8>30</vt:r8>
  </property>
  <property fmtid="{D5CDD505-2E9C-101B-9397-08002B2CF9AE}" pid="93" name="i961c1f3d95e40d19f5413b53439d186">
    <vt:lpwstr>Subsidiary Body for Scientific and Technological Advice (SBSTA)|1180ba09-8201-4eaa-b845-b5097c22079f</vt:lpwstr>
  </property>
  <property fmtid="{D5CDD505-2E9C-101B-9397-08002B2CF9AE}" pid="94" name="oa198490080c4764bc1f8325a2b96d35">
    <vt:lpwstr>SBSTA 59|50f2462e-a550-4c01-8b9f-85aeba7de39b</vt:lpwstr>
  </property>
  <property fmtid="{D5CDD505-2E9C-101B-9397-08002B2CF9AE}" pid="95" name="fccc_mandate">
    <vt:lpwstr>Convention Art. 9</vt:lpwstr>
  </property>
  <property fmtid="{D5CDD505-2E9C-101B-9397-08002B2CF9AE}" pid="96" name="TriggerFlowInfo">
    <vt:lpwstr/>
  </property>
  <property fmtid="{D5CDD505-2E9C-101B-9397-08002B2CF9AE}" pid="97" name="Order">
    <vt:r8>981400</vt:r8>
  </property>
  <property fmtid="{D5CDD505-2E9C-101B-9397-08002B2CF9AE}" pid="98" name="mb2653527eb04114b1d23d229a13893d">
    <vt:lpwstr>Sessional proceedings|ff7bdb8c-f4ee-4fbb-ab88-7747669b7746</vt:lpwstr>
  </property>
</Properties>
</file>