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7.0" w:type="dxa"/>
        <w:jc w:val="left"/>
        <w:tblInd w:w="-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86"/>
        <w:gridCol w:w="4111"/>
        <w:gridCol w:w="2410"/>
        <w:tblGridChange w:id="0">
          <w:tblGrid>
            <w:gridCol w:w="3686"/>
            <w:gridCol w:w="4111"/>
            <w:gridCol w:w="241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tabs>
                <w:tab w:val="left" w:leader="none" w:pos="288"/>
              </w:tabs>
              <w:spacing w:line="276" w:lineRule="auto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  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4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Reporting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5">
            <w:pPr>
              <w:tabs>
                <w:tab w:val="left" w:leader="none" w:pos="288"/>
              </w:tabs>
              <w:spacing w:line="276" w:lineRule="auto"/>
              <w:ind w:left="142" w:firstLine="0"/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Meets NF Requirements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Description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tabs>
                <w:tab w:val="left" w:leader="none" w:pos="1620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Transparent, colorless, mobile, Volatile liquid having a characteristic odor.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Solubility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Miscible with water, with alcohol, with ether, with chloroform and with most volatile oils.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A (By IR)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IR absorption spectrum of the standard should match with that of IR absorption spectrum of sample.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Identification B (By GC)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retention time of the major peak in the chromatograph of the sample corresponds to that in the chromatograph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2"/>
                <w:szCs w:val="22"/>
                <w:vertAlign w:val="baseline"/>
                <w:rtl w:val="0"/>
              </w:rPr>
              <w:t xml:space="preserve">USP Acetone 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 as obtained in the test for Assay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Specific Gravity at 25 ° C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0.789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0.782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Nonvolatile Residue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tabs>
                <w:tab w:val="left" w:leader="none" w:pos="288"/>
              </w:tabs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weight of the residue does not exceed 2mg (0.004 %)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0.0022%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A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Readily Oxidizable Substances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ind w:left="142" w:right="142" w:firstLine="0"/>
              <w:jc w:val="both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The permanganate color of the mixture does not completely disappear within 15mins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Complies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D">
            <w:pPr>
              <w:tabs>
                <w:tab w:val="left" w:leader="none" w:pos="288"/>
              </w:tabs>
              <w:spacing w:line="276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Water (H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O)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 0.5 %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0.11%</w:t>
            </w:r>
          </w:p>
        </w:tc>
      </w:tr>
      <w:tr>
        <w:trPr>
          <w:cantSplit w:val="0"/>
          <w:trHeight w:val="15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ind w:left="142" w:firstLine="0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Assay (as (CH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CO)(calc on anhydrous basis)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NLT 99.0 %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tabs>
                <w:tab w:val="left" w:leader="none" w:pos="288"/>
              </w:tabs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100.1%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tabs>
                <w:tab w:val="left" w:leader="none" w:pos="288"/>
              </w:tabs>
              <w:spacing w:line="360" w:lineRule="auto"/>
              <w:ind w:firstLine="142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Benzene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more than.2 ppm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tabs>
                <w:tab w:val="left" w:leader="none" w:pos="288"/>
              </w:tabs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vertAlign w:val="baseline"/>
                <w:rtl w:val="0"/>
              </w:rPr>
              <w:t xml:space="preserve">Not Detected </w:t>
            </w:r>
          </w:p>
        </w:tc>
      </w:tr>
    </w:tbl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13"/>
          <w:tab w:val="right" w:leader="none" w:pos="9026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38" w:w="11900" w:orient="portrait"/>
      <w:pgMar w:bottom="0" w:top="2457" w:left="980" w:right="546" w:header="0" w:footer="3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This is computer Generated Report and hence signature is not required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ind w:hanging="284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ind w:hanging="284"/>
      <w:jc w:val="center"/>
      <w:rPr>
        <w:rFonts w:ascii="Times New Roman" w:cs="Times New Roman" w:eastAsia="Times New Roman" w:hAnsi="Times New Roman"/>
        <w:b w:val="0"/>
        <w:bCs w:val="0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2"/>
        <w:szCs w:val="22"/>
        <w:vertAlign w:val="baseline"/>
        <w:rtl w:val="0"/>
      </w:rPr>
      <w:t xml:space="preserve">COGNIZANT CHEMICAL PRIVATE LIMITED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Regd. Off : B-120, Disma Office Premises, Steel Market, Kalamboli, Navi Mumbai-410218</w:t>
    </w:r>
  </w:p>
  <w:p w:rsidR="00000000" w:rsidDel="00000000" w:rsidP="00000000" w:rsidRDefault="00000000" w:rsidRPr="00000000" w14:paraId="0000004F">
    <w:pPr>
      <w:tabs>
        <w:tab w:val="left" w:leader="none" w:pos="3520"/>
        <w:tab w:val="left" w:leader="none" w:pos="5900"/>
      </w:tabs>
      <w:ind w:left="540" w:firstLine="0"/>
      <w:rPr>
        <w:rFonts w:ascii="Times New Roman" w:cs="Times New Roman" w:eastAsia="Times New Roman" w:hAnsi="Times New Roman"/>
        <w:sz w:val="24"/>
        <w:szCs w:val="24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   M :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vertAlign w:val="baseline"/>
        <w:rtl w:val="0"/>
      </w:rPr>
      <w:t xml:space="preserve"> 9619662255 | 9930272227 </w:t>
    </w: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Email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vertAlign w:val="baseline"/>
          <w:rtl w:val="0"/>
        </w:rPr>
        <w:t xml:space="preserve">admin@cognizantchemical.com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tabs>
        <w:tab w:val="left" w:leader="none" w:pos="3520"/>
        <w:tab w:val="left" w:leader="none" w:pos="5900"/>
      </w:tabs>
      <w:ind w:left="540" w:right="451" w:hanging="682"/>
      <w:jc w:val="center"/>
      <w:rPr>
        <w:rFonts w:ascii="Times New Roman" w:cs="Times New Roman" w:eastAsia="Times New Roman" w:hAnsi="Times New Roman"/>
        <w:sz w:val="22"/>
        <w:szCs w:val="22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Website : </w:t>
    </w:r>
    <w:hyperlink r:id="rId2">
      <w:r w:rsidDel="00000000" w:rsidR="00000000" w:rsidRPr="00000000">
        <w:rPr>
          <w:rFonts w:ascii="Times New Roman" w:cs="Times New Roman" w:eastAsia="Times New Roman" w:hAnsi="Times New Roman"/>
          <w:color w:val="0000ff"/>
          <w:sz w:val="22"/>
          <w:szCs w:val="22"/>
          <w:u w:val="single"/>
          <w:vertAlign w:val="baseline"/>
          <w:rtl w:val="0"/>
        </w:rPr>
        <w:t xml:space="preserve">www.cognizantchemical.com</w:t>
      </w:r>
    </w:hyperlink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  </w:t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309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4866640</wp:posOffset>
          </wp:positionH>
          <wp:positionV relativeFrom="paragraph">
            <wp:posOffset>65405</wp:posOffset>
          </wp:positionV>
          <wp:extent cx="1657985" cy="75438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7985" cy="75438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3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Acetone </w:t>
    </w:r>
  </w:p>
  <w:p w:rsidR="00000000" w:rsidDel="00000000" w:rsidP="00000000" w:rsidRDefault="00000000" w:rsidRPr="00000000" w14:paraId="00000034">
    <w:pPr>
      <w:ind w:left="-426" w:right="-613" w:firstLine="426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highlight w:val="white"/>
        <w:vertAlign w:val="baseline"/>
        <w:rtl w:val="0"/>
      </w:rPr>
      <w:t xml:space="preserve">NF</w:t>
    </w:r>
  </w:p>
  <w:p w:rsidR="00000000" w:rsidDel="00000000" w:rsidP="00000000" w:rsidRDefault="00000000" w:rsidRPr="00000000" w14:paraId="00000035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ind w:left="-426" w:right="-613" w:firstLine="426"/>
      <w:jc w:val="center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ind w:left="-426" w:right="-613" w:firstLine="284"/>
      <w:rPr>
        <w:rFonts w:ascii="Arial" w:cs="Arial" w:eastAsia="Arial" w:hAnsi="Arial"/>
        <w:b w:val="0"/>
        <w:bCs w:val="0"/>
        <w:sz w:val="25"/>
        <w:szCs w:val="25"/>
        <w:highlight w:val="white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5"/>
        <w:szCs w:val="25"/>
        <w:highlight w:val="white"/>
        <w:vertAlign w:val="baseline"/>
      </w:rPr>
      <w:drawing>
        <wp:inline distB="0" distT="0" distL="114300" distR="114300">
          <wp:extent cx="6497320" cy="17081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97320" cy="1708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ind w:left="-426" w:right="-613" w:firstLine="426"/>
      <w:rPr>
        <w:rFonts w:ascii="Times New Roman" w:cs="Times New Roman" w:eastAsia="Times New Roman" w:hAnsi="Times New Roman"/>
        <w:i w:val="0"/>
        <w:iCs w:val="0"/>
        <w:sz w:val="44"/>
        <w:szCs w:val="44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44"/>
        <w:szCs w:val="44"/>
        <w:highlight w:val="white"/>
        <w:vertAlign w:val="baseline"/>
        <w:rtl w:val="0"/>
      </w:rPr>
      <w:t xml:space="preserve">Certificate of Analysis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ind w:right="309"/>
      <w:rPr>
        <w:rFonts w:ascii="Times New Roman" w:cs="Times New Roman" w:eastAsia="Times New Roman" w:hAnsi="Times New Roman"/>
        <w:sz w:val="22"/>
        <w:szCs w:val="22"/>
        <w:highlight w:val="white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sz w:val="22"/>
        <w:szCs w:val="22"/>
        <w:vertAlign w:val="baseline"/>
        <w:rtl w:val="0"/>
      </w:rPr>
      <w:t xml:space="preserve">GMP manufactured product, Meets: N.F. specification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ind w:right="-613"/>
      <w:jc w:val="center"/>
      <w:rPr>
        <w:rFonts w:ascii="Arial" w:cs="Arial" w:eastAsia="Arial" w:hAnsi="Arial"/>
        <w:sz w:val="25"/>
        <w:szCs w:val="25"/>
        <w:highlight w:val="white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4643.0" w:type="dxa"/>
      <w:jc w:val="left"/>
      <w:tblInd w:w="5422.0" w:type="dxa"/>
      <w:tblLayout w:type="fixed"/>
      <w:tblLook w:val="0000"/>
    </w:tblPr>
    <w:tblGrid>
      <w:gridCol w:w="2410"/>
      <w:gridCol w:w="283"/>
      <w:gridCol w:w="1950"/>
      <w:tblGridChange w:id="0">
        <w:tblGrid>
          <w:gridCol w:w="2410"/>
          <w:gridCol w:w="283"/>
          <w:gridCol w:w="1950"/>
        </w:tblGrid>
      </w:tblGridChange>
    </w:tblGrid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B">
          <w:pPr>
            <w:spacing w:line="276" w:lineRule="auto"/>
            <w:ind w:firstLine="22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Product Code</w:t>
          </w:r>
        </w:p>
      </w:tc>
      <w:tc>
        <w:tcPr>
          <w:vAlign w:val="top"/>
        </w:tcPr>
        <w:p w:rsidR="00000000" w:rsidDel="00000000" w:rsidP="00000000" w:rsidRDefault="00000000" w:rsidRPr="00000000" w14:paraId="0000003C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3D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C40001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3E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Batch No.</w:t>
          </w:r>
        </w:p>
      </w:tc>
      <w:tc>
        <w:tcPr>
          <w:vAlign w:val="top"/>
        </w:tcPr>
        <w:p w:rsidR="00000000" w:rsidDel="00000000" w:rsidP="00000000" w:rsidRDefault="00000000" w:rsidRPr="00000000" w14:paraId="0000003F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0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F2508003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1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Manufacturing Date</w:t>
          </w:r>
        </w:p>
      </w:tc>
      <w:tc>
        <w:tcPr>
          <w:vAlign w:val="top"/>
        </w:tcPr>
        <w:p w:rsidR="00000000" w:rsidDel="00000000" w:rsidP="00000000" w:rsidRDefault="00000000" w:rsidRPr="00000000" w14:paraId="00000042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/>
        <w:p w:rsidR="00000000" w:rsidDel="00000000" w:rsidP="00000000" w:rsidRDefault="00000000" w:rsidRPr="00000000" w14:paraId="00000043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25.08.2025</w:t>
          </w:r>
        </w:p>
      </w:tc>
    </w:tr>
    <w:tr>
      <w:trPr>
        <w:cantSplit w:val="0"/>
        <w:trHeight w:val="29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44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Proposed Retest</w:t>
          </w:r>
        </w:p>
      </w:tc>
      <w:tc>
        <w:tcPr>
          <w:vAlign w:val="top"/>
        </w:tcPr>
        <w:p w:rsidR="00000000" w:rsidDel="00000000" w:rsidP="00000000" w:rsidRDefault="00000000" w:rsidRPr="00000000" w14:paraId="00000045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:</w:t>
          </w:r>
        </w:p>
      </w:tc>
      <w:tc>
        <w:tcPr>
          <w:vAlign w:val="top"/>
        </w:tcPr>
        <w:p w:rsidR="00000000" w:rsidDel="00000000" w:rsidP="00000000" w:rsidRDefault="00000000" w:rsidRPr="00000000" w14:paraId="00000046">
          <w:pPr>
            <w:spacing w:line="276" w:lineRule="auto"/>
            <w:rPr>
              <w:rFonts w:ascii="Times New Roman" w:cs="Times New Roman" w:eastAsia="Times New Roman" w:hAnsi="Times New Roman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"/>
              <w:szCs w:val="22"/>
              <w:vertAlign w:val="baseline"/>
              <w:rtl w:val="0"/>
            </w:rPr>
            <w:t xml:space="preserve">24.08.2028</w:t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hyperlink" Target="mailto:admin@cognizantchemical.com" TargetMode="External"/><Relationship Id="rId2" Type="http://schemas.openxmlformats.org/officeDocument/2006/relationships/hyperlink" Target="http://www.cognizantchemical.com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