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55.0" w:type="dxa"/>
        <w:jc w:val="left"/>
        <w:tblInd w:w="-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69"/>
        <w:gridCol w:w="4252"/>
        <w:gridCol w:w="3534"/>
        <w:tblGridChange w:id="0">
          <w:tblGrid>
            <w:gridCol w:w="2269"/>
            <w:gridCol w:w="4252"/>
            <w:gridCol w:w="353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tabs>
                <w:tab w:val="left" w:leader="none" w:pos="288"/>
              </w:tabs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3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4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5">
            <w:pPr>
              <w:tabs>
                <w:tab w:val="left" w:leader="none" w:pos="288"/>
              </w:tabs>
              <w:spacing w:line="360" w:lineRule="auto"/>
              <w:ind w:left="140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Appearance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tabs>
                <w:tab w:val="left" w:leader="none" w:pos="288"/>
              </w:tabs>
              <w:spacing w:line="360" w:lineRule="auto"/>
              <w:ind w:left="285" w:firstLine="0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Colorless particulate free liquid.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tabs>
                <w:tab w:val="left" w:leader="none" w:pos="288"/>
              </w:tabs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Colorless particulate free liquid.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tabs>
                <w:tab w:val="left" w:leader="none" w:pos="288"/>
              </w:tabs>
              <w:spacing w:line="360" w:lineRule="auto"/>
              <w:ind w:left="140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Identification by GC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tabs>
                <w:tab w:val="left" w:leader="none" w:pos="288"/>
              </w:tabs>
              <w:spacing w:line="360" w:lineRule="auto"/>
              <w:ind w:left="285" w:firstLine="0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To match with standard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tabs>
                <w:tab w:val="left" w:leader="none" w:pos="288"/>
              </w:tabs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 Matches with standard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tabs>
                <w:tab w:val="left" w:leader="none" w:pos="288"/>
              </w:tabs>
              <w:spacing w:line="360" w:lineRule="auto"/>
              <w:ind w:left="140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Non-Volatile Matter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tabs>
                <w:tab w:val="left" w:leader="none" w:pos="288"/>
              </w:tabs>
              <w:spacing w:line="360" w:lineRule="auto"/>
              <w:ind w:left="285" w:firstLine="0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Maximum 0.01%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tabs>
                <w:tab w:val="left" w:leader="none" w:pos="288"/>
              </w:tabs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 0.0004%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tabs>
                <w:tab w:val="left" w:leader="none" w:pos="288"/>
              </w:tabs>
              <w:spacing w:line="360" w:lineRule="auto"/>
              <w:ind w:left="140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Purity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tabs>
                <w:tab w:val="left" w:leader="none" w:pos="288"/>
              </w:tabs>
              <w:spacing w:line="360" w:lineRule="auto"/>
              <w:ind w:left="285" w:firstLine="0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Minimum 99.5% by area normalization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tabs>
                <w:tab w:val="left" w:leader="none" w:pos="288"/>
                <w:tab w:val="left" w:leader="none" w:pos="315"/>
              </w:tabs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 100.0%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tabs>
                <w:tab w:val="left" w:leader="none" w:pos="288"/>
              </w:tabs>
              <w:spacing w:line="360" w:lineRule="auto"/>
              <w:ind w:left="140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Benzene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tabs>
                <w:tab w:val="left" w:leader="none" w:pos="288"/>
              </w:tabs>
              <w:spacing w:line="360" w:lineRule="auto"/>
              <w:ind w:left="285" w:firstLine="0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Maximum 2ppm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tabs>
                <w:tab w:val="left" w:leader="none" w:pos="288"/>
              </w:tabs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 Not Detected 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0" w:orient="portrait"/>
      <w:pgMar w:bottom="0" w:top="2457" w:left="980" w:right="546" w:header="0" w:footer="1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ind w:hanging="284"/>
      <w:jc w:val="center"/>
      <w:rPr>
        <w:rFonts w:ascii="Times New Roman" w:cs="Times New Roman" w:eastAsia="Times New Roman" w:hAnsi="Times New Roman"/>
        <w:b w:val="0"/>
        <w:bCs w:val="0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2"/>
        <w:szCs w:val="22"/>
        <w:vertAlign w:val="baseline"/>
        <w:rtl w:val="0"/>
      </w:rPr>
      <w:t xml:space="preserve">This is computer Generated Report and hence signature is not required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ind w:hanging="284"/>
      <w:rPr>
        <w:rFonts w:ascii="Times New Roman" w:cs="Times New Roman" w:eastAsia="Times New Roman" w:hAnsi="Times New Roman"/>
        <w:b w:val="0"/>
        <w:bCs w:val="0"/>
        <w:sz w:val="22"/>
        <w:szCs w:val="22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ind w:hanging="284"/>
      <w:jc w:val="center"/>
      <w:rPr>
        <w:rFonts w:ascii="Times New Roman" w:cs="Times New Roman" w:eastAsia="Times New Roman" w:hAnsi="Times New Roman"/>
        <w:b w:val="0"/>
        <w:bCs w:val="0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2"/>
        <w:szCs w:val="22"/>
        <w:vertAlign w:val="baseline"/>
        <w:rtl w:val="0"/>
      </w:rPr>
      <w:t xml:space="preserve">COGNIZANT CHEMICAL PRIVATE LIMITED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rPr>
        <w:rFonts w:ascii="Times New Roman" w:cs="Times New Roman" w:eastAsia="Times New Roman" w:hAnsi="Times New Roman"/>
        <w:sz w:val="22"/>
        <w:szCs w:val="22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tabs>
        <w:tab w:val="left" w:leader="none" w:pos="3520"/>
        <w:tab w:val="left" w:leader="none" w:pos="5900"/>
      </w:tabs>
      <w:ind w:left="540" w:right="451" w:hanging="682"/>
      <w:jc w:val="center"/>
      <w:rPr>
        <w:rFonts w:ascii="Times New Roman" w:cs="Times New Roman" w:eastAsia="Times New Roman" w:hAnsi="Times New Roman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Regd. Off : B-120, Disma Office Premises, Steel Market, Kalamboli, Navi Mumbai-410218</w:t>
    </w:r>
  </w:p>
  <w:p w:rsidR="00000000" w:rsidDel="00000000" w:rsidP="00000000" w:rsidRDefault="00000000" w:rsidRPr="00000000" w14:paraId="00000033">
    <w:pPr>
      <w:tabs>
        <w:tab w:val="left" w:leader="none" w:pos="3520"/>
        <w:tab w:val="left" w:leader="none" w:pos="5900"/>
      </w:tabs>
      <w:ind w:left="540" w:firstLine="0"/>
      <w:rPr>
        <w:rFonts w:ascii="Times New Roman" w:cs="Times New Roman" w:eastAsia="Times New Roman" w:hAnsi="Times New Roman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     M :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vertAlign w:val="baseline"/>
        <w:rtl w:val="0"/>
      </w:rPr>
      <w:t xml:space="preserve"> 9619662255 | 9930272227 </w:t>
    </w: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Email </w:t>
    </w:r>
    <w:hyperlink r:id="rId1"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  <w:vertAlign w:val="baseline"/>
          <w:rtl w:val="0"/>
        </w:rPr>
        <w:t xml:space="preserve">admin@cognizantchemical.com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tabs>
        <w:tab w:val="left" w:leader="none" w:pos="3520"/>
        <w:tab w:val="left" w:leader="none" w:pos="5900"/>
      </w:tabs>
      <w:ind w:left="540" w:right="451" w:hanging="682"/>
      <w:jc w:val="center"/>
      <w:rPr>
        <w:rFonts w:ascii="Times New Roman" w:cs="Times New Roman" w:eastAsia="Times New Roman" w:hAnsi="Times New Roman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Website : </w:t>
    </w:r>
    <w:hyperlink r:id="rId2">
      <w:r w:rsidDel="00000000" w:rsidR="00000000" w:rsidRPr="00000000">
        <w:rPr>
          <w:rFonts w:ascii="Times New Roman" w:cs="Times New Roman" w:eastAsia="Times New Roman" w:hAnsi="Times New Roman"/>
          <w:color w:val="0000ff"/>
          <w:sz w:val="22"/>
          <w:szCs w:val="22"/>
          <w:u w:val="single"/>
          <w:vertAlign w:val="baseline"/>
          <w:rtl w:val="0"/>
        </w:rPr>
        <w:t xml:space="preserve">www.cognizantchemical.com</w:t>
      </w:r>
    </w:hyperlink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  </w:t>
    </w:r>
  </w:p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ind w:left="-426" w:right="-613" w:firstLine="426"/>
      <w:rPr>
        <w:rFonts w:ascii="Times New Roman" w:cs="Times New Roman" w:eastAsia="Times New Roman" w:hAnsi="Times New Roman"/>
        <w:sz w:val="22"/>
        <w:szCs w:val="22"/>
        <w:highlight w:val="whit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ind w:left="-426" w:right="-613" w:firstLine="426"/>
      <w:rPr>
        <w:rFonts w:ascii="Times New Roman" w:cs="Times New Roman" w:eastAsia="Times New Roman" w:hAnsi="Times New Roman"/>
        <w:sz w:val="22"/>
        <w:szCs w:val="22"/>
        <w:highlight w:val="whit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ind w:left="-426" w:right="-613" w:firstLine="426"/>
      <w:rPr>
        <w:rFonts w:ascii="Times New Roman" w:cs="Times New Roman" w:eastAsia="Times New Roman" w:hAnsi="Times New Roman"/>
        <w:sz w:val="22"/>
        <w:szCs w:val="22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highlight w:val="white"/>
        <w:vertAlign w:val="baseline"/>
        <w:rtl w:val="0"/>
      </w:rPr>
      <w:t xml:space="preserve">Methanol (Methyl Alcohol)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4866640</wp:posOffset>
          </wp:positionH>
          <wp:positionV relativeFrom="paragraph">
            <wp:posOffset>-73659</wp:posOffset>
          </wp:positionV>
          <wp:extent cx="1657985" cy="754380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7985" cy="7543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A">
    <w:pPr>
      <w:ind w:left="-426" w:right="-613" w:firstLine="426"/>
      <w:rPr>
        <w:rFonts w:ascii="Times New Roman" w:cs="Times New Roman" w:eastAsia="Times New Roman" w:hAnsi="Times New Roman"/>
        <w:sz w:val="22"/>
        <w:szCs w:val="22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highlight w:val="white"/>
        <w:vertAlign w:val="baseline"/>
        <w:rtl w:val="0"/>
      </w:rPr>
      <w:t xml:space="preserve">ND Grade</w:t>
    </w:r>
  </w:p>
  <w:p w:rsidR="00000000" w:rsidDel="00000000" w:rsidP="00000000" w:rsidRDefault="00000000" w:rsidRPr="00000000" w14:paraId="0000001B">
    <w:pPr>
      <w:ind w:left="-426" w:right="-613" w:firstLine="426"/>
      <w:jc w:val="center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ind w:left="-426" w:right="-613" w:firstLine="426"/>
      <w:jc w:val="center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ind w:left="-426" w:right="-613" w:firstLine="284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sz w:val="25"/>
        <w:szCs w:val="25"/>
        <w:highlight w:val="white"/>
        <w:vertAlign w:val="baseline"/>
      </w:rPr>
      <w:drawing>
        <wp:inline distB="0" distT="0" distL="114300" distR="114300">
          <wp:extent cx="6497320" cy="18097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97320" cy="1809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ind w:left="-426" w:right="-613" w:firstLine="426"/>
      <w:rPr>
        <w:rFonts w:ascii="Times New Roman" w:cs="Times New Roman" w:eastAsia="Times New Roman" w:hAnsi="Times New Roman"/>
        <w:i w:val="0"/>
        <w:iCs w:val="0"/>
        <w:sz w:val="44"/>
        <w:szCs w:val="44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44"/>
        <w:szCs w:val="44"/>
        <w:highlight w:val="white"/>
        <w:vertAlign w:val="baseline"/>
        <w:rtl w:val="0"/>
      </w:rPr>
      <w:t xml:space="preserve">Certificate of Analysis </w:t>
    </w:r>
    <w:r w:rsidDel="00000000" w:rsidR="00000000" w:rsidRPr="00000000">
      <w:rPr>
        <w:rtl w:val="0"/>
      </w:rPr>
    </w:r>
  </w:p>
  <w:tbl>
    <w:tblPr>
      <w:tblStyle w:val="Table2"/>
      <w:tblW w:w="4643.0" w:type="dxa"/>
      <w:jc w:val="left"/>
      <w:tblInd w:w="5422.0" w:type="dxa"/>
      <w:tblLayout w:type="fixed"/>
      <w:tblLook w:val="0000"/>
    </w:tblPr>
    <w:tblGrid>
      <w:gridCol w:w="2410"/>
      <w:gridCol w:w="283"/>
      <w:gridCol w:w="1950"/>
      <w:tblGridChange w:id="0">
        <w:tblGrid>
          <w:gridCol w:w="2410"/>
          <w:gridCol w:w="283"/>
          <w:gridCol w:w="1950"/>
        </w:tblGrid>
      </w:tblGridChange>
    </w:tblGrid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1F">
          <w:pPr>
            <w:spacing w:line="276" w:lineRule="auto"/>
            <w:ind w:firstLine="22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Product Code</w:t>
          </w:r>
        </w:p>
      </w:tc>
      <w:tc>
        <w:tcPr>
          <w:vAlign w:val="top"/>
        </w:tcPr>
        <w:p w:rsidR="00000000" w:rsidDel="00000000" w:rsidP="00000000" w:rsidRDefault="00000000" w:rsidRPr="00000000" w14:paraId="00000020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/>
        <w:p w:rsidR="00000000" w:rsidDel="00000000" w:rsidP="00000000" w:rsidRDefault="00000000" w:rsidRPr="00000000" w14:paraId="00000021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C40018</w:t>
          </w:r>
        </w:p>
      </w:tc>
    </w:tr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22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Batch No.</w:t>
          </w:r>
        </w:p>
      </w:tc>
      <w:tc>
        <w:tcPr>
          <w:vAlign w:val="top"/>
        </w:tcPr>
        <w:p w:rsidR="00000000" w:rsidDel="00000000" w:rsidP="00000000" w:rsidRDefault="00000000" w:rsidRPr="00000000" w14:paraId="00000023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/>
        <w:p w:rsidR="00000000" w:rsidDel="00000000" w:rsidP="00000000" w:rsidRDefault="00000000" w:rsidRPr="00000000" w14:paraId="00000024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F2510002</w:t>
          </w:r>
        </w:p>
      </w:tc>
    </w:tr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25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Manufacturing Date</w:t>
          </w:r>
        </w:p>
      </w:tc>
      <w:tc>
        <w:tcPr>
          <w:vAlign w:val="top"/>
        </w:tcPr>
        <w:p w:rsidR="00000000" w:rsidDel="00000000" w:rsidP="00000000" w:rsidRDefault="00000000" w:rsidRPr="00000000" w14:paraId="00000026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/>
        <w:p w:rsidR="00000000" w:rsidDel="00000000" w:rsidP="00000000" w:rsidRDefault="00000000" w:rsidRPr="00000000" w14:paraId="00000027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18.10.2025</w:t>
          </w:r>
        </w:p>
      </w:tc>
    </w:tr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28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Expiry Date</w:t>
          </w:r>
        </w:p>
      </w:tc>
      <w:tc>
        <w:tcPr>
          <w:vAlign w:val="top"/>
        </w:tcPr>
        <w:p w:rsidR="00000000" w:rsidDel="00000000" w:rsidP="00000000" w:rsidRDefault="00000000" w:rsidRPr="00000000" w14:paraId="00000029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>
          <w:vAlign w:val="top"/>
        </w:tcPr>
        <w:p w:rsidR="00000000" w:rsidDel="00000000" w:rsidP="00000000" w:rsidRDefault="00000000" w:rsidRPr="00000000" w14:paraId="0000002A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17.10.2028</w:t>
          </w:r>
        </w:p>
      </w:tc>
    </w:tr>
  </w:tbl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3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hyperlink" Target="mailto:admin@cognizantchemical.com" TargetMode="External"/><Relationship Id="rId2" Type="http://schemas.openxmlformats.org/officeDocument/2006/relationships/hyperlink" Target="http://www.cognizantchemical.com" TargetMode="External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