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55.0" w:type="dxa"/>
        <w:jc w:val="left"/>
        <w:tblInd w:w="-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3"/>
        <w:gridCol w:w="4819"/>
        <w:gridCol w:w="1833"/>
        <w:tblGridChange w:id="0">
          <w:tblGrid>
            <w:gridCol w:w="3403"/>
            <w:gridCol w:w="4819"/>
            <w:gridCol w:w="183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tabs>
                <w:tab w:val="left" w:leader="none" w:pos="288"/>
              </w:tabs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05">
            <w:pPr>
              <w:tabs>
                <w:tab w:val="left" w:leader="none" w:pos="288"/>
              </w:tabs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Meets NF Requirements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Description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Clear colorless liquid having a characteristic odor, Is flammable.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Solubility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Miscible with water, alcohol, ether, Benzene.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Assay (CH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OH) (by GC)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less than 99.5 %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100.8%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Identification A (By IR)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tabs>
                <w:tab w:val="left" w:leader="none" w:pos="288"/>
              </w:tabs>
              <w:ind w:left="141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The IR absorption spectrum of the standard should match with that of IR absorption spectrum of sample.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Identification B (By GC)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The retention time of the major peak of the sample solution correspond to that of the standard solution, as obtained in the Assay.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Acidity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142"/>
                <w:tab w:val="left" w:leader="none" w:pos="540"/>
                <w:tab w:val="left" w:leader="none" w:pos="1620"/>
                <w:tab w:val="left" w:leader="none" w:pos="2160"/>
              </w:tabs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more than 0.45 mL of 0.020N is required to produce a Pink color.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0.30mL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Alkalinity (as 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tabs>
                <w:tab w:val="left" w:leader="none" w:pos="142"/>
                <w:tab w:val="left" w:leader="none" w:pos="540"/>
                <w:tab w:val="left" w:leader="none" w:pos="1620"/>
                <w:tab w:val="left" w:leader="none" w:pos="2160"/>
              </w:tabs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more than 0.20 mL of 0.020N Sulphuric acid is required to produce a pink color (3 ppm).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0.16mL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Non-volatile Residue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ind w:left="141" w:hanging="14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The weight of the residue does not exceed 2 mg, corresponding to not more than 0.001% w/w.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0.00024%</w:t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Readily Carbonisable Substances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288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No discoloration develops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Readily Oxidizable Substances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141"/>
                <w:tab w:val="left" w:leader="none" w:pos="540"/>
                <w:tab w:val="left" w:leader="none" w:pos="1620"/>
                <w:tab w:val="left" w:leader="none" w:pos="2160"/>
              </w:tabs>
              <w:ind w:left="141" w:hanging="141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The Pink color does not completely disappear within 5mins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Acetone, Aldehydes (as Acetone)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tabs>
                <w:tab w:val="left" w:leader="none" w:pos="288"/>
              </w:tabs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Any turbidity produce in the sample solution is not great than that produce in the standard solution (0.003%)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Water (H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O) (by Karl Fischer titration)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more than 0.1%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0.03%</w:t>
            </w:r>
          </w:p>
        </w:tc>
      </w:tr>
    </w:tbl>
    <w:p w:rsidR="00000000" w:rsidDel="00000000" w:rsidP="00000000" w:rsidRDefault="00000000" w:rsidRPr="00000000" w14:paraId="0000002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5.0" w:type="dxa"/>
        <w:jc w:val="left"/>
        <w:tblInd w:w="-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3"/>
        <w:gridCol w:w="4819"/>
        <w:gridCol w:w="1833"/>
        <w:tblGridChange w:id="0">
          <w:tblGrid>
            <w:gridCol w:w="3403"/>
            <w:gridCol w:w="4819"/>
            <w:gridCol w:w="183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288"/>
              </w:tabs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Meets EP/BP Chemical Specifications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288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Appearance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ind w:left="141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Clear colorless volatile, hygroscopic liquid.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288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Solubility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ind w:left="141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Miscible with water and with methylene chloride.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tabs>
                <w:tab w:val="left" w:leader="none" w:pos="288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Identification A (By Refractive Index)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1.328 to 1.330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1.329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tabs>
                <w:tab w:val="left" w:leader="none" w:pos="288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Identification B (By IR)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ind w:left="141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The sample spectrum matches that of the reference standard.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tabs>
                <w:tab w:val="left" w:leader="none" w:pos="288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Acidity or Alkalinity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tabs>
                <w:tab w:val="left" w:leader="none" w:pos="-8223"/>
                <w:tab w:val="left" w:leader="none" w:pos="540"/>
                <w:tab w:val="left" w:leader="none" w:pos="1620"/>
                <w:tab w:val="left" w:leader="none" w:pos="2160"/>
              </w:tabs>
              <w:ind w:left="141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more than 0.9 mL of 0.01 M sodium hydroxide is required to change the colour of the indicator to Pink.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0.5mL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tabs>
                <w:tab w:val="left" w:leader="none" w:pos="288"/>
              </w:tabs>
              <w:ind w:firstLine="142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Relative Density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0.791 – 0.793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0.793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4D">
            <w:pPr>
              <w:ind w:firstLine="142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Absorbance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tabs>
                <w:tab w:val="left" w:leader="none" w:pos="288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ab/>
              <w:t xml:space="preserve">Absorbance at 230 nm (au)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Max. 0.15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0.1381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tabs>
                <w:tab w:val="left" w:leader="none" w:pos="288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ab/>
              <w:t xml:space="preserve">Absorbance at 250 nm (au)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Max 0.05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0.0568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tabs>
                <w:tab w:val="left" w:leader="none" w:pos="288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ab/>
              <w:t xml:space="preserve">Absorbance at 270 nm (au)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Max 0.02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0.0124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tabs>
                <w:tab w:val="left" w:leader="none" w:pos="288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ab/>
              <w:t xml:space="preserve">Absorbance at 290 nm (au)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Max 0.01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0.0073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tabs>
                <w:tab w:val="left" w:leader="none" w:pos="288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ab/>
              <w:t xml:space="preserve">Scan from 230 nm to 290 nm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The absorption curve is smooth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tabs>
                <w:tab w:val="left" w:leader="none" w:pos="288"/>
              </w:tabs>
              <w:ind w:firstLine="142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Impurity A (Benzene)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tabs>
                <w:tab w:val="left" w:leader="none" w:pos="288"/>
              </w:tabs>
              <w:ind w:firstLine="14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more than 2 ppm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ind w:firstLine="14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Detected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62">
            <w:pPr>
              <w:ind w:firstLine="142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Related Substances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tabs>
                <w:tab w:val="left" w:leader="none" w:pos="288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Any Impurity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more than 0.1 %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Detected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tabs>
                <w:tab w:val="left" w:leader="none" w:pos="288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Total Impurity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more than 0.3 %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Detected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tabs>
                <w:tab w:val="left" w:leader="none" w:pos="288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Reducing Substances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tabs>
                <w:tab w:val="left" w:leader="none" w:pos="288"/>
              </w:tabs>
              <w:ind w:left="141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The pink color is not completely discharge within 5mins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tabs>
                <w:tab w:val="left" w:leader="none" w:pos="288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Residue on Evaporation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Maximum 10 ppm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 ppm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tabs>
                <w:tab w:val="left" w:leader="none" w:pos="288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Water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Maximum 0.10 %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0.03%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288"/>
        </w:tabs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Remark: The Product is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vertAlign w:val="baseline"/>
          <w:rtl w:val="0"/>
        </w:rPr>
        <w:t xml:space="preserve">complies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/does not comply with the above specifications and the above batch is suitable for NF Grade.</w:t>
      </w:r>
    </w:p>
    <w:sectPr>
      <w:headerReference r:id="rId6" w:type="default"/>
      <w:footerReference r:id="rId7" w:type="default"/>
      <w:pgSz w:h="16838" w:w="11900" w:orient="portrait"/>
      <w:pgMar w:bottom="0" w:top="2457" w:left="980" w:right="546" w:header="0" w:footer="1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ind w:hanging="284"/>
      <w:jc w:val="center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  <w:rtl w:val="0"/>
      </w:rPr>
      <w:t xml:space="preserve">This is computer Generated Report and hence signature is not required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ind w:hanging="284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ind w:hanging="284"/>
      <w:jc w:val="center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  <w:rtl w:val="0"/>
      </w:rPr>
      <w:t xml:space="preserve">COGNIZANT CHEMICAL PRIVATE LIMITED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tabs>
        <w:tab w:val="left" w:leader="none" w:pos="3520"/>
        <w:tab w:val="left" w:leader="none" w:pos="5900"/>
      </w:tabs>
      <w:ind w:left="540" w:right="451" w:hanging="682"/>
      <w:jc w:val="center"/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Regd. Off : B-120, Disma Office Premises, Steel Market, Kalamboli, Navi Mumbai-410218</w:t>
    </w:r>
  </w:p>
  <w:p w:rsidR="00000000" w:rsidDel="00000000" w:rsidP="00000000" w:rsidRDefault="00000000" w:rsidRPr="00000000" w14:paraId="00000095">
    <w:pPr>
      <w:tabs>
        <w:tab w:val="left" w:leader="none" w:pos="3520"/>
        <w:tab w:val="left" w:leader="none" w:pos="5900"/>
      </w:tabs>
      <w:ind w:left="540" w:firstLine="0"/>
      <w:rPr>
        <w:rFonts w:ascii="Times New Roman" w:cs="Times New Roman" w:eastAsia="Times New Roman" w:hAnsi="Times New Roman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     M :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vertAlign w:val="baseline"/>
        <w:rtl w:val="0"/>
      </w:rPr>
      <w:t xml:space="preserve"> 9619662255 | 9930272227 </w:t>
    </w: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Email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vertAlign w:val="baseline"/>
          <w:rtl w:val="0"/>
        </w:rPr>
        <w:t xml:space="preserve">admin@cognizantchemical.com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tabs>
        <w:tab w:val="left" w:leader="none" w:pos="3520"/>
        <w:tab w:val="left" w:leader="none" w:pos="5900"/>
      </w:tabs>
      <w:ind w:left="540" w:right="451" w:hanging="682"/>
      <w:jc w:val="center"/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Website :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  <w:vertAlign w:val="baseline"/>
          <w:rtl w:val="0"/>
        </w:rPr>
        <w:t xml:space="preserve">www.cognizantchemical.com</w:t>
      </w:r>
    </w:hyperlink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  </w:t>
    </w:r>
  </w:p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ind w:right="-613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highlight w:val="white"/>
        <w:vertAlign w:val="baseline"/>
        <w:rtl w:val="0"/>
      </w:rPr>
      <w:t xml:space="preserve">Methanol (Methyl Alcohol)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4866640</wp:posOffset>
          </wp:positionH>
          <wp:positionV relativeFrom="paragraph">
            <wp:posOffset>-73659</wp:posOffset>
          </wp:positionV>
          <wp:extent cx="1657985" cy="75438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7985" cy="7543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C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highlight w:val="white"/>
        <w:vertAlign w:val="baseline"/>
        <w:rtl w:val="0"/>
      </w:rPr>
      <w:t xml:space="preserve">NF/EP/BP</w:t>
    </w:r>
  </w:p>
  <w:p w:rsidR="00000000" w:rsidDel="00000000" w:rsidP="00000000" w:rsidRDefault="00000000" w:rsidRPr="00000000" w14:paraId="0000007D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ind w:left="-426" w:right="-613" w:firstLine="284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5"/>
        <w:szCs w:val="25"/>
        <w:highlight w:val="white"/>
        <w:vertAlign w:val="baseline"/>
      </w:rPr>
      <w:drawing>
        <wp:inline distB="0" distT="0" distL="114300" distR="114300">
          <wp:extent cx="6497320" cy="18097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97320" cy="1809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ind w:left="-426" w:right="-613" w:firstLine="426"/>
      <w:rPr>
        <w:rFonts w:ascii="Times New Roman" w:cs="Times New Roman" w:eastAsia="Times New Roman" w:hAnsi="Times New Roman"/>
        <w:i w:val="0"/>
        <w:iCs w:val="0"/>
        <w:sz w:val="44"/>
        <w:szCs w:val="44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44"/>
        <w:szCs w:val="44"/>
        <w:highlight w:val="white"/>
        <w:vertAlign w:val="baseline"/>
        <w:rtl w:val="0"/>
      </w:rPr>
      <w:t xml:space="preserve">Certificate of Analysis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ind w:right="309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GMP manufactured product, Meets: B.P. specification, Meets: E.P. specification, Meets: N.F. specification,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ind w:right="-613"/>
      <w:jc w:val="center"/>
      <w:rPr>
        <w:rFonts w:ascii="Arial" w:cs="Arial" w:eastAsia="Arial" w:hAnsi="Arial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4643.0" w:type="dxa"/>
      <w:jc w:val="left"/>
      <w:tblInd w:w="5422.0" w:type="dxa"/>
      <w:tblLayout w:type="fixed"/>
      <w:tblLook w:val="0000"/>
    </w:tblPr>
    <w:tblGrid>
      <w:gridCol w:w="2410"/>
      <w:gridCol w:w="283"/>
      <w:gridCol w:w="1950"/>
      <w:tblGridChange w:id="0">
        <w:tblGrid>
          <w:gridCol w:w="2410"/>
          <w:gridCol w:w="283"/>
          <w:gridCol w:w="1950"/>
        </w:tblGrid>
      </w:tblGridChange>
    </w:tblGrid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83">
          <w:pPr>
            <w:spacing w:line="276" w:lineRule="auto"/>
            <w:ind w:firstLine="22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Product Code</w:t>
          </w:r>
        </w:p>
      </w:tc>
      <w:tc>
        <w:tcPr>
          <w:vAlign w:val="top"/>
        </w:tcPr>
        <w:p w:rsidR="00000000" w:rsidDel="00000000" w:rsidP="00000000" w:rsidRDefault="00000000" w:rsidRPr="00000000" w14:paraId="00000084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85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C40007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86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Batch No.</w:t>
          </w:r>
        </w:p>
      </w:tc>
      <w:tc>
        <w:tcPr>
          <w:vAlign w:val="top"/>
        </w:tcPr>
        <w:p w:rsidR="00000000" w:rsidDel="00000000" w:rsidP="00000000" w:rsidRDefault="00000000" w:rsidRPr="00000000" w14:paraId="00000087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88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RM2509007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89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Manufacturing Date</w:t>
          </w:r>
        </w:p>
      </w:tc>
      <w:tc>
        <w:tcPr>
          <w:vAlign w:val="top"/>
        </w:tcPr>
        <w:p w:rsidR="00000000" w:rsidDel="00000000" w:rsidP="00000000" w:rsidRDefault="00000000" w:rsidRPr="00000000" w14:paraId="0000008A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8B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25.09.2025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8C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Expiry Date</w:t>
          </w:r>
        </w:p>
      </w:tc>
      <w:tc>
        <w:tcPr>
          <w:vAlign w:val="top"/>
        </w:tcPr>
        <w:p w:rsidR="00000000" w:rsidDel="00000000" w:rsidP="00000000" w:rsidRDefault="00000000" w:rsidRPr="00000000" w14:paraId="0000008D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>
          <w:vAlign w:val="top"/>
        </w:tcPr>
        <w:p w:rsidR="00000000" w:rsidDel="00000000" w:rsidP="00000000" w:rsidRDefault="00000000" w:rsidRPr="00000000" w14:paraId="0000008E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24.09.2028</w:t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admin@cognizantchemical.com" TargetMode="External"/><Relationship Id="rId2" Type="http://schemas.openxmlformats.org/officeDocument/2006/relationships/hyperlink" Target="http://www.cognizantchemica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