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E41" w:rsidRDefault="00A32F28">
      <w:r>
        <w:t>Brass xp :</w:t>
      </w:r>
    </w:p>
    <w:p w:rsidR="00A32F28" w:rsidRDefault="00A32F28"/>
    <w:p w:rsidR="00A32F28" w:rsidRPr="003C4E38" w:rsidRDefault="00A32F28">
      <w:pPr>
        <w:rPr>
          <w:u w:val="single"/>
        </w:rPr>
      </w:pPr>
      <w:r w:rsidRPr="003C4E38">
        <w:rPr>
          <w:u w:val="single"/>
        </w:rPr>
        <w:t>INDUCTION PHASE</w:t>
      </w:r>
      <w:r w:rsidR="003C4E38">
        <w:rPr>
          <w:u w:val="single"/>
        </w:rPr>
        <w:t>*</w:t>
      </w:r>
      <w:r w:rsidRPr="003C4E38">
        <w:rPr>
          <w:u w:val="single"/>
        </w:rPr>
        <w:t>:</w:t>
      </w:r>
    </w:p>
    <w:p w:rsidR="00A32F28" w:rsidRDefault="00A32F28">
      <w:r>
        <w:t xml:space="preserve">‘In the following trials, perform compatible/complementary finger movements. Please start moving the corresponding finger as </w:t>
      </w:r>
      <w:r w:rsidR="003C4E38">
        <w:t>fast as possible as soon as</w:t>
      </w:r>
      <w:r>
        <w:t xml:space="preserve"> you see the actor’s finger moving. Try and make as few errors as possible.’</w:t>
      </w:r>
    </w:p>
    <w:p w:rsidR="00A32F28" w:rsidRDefault="00A32F28" w:rsidP="00A32F28">
      <w:pPr>
        <w:pStyle w:val="ListParagraph"/>
        <w:numPr>
          <w:ilvl w:val="0"/>
          <w:numId w:val="1"/>
        </w:numPr>
      </w:pPr>
      <w:r w:rsidRPr="00A32F28">
        <w:rPr>
          <w:b/>
        </w:rPr>
        <w:t>Induction 1:</w:t>
      </w:r>
      <w:r>
        <w:t xml:space="preserve"> Compatible movements (Index-Index vs. Middle-Middle). Only one finger is linked to the tower building feedback*</w:t>
      </w:r>
    </w:p>
    <w:p w:rsidR="00A32F28" w:rsidRDefault="00A32F28" w:rsidP="00A32F28">
      <w:pPr>
        <w:pStyle w:val="ListParagraph"/>
      </w:pPr>
    </w:p>
    <w:p w:rsidR="00A32F28" w:rsidRDefault="00A32F28" w:rsidP="003C4E38">
      <w:pPr>
        <w:pStyle w:val="ListParagraph"/>
        <w:numPr>
          <w:ilvl w:val="0"/>
          <w:numId w:val="1"/>
        </w:numPr>
      </w:pPr>
      <w:r w:rsidRPr="00A32F28">
        <w:rPr>
          <w:b/>
        </w:rPr>
        <w:t>Induction 2:</w:t>
      </w:r>
      <w:r>
        <w:t xml:space="preserve"> Incompatible movements</w:t>
      </w:r>
    </w:p>
    <w:p w:rsidR="00A32F28" w:rsidRDefault="00A32F28">
      <w:r>
        <w:t>* Induction 1 &amp; 2 are within-participants manipulation</w:t>
      </w:r>
      <w:r w:rsidR="00DA7E72">
        <w:t xml:space="preserve"> (Blocked ? Counterbalancement across participants ?)</w:t>
      </w:r>
    </w:p>
    <w:p w:rsidR="00A32F28" w:rsidRDefault="00A32F28">
      <w:r>
        <w:t>* This is a between-participants manipulation to rule out the associative learning hypothesis.</w:t>
      </w:r>
    </w:p>
    <w:p w:rsidR="003C4E38" w:rsidRDefault="003C4E38">
      <w:pPr>
        <w:rPr>
          <w:u w:val="single"/>
        </w:rPr>
      </w:pPr>
    </w:p>
    <w:p w:rsidR="00A32F28" w:rsidRDefault="00A32F28">
      <w:pPr>
        <w:rPr>
          <w:u w:val="single"/>
        </w:rPr>
      </w:pPr>
      <w:r w:rsidRPr="003C4E38">
        <w:rPr>
          <w:u w:val="single"/>
        </w:rPr>
        <w:t xml:space="preserve">TEST PHASE: </w:t>
      </w:r>
    </w:p>
    <w:p w:rsidR="003C4E38" w:rsidRDefault="003C4E38">
      <w:r>
        <w:t>Classic Brass paradigm:</w:t>
      </w:r>
    </w:p>
    <w:p w:rsidR="003C4E38" w:rsidRDefault="003C4E38" w:rsidP="003C4E38">
      <w:pPr>
        <w:pStyle w:val="ListParagraph"/>
        <w:numPr>
          <w:ilvl w:val="0"/>
          <w:numId w:val="2"/>
        </w:numPr>
      </w:pPr>
      <w:r>
        <w:t xml:space="preserve">Imperative cue = 1 vs 2 (perform </w:t>
      </w:r>
      <w:r w:rsidR="00DA7E72">
        <w:t>an</w:t>
      </w:r>
      <w:r>
        <w:t xml:space="preserve"> index lifting if you see a 1 vs perform a middle finger lifting if you see a 2)</w:t>
      </w:r>
    </w:p>
    <w:p w:rsidR="003C4E38" w:rsidRDefault="003C4E38" w:rsidP="003C4E38">
      <w:pPr>
        <w:pStyle w:val="ListParagraph"/>
        <w:numPr>
          <w:ilvl w:val="0"/>
          <w:numId w:val="2"/>
        </w:numPr>
      </w:pPr>
      <w:r>
        <w:t>Irrelevant stimulus dimension = Observed finger movement</w:t>
      </w:r>
    </w:p>
    <w:p w:rsidR="003C4E38" w:rsidRDefault="00DA7E72" w:rsidP="00DA7E72">
      <w:pPr>
        <w:pStyle w:val="ListParagraph"/>
        <w:numPr>
          <w:ilvl w:val="0"/>
          <w:numId w:val="2"/>
        </w:numPr>
      </w:pPr>
      <w:r>
        <w:t>Observed movements’ responses to symbolic cues even when observed movements are irrelevant for the task.</w:t>
      </w:r>
    </w:p>
    <w:p w:rsidR="003C4E38" w:rsidRPr="003C4E38" w:rsidRDefault="00DA7E72" w:rsidP="00DA7E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4127519</wp:posOffset>
                </wp:positionH>
                <wp:positionV relativeFrom="paragraph">
                  <wp:posOffset>292063</wp:posOffset>
                </wp:positionV>
                <wp:extent cx="47570" cy="1056640"/>
                <wp:effectExtent l="19050" t="0" r="29210" b="4826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1056640"/>
                        </a:xfrm>
                        <a:prstGeom prst="downArrow">
                          <a:avLst>
                            <a:gd name="adj1" fmla="val 50000"/>
                            <a:gd name="adj2" fmla="val 23529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4698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25pt;margin-top:23pt;width:3.75pt;height:8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" adj="19312" fillcolor="white [3212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92070" wp14:editId="262E29BA">
                <wp:simplePos x="0" y="0"/>
                <wp:positionH relativeFrom="column">
                  <wp:posOffset>1923940</wp:posOffset>
                </wp:positionH>
                <wp:positionV relativeFrom="paragraph">
                  <wp:posOffset>815570</wp:posOffset>
                </wp:positionV>
                <wp:extent cx="52276" cy="623225"/>
                <wp:effectExtent l="19050" t="38100" r="43180" b="2476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276" cy="623225"/>
                        </a:xfrm>
                        <a:prstGeom prst="downArrow">
                          <a:avLst>
                            <a:gd name="adj1" fmla="val 50000"/>
                            <a:gd name="adj2" fmla="val 23529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AF5E" id="Down Arrow 4" o:spid="_x0000_s1026" type="#_x0000_t67" style="position:absolute;margin-left:151.5pt;margin-top:64.2pt;width:4.1pt;height:49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" adj="17337" fillcolor="white [3212]" strokecolor="black [3213]" strokeweight=".25pt"/>
            </w:pict>
          </mc:Fallback>
        </mc:AlternateContent>
      </w:r>
      <w:r w:rsidR="003C4E38">
        <w:rPr>
          <w:noProof/>
        </w:rPr>
        <w:drawing>
          <wp:inline distT="0" distB="0" distL="0" distR="0">
            <wp:extent cx="3667125" cy="19335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A32F28" w:rsidRDefault="00A32F28"/>
    <w:sectPr w:rsidR="00A3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8020F"/>
    <w:multiLevelType w:val="hybridMultilevel"/>
    <w:tmpl w:val="3564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6934"/>
    <w:multiLevelType w:val="hybridMultilevel"/>
    <w:tmpl w:val="8BBE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28"/>
    <w:rsid w:val="003C4E38"/>
    <w:rsid w:val="00716E41"/>
    <w:rsid w:val="00A32F28"/>
    <w:rsid w:val="00D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CE25F-DCFB-406F-82BF-5BD5844D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Compatible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bg2">
                <a:lumMod val="9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Incompatible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3534144"/>
        <c:axId val="363534928"/>
      </c:barChart>
      <c:catAx>
        <c:axId val="3635341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63534928"/>
        <c:crosses val="autoZero"/>
        <c:auto val="1"/>
        <c:lblAlgn val="ctr"/>
        <c:lblOffset val="100"/>
        <c:noMultiLvlLbl val="0"/>
      </c:catAx>
      <c:valAx>
        <c:axId val="363534928"/>
        <c:scaling>
          <c:orientation val="minMax"/>
          <c:max val="400"/>
          <c:min val="200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Reaction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635341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CEU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dc:description/>
  <cp:lastModifiedBy>CEU</cp:lastModifiedBy>
  <cp:revision>1</cp:revision>
  <dcterms:created xsi:type="dcterms:W3CDTF">2017-01-16T11:15:00Z</dcterms:created>
  <dcterms:modified xsi:type="dcterms:W3CDTF">2017-01-16T11:56:00Z</dcterms:modified>
</cp:coreProperties>
</file>