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BD4B58">
      <w:pPr>
        <w:pStyle w:val="Heading2"/>
      </w:pPr>
      <w: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order which was granted against myself and the my son, Daniel Faucitt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r w:rsidR="00471E1E">
        <w:rPr>
          <w:rFonts w:ascii="Arial" w:hAnsi="Arial" w:cs="Arial"/>
        </w:rPr>
        <w:t>Rynette Farrar (“Rynette”)</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Rynette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with Rynette</w:t>
      </w:r>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Rynette,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Rynette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Rynette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BD4B58" w:rsidRDefault="00FA2B7D" w:rsidP="00BD4B58">
      <w:pPr>
        <w:pStyle w:val="Heading2"/>
      </w:pPr>
      <w:r w:rsidRPr="00BD4B58">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r w:rsidR="009A5EB1" w:rsidRPr="00041E06">
        <w:rPr>
          <w:rFonts w:ascii="Arial" w:hAnsi="Arial" w:cs="Arial"/>
        </w:rPr>
        <w:t xml:space="preserve">RegimA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“RegimA”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9A5EB1">
        <w:rPr>
          <w:rFonts w:ascii="Arial" w:hAnsi="Arial" w:cs="Arial"/>
        </w:rPr>
        <w:lastRenderedPageBreak/>
        <w:t>RegimA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RegimA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RegimA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t xml:space="preserve">RegimA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These entities were established at various times to manage distinct aspects of the RegimA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Our son, the Second Respondent, has in more recent years been appointed as a director of a number of related and subsidiary entities associated with the RegimA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Academy (Pty) Ltd – Registration Number 2017/113134/07;</w:t>
      </w:r>
    </w:p>
    <w:p w14:paraId="60FA34BB" w14:textId="77777777" w:rsidR="00F26B0B" w:rsidRDefault="00000000" w:rsidP="00BD4B58">
      <w:pPr>
        <w:pStyle w:val="Heading2"/>
      </w:pPr>
      <w:r>
        <w:t>MY ROLE AS REGULATORY RESPONSIBLE PERSON</w:t>
      </w:r>
    </w:p>
    <w:p w14:paraId="79C5C378" w14:textId="77777777" w:rsidR="00F26B0B" w:rsidRDefault="00000000">
      <w:r>
        <w:t>It is crucial for this Honourable Court to understand that I am not merely an "administrative assistant" as the Applicant may suggest, but rather serve as the legally designated "Responsible Person" for RegimA International Skin Treatments across 37 international jurisdictions.</w:t>
      </w:r>
      <w:r>
        <w:br/>
      </w:r>
      <w:r>
        <w:br/>
        <w:t>This designation is not administrative but a strict regulatory requirement under international cosmetics and skin treatment regulations, particularly EU and UK Cosmetics Regulations. As Responsible Person, I bear personal legal liability and regulatory authority that cannot be delegated or transferred without regulatory approval.</w:t>
      </w:r>
      <w:r>
        <w:br/>
      </w:r>
      <w:r>
        <w:br/>
        <w:t>My responsibilities as Responsible Person include:</w:t>
      </w:r>
      <w:r>
        <w:br/>
        <w:t>- Product Information Filing and Cosmetic Product Notifications (CPNP)</w:t>
      </w:r>
      <w:r>
        <w:br/>
        <w:t>- Toxicology studies and safety assessments oversight</w:t>
      </w:r>
      <w:r>
        <w:br/>
        <w:t>- Good Manufacturing Practice (GMP) compliance</w:t>
      </w:r>
      <w:r>
        <w:br/>
        <w:t>- Regulatory liaison with authorities in 37 jurisdictions</w:t>
      </w:r>
      <w:r>
        <w:br/>
        <w:t>- Continuous market surveillance and safety monitoring</w:t>
      </w:r>
      <w:r>
        <w:br/>
      </w:r>
      <w:r>
        <w:lastRenderedPageBreak/>
        <w:br/>
        <w:t>The ex parte interdict has effectively excluded someone with critical regulatory duties from the business operations. This creates serious compliance risks as the businesses cannot legally operate in these 37 jurisdictions without the designated Responsible Person's involvement.</w:t>
      </w:r>
      <w:r>
        <w:br/>
      </w:r>
      <w:r>
        <w:br/>
        <w:t>This regulatory role demonstrates not only my legitimate operational authority but also my expertise and capability, as trusted by 37 different regulatory bodies internationally. Any suggestion that I lack capacity or authority is directly contradicted by these extensive regulatory responsibilities.</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RegimA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RegimA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These entities are either operationally or historically linked to the RegimA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lastRenderedPageBreak/>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Notwithstanding the above, I record that all three of us have, over the years, been integrally involved in the operations of the RegimA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w:t>
      </w:r>
      <w:r w:rsidRPr="006429C2">
        <w:rPr>
          <w:rFonts w:ascii="Arial" w:hAnsi="Arial" w:cs="Arial"/>
        </w:rPr>
        <w:lastRenderedPageBreak/>
        <w:t>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to a large extent, given Rynette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Rynette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Rynette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Rynette,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Rynette direct control and access over company records, </w:t>
      </w:r>
      <w:r w:rsidR="007469AC" w:rsidRPr="00B44985">
        <w:rPr>
          <w:rFonts w:ascii="Arial" w:hAnsi="Arial" w:cs="Arial"/>
        </w:rPr>
        <w:lastRenderedPageBreak/>
        <w:t>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Rynette by the Applicant as well as the ability to do as she pleases in the affairs of the company, </w:t>
      </w:r>
      <w:r w:rsidR="00447F93">
        <w:rPr>
          <w:rFonts w:ascii="Arial" w:hAnsi="Arial" w:cs="Arial"/>
          <w:color w:val="FF0000"/>
        </w:rPr>
        <w:t>have created an increasingly unstable working environment. The Second Respondent and I would often confront the Applicant about the trust he places in Rynette, however, the Applicant would tell us that there is nothing wrong</w:t>
      </w:r>
      <w:r w:rsidR="00D737CD">
        <w:rPr>
          <w:rFonts w:ascii="Arial" w:hAnsi="Arial" w:cs="Arial"/>
          <w:color w:val="FF0000"/>
        </w:rPr>
        <w:t xml:space="preserve"> with Rynette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e, I believe that the Applicant has started an extra-marital affair with Rynette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Rynette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The Second Respondent and I</w:t>
      </w:r>
      <w:r w:rsidR="00951C57">
        <w:rPr>
          <w:rFonts w:ascii="Arial" w:hAnsi="Arial" w:cs="Arial"/>
          <w:color w:val="FF0000"/>
        </w:rPr>
        <w:t xml:space="preserve"> bel</w:t>
      </w:r>
      <w:r w:rsidR="0038409B">
        <w:rPr>
          <w:rFonts w:ascii="Arial" w:hAnsi="Arial" w:cs="Arial"/>
          <w:color w:val="FF0000"/>
        </w:rPr>
        <w:t>ieve that Rynette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14:paraId="479766D0" w14:textId="6F5E33EF" w:rsidR="004A28DE" w:rsidRPr="00D7104C" w:rsidRDefault="00D7104C" w:rsidP="00BD4B58">
      <w:pPr>
        <w:pStyle w:val="Heading2"/>
      </w:pPr>
      <w:r>
        <w:lastRenderedPageBreak/>
        <w:t xml:space="preserve">THE INTERDICT GRANTED ON </w:t>
      </w:r>
      <w:r w:rsidR="004A28DE">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 xml:space="preserve">interim order against </w:t>
      </w:r>
      <w:proofErr w:type="gramStart"/>
      <w:r w:rsidRPr="00107A4B">
        <w:rPr>
          <w:rFonts w:ascii="Arial" w:hAnsi="Arial" w:cs="Arial"/>
        </w:rPr>
        <w:t>myself</w:t>
      </w:r>
      <w:proofErr w:type="gramEnd"/>
      <w:r w:rsidRPr="00107A4B">
        <w:rPr>
          <w:rFonts w:ascii="Arial" w:hAnsi="Arial" w:cs="Arial"/>
        </w:rPr>
        <w:t xml:space="preserve">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directed to surrender all bank cards and access devices relating to the Third to Sixth Respondents, being companies forming part of the RegimA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lastRenderedPageBreak/>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The granting of order has therefore had severe and far-reaching consequences. It has effectively paralysed the ongoing operations of the companies and created instability within the businesses, resulting in delays in supplier payments, payroll difficulties, and disruption to client orders and export commitments. The employees and trading partners of the RegimA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 xml:space="preserve">application was an abuse of process, designed not to protect the companies, but to advance the Applicant’s own agenda. The order obtained is both </w:t>
      </w:r>
      <w:r w:rsidR="001C28D1" w:rsidRPr="001C28D1">
        <w:rPr>
          <w:rFonts w:ascii="Arial" w:hAnsi="Arial" w:cs="Arial"/>
        </w:rPr>
        <w:lastRenderedPageBreak/>
        <w:t>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BD4B58">
      <w:pPr>
        <w:pStyle w:val="Heading2"/>
      </w:pPr>
      <w:r w:rsidRPr="0052040A">
        <w:t>WHAT OCCURRED AFTER THE GRANT</w:t>
      </w:r>
      <w:r w:rsidR="0060096B">
        <w:t>ING</w:t>
      </w:r>
      <w:r w:rsidRPr="0052040A">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w:t>
      </w:r>
      <w:r w:rsidR="007E00FD" w:rsidRPr="00B65FFC">
        <w:rPr>
          <w:rFonts w:ascii="Arial" w:hAnsi="Arial" w:cs="Arial"/>
        </w:rPr>
        <w:lastRenderedPageBreak/>
        <w:t xml:space="preserve">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14:paraId="0D571652" w14:textId="161FF39E" w:rsidR="00B65FFC" w:rsidRPr="00B65FFC" w:rsidRDefault="00B65FFC"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Pr>
          <w:rFonts w:ascii="Arial" w:hAnsi="Arial" w:cs="Arial"/>
          <w:b/>
          <w:bCs/>
        </w:rPr>
        <w:t>JF5</w:t>
      </w:r>
      <w:r>
        <w:rPr>
          <w:rFonts w:ascii="Arial" w:hAnsi="Arial" w:cs="Arial"/>
        </w:rPr>
        <w:t>, t</w:t>
      </w:r>
      <w:r w:rsidR="007E00FD" w:rsidRPr="00B65FFC">
        <w:rPr>
          <w:rFonts w:ascii="Arial" w:hAnsi="Arial" w:cs="Arial"/>
        </w:rPr>
        <w:t xml:space="preserve">his agreement provided that all three parties </w:t>
      </w:r>
      <w:r>
        <w:rPr>
          <w:rFonts w:ascii="Arial" w:hAnsi="Arial" w:cs="Arial"/>
        </w:rPr>
        <w:t xml:space="preserve">(the Applicant, myself and the Second Respondent) </w:t>
      </w:r>
      <w:r w:rsidR="007E00FD" w:rsidRPr="00B65FFC">
        <w:rPr>
          <w:rFonts w:ascii="Arial" w:hAnsi="Arial" w:cs="Arial"/>
        </w:rPr>
        <w:t>would undergo psychiatric evaluations by mid-October 2025 and drug screening (hair-follicle tests) by early October 2025. The professionals conducting the assessments were to be jointly selected by the parties’ attorneys, or failing agreement, appointed by the Gauteng Family Law Forum, and each party would bear their own costs. The resulting reports would be furnished to the attorneys.</w:t>
      </w:r>
    </w:p>
    <w:p w14:paraId="1F16BA14"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It further required strict confidentiality, prohibiting disclosure of the agreement or any medical reports without mutual written consent. The document was stated to be the sole agreement on medical testing, not capable of variation except in writing. </w:t>
      </w:r>
    </w:p>
    <w:p w14:paraId="737A7653" w14:textId="7A01EC37" w:rsidR="001562DB" w:rsidRPr="001562DB"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lastRenderedPageBreak/>
        <w:t>In summary, the agreement imposed intrusive and unnecessary testing obligations on all parties, including myself, under circumstances of significant pressure and without proper justification or judicial direction.</w:t>
      </w: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w:t>
      </w:r>
      <w:r w:rsidRPr="003C27E4">
        <w:rPr>
          <w:rFonts w:ascii="Arial" w:hAnsi="Arial" w:cs="Arial"/>
          <w:highlight w:val="yellow"/>
        </w:rPr>
        <w:lastRenderedPageBreak/>
        <w:t>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F92717">
      <w:pPr>
        <w:pStyle w:val="Heading2"/>
      </w:pPr>
      <w:r>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92717">
      <w:pPr>
        <w:pStyle w:val="Heading2"/>
      </w:pPr>
      <w: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lastRenderedPageBreak/>
        <w:t xml:space="preserve">The contents herein are admitted in so far </w:t>
      </w:r>
      <w:r w:rsidR="00251FC3">
        <w:rPr>
          <w:rFonts w:ascii="Arial" w:hAnsi="Arial" w:cs="Arial"/>
        </w:rPr>
        <w:t xml:space="preserve">that the Applicant has obtained legal </w:t>
      </w:r>
      <w:proofErr w:type="gramStart"/>
      <w:r w:rsidR="00251FC3">
        <w:rPr>
          <w:rFonts w:ascii="Arial" w:hAnsi="Arial" w:cs="Arial"/>
        </w:rPr>
        <w:t>advice</w:t>
      </w:r>
      <w:proofErr w:type="gramEnd"/>
      <w:r w:rsidR="00251FC3">
        <w:rPr>
          <w:rFonts w:ascii="Arial" w:hAnsi="Arial" w:cs="Arial"/>
        </w:rPr>
        <w:t xml:space="preserv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92717">
      <w:pPr>
        <w:pStyle w:val="Heading2"/>
      </w:pPr>
      <w:r>
        <w:t xml:space="preserve">AD PARAGRAPH 3 TO </w:t>
      </w:r>
      <w:r w:rsidR="00E72F48">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92717">
      <w:pPr>
        <w:pStyle w:val="Heading2"/>
      </w:pPr>
      <w: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92717">
      <w:pPr>
        <w:pStyle w:val="Heading2"/>
      </w:pPr>
      <w: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92717">
      <w:pPr>
        <w:pStyle w:val="Heading2"/>
      </w:pPr>
      <w: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It is admitted that the Applicant purports to rely on section 162(2) of the Companies Act, and that he is a director and shareholder of the Third Respondent, being RegimA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lastRenderedPageBreak/>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92717">
      <w:pPr>
        <w:pStyle w:val="Heading2"/>
      </w:pPr>
      <w: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92717">
      <w:pPr>
        <w:pStyle w:val="Heading2"/>
      </w:pPr>
      <w: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92717">
      <w:pPr>
        <w:pStyle w:val="Heading2"/>
      </w:pPr>
      <w: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the Second Respondent’s bank 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 xml:space="preserve">including web services, hardware maintenance, </w:t>
      </w:r>
      <w:r w:rsidRPr="00F407D7">
        <w:rPr>
          <w:rFonts w:ascii="Arial" w:hAnsi="Arial" w:cs="Arial"/>
        </w:rPr>
        <w:lastRenderedPageBreak/>
        <w:t>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RegimA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It is denied that the Second Respondent, Daniel Faucitt, has been erratic in any way. On the contrary, Daniel is a person of exceptional intellect, discipline, and professionalism. He holds a degree in Electronic Engineering and an Honours degree in Applied Mathematics, and he applies these qualifications directly to his role within the RegimA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w:t>
      </w:r>
      <w:r w:rsidRPr="00F407D7">
        <w:rPr>
          <w:rFonts w:ascii="Arial" w:hAnsi="Arial" w:cs="Arial"/>
        </w:rPr>
        <w:lastRenderedPageBreak/>
        <w:t>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F92717">
      <w:pPr>
        <w:pStyle w:val="Heading2"/>
      </w:pPr>
      <w: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92717">
      <w:pPr>
        <w:pStyle w:val="Heading2"/>
      </w:pPr>
      <w:r w:rsidRPr="00397C9C">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w:t>
      </w:r>
      <w:proofErr w:type="gramStart"/>
      <w:r w:rsidRPr="0001556A">
        <w:rPr>
          <w:rFonts w:ascii="Arial" w:hAnsi="Arial" w:cs="Arial"/>
          <w:color w:val="FF0000"/>
        </w:rPr>
        <w:t>as a result of</w:t>
      </w:r>
      <w:proofErr w:type="gramEnd"/>
      <w:r w:rsidRPr="0001556A">
        <w:rPr>
          <w:rFonts w:ascii="Arial" w:hAnsi="Arial" w:cs="Arial"/>
          <w:color w:val="FF0000"/>
        </w:rPr>
        <w:t xml:space="preserve"> the Applicant’s unilateral cancellation of the relevant company bank cards. The Second </w:t>
      </w:r>
      <w:r w:rsidRPr="0001556A">
        <w:rPr>
          <w:rFonts w:ascii="Arial" w:hAnsi="Arial" w:cs="Arial"/>
          <w:color w:val="FF0000"/>
        </w:rPr>
        <w:lastRenderedPageBreak/>
        <w:t>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92717">
      <w:pPr>
        <w:pStyle w:val="Heading2"/>
      </w:pPr>
      <w:r>
        <w:t xml:space="preserve">AD PARAGRAPH 7.9 </w:t>
      </w:r>
      <w:r w:rsidR="007B6FFA">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he communications reflected in Annexure PF7 were not initiated upon the Applicant’s instructions, but rather by the Second Respondent’s assistant 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92717">
      <w:pPr>
        <w:pStyle w:val="Heading2"/>
      </w:pPr>
      <w:r>
        <w:t xml:space="preserve">AD PARAGRAPH 7.12 </w:t>
      </w:r>
      <w:r w:rsidR="00BC4FA7">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w:t>
      </w:r>
      <w:r w:rsidRPr="00BF122D">
        <w:rPr>
          <w:rFonts w:ascii="Arial" w:hAnsi="Arial" w:cs="Arial"/>
          <w:color w:val="FF0000"/>
        </w:rPr>
        <w:lastRenderedPageBreak/>
        <w:t xml:space="preserve">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F92717">
      <w:pPr>
        <w:pStyle w:val="Heading2"/>
      </w:pPr>
      <w: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92717">
      <w:pPr>
        <w:pStyle w:val="Heading2"/>
      </w:pPr>
      <w: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92717">
      <w:pPr>
        <w:pStyle w:val="Heading2"/>
      </w:pPr>
      <w: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lastRenderedPageBreak/>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92717">
      <w:pPr>
        <w:pStyle w:val="Heading2"/>
      </w:pPr>
      <w:r>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w:t>
      </w:r>
      <w:r w:rsidRPr="00D46EEA">
        <w:rPr>
          <w:rFonts w:ascii="Arial" w:hAnsi="Arial" w:cs="Arial"/>
        </w:rPr>
        <w:lastRenderedPageBreak/>
        <w:t>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92717">
      <w:pPr>
        <w:pStyle w:val="Heading2"/>
      </w:pPr>
      <w:r>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admitted only to the extent that the total amount of R6 738 007.47 for the 2024 tax year reflects the legitimate business expenses incurred under this category. These expenses were properly recorded and accounted for in </w:t>
      </w:r>
      <w:r w:rsidRPr="009E35C7">
        <w:rPr>
          <w:rFonts w:ascii="Arial" w:hAnsi="Arial" w:cs="Arial"/>
        </w:rPr>
        <w:lastRenderedPageBreak/>
        <w:t>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92717">
      <w:pPr>
        <w:pStyle w:val="Heading2"/>
      </w:pPr>
      <w: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92717">
      <w:pPr>
        <w:pStyle w:val="Heading2"/>
      </w:pPr>
      <w: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92717">
      <w:pPr>
        <w:pStyle w:val="Heading2"/>
      </w:pPr>
      <w: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The contents hereof are denied. While it is correct that some of the expenses were paid to international suppliers, these were all legitimate business expenditures incurred for the company’s operational needs</w:t>
      </w:r>
      <w:r w:rsidR="008152E0">
        <w:rPr>
          <w:rFonts w:ascii="Arial" w:hAnsi="Arial" w:cs="Arial"/>
        </w:rPr>
        <w:t xml:space="preserve">. These payments were </w:t>
      </w:r>
      <w:r w:rsidRPr="008B10B4">
        <w:rPr>
          <w:rFonts w:ascii="Arial" w:hAnsi="Arial" w:cs="Arial"/>
        </w:rPr>
        <w:t xml:space="preserve">including software subscriptions, IT infrastructure, and technical services not locally available. All such payments were made in the ordinary course of business, fully </w:t>
      </w:r>
      <w:r w:rsidRPr="008B10B4">
        <w:rPr>
          <w:rFonts w:ascii="Arial" w:hAnsi="Arial" w:cs="Arial"/>
        </w:rPr>
        <w:lastRenderedPageBreak/>
        <w:t>authorised, and properly recorded in the company’s accounting records. There was nothing improper or irregular in respect thereof.</w:t>
      </w:r>
    </w:p>
    <w:p w14:paraId="5DD130AE" w14:textId="00B618F9" w:rsidR="00DE072B" w:rsidRPr="00DE072B" w:rsidRDefault="00DE072B" w:rsidP="00F92717">
      <w:pPr>
        <w:pStyle w:val="Heading2"/>
      </w:pPr>
      <w:r>
        <w:t xml:space="preserve">AD PARAGRAPH 8.8 </w:t>
      </w:r>
      <w:r w:rsidR="009F0506">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r w:rsidR="008227E3">
        <w:rPr>
          <w:rFonts w:ascii="Arial" w:hAnsi="Arial" w:cs="Arial"/>
        </w:rPr>
        <w:t xml:space="preserve">RegimA companies </w:t>
      </w:r>
      <w:r w:rsidRPr="00D96B20">
        <w:rPr>
          <w:rFonts w:ascii="Arial" w:hAnsi="Arial" w:cs="Arial"/>
        </w:rPr>
        <w:t xml:space="preserve">have consistently maintained full and proper records of all business transactions, including cross-border payments. The foreign expenditures </w:t>
      </w:r>
      <w:r w:rsidRPr="00D96B20">
        <w:rPr>
          <w:rFonts w:ascii="Arial" w:hAnsi="Arial" w:cs="Arial"/>
        </w:rPr>
        <w:lastRenderedPageBreak/>
        <w:t>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F92717">
      <w:pPr>
        <w:pStyle w:val="Heading2"/>
      </w:pPr>
      <w: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lastRenderedPageBreak/>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92717">
      <w:pPr>
        <w:pStyle w:val="Heading2"/>
      </w:pPr>
      <w: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F92717">
      <w:pPr>
        <w:pStyle w:val="Heading2"/>
      </w:pPr>
      <w: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are admitted only to the extent that they accurately reflect the relief sought by the Applicant under Part B of the notice of motion, and the fact that 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lastRenderedPageBreak/>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F92717">
      <w:pPr>
        <w:pStyle w:val="Heading2"/>
      </w:pPr>
      <w:r>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lastRenderedPageBreak/>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F92717">
      <w:pPr>
        <w:pStyle w:val="Heading2"/>
      </w:pPr>
      <w:r>
        <w:t xml:space="preserve">AD PARAGRAPH 10.5 TO </w:t>
      </w:r>
      <w:r w:rsidR="008826FE">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 xml:space="preserve">We specifically deny that any of our conduct amounts to delinquency, gross negligence, wilful misconduct, breach of trust, or any form of prejudicial or </w:t>
      </w:r>
      <w:r w:rsidRPr="004E7770">
        <w:rPr>
          <w:rFonts w:ascii="Arial" w:hAnsi="Arial" w:cs="Arial"/>
        </w:rPr>
        <w:lastRenderedPageBreak/>
        <w:t>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F92717">
      <w:pPr>
        <w:pStyle w:val="Heading2"/>
      </w:pPr>
      <w: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92717">
      <w:pPr>
        <w:pStyle w:val="Heading2"/>
      </w:pPr>
      <w:r>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lastRenderedPageBreak/>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92717">
      <w:pPr>
        <w:pStyle w:val="Heading2"/>
      </w:pPr>
      <w: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F92717">
      <w:pPr>
        <w:pStyle w:val="Heading2"/>
      </w:pPr>
      <w: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The contents hereof are admitted to the extent that the Applicant, </w:t>
      </w:r>
      <w:proofErr w:type="gramStart"/>
      <w:r w:rsidRPr="00D86A9B">
        <w:rPr>
          <w:rFonts w:ascii="Arial" w:hAnsi="Arial" w:cs="Arial"/>
        </w:rPr>
        <w:t>myself</w:t>
      </w:r>
      <w:proofErr w:type="gramEnd"/>
      <w:r w:rsidRPr="00D86A9B">
        <w:rPr>
          <w:rFonts w:ascii="Arial" w:hAnsi="Arial" w:cs="Arial"/>
        </w:rPr>
        <w:t xml:space="preserve">, and our son are duly appointed directors of RegimA UK Ltd, which operates as the United Kingdom head office. It is further admitted that the said entity oversees and </w:t>
      </w:r>
      <w:r w:rsidRPr="00D86A9B">
        <w:rPr>
          <w:rFonts w:ascii="Arial" w:hAnsi="Arial" w:cs="Arial"/>
        </w:rPr>
        <w:lastRenderedPageBreak/>
        <w:t>operates through its subsidiary and associated companies, namely RegimA @ Dr H Ltd, RegimA Zone Ltd, RegimA Zone Academy Ltd, and RegimA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It is also noted and admitted, as correctly stated by the Applicant himself, that his involvement in the day-to-day operations of these entities has been minimal, consistent with his general level of participation across the broader RegimA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92717">
      <w:pPr>
        <w:pStyle w:val="Heading2"/>
      </w:pPr>
      <w: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branch have been properly documented, traceable through banking records, and accurately reflected in the accounting systems of both jurisdictions. Any temporary </w:t>
      </w:r>
      <w:r w:rsidRPr="00DE0540">
        <w:rPr>
          <w:rFonts w:ascii="Arial" w:hAnsi="Arial" w:cs="Arial"/>
        </w:rPr>
        <w:lastRenderedPageBreak/>
        <w:t>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rsidRPr="00DE0540">
        <w:rPr>
          <w:rFonts w:ascii="Arial" w:hAnsi="Arial" w:cs="Arial"/>
        </w:rPr>
        <w:t>It is further denied that any “fraud” occurred or that the former UK managing director, Isaac Chesno, engaged in any conduct of that nature. Equally, it is denied that our son’s appointment as managing director of the UK operations arose from any alleged wrongdoing. His appointment was based on merit, capability, and his proven ability to stabilise and grow the business.</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14:paraId="295CAA6F" w14:textId="58F25DEB" w:rsidR="00DB48BA" w:rsidRPr="00407BA3" w:rsidRDefault="00DB48BA" w:rsidP="00F92717">
      <w:pPr>
        <w:pStyle w:val="Heading2"/>
      </w:pPr>
      <w:r>
        <w:t xml:space="preserve">AD PARAGRAPH 12 </w:t>
      </w:r>
      <w:r w:rsidR="00FD382A">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companies continue to operate effectively and remain financially stable under the stewardship of the First and Second Respondents. There has been no paralysis in </w:t>
      </w:r>
      <w:r w:rsidRPr="00FD382A">
        <w:rPr>
          <w:rFonts w:ascii="Arial" w:hAnsi="Arial" w:cs="Arial"/>
        </w:rPr>
        <w:lastRenderedPageBreak/>
        <w:t>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92717">
      <w:pPr>
        <w:pStyle w:val="Heading2"/>
      </w:pPr>
      <w: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92717">
      <w:pPr>
        <w:pStyle w:val="Heading2"/>
      </w:pPr>
      <w: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diligently and transparently, ensuring that all financial transactions are properly documented, authorised, and beneficial to the corporations.</w:t>
      </w:r>
    </w:p>
    <w:p w14:paraId="72FD7AC9" w14:textId="1B6CE741" w:rsidR="00D52643" w:rsidRPr="00D52643" w:rsidRDefault="00D52643" w:rsidP="00F92717">
      <w:pPr>
        <w:pStyle w:val="Heading2"/>
      </w:pPr>
      <w:r>
        <w:lastRenderedPageBreak/>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92717">
      <w:pPr>
        <w:pStyle w:val="Heading2"/>
      </w:pPr>
      <w: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lastRenderedPageBreak/>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92717">
      <w:pPr>
        <w:pStyle w:val="Heading2"/>
      </w:pPr>
      <w: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w:t>
      </w:r>
      <w:r w:rsidRPr="00B84AD3">
        <w:rPr>
          <w:rFonts w:ascii="Arial" w:hAnsi="Arial" w:cs="Arial"/>
        </w:rPr>
        <w:lastRenderedPageBreak/>
        <w:t>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92717">
      <w:pPr>
        <w:pStyle w:val="Heading2"/>
      </w:pPr>
      <w: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92717">
      <w:pPr>
        <w:pStyle w:val="Heading2"/>
      </w:pPr>
      <w: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lastRenderedPageBreak/>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92717">
      <w:pPr>
        <w:pStyle w:val="Heading2"/>
      </w:pPr>
      <w: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F92717">
      <w:pPr>
        <w:pStyle w:val="Heading2"/>
      </w:pPr>
      <w: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lastRenderedPageBreak/>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92717">
      <w:pPr>
        <w:pStyle w:val="Heading2"/>
      </w:pPr>
      <w: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t xml:space="preserve">We welcome and are fully supportive of an independent forensic investigation into the financial affairs of the third to sixth respondents. We are confident that such an </w:t>
      </w:r>
      <w:r w:rsidRPr="00EB2339">
        <w:rPr>
          <w:rFonts w:ascii="Arial" w:hAnsi="Arial" w:cs="Arial"/>
        </w:rPr>
        <w:lastRenderedPageBreak/>
        <w:t>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F92717">
      <w:pPr>
        <w:pStyle w:val="Heading2"/>
      </w:pPr>
      <w: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F92717">
      <w:pPr>
        <w:pStyle w:val="Heading2"/>
      </w:pPr>
      <w: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Rynette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92717">
      <w:pPr>
        <w:pStyle w:val="Heading2"/>
      </w:pPr>
      <w: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t xml:space="preserve">The contents of this paragraph are noted, insofar as it merely records the Applicant’s prayer for relief. The Respondents reserve their rights to fully oppose </w:t>
      </w:r>
      <w:r w:rsidRPr="00112530">
        <w:rPr>
          <w:rFonts w:ascii="Arial" w:hAnsi="Arial" w:cs="Arial"/>
        </w:rPr>
        <w:lastRenderedPageBreak/>
        <w:t>the relief sought in both Part A and Part B of the Notice of Motion, particularly where such relief is unnecessary, prejudicial, or not supported by evidence.</w:t>
      </w:r>
    </w:p>
    <w:p w14:paraId="51729F56" w14:textId="6D3F1456" w:rsidR="0068467A" w:rsidRPr="0068467A" w:rsidRDefault="0068467A" w:rsidP="00F92717">
      <w:pPr>
        <w:pStyle w:val="Heading2"/>
      </w:pPr>
      <w: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Neither I nor the Second Respondent have ever acted dishonestly, recklessly, or in breach of our fiduciary duties. We have, at all times, conducted the affairs of the RegimA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F92717">
      <w:pPr>
        <w:pStyle w:val="Heading2"/>
      </w:pPr>
      <w:r>
        <w:t>AD PARAGRAPH 16 TO 16.</w:t>
      </w:r>
      <w:r w:rsidR="00CF4E76">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w:t>
      </w:r>
      <w:r w:rsidRPr="00486E79">
        <w:rPr>
          <w:rFonts w:ascii="Arial" w:hAnsi="Arial" w:cs="Arial"/>
        </w:rPr>
        <w:lastRenderedPageBreak/>
        <w:t xml:space="preserve">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It was only on 5 August 2025 (almost three weeks later) that the Applicant first consulted his attorneys of record, and even then, a further two weeks elapsed before any application was launched and the interim order was granted. Thus, by </w:t>
      </w:r>
      <w:r w:rsidRPr="00486E79">
        <w:rPr>
          <w:rFonts w:ascii="Arial" w:hAnsi="Arial" w:cs="Arial"/>
        </w:rPr>
        <w:lastRenderedPageBreak/>
        <w:t>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RegimA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92717">
      <w:pPr>
        <w:pStyle w:val="Heading2"/>
      </w:pPr>
      <w: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The contents of this paragraph are denied. The Applicant’s suggestion that time was required to prepare, discuss, and settle papers with counsel is irrelevant to the 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lastRenderedPageBreak/>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92717">
      <w:pPr>
        <w:pStyle w:val="Heading2"/>
      </w:pPr>
      <w: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92717">
      <w:pPr>
        <w:pStyle w:val="Heading2"/>
      </w:pPr>
      <w: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the Applicant followed proper corporate process and afforded us the opportunity to respond, there would have been no need for such surreptitious conduct.</w:t>
      </w:r>
    </w:p>
    <w:p w14:paraId="2C102551" w14:textId="1DFF15E4" w:rsidR="00CE6C29" w:rsidRPr="00CE6C29" w:rsidRDefault="00CE6C29" w:rsidP="00F92717">
      <w:pPr>
        <w:pStyle w:val="Heading2"/>
      </w:pPr>
      <w:r>
        <w:lastRenderedPageBreak/>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RegimA companies.</w:t>
      </w:r>
    </w:p>
    <w:p w14:paraId="385BEBEB" w14:textId="290B8919" w:rsidR="00C413CE" w:rsidRPr="00407BA3" w:rsidRDefault="00C413CE" w:rsidP="00F92717">
      <w:pPr>
        <w:pStyle w:val="Heading2"/>
      </w:pPr>
      <w: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t>
      </w:r>
      <w:r w:rsidRPr="005F204B">
        <w:rPr>
          <w:rFonts w:ascii="Arial" w:hAnsi="Arial" w:cs="Arial"/>
        </w:rPr>
        <w:lastRenderedPageBreak/>
        <w:t xml:space="preserve">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F92717">
      <w:pPr>
        <w:pStyle w:val="Heading2"/>
      </w:pPr>
      <w:r>
        <w:t>AD PARAGRAPH 16.11</w:t>
      </w:r>
    </w:p>
    <w:p w14:paraId="4F033D66" w14:textId="77777777" w:rsidR="00F26B0B" w:rsidRDefault="00000000" w:rsidP="00F92717">
      <w:pPr>
        <w:pStyle w:val="Heading2"/>
      </w:pPr>
      <w:r>
        <w:t>CRITICAL CORRECTION: JF5 AGREEMENT MANIPULATION</w:t>
      </w:r>
    </w:p>
    <w:p w14:paraId="4A5743A7" w14:textId="77777777" w:rsidR="00F26B0B" w:rsidRDefault="00000000">
      <w:r>
        <w:t>I must bring to this Honourable Court's urgent attention a critical matter regarding the JF5 settlement agreement referenced in paragraph 48 of my affidavit. Upon further investigation, I have discovered that material changes were made to this agreement after our final review and immediately before signing, without disclosure to myself and the Second Respondent.</w:t>
      </w:r>
      <w:r>
        <w:br/>
      </w:r>
      <w:r>
        <w:br/>
        <w:t>The agreement initially reviewed by myself and the Second Respondent stated that assessments would be selected by the "parties" themselves. However, in the final documents presented for signature, every instance of "parties" had been changed to "parties' attorneys" without our knowledge or consent.</w:t>
      </w:r>
      <w:r>
        <w:br/>
      </w:r>
      <w:r>
        <w:br/>
        <w:t>When we inquired whether anything had changed, the attorneys stated "No, we just added the details for the attorneys," which we interpreted as administrative contact information. In reality, this constituted a fundamental change to the agreement terms, transferring control from the parties to their attorneys.</w:t>
      </w:r>
      <w:r>
        <w:br/>
      </w:r>
      <w:r>
        <w:br/>
        <w:t>This constitutes fraud in the inducement, as:</w:t>
      </w:r>
      <w:r>
        <w:br/>
      </w:r>
      <w:r>
        <w:lastRenderedPageBreak/>
        <w:t>- Material misrepresentation was made by the attorneys</w:t>
      </w:r>
      <w:r>
        <w:br/>
        <w:t>- The changes were concealed after our final review</w:t>
      </w:r>
      <w:r>
        <w:br/>
        <w:t>- We relied on the attorneys' false assurance that "nothing changed"</w:t>
      </w:r>
      <w:r>
        <w:br/>
        <w:t>- We are now bound to terms we never agreed to</w:t>
      </w:r>
      <w:r>
        <w:br/>
      </w:r>
      <w:r>
        <w:br/>
        <w:t>I therefore submit that the JF5 agreement should be declared void or voidable due to these fraudulent circumstances.</w:t>
      </w:r>
    </w:p>
    <w:p w14:paraId="552DF3D6" w14:textId="39628757" w:rsidR="004317C3" w:rsidRPr="005C36EF" w:rsidRDefault="003F7BB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F7BB5">
        <w:rPr>
          <w:rFonts w:ascii="Arial" w:hAnsi="Arial" w:cs="Arial"/>
        </w:rPr>
        <w:t xml:space="preserve">The contents of this paragraph are emphatically denied. No funds were misappropriated, squandered, or concealed. The R500 000 payment repeatedly referred to by the Applicant was a properly authorised director’s loan, as already detailed above. The Applicant is fully aware of this fact, as he personally approved the transaction. The accusation that monies were hidden or wasted is a deliberate falsehood made to create a false impression of financial misconduct and to justify his unwarranted and abusive resort to urgent, </w:t>
      </w:r>
      <w:r w:rsidRPr="00BA442C">
        <w:rPr>
          <w:rFonts w:ascii="Arial" w:hAnsi="Arial" w:cs="Arial"/>
          <w:i/>
          <w:iCs/>
        </w:rPr>
        <w:t xml:space="preserve">ex </w:t>
      </w:r>
      <w:proofErr w:type="spellStart"/>
      <w:r w:rsidRPr="00BA442C">
        <w:rPr>
          <w:rFonts w:ascii="Arial" w:hAnsi="Arial" w:cs="Arial"/>
          <w:i/>
          <w:iCs/>
        </w:rPr>
        <w:t>parte</w:t>
      </w:r>
      <w:proofErr w:type="spellEnd"/>
      <w:r w:rsidRPr="003F7BB5">
        <w:rPr>
          <w:rFonts w:ascii="Arial" w:hAnsi="Arial" w:cs="Arial"/>
        </w:rPr>
        <w:t xml:space="preserve"> proceedings</w:t>
      </w:r>
    </w:p>
    <w:p w14:paraId="6DC3EBC8" w14:textId="77777777" w:rsidR="008149DF" w:rsidRDefault="008149DF" w:rsidP="00FE2FD1">
      <w:pPr>
        <w:snapToGrid w:val="0"/>
        <w:spacing w:before="240" w:after="360" w:line="480" w:lineRule="auto"/>
        <w:jc w:val="both"/>
        <w:rPr>
          <w:rFonts w:ascii="Arial" w:hAnsi="Arial" w:cs="Arial"/>
        </w:rPr>
      </w:pPr>
    </w:p>
    <w:p w14:paraId="3E52DB63" w14:textId="540E6F13" w:rsidR="008149DF" w:rsidRPr="008149DF" w:rsidRDefault="008149DF" w:rsidP="00F92717">
      <w:pPr>
        <w:pStyle w:val="Heading2"/>
      </w:pPr>
      <w:r>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t>
      </w:r>
      <w:r w:rsidRPr="00D31050">
        <w:rPr>
          <w:rFonts w:ascii="Arial" w:hAnsi="Arial" w:cs="Arial"/>
        </w:rPr>
        <w:lastRenderedPageBreak/>
        <w:t xml:space="preserve">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F92717">
      <w:pPr>
        <w:pStyle w:val="Heading2"/>
      </w:pPr>
      <w: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As explained above, the amount of R500 000 referred to by the Applicant was not an irregular or unauthorised withdrawal, but a legitimate director’s loan that was properly discussed and approved between myself and the Applicant, in the ordinary 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92717">
      <w:pPr>
        <w:pStyle w:val="Heading2"/>
      </w:pPr>
      <w: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The contents herein are noted in so far as Part A of the Applicant’s Notice of Motion say that there will be no order to costs </w:t>
      </w:r>
      <w:r w:rsidR="00293190">
        <w:rPr>
          <w:rFonts w:ascii="Arial" w:hAnsi="Arial" w:cs="Arial"/>
        </w:rPr>
        <w:t xml:space="preserve">as same is not opposed. </w:t>
      </w:r>
    </w:p>
    <w:p w14:paraId="10CB3018" w14:textId="77777777" w:rsidR="00F26B0B" w:rsidRDefault="00000000" w:rsidP="00F92717">
      <w:pPr>
        <w:pStyle w:val="Heading2"/>
      </w:pPr>
      <w:r>
        <w:t>EVIDENCE ANALYSIS AND CLASSIFICATION</w:t>
      </w:r>
    </w:p>
    <w:p w14:paraId="5E00B4B3" w14:textId="77777777" w:rsidR="00F26B0B" w:rsidRDefault="00000000">
      <w:r>
        <w:t>In addressing this matter comprehensively, I have categorised the available evidence into three classifications based on evidentiary strength:</w:t>
      </w:r>
      <w:r>
        <w:br/>
      </w:r>
      <w:r>
        <w:br/>
        <w:t>IRREFUTABLE PROOF (Documentary Evidence):</w:t>
      </w:r>
      <w:r>
        <w:br/>
        <w:t>- Trust creation documentation (December 5, 2013)</w:t>
      </w:r>
      <w:r>
        <w:br/>
        <w:t xml:space="preserve">- Asset transfer records (June 18, 2014) </w:t>
      </w:r>
      <w:r>
        <w:br/>
        <w:t>- Trustee appointment timeline demonstrating fraud in inducement</w:t>
      </w:r>
      <w:r>
        <w:br/>
        <w:t>- UK company funding evidence ($77,000+ for Shopify operations)</w:t>
      </w:r>
      <w:r>
        <w:br/>
        <w:t>- Corporate structure documentation proving distinct ownership</w:t>
      </w:r>
      <w:r>
        <w:br/>
        <w:t>- Financial statements showing Villa Via's 86% profit margins</w:t>
      </w:r>
      <w:r>
        <w:br/>
      </w:r>
      <w:r>
        <w:br/>
        <w:t>STRONG SUPPORTING EVIDENCE (Corroborated Facts):</w:t>
      </w:r>
      <w:r>
        <w:br/>
        <w:t>- Pattern of evidence destruction following confrontation</w:t>
      </w:r>
      <w:r>
        <w:br/>
        <w:t>- Coordination between Peter and Rynette (proven agency relationship)</w:t>
      </w:r>
      <w:r>
        <w:br/>
        <w:t>- Systematic transfer pricing manipulation</w:t>
      </w:r>
      <w:r>
        <w:br/>
        <w:t>- Timeline showing premeditated attack (3-8 day gap between trustee appointment and ex parte application)</w:t>
      </w:r>
      <w:r>
        <w:br/>
        <w:t>- My role as fraud detector (confrontation followed by evidence destruction)</w:t>
      </w:r>
      <w:r>
        <w:br/>
      </w:r>
      <w:r>
        <w:br/>
        <w:t>CIRCUMSTANTIAL EVIDENCE (For Investigation):</w:t>
      </w:r>
      <w:r>
        <w:br/>
        <w:t>- Exact financial extraction amounts requiring forensic analysis</w:t>
      </w:r>
      <w:r>
        <w:br/>
        <w:t>- Detailed timeline of coordination activities</w:t>
      </w:r>
      <w:r>
        <w:br/>
        <w:t>- Full extent of damage to business operations</w:t>
      </w:r>
      <w:r>
        <w:br/>
      </w:r>
      <w:r>
        <w:br/>
        <w:t>This classification ensures that this Honourable Court has a clear foundation of irrefutable documentary evidence, supported by strong corroborating analysis, while distinguishing matters requiring further investigation.</w:t>
      </w:r>
    </w:p>
    <w:p w14:paraId="616C846F" w14:textId="4A862590" w:rsidR="008A05DF" w:rsidRPr="008A05DF" w:rsidRDefault="008A05DF" w:rsidP="00F92717">
      <w:pPr>
        <w:pStyle w:val="Heading2"/>
      </w:pPr>
      <w: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w:t>
      </w:r>
      <w:r w:rsidRPr="00A02A02">
        <w:rPr>
          <w:rFonts w:ascii="Arial" w:hAnsi="Arial" w:cs="Arial"/>
        </w:rPr>
        <w:lastRenderedPageBreak/>
        <w:t>It is premised on misrepresentations, material non-disclosures, and contrived urgency, all advanced with the ulterior motive of effecting a hostile takeover of the RegimA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For over three decades, I have dedicated my professional life to building, managing, and protecting the RegimA brand, both locally and internationally, with transparency, integrity, and diligence. The Applicant’s recent actions are entirely 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lastRenderedPageBreak/>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F92717">
      <w:pPr>
        <w:pStyle w:val="Heading2"/>
        <w:rPr>
          <w:highlight w:val="magenta"/>
        </w:rPr>
      </w:pPr>
      <w:r w:rsidRPr="00407BA3">
        <w:rPr>
          <w:highlight w:val="magenta"/>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w:t>
      </w:r>
      <w:r w:rsidRPr="00407BA3">
        <w:rPr>
          <w:rFonts w:ascii="Arial" w:hAnsi="Arial" w:cs="Arial"/>
          <w:highlight w:val="magenta"/>
        </w:rPr>
        <w:lastRenderedPageBreak/>
        <w:t>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In addition, given the complex and inter-connected nature of the corporate entities involved, spanning multiple companies, close corporations, and related </w:t>
      </w:r>
      <w:r w:rsidRPr="00407BA3">
        <w:rPr>
          <w:rFonts w:ascii="Arial" w:hAnsi="Arial" w:cs="Arial"/>
          <w:highlight w:val="magenta"/>
        </w:rPr>
        <w:lastRenderedPageBreak/>
        <w:t>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AF454" w14:textId="77777777" w:rsidR="0098573D" w:rsidRDefault="0098573D" w:rsidP="00CF5A10">
      <w:pPr>
        <w:spacing w:after="0" w:line="240" w:lineRule="auto"/>
      </w:pPr>
      <w:r>
        <w:separator/>
      </w:r>
    </w:p>
  </w:endnote>
  <w:endnote w:type="continuationSeparator" w:id="0">
    <w:p w14:paraId="70FE68E5" w14:textId="77777777" w:rsidR="0098573D" w:rsidRDefault="0098573D" w:rsidP="00CF5A10">
      <w:pPr>
        <w:spacing w:after="0" w:line="240" w:lineRule="auto"/>
      </w:pPr>
      <w:r>
        <w:continuationSeparator/>
      </w:r>
    </w:p>
  </w:endnote>
  <w:endnote w:type="continuationNotice" w:id="1">
    <w:p w14:paraId="207E9009" w14:textId="77777777" w:rsidR="0098573D" w:rsidRDefault="009857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4B095" w14:textId="77777777" w:rsidR="0098573D" w:rsidRDefault="0098573D" w:rsidP="00CF5A10">
      <w:pPr>
        <w:spacing w:after="0" w:line="240" w:lineRule="auto"/>
      </w:pPr>
      <w:r>
        <w:separator/>
      </w:r>
    </w:p>
  </w:footnote>
  <w:footnote w:type="continuationSeparator" w:id="0">
    <w:p w14:paraId="0D8F0855" w14:textId="77777777" w:rsidR="0098573D" w:rsidRDefault="0098573D" w:rsidP="00CF5A10">
      <w:pPr>
        <w:spacing w:after="0" w:line="240" w:lineRule="auto"/>
      </w:pPr>
      <w:r>
        <w:continuationSeparator/>
      </w:r>
    </w:p>
  </w:footnote>
  <w:footnote w:type="continuationNotice" w:id="1">
    <w:p w14:paraId="733869AE" w14:textId="77777777" w:rsidR="0098573D" w:rsidRDefault="009857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54E45"/>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573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4B58"/>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26B0B"/>
    <w:rsid w:val="00F325C4"/>
    <w:rsid w:val="00F407D7"/>
    <w:rsid w:val="00F46DE1"/>
    <w:rsid w:val="00F61530"/>
    <w:rsid w:val="00F8227B"/>
    <w:rsid w:val="00F82978"/>
    <w:rsid w:val="00F83947"/>
    <w:rsid w:val="00F91119"/>
    <w:rsid w:val="00F92717"/>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4B58"/>
    <w:pPr>
      <w:snapToGrid w:val="0"/>
      <w:spacing w:before="240" w:after="360" w:line="480" w:lineRule="auto"/>
      <w:jc w:val="both"/>
      <w:outlineLvl w:val="1"/>
    </w:pPr>
    <w:rPr>
      <w:rFonts w:ascii="Arial" w:hAnsi="Arial" w:cs="Arial"/>
      <w:b/>
      <w:bCs/>
      <w:u w:val="single"/>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4B58"/>
    <w:rPr>
      <w:rFonts w:ascii="Arial" w:hAnsi="Arial" w:cs="Arial"/>
      <w:b/>
      <w:bCs/>
      <w:u w:val="single"/>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57</Pages>
  <Words>12381</Words>
  <Characters>70576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Daniel Faucitt</cp:lastModifiedBy>
  <cp:revision>348</cp:revision>
  <dcterms:created xsi:type="dcterms:W3CDTF">2025-10-07T05:34:00Z</dcterms:created>
  <dcterms:modified xsi:type="dcterms:W3CDTF">2025-10-13T07:29:00Z</dcterms:modified>
</cp:coreProperties>
</file>