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88E6EF" w14:textId="54B1E713" w:rsidR="00C568FF" w:rsidRDefault="000F7BE3">
      <w:r>
        <w:t xml:space="preserve">Explanation of the implementation of my </w:t>
      </w:r>
      <w:r w:rsidR="00C568FF">
        <w:t>designing of the application</w:t>
      </w:r>
    </w:p>
    <w:p w14:paraId="2C078E63" w14:textId="47AB5418" w:rsidR="007D3691" w:rsidRDefault="37B7AA43">
      <w:r>
        <w:t>As a customer opens my app, a splash screen will pop up, displaying the name of my app</w:t>
      </w:r>
      <w:r w:rsidR="0A7619E7">
        <w:t xml:space="preserve">: </w:t>
      </w:r>
      <w:proofErr w:type="spellStart"/>
      <w:r w:rsidR="0A7619E7">
        <w:t>Christoffel</w:t>
      </w:r>
      <w:proofErr w:type="spellEnd"/>
      <w:r w:rsidR="0A7619E7">
        <w:t xml:space="preserve">. </w:t>
      </w:r>
      <w:r w:rsidR="4547A4F7">
        <w:t xml:space="preserve"> As we move past the splash screen</w:t>
      </w:r>
      <w:r w:rsidR="0728A7B7">
        <w:t xml:space="preserve">, a page displaying the </w:t>
      </w:r>
      <w:r w:rsidR="11A04828">
        <w:t>diverse types</w:t>
      </w:r>
      <w:r w:rsidR="0728A7B7">
        <w:t xml:space="preserve"> of </w:t>
      </w:r>
      <w:r w:rsidR="679E0F96">
        <w:t>cuisine</w:t>
      </w:r>
      <w:r w:rsidR="0728A7B7">
        <w:t xml:space="preserve"> th</w:t>
      </w:r>
      <w:r w:rsidR="186A64AC">
        <w:t>at the restaurant offers.</w:t>
      </w:r>
      <w:r w:rsidR="6BE79E1A">
        <w:t xml:space="preserve"> </w:t>
      </w:r>
      <w:r w:rsidR="33C347B0">
        <w:t xml:space="preserve">If the customer does not like the dishes being </w:t>
      </w:r>
      <w:r w:rsidR="4A5C0565">
        <w:t>displayed, there will be a button written custom dish</w:t>
      </w:r>
      <w:r w:rsidR="55A3C59B">
        <w:t xml:space="preserve">, </w:t>
      </w:r>
      <w:r w:rsidR="6450EDF3">
        <w:t xml:space="preserve">that's where clients </w:t>
      </w:r>
      <w:r w:rsidR="33C347B0">
        <w:t xml:space="preserve">can customize their </w:t>
      </w:r>
      <w:r w:rsidR="4C80035B">
        <w:t>dishes.</w:t>
      </w:r>
      <w:r w:rsidR="2A6E1A5F">
        <w:t xml:space="preserve"> </w:t>
      </w:r>
      <w:r w:rsidR="37260AC8">
        <w:t xml:space="preserve">When a customer has chosen a dish, a new page will </w:t>
      </w:r>
      <w:r w:rsidR="14AB91F2">
        <w:t>open</w:t>
      </w:r>
      <w:r w:rsidR="37260AC8">
        <w:t xml:space="preserve"> </w:t>
      </w:r>
      <w:r w:rsidR="41E60672">
        <w:t xml:space="preserve">showing the clients the pricing of their dish. </w:t>
      </w:r>
      <w:r w:rsidR="4FE6641B">
        <w:t>Thats about it for this stage so far.</w:t>
      </w:r>
      <w:r w:rsidR="00B357B4">
        <w:t xml:space="preserve"> Now I have added a </w:t>
      </w:r>
      <w:r w:rsidR="000F7BE3">
        <w:t>filter button</w:t>
      </w:r>
      <w:r w:rsidR="00B357B4">
        <w:t xml:space="preserve"> for the user to go a</w:t>
      </w:r>
      <w:r w:rsidR="001B6A41">
        <w:t>nd chose their preferred meal for the set moment in time if the user does not want to eat a certain meal</w:t>
      </w:r>
      <w:r w:rsidR="00F90667">
        <w:t xml:space="preserve"> </w:t>
      </w:r>
      <w:r w:rsidR="001B6A41">
        <w:t>at the time of the day they can now chose whichever meal they want to</w:t>
      </w:r>
      <w:r w:rsidR="00F90667">
        <w:t xml:space="preserve"> </w:t>
      </w:r>
      <w:r w:rsidR="001B6A41">
        <w:t>eat</w:t>
      </w:r>
      <w:r w:rsidR="00F90667">
        <w:t>.</w:t>
      </w:r>
      <w:r w:rsidR="002F4445">
        <w:t xml:space="preserve"> </w:t>
      </w:r>
    </w:p>
    <w:p w14:paraId="7326E9C5" w14:textId="31DC2E51" w:rsidR="00BA1669" w:rsidRDefault="00C568FF">
      <w:r>
        <w:t xml:space="preserve">Explanation of my </w:t>
      </w:r>
      <w:r w:rsidR="00901C93">
        <w:t>implementing of the code</w:t>
      </w:r>
    </w:p>
    <w:p w14:paraId="1D30F0FD" w14:textId="768F8025" w:rsidR="00C26ED3" w:rsidRPr="00C26ED3" w:rsidRDefault="00C26ED3" w:rsidP="00C26ED3">
      <w:pPr>
        <w:rPr>
          <w:lang w:val="en-ZA"/>
        </w:rPr>
      </w:pPr>
      <w:r w:rsidRPr="00C26ED3">
        <w:rPr>
          <w:b/>
          <w:bCs/>
          <w:lang w:val="en-ZA"/>
        </w:rPr>
        <w:t>Home Screen and Branding:</w:t>
      </w:r>
      <w:r w:rsidRPr="00C26ED3">
        <w:rPr>
          <w:lang w:val="en-ZA"/>
        </w:rPr>
        <w:t xml:space="preserve"> The use of View, Text, and Image components aligns with the common practices in implementing UI elements in TypeScript and React Native, which allows for easy styling and rendering of elements using TypeScript (Rossi, 2024) .</w:t>
      </w:r>
    </w:p>
    <w:p w14:paraId="7999D746" w14:textId="75D25D7C" w:rsidR="00C26ED3" w:rsidRPr="00C26ED3" w:rsidRDefault="00C26ED3" w:rsidP="00C26ED3">
      <w:pPr>
        <w:rPr>
          <w:lang w:val="en-ZA"/>
        </w:rPr>
      </w:pPr>
      <w:r w:rsidRPr="00C26ED3">
        <w:rPr>
          <w:b/>
          <w:bCs/>
          <w:lang w:val="en-ZA"/>
        </w:rPr>
        <w:t>Menu Screen with Dish Options:</w:t>
      </w:r>
      <w:r w:rsidRPr="00C26ED3">
        <w:rPr>
          <w:lang w:val="en-ZA"/>
        </w:rPr>
        <w:t xml:space="preserve"> The use of ScrollView and TouchableOpacity for creating interactive and scrollable lists in React Native reflects established patterns in </w:t>
      </w:r>
      <w:proofErr w:type="spellStart"/>
      <w:r w:rsidRPr="00C26ED3">
        <w:rPr>
          <w:lang w:val="en-ZA"/>
        </w:rPr>
        <w:t>Node.js</w:t>
      </w:r>
      <w:proofErr w:type="spellEnd"/>
      <w:r w:rsidRPr="00C26ED3">
        <w:rPr>
          <w:lang w:val="en-ZA"/>
        </w:rPr>
        <w:t xml:space="preserve"> applications with TypeScript, which </w:t>
      </w:r>
      <w:proofErr w:type="spellStart"/>
      <w:r w:rsidRPr="00C26ED3">
        <w:rPr>
          <w:lang w:val="en-ZA"/>
        </w:rPr>
        <w:t>emphasize</w:t>
      </w:r>
      <w:proofErr w:type="spellEnd"/>
      <w:r w:rsidRPr="00C26ED3">
        <w:rPr>
          <w:lang w:val="en-ZA"/>
        </w:rPr>
        <w:t xml:space="preserve"> modular and reusable components (Viktoria, 2024) .</w:t>
      </w:r>
    </w:p>
    <w:p w14:paraId="1DE48F91" w14:textId="307F4778" w:rsidR="00C26ED3" w:rsidRPr="00C26ED3" w:rsidRDefault="00C26ED3" w:rsidP="00C26ED3">
      <w:pPr>
        <w:rPr>
          <w:lang w:val="en-ZA"/>
        </w:rPr>
      </w:pPr>
      <w:r w:rsidRPr="00C26ED3">
        <w:rPr>
          <w:lang w:val="en-ZA"/>
        </w:rPr>
        <w:t xml:space="preserve"> </w:t>
      </w:r>
      <w:r w:rsidRPr="00C26ED3">
        <w:rPr>
          <w:b/>
          <w:bCs/>
          <w:lang w:val="en-ZA"/>
        </w:rPr>
        <w:t>Order Screen (</w:t>
      </w:r>
      <w:proofErr w:type="spellStart"/>
      <w:r w:rsidRPr="00C26ED3">
        <w:rPr>
          <w:b/>
          <w:bCs/>
          <w:lang w:val="en-ZA"/>
        </w:rPr>
        <w:t>Customizing</w:t>
      </w:r>
      <w:proofErr w:type="spellEnd"/>
      <w:r w:rsidRPr="00C26ED3">
        <w:rPr>
          <w:b/>
          <w:bCs/>
          <w:lang w:val="en-ZA"/>
        </w:rPr>
        <w:t xml:space="preserve"> Dish):</w:t>
      </w:r>
      <w:r w:rsidRPr="00C26ED3">
        <w:rPr>
          <w:lang w:val="en-ZA"/>
        </w:rPr>
        <w:t xml:space="preserve"> </w:t>
      </w:r>
      <w:proofErr w:type="spellStart"/>
      <w:r w:rsidRPr="00C26ED3">
        <w:rPr>
          <w:lang w:val="en-ZA"/>
        </w:rPr>
        <w:t>Utilizing</w:t>
      </w:r>
      <w:proofErr w:type="spellEnd"/>
      <w:r w:rsidRPr="00C26ED3">
        <w:rPr>
          <w:lang w:val="en-ZA"/>
        </w:rPr>
        <w:t xml:space="preserve"> TextInput, Picker, and Button components for input and selection follows best practices for ensuring smooth data handling and input validation, consistent with TypeScript’s capabilities in handling complex forms (Lehmann &amp; Hofmann, 2024)</w:t>
      </w:r>
      <w:r w:rsidRPr="00C26ED3">
        <w:rPr>
          <w:rFonts w:ascii="Arial" w:hAnsi="Arial" w:cs="Arial"/>
          <w:lang w:val="en-ZA"/>
        </w:rPr>
        <w:t>​</w:t>
      </w:r>
      <w:r w:rsidRPr="00C26ED3">
        <w:rPr>
          <w:lang w:val="en-ZA"/>
        </w:rPr>
        <w:t>.</w:t>
      </w:r>
    </w:p>
    <w:p w14:paraId="64648052" w14:textId="10513EAA" w:rsidR="00C26ED3" w:rsidRPr="00C26ED3" w:rsidRDefault="00C26ED3" w:rsidP="00C26ED3">
      <w:pPr>
        <w:rPr>
          <w:lang w:val="en-ZA"/>
        </w:rPr>
      </w:pPr>
      <w:r w:rsidRPr="00C26ED3">
        <w:rPr>
          <w:lang w:val="en-ZA"/>
        </w:rPr>
        <w:t xml:space="preserve">  </w:t>
      </w:r>
      <w:r w:rsidRPr="00C26ED3">
        <w:rPr>
          <w:b/>
          <w:bCs/>
          <w:lang w:val="en-ZA"/>
        </w:rPr>
        <w:t>Meal Category Selection:</w:t>
      </w:r>
      <w:r w:rsidRPr="00C26ED3">
        <w:rPr>
          <w:lang w:val="en-ZA"/>
        </w:rPr>
        <w:t xml:space="preserve"> Implementing large, clickable TouchableOpacity components for category selection benefits from TypeScript’s strong typing system, which aids in preventing runtime errors during user navigation (Yang, 2024) .</w:t>
      </w:r>
    </w:p>
    <w:p w14:paraId="7E9BB109" w14:textId="5FEC8904" w:rsidR="00C26ED3" w:rsidRPr="00C26ED3" w:rsidRDefault="00C26ED3" w:rsidP="00C26ED3">
      <w:pPr>
        <w:rPr>
          <w:lang w:val="en-ZA"/>
        </w:rPr>
      </w:pPr>
      <w:r w:rsidRPr="00C26ED3">
        <w:rPr>
          <w:b/>
          <w:bCs/>
          <w:lang w:val="en-ZA"/>
        </w:rPr>
        <w:t>Payment Screen:</w:t>
      </w:r>
      <w:r w:rsidRPr="00C26ED3">
        <w:rPr>
          <w:lang w:val="en-ZA"/>
        </w:rPr>
        <w:t xml:space="preserve"> The integration of Text, Button, and TouchableOpacity components for payment options mirrors techniques often used in TypeScript to create reliable and secure transaction flows (da Silva </w:t>
      </w:r>
      <w:proofErr w:type="spellStart"/>
      <w:r w:rsidRPr="00C26ED3">
        <w:rPr>
          <w:lang w:val="en-ZA"/>
        </w:rPr>
        <w:t>Vasconcellos</w:t>
      </w:r>
      <w:proofErr w:type="spellEnd"/>
      <w:r w:rsidRPr="00C26ED3">
        <w:rPr>
          <w:lang w:val="en-ZA"/>
        </w:rPr>
        <w:t xml:space="preserve"> &amp; </w:t>
      </w:r>
      <w:proofErr w:type="spellStart"/>
      <w:r w:rsidRPr="00C26ED3">
        <w:rPr>
          <w:lang w:val="en-ZA"/>
        </w:rPr>
        <w:t>Moraes</w:t>
      </w:r>
      <w:proofErr w:type="spellEnd"/>
      <w:r w:rsidRPr="00C26ED3">
        <w:rPr>
          <w:lang w:val="en-ZA"/>
        </w:rPr>
        <w:t>, 2024) .</w:t>
      </w:r>
    </w:p>
    <w:p w14:paraId="35E3B203" w14:textId="50513751" w:rsidR="00C26ED3" w:rsidRPr="00C26ED3" w:rsidRDefault="00C26ED3" w:rsidP="00C26ED3">
      <w:pPr>
        <w:rPr>
          <w:lang w:val="en-ZA"/>
        </w:rPr>
      </w:pPr>
      <w:r w:rsidRPr="00C26ED3">
        <w:rPr>
          <w:b/>
          <w:bCs/>
          <w:lang w:val="en-ZA"/>
        </w:rPr>
        <w:t>Navigation and Routing:</w:t>
      </w:r>
      <w:r w:rsidRPr="00C26ED3">
        <w:rPr>
          <w:lang w:val="en-ZA"/>
        </w:rPr>
        <w:t xml:space="preserve"> Managing screen transitions with React Navigation and navigation.navigate() is supported by TypeScript’s ability to handle complex state and routing in mobile applications (Standish, 2024) .</w:t>
      </w:r>
    </w:p>
    <w:p w14:paraId="7B30EDC9" w14:textId="33328D99" w:rsidR="00C26ED3" w:rsidRPr="00C26ED3" w:rsidRDefault="00C26ED3" w:rsidP="00C26ED3">
      <w:pPr>
        <w:rPr>
          <w:lang w:val="en-ZA"/>
        </w:rPr>
      </w:pPr>
      <w:r w:rsidRPr="00C26ED3">
        <w:rPr>
          <w:lang w:val="en-ZA"/>
        </w:rPr>
        <w:lastRenderedPageBreak/>
        <w:t xml:space="preserve">  </w:t>
      </w:r>
      <w:r w:rsidRPr="00C26ED3">
        <w:rPr>
          <w:b/>
          <w:bCs/>
          <w:lang w:val="en-ZA"/>
        </w:rPr>
        <w:t>Styling and Fonts:</w:t>
      </w:r>
      <w:r w:rsidRPr="00C26ED3">
        <w:rPr>
          <w:lang w:val="en-ZA"/>
        </w:rPr>
        <w:t xml:space="preserve"> The use of StyleSheet for consistent design aligns with TypeScript’s enhanced code maintainability, especially when handling themes and custom fonts (</w:t>
      </w:r>
      <w:proofErr w:type="spellStart"/>
      <w:r w:rsidRPr="00C26ED3">
        <w:rPr>
          <w:lang w:val="en-ZA"/>
        </w:rPr>
        <w:t>Jordão</w:t>
      </w:r>
      <w:proofErr w:type="spellEnd"/>
      <w:r w:rsidRPr="00C26ED3">
        <w:rPr>
          <w:lang w:val="en-ZA"/>
        </w:rPr>
        <w:t xml:space="preserve">, </w:t>
      </w:r>
      <w:proofErr w:type="spellStart"/>
      <w:r w:rsidRPr="00C26ED3">
        <w:rPr>
          <w:lang w:val="en-ZA"/>
        </w:rPr>
        <w:t>Morim</w:t>
      </w:r>
      <w:proofErr w:type="spellEnd"/>
      <w:r w:rsidRPr="00C26ED3">
        <w:rPr>
          <w:lang w:val="en-ZA"/>
        </w:rPr>
        <w:t xml:space="preserve"> &amp; </w:t>
      </w:r>
      <w:proofErr w:type="spellStart"/>
      <w:r w:rsidRPr="00C26ED3">
        <w:rPr>
          <w:lang w:val="en-ZA"/>
        </w:rPr>
        <w:t>Baumgratz</w:t>
      </w:r>
      <w:proofErr w:type="spellEnd"/>
      <w:r w:rsidRPr="00C26ED3">
        <w:rPr>
          <w:lang w:val="en-ZA"/>
        </w:rPr>
        <w:t>, 2024) .</w:t>
      </w:r>
    </w:p>
    <w:p w14:paraId="1F1F29EA" w14:textId="7D5C0D51" w:rsidR="00C26ED3" w:rsidRPr="00C26ED3" w:rsidRDefault="00C26ED3" w:rsidP="00C26ED3">
      <w:pPr>
        <w:rPr>
          <w:lang w:val="en-ZA"/>
        </w:rPr>
      </w:pPr>
      <w:r w:rsidRPr="00C26ED3">
        <w:rPr>
          <w:lang w:val="en-ZA"/>
        </w:rPr>
        <w:t xml:space="preserve"> </w:t>
      </w:r>
      <w:r w:rsidRPr="00C26ED3">
        <w:rPr>
          <w:b/>
          <w:bCs/>
          <w:lang w:val="en-ZA"/>
        </w:rPr>
        <w:t>State Management and Data Handling:</w:t>
      </w:r>
      <w:r w:rsidRPr="00C26ED3">
        <w:rPr>
          <w:lang w:val="en-ZA"/>
        </w:rPr>
        <w:t xml:space="preserve"> Managing state with Context API or Redux ensures seamless data handling across screens, a technique that is effectively supported by TypeScript’s robust type system (</w:t>
      </w:r>
      <w:proofErr w:type="spellStart"/>
      <w:r w:rsidRPr="00C26ED3">
        <w:rPr>
          <w:lang w:val="en-ZA"/>
        </w:rPr>
        <w:t>Safonova</w:t>
      </w:r>
      <w:proofErr w:type="spellEnd"/>
      <w:r w:rsidRPr="00C26ED3">
        <w:rPr>
          <w:lang w:val="en-ZA"/>
        </w:rPr>
        <w:t>, 2024) .</w:t>
      </w:r>
    </w:p>
    <w:p w14:paraId="5730E613" w14:textId="77777777" w:rsidR="00C26ED3" w:rsidRDefault="00C26ED3" w:rsidP="00C26ED3">
      <w:r>
        <w:t>Home Screen and Branding:</w:t>
      </w:r>
    </w:p>
    <w:p w14:paraId="09F74431" w14:textId="77777777" w:rsidR="00C26ED3" w:rsidRDefault="00C26ED3" w:rsidP="00C26ED3">
      <w:r>
        <w:t>The use of View, Text, and Image components aligns with the common practices in implementing UI elements in TypeScript and React Native, which allows for easy styling and rendering of elements using TypeScript (Rossi, 2024) .</w:t>
      </w:r>
    </w:p>
    <w:p w14:paraId="6DFFC4BE" w14:textId="77777777" w:rsidR="00C26ED3" w:rsidRDefault="00C26ED3" w:rsidP="00C26ED3"/>
    <w:p w14:paraId="082BAF07" w14:textId="77777777" w:rsidR="00C26ED3" w:rsidRDefault="00C26ED3" w:rsidP="00C26ED3">
      <w:r>
        <w:t>Menu Screen with Dish Options:</w:t>
      </w:r>
    </w:p>
    <w:p w14:paraId="0EE658B7" w14:textId="77777777" w:rsidR="00C26ED3" w:rsidRDefault="00C26ED3" w:rsidP="00C26ED3">
      <w:r>
        <w:t xml:space="preserve">The use of ScrollView and TouchableOpacity for creating interactive and scrollable lists in React Native reflects established patterns in </w:t>
      </w:r>
      <w:proofErr w:type="spellStart"/>
      <w:r>
        <w:t>Node.js</w:t>
      </w:r>
      <w:proofErr w:type="spellEnd"/>
      <w:r>
        <w:t xml:space="preserve"> applications with TypeScript, which emphasize modular and reusable components (Viktoria, 2024) .</w:t>
      </w:r>
    </w:p>
    <w:p w14:paraId="35E62EA9" w14:textId="77777777" w:rsidR="00C26ED3" w:rsidRDefault="00C26ED3" w:rsidP="00C26ED3"/>
    <w:p w14:paraId="5A98DC7D" w14:textId="77777777" w:rsidR="00C26ED3" w:rsidRDefault="00C26ED3" w:rsidP="00C26ED3">
      <w:r>
        <w:t>Order Screen (Customizing Dish):</w:t>
      </w:r>
    </w:p>
    <w:p w14:paraId="354F921C" w14:textId="77777777" w:rsidR="00C26ED3" w:rsidRDefault="00C26ED3" w:rsidP="00C26ED3">
      <w:r>
        <w:t>Utilizing TextInput, Picker, and Button components for input and selection follows best practices for ensuring smooth data handling and input validation, consistent with TypeScript’s capabilities in handling complex forms (Lehmann &amp; Hofmann, 2024)</w:t>
      </w:r>
      <w:r>
        <w:rPr>
          <w:rFonts w:ascii="Arial" w:hAnsi="Arial" w:cs="Arial"/>
        </w:rPr>
        <w:t>​</w:t>
      </w:r>
      <w:r>
        <w:t>.</w:t>
      </w:r>
    </w:p>
    <w:p w14:paraId="48A508D3" w14:textId="77777777" w:rsidR="00C26ED3" w:rsidRDefault="00C26ED3" w:rsidP="00C26ED3"/>
    <w:p w14:paraId="7E505985" w14:textId="77777777" w:rsidR="00C26ED3" w:rsidRDefault="00C26ED3" w:rsidP="00C26ED3">
      <w:r>
        <w:t>Meal Category Selection:</w:t>
      </w:r>
    </w:p>
    <w:p w14:paraId="6B873F78" w14:textId="77777777" w:rsidR="00C26ED3" w:rsidRDefault="00C26ED3" w:rsidP="00C26ED3">
      <w:r>
        <w:t>Implementing large, clickable TouchableOpacity components for category selection benefits from TypeScript’s strong typing system, which aids in preventing runtime errors during user navigation (Yang, 2024) .</w:t>
      </w:r>
    </w:p>
    <w:p w14:paraId="3E9ADE0C" w14:textId="77777777" w:rsidR="00C26ED3" w:rsidRDefault="00C26ED3" w:rsidP="00C26ED3"/>
    <w:p w14:paraId="56454B26" w14:textId="77777777" w:rsidR="00C26ED3" w:rsidRDefault="00C26ED3" w:rsidP="00C26ED3">
      <w:r>
        <w:t>Payment Screen:</w:t>
      </w:r>
    </w:p>
    <w:p w14:paraId="3B60D403" w14:textId="77777777" w:rsidR="00C26ED3" w:rsidRDefault="00C26ED3" w:rsidP="00C26ED3">
      <w:r>
        <w:t xml:space="preserve">The integration of Text, Button, and TouchableOpacity components for payment options mirrors techniques often used in TypeScript to create reliable and secure transaction flows (da Silva </w:t>
      </w:r>
      <w:proofErr w:type="spellStart"/>
      <w:r>
        <w:t>Vasconcellos</w:t>
      </w:r>
      <w:proofErr w:type="spellEnd"/>
      <w:r>
        <w:t xml:space="preserve"> &amp; </w:t>
      </w:r>
      <w:proofErr w:type="spellStart"/>
      <w:r>
        <w:t>Moraes</w:t>
      </w:r>
      <w:proofErr w:type="spellEnd"/>
      <w:r>
        <w:t>, 2024) .</w:t>
      </w:r>
    </w:p>
    <w:p w14:paraId="0CB23D73" w14:textId="77777777" w:rsidR="00C26ED3" w:rsidRDefault="00C26ED3" w:rsidP="00C26ED3"/>
    <w:p w14:paraId="2CEC2DC2" w14:textId="77777777" w:rsidR="00C26ED3" w:rsidRDefault="00C26ED3" w:rsidP="00C26ED3">
      <w:r>
        <w:t>Navigation and Routing:</w:t>
      </w:r>
    </w:p>
    <w:p w14:paraId="7BA4422A" w14:textId="77777777" w:rsidR="00C26ED3" w:rsidRDefault="00C26ED3" w:rsidP="00C26ED3">
      <w:r>
        <w:t>Managing screen transitions with React Navigation and navigation.navigate() is supported by TypeScript’s ability to handle complex state and routing in mobile applications (Standish, 2024) .</w:t>
      </w:r>
    </w:p>
    <w:p w14:paraId="678B4B87" w14:textId="77777777" w:rsidR="00C26ED3" w:rsidRDefault="00C26ED3" w:rsidP="00C26ED3"/>
    <w:p w14:paraId="65DD6710" w14:textId="77777777" w:rsidR="00C26ED3" w:rsidRDefault="00C26ED3" w:rsidP="00C26ED3">
      <w:r>
        <w:t>Styling and Fonts:</w:t>
      </w:r>
    </w:p>
    <w:p w14:paraId="79C7B5AA" w14:textId="77777777" w:rsidR="00C26ED3" w:rsidRDefault="00C26ED3" w:rsidP="00C26ED3">
      <w:r>
        <w:t>The use of StyleSheet for consistent design aligns with TypeScript’s enhanced code maintainability, especially when handling themes and custom fonts (</w:t>
      </w:r>
      <w:proofErr w:type="spellStart"/>
      <w:r>
        <w:t>Jordão</w:t>
      </w:r>
      <w:proofErr w:type="spellEnd"/>
      <w:r>
        <w:t xml:space="preserve">, </w:t>
      </w:r>
      <w:proofErr w:type="spellStart"/>
      <w:r>
        <w:t>Morim</w:t>
      </w:r>
      <w:proofErr w:type="spellEnd"/>
      <w:r>
        <w:t xml:space="preserve"> &amp; </w:t>
      </w:r>
      <w:proofErr w:type="spellStart"/>
      <w:r>
        <w:t>Baumgratz</w:t>
      </w:r>
      <w:proofErr w:type="spellEnd"/>
      <w:r>
        <w:t>, 2024) .</w:t>
      </w:r>
    </w:p>
    <w:p w14:paraId="7D912753" w14:textId="77777777" w:rsidR="00C26ED3" w:rsidRDefault="00C26ED3" w:rsidP="00C26ED3"/>
    <w:p w14:paraId="449EA2FF" w14:textId="77777777" w:rsidR="00C26ED3" w:rsidRDefault="00C26ED3" w:rsidP="00C26ED3">
      <w:r>
        <w:t>State Management and Data Handling:</w:t>
      </w:r>
    </w:p>
    <w:p w14:paraId="48A612D9" w14:textId="14DFF69E" w:rsidR="00224F72" w:rsidRDefault="00C26ED3" w:rsidP="00C26ED3">
      <w:r>
        <w:t>Managing state with Context API or Redux ensures seamless data handling across screens, a technique that is effectively supported by TypeScript’s robust type system (</w:t>
      </w:r>
      <w:proofErr w:type="spellStart"/>
      <w:r>
        <w:t>Safonova</w:t>
      </w:r>
      <w:proofErr w:type="spellEnd"/>
      <w:r>
        <w:t>, 2024) .</w:t>
      </w:r>
    </w:p>
    <w:p w14:paraId="5A4F93B8" w14:textId="02BBA148" w:rsidR="00D64C7B" w:rsidRDefault="00BA1669">
      <w:r>
        <w:t xml:space="preserve">Here are the pictures </w:t>
      </w:r>
    </w:p>
    <w:p w14:paraId="7192B4D9" w14:textId="77777777" w:rsidR="00BA1669" w:rsidRDefault="00BA1669" w:rsidP="00BA1669">
      <w:r>
        <w:t xml:space="preserve">The left screen is the splash screen and the screen on the right is what you are greeted with </w:t>
      </w:r>
      <w:r>
        <w:rPr>
          <w:noProof/>
        </w:rPr>
        <w:drawing>
          <wp:inline distT="0" distB="0" distL="0" distR="0" wp14:anchorId="322064A1" wp14:editId="1FC135E7">
            <wp:extent cx="5943600" cy="3343275"/>
            <wp:effectExtent l="0" t="0" r="0" b="0"/>
            <wp:docPr id="1753640529" name="Picture 1753640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430E464" w14:textId="77777777" w:rsidR="00BA1669" w:rsidRDefault="00BA1669" w:rsidP="00BA1669"/>
    <w:p w14:paraId="02B6980A" w14:textId="77777777" w:rsidR="00BA1669" w:rsidRDefault="00BA1669" w:rsidP="00BA1669">
      <w:r>
        <w:t xml:space="preserve">This is the screen where when the user choses </w:t>
      </w:r>
      <w:proofErr w:type="spellStart"/>
      <w:r>
        <w:t>cutom</w:t>
      </w:r>
      <w:proofErr w:type="spellEnd"/>
      <w:r>
        <w:t xml:space="preserve"> dish it takes </w:t>
      </w:r>
      <w:proofErr w:type="spellStart"/>
      <w:r>
        <w:t>htem</w:t>
      </w:r>
      <w:proofErr w:type="spellEnd"/>
      <w:r>
        <w:t xml:space="preserve"> here </w:t>
      </w:r>
    </w:p>
    <w:p w14:paraId="31F36497" w14:textId="77777777" w:rsidR="00BA1669" w:rsidRDefault="00BA1669" w:rsidP="00BA1669">
      <w:r>
        <w:rPr>
          <w:noProof/>
        </w:rPr>
        <w:drawing>
          <wp:inline distT="0" distB="0" distL="0" distR="0" wp14:anchorId="523DA859" wp14:editId="22703879">
            <wp:extent cx="5943600" cy="3343275"/>
            <wp:effectExtent l="0" t="0" r="0" b="0"/>
            <wp:docPr id="226699191" name="Picture 226699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166CE18" w14:textId="77777777" w:rsidR="00BA1669" w:rsidRDefault="00BA1669" w:rsidP="00BA1669"/>
    <w:p w14:paraId="3FFD6C60" w14:textId="77777777" w:rsidR="00BA1669" w:rsidRDefault="00BA1669" w:rsidP="00BA1669">
      <w:r>
        <w:t>Then; is the payment screen</w:t>
      </w:r>
    </w:p>
    <w:p w14:paraId="783369CD" w14:textId="77777777" w:rsidR="00BA1669" w:rsidRDefault="00BA1669" w:rsidP="00BA1669">
      <w:r>
        <w:rPr>
          <w:noProof/>
        </w:rPr>
        <w:drawing>
          <wp:inline distT="0" distB="0" distL="0" distR="0" wp14:anchorId="46334124" wp14:editId="3756CAFC">
            <wp:extent cx="5943600" cy="3343275"/>
            <wp:effectExtent l="0" t="0" r="0" b="0"/>
            <wp:docPr id="514197535" name="Picture 514197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76ECFE3" w14:textId="77777777" w:rsidR="00BA1669" w:rsidRDefault="00BA1669" w:rsidP="00BA1669">
      <w:r>
        <w:lastRenderedPageBreak/>
        <w:t xml:space="preserve">Then here is the Filter place where you can filter button your </w:t>
      </w:r>
      <w:proofErr w:type="spellStart"/>
      <w:r>
        <w:t>selectin</w:t>
      </w:r>
      <w:proofErr w:type="spellEnd"/>
      <w:r>
        <w:t xml:space="preserve"> of foods that we have </w:t>
      </w:r>
    </w:p>
    <w:p w14:paraId="212A1F65" w14:textId="77777777" w:rsidR="00BA1669" w:rsidRPr="00717DC1" w:rsidRDefault="00BA1669" w:rsidP="00BA1669">
      <w:pPr>
        <w:rPr>
          <w:lang w:val="en-ZA"/>
        </w:rPr>
      </w:pPr>
      <w:r w:rsidRPr="00717DC1">
        <w:rPr>
          <w:noProof/>
          <w:lang w:val="en-ZA"/>
        </w:rPr>
        <w:drawing>
          <wp:inline distT="0" distB="0" distL="0" distR="0" wp14:anchorId="17B5F546" wp14:editId="731040C7">
            <wp:extent cx="5943600" cy="3343275"/>
            <wp:effectExtent l="0" t="0" r="0" b="9525"/>
            <wp:docPr id="79657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80316B1" w14:textId="77777777" w:rsidR="00BA1669" w:rsidRDefault="00BA1669" w:rsidP="00BA1669"/>
    <w:p w14:paraId="598A7C8F" w14:textId="77777777" w:rsidR="00BA1669" w:rsidRDefault="00BA1669" w:rsidP="00BA1669"/>
    <w:p w14:paraId="30D9683F" w14:textId="77777777" w:rsidR="00BA1669" w:rsidRDefault="00BA1669" w:rsidP="00BA1669">
      <w:r>
        <w:t xml:space="preserve">Here is the section </w:t>
      </w:r>
    </w:p>
    <w:p w14:paraId="1F80FAC0" w14:textId="77777777" w:rsidR="00BA1669" w:rsidRDefault="00BA1669" w:rsidP="00BA1669">
      <w:r>
        <w:rPr>
          <w:noProof/>
        </w:rPr>
        <w:drawing>
          <wp:inline distT="0" distB="0" distL="0" distR="0" wp14:anchorId="2401515E" wp14:editId="32C9640E">
            <wp:extent cx="5943600" cy="3343275"/>
            <wp:effectExtent l="0" t="0" r="0" b="9525"/>
            <wp:docPr id="109534607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46071" name="Picture 4"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95F2D07" w14:textId="77777777" w:rsidR="00D64C7B" w:rsidRDefault="00D64C7B"/>
    <w:p w14:paraId="3DA3410F" w14:textId="7159BD27" w:rsidR="001D59EF" w:rsidRDefault="001D59EF">
      <w:r>
        <w:t>Reference List</w:t>
      </w:r>
    </w:p>
    <w:p w14:paraId="4A007B58" w14:textId="77777777" w:rsidR="00C45CC5" w:rsidRPr="00C45CC5" w:rsidRDefault="00C45CC5" w:rsidP="00C45CC5">
      <w:pPr>
        <w:rPr>
          <w:lang w:val="en-ZA"/>
        </w:rPr>
      </w:pPr>
      <w:r w:rsidRPr="00C45CC5">
        <w:rPr>
          <w:lang w:val="en-ZA"/>
        </w:rPr>
        <w:t>M. Rossi. (2024). Fine-grained Access Control Technologies to Protect Resources in Mobile and Cloud Applications. Retrieved from tesidottorato.depositolegale.it</w:t>
      </w:r>
    </w:p>
    <w:p w14:paraId="0F88BF7B" w14:textId="77777777" w:rsidR="00C45CC5" w:rsidRPr="00C45CC5" w:rsidRDefault="00C45CC5" w:rsidP="00C45CC5">
      <w:pPr>
        <w:rPr>
          <w:lang w:val="en-ZA"/>
        </w:rPr>
      </w:pPr>
      <w:r w:rsidRPr="00C45CC5">
        <w:rPr>
          <w:lang w:val="en-ZA"/>
        </w:rPr>
        <w:t xml:space="preserve">S. </w:t>
      </w:r>
      <w:proofErr w:type="spellStart"/>
      <w:r w:rsidRPr="00C45CC5">
        <w:rPr>
          <w:lang w:val="en-ZA"/>
        </w:rPr>
        <w:t>Paraboschi</w:t>
      </w:r>
      <w:proofErr w:type="spellEnd"/>
      <w:r w:rsidRPr="00C45CC5">
        <w:rPr>
          <w:lang w:val="en-ZA"/>
        </w:rPr>
        <w:t xml:space="preserve">, M. Rossi. (2024). Fine-grained Access Control Technologies to Protect Resources in Mobile and Cloud Applications. Retrieved from </w:t>
      </w:r>
      <w:proofErr w:type="spellStart"/>
      <w:r w:rsidRPr="00C45CC5">
        <w:rPr>
          <w:lang w:val="en-ZA"/>
        </w:rPr>
        <w:t>aisberg.unibg.it</w:t>
      </w:r>
      <w:proofErr w:type="spellEnd"/>
    </w:p>
    <w:p w14:paraId="0C26835D" w14:textId="77777777" w:rsidR="00C45CC5" w:rsidRPr="00C45CC5" w:rsidRDefault="00C45CC5" w:rsidP="00C45CC5">
      <w:pPr>
        <w:rPr>
          <w:lang w:val="en-ZA"/>
        </w:rPr>
      </w:pPr>
      <w:r w:rsidRPr="00C45CC5">
        <w:rPr>
          <w:lang w:val="en-ZA"/>
        </w:rPr>
        <w:t xml:space="preserve">D. Viktoria. (2024). Development of </w:t>
      </w:r>
      <w:proofErr w:type="spellStart"/>
      <w:r w:rsidRPr="00C45CC5">
        <w:rPr>
          <w:lang w:val="en-ZA"/>
        </w:rPr>
        <w:t>Microservices</w:t>
      </w:r>
      <w:proofErr w:type="spellEnd"/>
      <w:r w:rsidRPr="00C45CC5">
        <w:rPr>
          <w:lang w:val="en-ZA"/>
        </w:rPr>
        <w:t xml:space="preserve"> Using NestJS: Architecture and Practical Examples. Retrieved from </w:t>
      </w:r>
      <w:proofErr w:type="spellStart"/>
      <w:r w:rsidRPr="00C45CC5">
        <w:rPr>
          <w:lang w:val="en-ZA"/>
        </w:rPr>
        <w:t>cyberleninka.ru</w:t>
      </w:r>
      <w:proofErr w:type="spellEnd"/>
    </w:p>
    <w:p w14:paraId="3C8A4AAC" w14:textId="77777777" w:rsidR="00C45CC5" w:rsidRPr="00C45CC5" w:rsidRDefault="00C45CC5" w:rsidP="00C45CC5">
      <w:pPr>
        <w:rPr>
          <w:lang w:val="en-ZA"/>
        </w:rPr>
      </w:pPr>
      <w:r w:rsidRPr="00C45CC5">
        <w:rPr>
          <w:lang w:val="en-ZA"/>
        </w:rPr>
        <w:t>P. Lehmann, M. Hofmann. (2024). Barrier-free. Retrieved from eprints.ost.ch</w:t>
      </w:r>
    </w:p>
    <w:p w14:paraId="205F71B1" w14:textId="77777777" w:rsidR="00C45CC5" w:rsidRPr="00C45CC5" w:rsidRDefault="00C45CC5" w:rsidP="00C45CC5">
      <w:pPr>
        <w:rPr>
          <w:lang w:val="en-ZA"/>
        </w:rPr>
      </w:pPr>
      <w:r w:rsidRPr="00C45CC5">
        <w:rPr>
          <w:lang w:val="en-ZA"/>
        </w:rPr>
        <w:t>B. Yang. (2024). PyAntiPhish: A Python-Based Machine Learning Detector of Phishing Websites and An Examination of Relevant URL-Based Features. Retrieved from keep.lib.asu.edu</w:t>
      </w:r>
    </w:p>
    <w:p w14:paraId="0899588A" w14:textId="77777777" w:rsidR="00C45CC5" w:rsidRPr="00C45CC5" w:rsidRDefault="00C45CC5" w:rsidP="00C45CC5">
      <w:pPr>
        <w:rPr>
          <w:lang w:val="en-ZA"/>
        </w:rPr>
      </w:pPr>
      <w:r w:rsidRPr="00C45CC5">
        <w:rPr>
          <w:lang w:val="en-ZA"/>
        </w:rPr>
        <w:t xml:space="preserve">LG da Silva </w:t>
      </w:r>
      <w:proofErr w:type="spellStart"/>
      <w:r w:rsidRPr="00C45CC5">
        <w:rPr>
          <w:lang w:val="en-ZA"/>
        </w:rPr>
        <w:t>Vasconcellos</w:t>
      </w:r>
      <w:proofErr w:type="spellEnd"/>
      <w:r w:rsidRPr="00C45CC5">
        <w:rPr>
          <w:lang w:val="en-ZA"/>
        </w:rPr>
        <w:t xml:space="preserve">, EMSG de </w:t>
      </w:r>
      <w:proofErr w:type="spellStart"/>
      <w:r w:rsidRPr="00C45CC5">
        <w:rPr>
          <w:lang w:val="en-ZA"/>
        </w:rPr>
        <w:t>Moraes</w:t>
      </w:r>
      <w:proofErr w:type="spellEnd"/>
      <w:r w:rsidRPr="00C45CC5">
        <w:rPr>
          <w:lang w:val="en-ZA"/>
        </w:rPr>
        <w:t xml:space="preserve">. (2024). </w:t>
      </w:r>
      <w:proofErr w:type="spellStart"/>
      <w:r w:rsidRPr="00C45CC5">
        <w:rPr>
          <w:lang w:val="en-ZA"/>
        </w:rPr>
        <w:t>CINEMAIS</w:t>
      </w:r>
      <w:proofErr w:type="spellEnd"/>
      <w:r w:rsidRPr="00C45CC5">
        <w:rPr>
          <w:lang w:val="en-ZA"/>
        </w:rPr>
        <w:t>: Development of a Cinema Management Platform. Retrieved from tecsi.org</w:t>
      </w:r>
    </w:p>
    <w:p w14:paraId="7DE65350" w14:textId="77777777" w:rsidR="00C45CC5" w:rsidRPr="00C45CC5" w:rsidRDefault="00C45CC5" w:rsidP="00C45CC5">
      <w:pPr>
        <w:rPr>
          <w:lang w:val="en-ZA"/>
        </w:rPr>
      </w:pPr>
      <w:r w:rsidRPr="00C45CC5">
        <w:rPr>
          <w:lang w:val="en-ZA"/>
        </w:rPr>
        <w:t xml:space="preserve">LSB </w:t>
      </w:r>
      <w:proofErr w:type="spellStart"/>
      <w:r w:rsidRPr="00C45CC5">
        <w:rPr>
          <w:lang w:val="en-ZA"/>
        </w:rPr>
        <w:t>Jordão</w:t>
      </w:r>
      <w:proofErr w:type="spellEnd"/>
      <w:r w:rsidRPr="00C45CC5">
        <w:rPr>
          <w:lang w:val="en-ZA"/>
        </w:rPr>
        <w:t xml:space="preserve">, MP </w:t>
      </w:r>
      <w:proofErr w:type="spellStart"/>
      <w:r w:rsidRPr="00C45CC5">
        <w:rPr>
          <w:lang w:val="en-ZA"/>
        </w:rPr>
        <w:t>Morim</w:t>
      </w:r>
      <w:proofErr w:type="spellEnd"/>
      <w:r w:rsidRPr="00C45CC5">
        <w:rPr>
          <w:lang w:val="en-ZA"/>
        </w:rPr>
        <w:t xml:space="preserve">, JFA </w:t>
      </w:r>
      <w:proofErr w:type="spellStart"/>
      <w:r w:rsidRPr="00C45CC5">
        <w:rPr>
          <w:lang w:val="en-ZA"/>
        </w:rPr>
        <w:t>Baumgratz</w:t>
      </w:r>
      <w:proofErr w:type="spellEnd"/>
      <w:r w:rsidRPr="00C45CC5">
        <w:rPr>
          <w:lang w:val="en-ZA"/>
        </w:rPr>
        <w:t xml:space="preserve">. (2024). TypeTaxonScript: </w:t>
      </w:r>
      <w:proofErr w:type="spellStart"/>
      <w:r w:rsidRPr="00C45CC5">
        <w:rPr>
          <w:lang w:val="en-ZA"/>
        </w:rPr>
        <w:t>Sugarifying</w:t>
      </w:r>
      <w:proofErr w:type="spellEnd"/>
      <w:r w:rsidRPr="00C45CC5">
        <w:rPr>
          <w:lang w:val="en-ZA"/>
        </w:rPr>
        <w:t xml:space="preserve"> and Enhancing Data Structures in Biological Systematics and Biodiversity Research. Retrieved from academic.oup.com</w:t>
      </w:r>
    </w:p>
    <w:p w14:paraId="08171236" w14:textId="77777777" w:rsidR="00C45CC5" w:rsidRPr="00C45CC5" w:rsidRDefault="00C45CC5" w:rsidP="00C45CC5">
      <w:pPr>
        <w:rPr>
          <w:lang w:val="en-ZA"/>
        </w:rPr>
      </w:pPr>
      <w:r w:rsidRPr="00C45CC5">
        <w:rPr>
          <w:lang w:val="en-ZA"/>
        </w:rPr>
        <w:t xml:space="preserve">IN </w:t>
      </w:r>
      <w:proofErr w:type="spellStart"/>
      <w:r w:rsidRPr="00C45CC5">
        <w:rPr>
          <w:lang w:val="en-ZA"/>
        </w:rPr>
        <w:t>Safonova</w:t>
      </w:r>
      <w:proofErr w:type="spellEnd"/>
      <w:r w:rsidRPr="00C45CC5">
        <w:rPr>
          <w:lang w:val="en-ZA"/>
        </w:rPr>
        <w:t xml:space="preserve">. (2024). Development of a Training and Statistics Accounting System for an Esports Team. Retrieved from </w:t>
      </w:r>
      <w:proofErr w:type="spellStart"/>
      <w:r w:rsidRPr="00C45CC5">
        <w:rPr>
          <w:lang w:val="en-ZA"/>
        </w:rPr>
        <w:t>elib.spbstu.ru</w:t>
      </w:r>
      <w:proofErr w:type="spellEnd"/>
    </w:p>
    <w:p w14:paraId="5223CEC9" w14:textId="37AC375D" w:rsidR="00534758" w:rsidRPr="00C45CC5" w:rsidRDefault="00C45CC5" w:rsidP="00C45CC5">
      <w:pPr>
        <w:rPr>
          <w:lang w:val="en-ZA"/>
        </w:rPr>
      </w:pPr>
      <w:r w:rsidRPr="00C45CC5">
        <w:rPr>
          <w:lang w:val="en-ZA"/>
        </w:rPr>
        <w:t xml:space="preserve">AV </w:t>
      </w:r>
      <w:proofErr w:type="spellStart"/>
      <w:r w:rsidRPr="00C45CC5">
        <w:rPr>
          <w:lang w:val="en-ZA"/>
        </w:rPr>
        <w:t>Smetanenko</w:t>
      </w:r>
      <w:proofErr w:type="spellEnd"/>
      <w:r w:rsidRPr="00C45CC5">
        <w:rPr>
          <w:lang w:val="en-ZA"/>
        </w:rPr>
        <w:t xml:space="preserve">. (2024). Use of Cloud Technologies for Distributed Systems. Retrieved from </w:t>
      </w:r>
      <w:proofErr w:type="spellStart"/>
      <w:r w:rsidRPr="00C45CC5">
        <w:rPr>
          <w:lang w:val="en-ZA"/>
        </w:rPr>
        <w:t>krs.chmnu.edu.ua</w:t>
      </w:r>
      <w:proofErr w:type="spellEnd"/>
    </w:p>
    <w:p w14:paraId="583E4A5B" w14:textId="77777777" w:rsidR="00C45CC5" w:rsidRDefault="00C45CC5" w:rsidP="00C45CC5">
      <w:pPr>
        <w:rPr>
          <w:lang w:val="en-ZA"/>
        </w:rPr>
      </w:pPr>
      <w:r w:rsidRPr="00C45CC5">
        <w:rPr>
          <w:lang w:val="en-ZA"/>
        </w:rPr>
        <w:t>RK Standish. (2024). Fat API Bindings of C++ Objects into Scripting Languages. Retrieved from arxiv.org</w:t>
      </w:r>
    </w:p>
    <w:p w14:paraId="66A9C99E" w14:textId="77777777" w:rsidR="00534758" w:rsidRPr="00C45CC5" w:rsidRDefault="00534758" w:rsidP="00C45CC5">
      <w:pPr>
        <w:rPr>
          <w:lang w:val="en-ZA"/>
        </w:rPr>
      </w:pPr>
    </w:p>
    <w:p w14:paraId="7EEB17E0" w14:textId="77777777" w:rsidR="001D59EF" w:rsidRDefault="001D59EF"/>
    <w:sectPr w:rsidR="001D59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5B42E5"/>
    <w:rsid w:val="000F7BE3"/>
    <w:rsid w:val="00147055"/>
    <w:rsid w:val="001B6A41"/>
    <w:rsid w:val="001D59EF"/>
    <w:rsid w:val="002018E4"/>
    <w:rsid w:val="00224F72"/>
    <w:rsid w:val="002F4445"/>
    <w:rsid w:val="00333FE8"/>
    <w:rsid w:val="0049256A"/>
    <w:rsid w:val="00534758"/>
    <w:rsid w:val="007D3691"/>
    <w:rsid w:val="00901C93"/>
    <w:rsid w:val="00940B9A"/>
    <w:rsid w:val="00B357B4"/>
    <w:rsid w:val="00BA1669"/>
    <w:rsid w:val="00C26ED3"/>
    <w:rsid w:val="00C45CC5"/>
    <w:rsid w:val="00C568FF"/>
    <w:rsid w:val="00D354E6"/>
    <w:rsid w:val="00D64C7B"/>
    <w:rsid w:val="00D93317"/>
    <w:rsid w:val="00F90667"/>
    <w:rsid w:val="032CF6FE"/>
    <w:rsid w:val="0728A7B7"/>
    <w:rsid w:val="0A7619E7"/>
    <w:rsid w:val="0B386BBD"/>
    <w:rsid w:val="0CFAA930"/>
    <w:rsid w:val="110297BA"/>
    <w:rsid w:val="11A04828"/>
    <w:rsid w:val="12A25BEC"/>
    <w:rsid w:val="14AB91F2"/>
    <w:rsid w:val="186A64AC"/>
    <w:rsid w:val="2552F427"/>
    <w:rsid w:val="292FE0B6"/>
    <w:rsid w:val="29C71FBA"/>
    <w:rsid w:val="2A6E1A5F"/>
    <w:rsid w:val="3052F05B"/>
    <w:rsid w:val="33B8682F"/>
    <w:rsid w:val="33C347B0"/>
    <w:rsid w:val="34FD587E"/>
    <w:rsid w:val="37260AC8"/>
    <w:rsid w:val="37B7AA43"/>
    <w:rsid w:val="3B77E753"/>
    <w:rsid w:val="3ED92992"/>
    <w:rsid w:val="41D69D59"/>
    <w:rsid w:val="41E60672"/>
    <w:rsid w:val="4547A4F7"/>
    <w:rsid w:val="45F1DF18"/>
    <w:rsid w:val="4A5C0565"/>
    <w:rsid w:val="4C80035B"/>
    <w:rsid w:val="4FE6641B"/>
    <w:rsid w:val="53E94CC2"/>
    <w:rsid w:val="55A3C59B"/>
    <w:rsid w:val="5DBEACE7"/>
    <w:rsid w:val="5DFD6070"/>
    <w:rsid w:val="5FC4F420"/>
    <w:rsid w:val="60AA8BB8"/>
    <w:rsid w:val="6169F00E"/>
    <w:rsid w:val="616EE322"/>
    <w:rsid w:val="6450EDF3"/>
    <w:rsid w:val="65F7D6EC"/>
    <w:rsid w:val="679E0F96"/>
    <w:rsid w:val="6BA90119"/>
    <w:rsid w:val="6BE79E1A"/>
    <w:rsid w:val="6CF96A3B"/>
    <w:rsid w:val="6E52E686"/>
    <w:rsid w:val="736D6D00"/>
    <w:rsid w:val="765B42E5"/>
    <w:rsid w:val="78122D27"/>
    <w:rsid w:val="7C59C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B42E5"/>
  <w15:chartTrackingRefBased/>
  <w15:docId w15:val="{98D20B05-760D-4189-BA67-CF1F0F0E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4283967">
      <w:bodyDiv w:val="1"/>
      <w:marLeft w:val="0"/>
      <w:marRight w:val="0"/>
      <w:marTop w:val="0"/>
      <w:marBottom w:val="0"/>
      <w:divBdr>
        <w:top w:val="none" w:sz="0" w:space="0" w:color="auto"/>
        <w:left w:val="none" w:sz="0" w:space="0" w:color="auto"/>
        <w:bottom w:val="none" w:sz="0" w:space="0" w:color="auto"/>
        <w:right w:val="none" w:sz="0" w:space="0" w:color="auto"/>
      </w:divBdr>
    </w:div>
    <w:div w:id="479158628">
      <w:bodyDiv w:val="1"/>
      <w:marLeft w:val="0"/>
      <w:marRight w:val="0"/>
      <w:marTop w:val="0"/>
      <w:marBottom w:val="0"/>
      <w:divBdr>
        <w:top w:val="none" w:sz="0" w:space="0" w:color="auto"/>
        <w:left w:val="none" w:sz="0" w:space="0" w:color="auto"/>
        <w:bottom w:val="none" w:sz="0" w:space="0" w:color="auto"/>
        <w:right w:val="none" w:sz="0" w:space="0" w:color="auto"/>
      </w:divBdr>
    </w:div>
    <w:div w:id="811211692">
      <w:bodyDiv w:val="1"/>
      <w:marLeft w:val="0"/>
      <w:marRight w:val="0"/>
      <w:marTop w:val="0"/>
      <w:marBottom w:val="0"/>
      <w:divBdr>
        <w:top w:val="none" w:sz="0" w:space="0" w:color="auto"/>
        <w:left w:val="none" w:sz="0" w:space="0" w:color="auto"/>
        <w:bottom w:val="none" w:sz="0" w:space="0" w:color="auto"/>
        <w:right w:val="none" w:sz="0" w:space="0" w:color="auto"/>
      </w:divBdr>
    </w:div>
    <w:div w:id="101399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959</Words>
  <Characters>5469</Characters>
  <Application>Microsoft Office Word</Application>
  <DocSecurity>0</DocSecurity>
  <Lines>45</Lines>
  <Paragraphs>12</Paragraphs>
  <ScaleCrop>false</ScaleCrop>
  <Company/>
  <LinksUpToDate>false</LinksUpToDate>
  <CharactersWithSpaces>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Coherence Tasimba Mlambo</dc:creator>
  <cp:keywords/>
  <dc:description/>
  <cp:lastModifiedBy>Coherence Tasimba Mlambo</cp:lastModifiedBy>
  <cp:revision>2</cp:revision>
  <dcterms:created xsi:type="dcterms:W3CDTF">2024-08-22T12:25:00Z</dcterms:created>
  <dcterms:modified xsi:type="dcterms:W3CDTF">2024-08-22T12:25:00Z</dcterms:modified>
</cp:coreProperties>
</file>