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0" w:color="FFFFFF"/>
          <w:left w:val="nil" w:sz="0" w:color="FFFFFF"/>
          <w:bottom w:val="nil" w:sz="0" w:color="FFFFFF"/>
          <w:right w:val="nil" w:sz="0" w:color="FFFFFF"/>
          <w:insideH w:val="nil" w:sz="0" w:color="FFFFFF"/>
          <w:insideV w:val="nil" w:sz="0" w:color="FFFFFF"/>
        </w:tblBorders>
      </w:tblPr>
      <w:tblGrid>
        <w:gridCol w:w="8419"/>
        <w:gridCol w:w="1559"/>
      </w:tblGrid>
      <w:tr>
        <w:tc>
          <w:tcPr>
            <w:tcW w:type="dxa" w:w="5131"/>
            <w:tcMar>
              <w:top w:w="0" w:type="dxa"/>
              <w:start w:w="0" w:type="dxa"/>
              <w:bottom w:w="0" w:type="dxa"/>
              <w:end w:w="60" w:type="dxa"/>
            </w:tcMar>
            <w:vAlign w:val="center"/>
          </w:tcPr>
          <w:p>
            <w:pPr>
              <w:keepLines w:val="0"/>
              <w:spacing w:before="0" w:after="30" w:line="240" w:lineRule="auto"/>
            </w:pPr>
            <w:r>
              <w:rPr>
                <w:rFonts w:ascii="Aptos" w:hAnsi="Aptos" w:eastAsia="PingFang SC"/>
                <w:b/>
                <w:color w:val="1B1D20"/>
                <w:sz w:val="48"/>
              </w:rPr>
              <w:t>李德鸿</w:t>
            </w:r>
          </w:p>
          <w:p>
            <w:pPr>
              <w:keepLines w:val="0"/>
              <w:spacing w:before="0" w:after="80" w:line="240" w:lineRule="auto"/>
            </w:pPr>
            <w:r>
              <w:rPr>
                <w:rFonts w:ascii="Aptos" w:hAnsi="Aptos" w:eastAsia="PingFang SC"/>
                <w:b/>
                <w:color w:val="16706A"/>
                <w:sz w:val="18"/>
              </w:rPr>
              <w:t>PYTHON BACKEND  ·  AI APPLICATION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Aptos" w:hAnsi="Aptos" w:eastAsia="PingFang SC"/>
                <w:b w:val="0"/>
                <w:color w:val="62686D"/>
                <w:sz w:val="17"/>
              </w:rPr>
              <w:t xml:space="preserve">17818016852   ·   </w:t>
            </w:r>
            <w:hyperlink r:id="rId9">
              <w:r>
                <w:rPr>
                  <w:rFonts w:ascii="Aptos" w:hAnsi="Aptos" w:eastAsia="PingFang SC"/>
                  <w:color w:val="16706A"/>
                  <w:sz w:val="17"/>
                </w:rPr>
                <w:t>1537263837@qq.com</w:t>
              </w:r>
            </w:hyperlink>
            <w:r>
              <w:rPr>
                <w:rFonts w:ascii="Aptos" w:hAnsi="Aptos" w:eastAsia="PingFang SC"/>
                <w:b w:val="0"/>
                <w:color w:val="62686D"/>
                <w:sz w:val="17"/>
              </w:rPr>
              <w:t xml:space="preserve">   ·   </w:t>
            </w:r>
            <w:hyperlink r:id="rId10">
              <w:r>
                <w:rPr>
                  <w:rFonts w:ascii="Aptos" w:hAnsi="Aptos" w:eastAsia="PingFang SC"/>
                  <w:color w:val="16706A"/>
                  <w:sz w:val="17"/>
                </w:rPr>
                <w:t>github.com/coinloner</w:t>
              </w:r>
            </w:hyperlink>
            <w:r>
              <w:rPr>
                <w:rFonts w:ascii="Aptos" w:hAnsi="Aptos" w:eastAsia="PingFang SC"/>
                <w:b w:val="0"/>
                <w:color w:val="62686D"/>
                <w:sz w:val="17"/>
              </w:rPr>
              <w:t xml:space="preserve">   ·   2025 届本科</w:t>
            </w:r>
          </w:p>
        </w:tc>
        <w:tc>
          <w:tcPr>
            <w:tcW w:type="dxa" w:w="5131"/>
            <w:tcMar>
              <w:top w:w="0" w:type="dxa"/>
              <w:start w:w="20" w:type="dxa"/>
              <w:bottom w:w="0" w:type="dxa"/>
              <w:end w:w="0" w:type="dxa"/>
            </w:tcMar>
            <w:vAlign w:val="center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46000" cy="93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me_phot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 w:val="0"/>
        <w:spacing w:before="70" w:after="0" w:line="240" w:lineRule="auto"/>
        <w:pBdr>
          <w:bottom w:val="single" w:sz="6" w:space="0" w:color="DDE3E3"/>
        </w:pBdr>
      </w:pPr>
    </w:p>
    <w:p>
      <w:pPr>
        <w:keepNext/>
        <w:keepLines w:val="0"/>
        <w:spacing w:before="160" w:after="90" w:line="240" w:lineRule="auto"/>
        <w:pBdr>
          <w:left w:val="single" w:sz="18" w:space="8" w:color="16706A"/>
        </w:pBdr>
      </w:pPr>
      <w:r>
        <w:rPr>
          <w:rFonts w:ascii="Aptos" w:hAnsi="Aptos" w:eastAsia="PingFang SC"/>
          <w:b/>
          <w:color w:val="1B1D20"/>
          <w:sz w:val="22"/>
        </w:rPr>
        <w:t>个人概况</w:t>
      </w:r>
      <w:r>
        <w:rPr>
          <w:rFonts w:ascii="Aptos" w:hAnsi="Aptos" w:eastAsia="PingFang SC"/>
          <w:b/>
          <w:color w:val="16706A"/>
          <w:sz w:val="15"/>
        </w:rPr>
        <w:t xml:space="preserve">   PROFILE</w:t>
      </w:r>
    </w:p>
    <w:p>
      <w:pPr>
        <w:keepLines/>
        <w:spacing w:before="0" w:after="44" w:line="283" w:lineRule="auto"/>
        <w:ind w:left="79"/>
      </w:pPr>
      <w:r>
        <w:rPr>
          <w:rFonts w:ascii="Aptos" w:hAnsi="Aptos" w:eastAsia="PingFang SC"/>
          <w:b w:val="0"/>
          <w:color w:val="1B1D20"/>
          <w:sz w:val="18"/>
        </w:rPr>
        <w:t>2025 届数据科学与大数据技术本科，具备 Python 后端与 LLM 应用项目实践。能够围绕实际问题完成需求拆分、接口设计、任务编排、代码实现、测试与技术文档沉淀；独立持续开发多 Agent 软件交付编排平台，重点实践 FastAPI、异步执行、DAG 调度、工具权限控制、容器化运行和故障恢复，希望从 Python 后端 / AI 应用开发岗位切入。</w:t>
      </w:r>
    </w:p>
    <w:p>
      <w:pPr>
        <w:keepNext/>
        <w:keepLines w:val="0"/>
        <w:spacing w:before="160" w:after="90" w:line="240" w:lineRule="auto"/>
        <w:pBdr>
          <w:left w:val="single" w:sz="18" w:space="8" w:color="16706A"/>
        </w:pBdr>
      </w:pPr>
      <w:r>
        <w:rPr>
          <w:rFonts w:ascii="Aptos" w:hAnsi="Aptos" w:eastAsia="PingFang SC"/>
          <w:b/>
          <w:color w:val="1B1D20"/>
          <w:sz w:val="22"/>
        </w:rPr>
        <w:t>教育经历</w:t>
      </w:r>
      <w:r>
        <w:rPr>
          <w:rFonts w:ascii="Aptos" w:hAnsi="Aptos" w:eastAsia="PingFang SC"/>
          <w:b/>
          <w:color w:val="16706A"/>
          <w:sz w:val="15"/>
        </w:rPr>
        <w:t xml:space="preserve">   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0" w:color="FFFFFF"/>
          <w:left w:val="nil" w:sz="0" w:color="FFFFFF"/>
          <w:bottom w:val="nil" w:sz="0" w:color="FFFFFF"/>
          <w:right w:val="nil" w:sz="0" w:color="FFFFFF"/>
          <w:insideH w:val="nil" w:sz="0" w:color="FFFFFF"/>
          <w:insideV w:val="nil" w:sz="0" w:color="FFFFFF"/>
        </w:tblBorders>
      </w:tblPr>
      <w:tblGrid>
        <w:gridCol w:w="7937"/>
        <w:gridCol w:w="2268"/>
      </w:tblGrid>
      <w:tr>
        <w:tc>
          <w:tcPr>
            <w:tcW w:type="dxa" w:w="5131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Aptos" w:hAnsi="Aptos" w:eastAsia="PingFang SC"/>
                <w:b/>
                <w:color w:val="1B1D20"/>
                <w:sz w:val="20"/>
              </w:rPr>
              <w:t>广东技术师范大学</w:t>
            </w:r>
            <w:r>
              <w:rPr>
                <w:rFonts w:ascii="Aptos" w:hAnsi="Aptos" w:eastAsia="PingFang SC"/>
                <w:b w:val="0"/>
                <w:color w:val="16706A"/>
                <w:sz w:val="17"/>
              </w:rPr>
              <w:t xml:space="preserve">   数据科学与大数据技术 · 本科</w:t>
            </w:r>
          </w:p>
        </w:tc>
        <w:tc>
          <w:tcPr>
            <w:tcW w:type="dxa" w:w="5131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  <w:jc w:val="right"/>
            </w:pPr>
            <w:r>
              <w:rPr>
                <w:rFonts w:ascii="Aptos" w:hAnsi="Aptos" w:eastAsia="PingFang SC"/>
                <w:b/>
                <w:color w:val="62686D"/>
                <w:sz w:val="17"/>
              </w:rPr>
              <w:t>2021.09—2025.06</w:t>
            </w:r>
          </w:p>
        </w:tc>
      </w:tr>
    </w:tbl>
    <w:p>
      <w:pPr>
        <w:keepLines/>
        <w:spacing w:before="0" w:after="40" w:line="269" w:lineRule="auto"/>
        <w:ind w:left="113"/>
      </w:pPr>
      <w:r>
        <w:rPr>
          <w:rFonts w:ascii="Aptos" w:hAnsi="Aptos" w:eastAsia="PingFang SC"/>
          <w:b w:val="0"/>
          <w:color w:val="62686D"/>
          <w:sz w:val="17"/>
        </w:rPr>
        <w:t>主修：Python 程序设计、数据库系统原理、算法设计与分析、机器学习、Spark 大数据分析</w:t>
      </w:r>
    </w:p>
    <w:p>
      <w:pPr>
        <w:keepNext/>
        <w:keepLines w:val="0"/>
        <w:spacing w:before="160" w:after="90" w:line="240" w:lineRule="auto"/>
        <w:pBdr>
          <w:left w:val="single" w:sz="18" w:space="8" w:color="16706A"/>
        </w:pBdr>
      </w:pPr>
      <w:r>
        <w:rPr>
          <w:rFonts w:ascii="Aptos" w:hAnsi="Aptos" w:eastAsia="PingFang SC"/>
          <w:b/>
          <w:color w:val="1B1D20"/>
          <w:sz w:val="22"/>
        </w:rPr>
        <w:t>相关研发经历</w:t>
      </w:r>
      <w:r>
        <w:rPr>
          <w:rFonts w:ascii="Aptos" w:hAnsi="Aptos" w:eastAsia="PingFang SC"/>
          <w:b/>
          <w:color w:val="16706A"/>
          <w:sz w:val="15"/>
        </w:rPr>
        <w:t xml:space="preserve">  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0" w:color="FFFFFF"/>
          <w:left w:val="nil" w:sz="0" w:color="FFFFFF"/>
          <w:bottom w:val="nil" w:sz="0" w:color="FFFFFF"/>
          <w:right w:val="nil" w:sz="0" w:color="FFFFFF"/>
          <w:insideH w:val="nil" w:sz="0" w:color="FFFFFF"/>
          <w:insideV w:val="nil" w:sz="0" w:color="FFFFFF"/>
        </w:tblBorders>
      </w:tblPr>
      <w:tblGrid>
        <w:gridCol w:w="7937"/>
        <w:gridCol w:w="2268"/>
      </w:tblGrid>
      <w:tr>
        <w:tc>
          <w:tcPr>
            <w:tcW w:type="dxa" w:w="5131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Aptos" w:hAnsi="Aptos" w:eastAsia="PingFang SC"/>
                <w:b/>
                <w:color w:val="1B1D20"/>
                <w:sz w:val="20"/>
              </w:rPr>
              <w:t>个人研发实践</w:t>
            </w:r>
            <w:r>
              <w:rPr>
                <w:rFonts w:ascii="Aptos" w:hAnsi="Aptos" w:eastAsia="PingFang SC"/>
                <w:b w:val="0"/>
                <w:color w:val="16706A"/>
                <w:sz w:val="17"/>
              </w:rPr>
              <w:t xml:space="preserve">   Python / AI 应用开发</w:t>
            </w:r>
          </w:p>
        </w:tc>
        <w:tc>
          <w:tcPr>
            <w:tcW w:type="dxa" w:w="5131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  <w:jc w:val="right"/>
            </w:pPr>
            <w:r>
              <w:rPr>
                <w:rFonts w:ascii="Aptos" w:hAnsi="Aptos" w:eastAsia="PingFang SC"/>
                <w:b/>
                <w:color w:val="62686D"/>
                <w:sz w:val="17"/>
              </w:rPr>
              <w:t>2026.07—至今</w:t>
            </w:r>
          </w:p>
        </w:tc>
      </w:tr>
    </w:tbl>
    <w:p>
      <w:pPr>
        <w:keepLines/>
        <w:spacing w:before="40" w:after="30" w:line="252" w:lineRule="auto"/>
      </w:pPr>
      <w:r>
        <w:rPr>
          <w:rFonts w:ascii="Aptos" w:hAnsi="Aptos" w:eastAsia="PingFang SC"/>
          <w:b/>
          <w:color w:val="1B1D20"/>
          <w:sz w:val="20"/>
        </w:rPr>
        <w:t>ProjectOS  /  半托管多 Agent 软件交付编排平台</w:t>
      </w:r>
      <w:r>
        <w:rPr>
          <w:rFonts w:ascii="Aptos" w:hAnsi="Aptos" w:eastAsia="PingFang SC"/>
          <w:b w:val="0"/>
          <w:color w:val="62686D"/>
          <w:sz w:val="16"/>
        </w:rPr>
        <w:t xml:space="preserve">   Python · FastAPI · CrewAI · Pydantic · SQLite/FTS5 · Docker · Git</w:t>
      </w:r>
    </w:p>
    <w:p>
      <w:pPr>
        <w:keepLines/>
        <w:spacing w:before="0" w:after="40" w:line="252" w:lineRule="auto"/>
        <w:ind w:left="113"/>
      </w:pPr>
      <w:r>
        <w:rPr>
          <w:rFonts w:ascii="Aptos" w:hAnsi="Aptos" w:eastAsia="PingFang SC"/>
          <w:b/>
          <w:color w:val="62686D"/>
          <w:sz w:val="17"/>
        </w:rPr>
        <w:t>项目地址：</w:t>
      </w:r>
      <w:hyperlink r:id="rId12">
        <w:r>
          <w:rPr>
            <w:rFonts w:ascii="Aptos" w:hAnsi="Aptos" w:eastAsia="PingFang SC"/>
            <w:color w:val="16706A"/>
            <w:sz w:val="17"/>
          </w:rPr>
          <w:t>github.com/coinloner/projectOS</w:t>
        </w:r>
      </w:hyperlink>
    </w:p>
    <w:p>
      <w:pPr>
        <w:keepLines/>
        <w:spacing w:before="0" w:after="47" w:line="278" w:lineRule="auto"/>
        <w:ind w:left="244" w:hanging="176"/>
      </w:pPr>
      <w:r>
        <w:rPr>
          <w:rFonts w:ascii="Aptos" w:hAnsi="Aptos" w:eastAsia="PingFang SC"/>
          <w:b/>
          <w:color w:val="16706A"/>
          <w:sz w:val="18"/>
        </w:rPr>
        <w:t xml:space="preserve">—  </w:t>
      </w:r>
      <w:r>
        <w:rPr>
          <w:rFonts w:ascii="Aptos" w:hAnsi="Aptos" w:eastAsia="PingFang SC"/>
          <w:b/>
          <w:color w:val="1B1D20"/>
          <w:sz w:val="18"/>
        </w:rPr>
        <w:t>项目背景：</w:t>
      </w:r>
      <w:r>
        <w:rPr>
          <w:rFonts w:ascii="Aptos" w:hAnsi="Aptos" w:eastAsia="PingFang SC"/>
          <w:b w:val="0"/>
          <w:color w:val="1B1D20"/>
          <w:sz w:val="18"/>
        </w:rPr>
        <w:t>针对 LLM 直接生成代码时过程不可控、上下文易丢失、失败后难恢复的问题，设计 Requirement → Architecture → Task → Bootstrap → Code → Test → Review 的半托管软件交付链路。</w:t>
      </w:r>
    </w:p>
    <w:p>
      <w:pPr>
        <w:keepLines/>
        <w:spacing w:before="0" w:after="47" w:line="278" w:lineRule="auto"/>
        <w:ind w:left="244" w:hanging="176"/>
      </w:pPr>
      <w:r>
        <w:rPr>
          <w:rFonts w:ascii="Aptos" w:hAnsi="Aptos" w:eastAsia="PingFang SC"/>
          <w:b/>
          <w:color w:val="16706A"/>
          <w:sz w:val="18"/>
        </w:rPr>
        <w:t xml:space="preserve">—  </w:t>
      </w:r>
      <w:r>
        <w:rPr>
          <w:rFonts w:ascii="Aptos" w:hAnsi="Aptos" w:eastAsia="PingFang SC"/>
          <w:b/>
          <w:color w:val="1B1D20"/>
          <w:sz w:val="18"/>
        </w:rPr>
        <w:t>计划建模：</w:t>
      </w:r>
      <w:r>
        <w:rPr>
          <w:rFonts w:ascii="Aptos" w:hAnsi="Aptos" w:eastAsia="PingFang SC"/>
          <w:b w:val="0"/>
          <w:color w:val="1B1D20"/>
          <w:sz w:val="18"/>
        </w:rPr>
        <w:t>将自然语言 Planner 和固定 Workflow 统一编译为结构化 ExecutionPlan/WorkItem DAG，使用模型校验输入输出、节点依赖和计划完整性，避免无效任务进入执行阶段。</w:t>
      </w:r>
    </w:p>
    <w:p>
      <w:pPr>
        <w:keepLines/>
        <w:spacing w:before="0" w:after="47" w:line="278" w:lineRule="auto"/>
        <w:ind w:left="244" w:hanging="176"/>
      </w:pPr>
      <w:r>
        <w:rPr>
          <w:rFonts w:ascii="Aptos" w:hAnsi="Aptos" w:eastAsia="PingFang SC"/>
          <w:b/>
          <w:color w:val="16706A"/>
          <w:sz w:val="18"/>
        </w:rPr>
        <w:t xml:space="preserve">—  </w:t>
      </w:r>
      <w:r>
        <w:rPr>
          <w:rFonts w:ascii="Aptos" w:hAnsi="Aptos" w:eastAsia="PingFang SC"/>
          <w:b/>
          <w:color w:val="1B1D20"/>
          <w:sz w:val="18"/>
        </w:rPr>
        <w:t>并发执行：</w:t>
      </w:r>
      <w:r>
        <w:rPr>
          <w:rFonts w:ascii="Aptos" w:hAnsi="Aptos" w:eastAsia="PingFang SC"/>
          <w:b w:val="0"/>
          <w:color w:val="1B1D20"/>
          <w:sz w:val="18"/>
        </w:rPr>
        <w:t>实现 GraphRunner 就绪节点调度、分批有界并发、Agent 级并发限制、错误分类与有限重试；通过版本化 checkpoint 保存节点状态并支持受校验的断点恢复。</w:t>
      </w:r>
    </w:p>
    <w:p>
      <w:pPr>
        <w:keepLines/>
        <w:spacing w:before="0" w:after="47" w:line="278" w:lineRule="auto"/>
        <w:ind w:left="244" w:hanging="176"/>
      </w:pPr>
      <w:r>
        <w:rPr>
          <w:rFonts w:ascii="Aptos" w:hAnsi="Aptos" w:eastAsia="PingFang SC"/>
          <w:b/>
          <w:color w:val="16706A"/>
          <w:sz w:val="18"/>
        </w:rPr>
        <w:t xml:space="preserve">—  </w:t>
      </w:r>
      <w:r>
        <w:rPr>
          <w:rFonts w:ascii="Aptos" w:hAnsi="Aptos" w:eastAsia="PingFang SC"/>
          <w:b/>
          <w:color w:val="1B1D20"/>
          <w:sz w:val="18"/>
        </w:rPr>
        <w:t>Agent 与产物：</w:t>
      </w:r>
      <w:r>
        <w:rPr>
          <w:rFonts w:ascii="Aptos" w:hAnsi="Aptos" w:eastAsia="PingFang SC"/>
          <w:b w:val="0"/>
          <w:color w:val="1B1D20"/>
          <w:sz w:val="18"/>
        </w:rPr>
        <w:t>划分 7 类领域 Agent，并以标准执行上下文连接 ToolGateway；设计 staged/candidate/promotion 产物生命周期，使模型输出经过验证和审查后再进入正式交付。</w:t>
      </w:r>
    </w:p>
    <w:p>
      <w:pPr>
        <w:keepLines/>
        <w:spacing w:before="0" w:after="47" w:line="278" w:lineRule="auto"/>
        <w:ind w:left="244" w:hanging="176"/>
      </w:pPr>
      <w:r>
        <w:rPr>
          <w:rFonts w:ascii="Aptos" w:hAnsi="Aptos" w:eastAsia="PingFang SC"/>
          <w:b/>
          <w:color w:val="16706A"/>
          <w:sz w:val="18"/>
        </w:rPr>
        <w:t xml:space="preserve">—  </w:t>
      </w:r>
      <w:r>
        <w:rPr>
          <w:rFonts w:ascii="Aptos" w:hAnsi="Aptos" w:eastAsia="PingFang SC"/>
          <w:b/>
          <w:color w:val="1B1D20"/>
          <w:sz w:val="18"/>
        </w:rPr>
        <w:t>安全与隔离：</w:t>
      </w:r>
      <w:r>
        <w:rPr>
          <w:rFonts w:ascii="Aptos" w:hAnsi="Aptos" w:eastAsia="PingFang SC"/>
          <w:b w:val="0"/>
          <w:color w:val="1B1D20"/>
          <w:sz w:val="18"/>
        </w:rPr>
        <w:t>通过工具注册、路径白名单和 capability approval 限制 Agent 权限；结合 Git worktree/ChangeSet 隔离代码分区，在 Docker Sandbox 中运行测试并采集执行证据。</w:t>
      </w:r>
    </w:p>
    <w:p>
      <w:pPr>
        <w:keepLines/>
        <w:spacing w:before="0" w:after="47" w:line="278" w:lineRule="auto"/>
        <w:ind w:left="244" w:hanging="176"/>
      </w:pPr>
      <w:r>
        <w:rPr>
          <w:rFonts w:ascii="Aptos" w:hAnsi="Aptos" w:eastAsia="PingFang SC"/>
          <w:b/>
          <w:color w:val="16706A"/>
          <w:sz w:val="18"/>
        </w:rPr>
        <w:t xml:space="preserve">—  </w:t>
      </w:r>
      <w:r>
        <w:rPr>
          <w:rFonts w:ascii="Aptos" w:hAnsi="Aptos" w:eastAsia="PingFang SC"/>
          <w:b/>
          <w:color w:val="1B1D20"/>
          <w:sz w:val="18"/>
        </w:rPr>
        <w:t>可观测与接口：</w:t>
      </w:r>
      <w:r>
        <w:rPr>
          <w:rFonts w:ascii="Aptos" w:hAnsi="Aptos" w:eastAsia="PingFang SC"/>
          <w:b w:val="0"/>
          <w:color w:val="1B1D20"/>
          <w:sz w:val="18"/>
        </w:rPr>
        <w:t>以 Trace 记录节点、工具、产物和失败事件，使用 SQLite FTS5 提供预算化 Memory 召回；通过 FastAPI 暴露项目创建、运行进度、审批、Trace 查询和恢复接口。</w:t>
      </w:r>
    </w:p>
    <w:p>
      <w:pPr>
        <w:keepLines/>
        <w:spacing w:before="0" w:after="52" w:line="278" w:lineRule="auto"/>
        <w:ind w:left="244" w:hanging="176"/>
      </w:pPr>
      <w:r>
        <w:rPr>
          <w:rFonts w:ascii="Aptos" w:hAnsi="Aptos" w:eastAsia="PingFang SC"/>
          <w:b/>
          <w:color w:val="16706A"/>
          <w:sz w:val="18"/>
        </w:rPr>
        <w:t xml:space="preserve">—  </w:t>
      </w:r>
      <w:r>
        <w:rPr>
          <w:rFonts w:ascii="Aptos" w:hAnsi="Aptos" w:eastAsia="PingFang SC"/>
          <w:b/>
          <w:color w:val="1B1D20"/>
          <w:sz w:val="18"/>
        </w:rPr>
        <w:t>工程产出：</w:t>
      </w:r>
      <w:r>
        <w:rPr>
          <w:rFonts w:ascii="Aptos" w:hAnsi="Aptos" w:eastAsia="PingFang SC"/>
          <w:b w:val="0"/>
          <w:color w:val="1B1D20"/>
          <w:sz w:val="18"/>
        </w:rPr>
        <w:t>持续维护架构、API、流程定义和验证矩阵文档；当前约 3.4 万行 Python 代码、59 个测试模块、500+ 测试方法，并明确记录进程内执行器等 MVP 生产化边界。</w:t>
      </w:r>
    </w:p>
    <w:p>
      <w:pPr>
        <w:keepNext/>
        <w:keepLines w:val="0"/>
        <w:spacing w:before="160" w:after="90" w:line="240" w:lineRule="auto"/>
        <w:pBdr>
          <w:left w:val="single" w:sz="18" w:space="8" w:color="16706A"/>
        </w:pBdr>
      </w:pPr>
      <w:r>
        <w:rPr>
          <w:rFonts w:ascii="Aptos" w:hAnsi="Aptos" w:eastAsia="PingFang SC"/>
          <w:b/>
          <w:color w:val="1B1D20"/>
          <w:sz w:val="22"/>
        </w:rPr>
        <w:t>项目经历</w:t>
      </w:r>
      <w:r>
        <w:rPr>
          <w:rFonts w:ascii="Aptos" w:hAnsi="Aptos" w:eastAsia="PingFang SC"/>
          <w:b/>
          <w:color w:val="16706A"/>
          <w:sz w:val="15"/>
        </w:rPr>
        <w:t xml:space="preserve">   PROJECT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0" w:color="FFFFFF"/>
          <w:left w:val="nil" w:sz="0" w:color="FFFFFF"/>
          <w:bottom w:val="nil" w:sz="0" w:color="FFFFFF"/>
          <w:right w:val="nil" w:sz="0" w:color="FFFFFF"/>
          <w:insideH w:val="nil" w:sz="0" w:color="FFFFFF"/>
          <w:insideV w:val="nil" w:sz="0" w:color="FFFFFF"/>
        </w:tblBorders>
      </w:tblPr>
      <w:tblGrid>
        <w:gridCol w:w="7937"/>
        <w:gridCol w:w="2268"/>
      </w:tblGrid>
      <w:tr>
        <w:tc>
          <w:tcPr>
            <w:tcW w:type="dxa" w:w="5131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Aptos" w:hAnsi="Aptos" w:eastAsia="PingFang SC"/>
                <w:b/>
                <w:color w:val="1B1D20"/>
                <w:sz w:val="20"/>
              </w:rPr>
              <w:t>微博舆情分析系统</w:t>
            </w:r>
            <w:r>
              <w:rPr>
                <w:rFonts w:ascii="Aptos" w:hAnsi="Aptos" w:eastAsia="PingFang SC"/>
                <w:b w:val="0"/>
                <w:color w:val="16706A"/>
                <w:sz w:val="17"/>
              </w:rPr>
              <w:t xml:space="preserve">   数据采集 / 文本分类 / 可视化</w:t>
            </w:r>
          </w:p>
        </w:tc>
        <w:tc>
          <w:tcPr>
            <w:tcW w:type="dxa" w:w="5131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  <w:jc w:val="right"/>
            </w:pPr>
            <w:r>
              <w:rPr>
                <w:rFonts w:ascii="Aptos" w:hAnsi="Aptos" w:eastAsia="PingFang SC"/>
                <w:b/>
                <w:color w:val="62686D"/>
                <w:sz w:val="17"/>
              </w:rPr>
              <w:t>2025.03—2025.05</w:t>
            </w:r>
          </w:p>
        </w:tc>
      </w:tr>
    </w:tbl>
    <w:p>
      <w:pPr>
        <w:keepLines/>
        <w:spacing w:before="0" w:after="47" w:line="278" w:lineRule="auto"/>
        <w:ind w:left="244" w:hanging="176"/>
      </w:pPr>
      <w:r>
        <w:rPr>
          <w:rFonts w:ascii="Aptos" w:hAnsi="Aptos" w:eastAsia="PingFang SC"/>
          <w:b/>
          <w:color w:val="16706A"/>
          <w:sz w:val="18"/>
        </w:rPr>
        <w:t xml:space="preserve">—  </w:t>
      </w:r>
      <w:r>
        <w:rPr>
          <w:rFonts w:ascii="Aptos" w:hAnsi="Aptos" w:eastAsia="PingFang SC"/>
          <w:b/>
          <w:color w:val="1B1D20"/>
          <w:sz w:val="18"/>
        </w:rPr>
        <w:t>数据链路：</w:t>
      </w:r>
      <w:r>
        <w:rPr>
          <w:rFonts w:ascii="Aptos" w:hAnsi="Aptos" w:eastAsia="PingFang SC"/>
          <w:b w:val="0"/>
          <w:color w:val="1B1D20"/>
          <w:sz w:val="18"/>
        </w:rPr>
        <w:t>使用 Python 与 Selenium 搭建独立采集流程，完成数据清洗、去噪、分词与结构化存储。</w:t>
      </w:r>
    </w:p>
    <w:p>
      <w:pPr>
        <w:keepLines/>
        <w:spacing w:before="0" w:after="47" w:line="278" w:lineRule="auto"/>
        <w:ind w:left="244" w:hanging="176"/>
      </w:pPr>
      <w:r>
        <w:rPr>
          <w:rFonts w:ascii="Aptos" w:hAnsi="Aptos" w:eastAsia="PingFang SC"/>
          <w:b/>
          <w:color w:val="16706A"/>
          <w:sz w:val="18"/>
        </w:rPr>
        <w:t xml:space="preserve">—  </w:t>
      </w:r>
      <w:r>
        <w:rPr>
          <w:rFonts w:ascii="Aptos" w:hAnsi="Aptos" w:eastAsia="PingFang SC"/>
          <w:b/>
          <w:color w:val="1B1D20"/>
          <w:sz w:val="18"/>
        </w:rPr>
        <w:t>模型应用：</w:t>
      </w:r>
      <w:r>
        <w:rPr>
          <w:rFonts w:ascii="Aptos" w:hAnsi="Aptos" w:eastAsia="PingFang SC"/>
          <w:b w:val="0"/>
          <w:color w:val="1B1D20"/>
          <w:sz w:val="18"/>
        </w:rPr>
        <w:t>基于 PyTorch 接入 BERT 预训练模型完成正负向文本分类，整理数据集准备、训练、推理及结果输出流程。</w:t>
      </w:r>
    </w:p>
    <w:p>
      <w:pPr>
        <w:keepLines/>
        <w:spacing w:before="0" w:after="47" w:line="278" w:lineRule="auto"/>
        <w:ind w:left="244" w:hanging="176"/>
      </w:pPr>
      <w:r>
        <w:rPr>
          <w:rFonts w:ascii="Aptos" w:hAnsi="Aptos" w:eastAsia="PingFang SC"/>
          <w:b/>
          <w:color w:val="16706A"/>
          <w:sz w:val="18"/>
        </w:rPr>
        <w:t xml:space="preserve">—  </w:t>
      </w:r>
      <w:r>
        <w:rPr>
          <w:rFonts w:ascii="Aptos" w:hAnsi="Aptos" w:eastAsia="PingFang SC"/>
          <w:b/>
          <w:color w:val="1B1D20"/>
          <w:sz w:val="18"/>
        </w:rPr>
        <w:t>展示与查询：</w:t>
      </w:r>
      <w:r>
        <w:rPr>
          <w:rFonts w:ascii="Aptos" w:hAnsi="Aptos" w:eastAsia="PingFang SC"/>
          <w:b w:val="0"/>
          <w:color w:val="1B1D20"/>
          <w:sz w:val="18"/>
        </w:rPr>
        <w:t>使用 Vue.js 构建可视化看板，支持按时间范围和关键词筛选话题，并展示情绪变化趋势。</w:t>
      </w:r>
    </w:p>
    <w:p>
      <w:pPr>
        <w:keepLines/>
        <w:spacing w:before="0" w:after="48" w:line="278" w:lineRule="auto"/>
        <w:ind w:left="244" w:hanging="176"/>
      </w:pPr>
      <w:r>
        <w:rPr>
          <w:rFonts w:ascii="Aptos" w:hAnsi="Aptos" w:eastAsia="PingFang SC"/>
          <w:b/>
          <w:color w:val="16706A"/>
          <w:sz w:val="18"/>
        </w:rPr>
        <w:t xml:space="preserve">—  </w:t>
      </w:r>
      <w:r>
        <w:rPr>
          <w:rFonts w:ascii="Aptos" w:hAnsi="Aptos" w:eastAsia="PingFang SC"/>
          <w:b/>
          <w:color w:val="1B1D20"/>
          <w:sz w:val="18"/>
        </w:rPr>
        <w:t>项目认识：</w:t>
      </w:r>
      <w:r>
        <w:rPr>
          <w:rFonts w:ascii="Aptos" w:hAnsi="Aptos" w:eastAsia="PingFang SC"/>
          <w:b w:val="0"/>
          <w:color w:val="1B1D20"/>
          <w:sz w:val="18"/>
        </w:rPr>
        <w:t>完成从数据采集、模型应用到前端展示的端到端实践，并关注采集稳定性、文本预处理和模型输出可解释性。</w:t>
      </w:r>
    </w:p>
    <w:p>
      <w:pPr>
        <w:keepNext/>
        <w:keepLines w:val="0"/>
        <w:spacing w:before="160" w:after="90" w:line="240" w:lineRule="auto"/>
        <w:pBdr>
          <w:left w:val="single" w:sz="18" w:space="8" w:color="16706A"/>
        </w:pBdr>
      </w:pPr>
      <w:r>
        <w:rPr>
          <w:rFonts w:ascii="Aptos" w:hAnsi="Aptos" w:eastAsia="PingFang SC"/>
          <w:b/>
          <w:color w:val="1B1D20"/>
          <w:sz w:val="22"/>
        </w:rPr>
        <w:t>专业技能</w:t>
      </w:r>
      <w:r>
        <w:rPr>
          <w:rFonts w:ascii="Aptos" w:hAnsi="Aptos" w:eastAsia="PingFang SC"/>
          <w:b/>
          <w:color w:val="16706A"/>
          <w:sz w:val="15"/>
        </w:rPr>
        <w:t xml:space="preserve">   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E3E3"/>
          <w:left w:val="single" w:sz="4" w:color="DDE3E3"/>
          <w:bottom w:val="single" w:sz="4" w:color="DDE3E3"/>
          <w:right w:val="single" w:sz="4" w:color="DDE3E3"/>
          <w:insideH w:val="single" w:sz="4" w:color="DDE3E3"/>
          <w:insideV w:val="single" w:sz="4" w:color="DDE3E3"/>
        </w:tblBorders>
      </w:tblPr>
      <w:tblGrid>
        <w:gridCol w:w="1446"/>
        <w:gridCol w:w="8532"/>
      </w:tblGrid>
      <w:tr>
        <w:tc>
          <w:tcPr>
            <w:tcW w:type="dxa" w:w="5131"/>
            <w:tcMar>
              <w:top w:w="70" w:type="dxa"/>
              <w:start w:w="45" w:type="dxa"/>
              <w:bottom w:w="70" w:type="dxa"/>
              <w:end w:w="4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ptos" w:hAnsi="Aptos" w:eastAsia="PingFang SC"/>
                <w:b/>
                <w:color w:val="16706A"/>
                <w:sz w:val="16"/>
              </w:rPr>
              <w:t>PYTHON 后端</w:t>
            </w:r>
          </w:p>
        </w:tc>
        <w:tc>
          <w:tcPr>
            <w:tcW w:type="dxa" w:w="5131"/>
            <w:tcMar>
              <w:top w:w="70" w:type="dxa"/>
              <w:start w:w="55" w:type="dxa"/>
              <w:bottom w:w="70" w:type="dxa"/>
              <w:end w:w="45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Aptos" w:hAnsi="Aptos" w:eastAsia="PingFang SC"/>
                <w:b w:val="0"/>
                <w:color w:val="1B1D20"/>
                <w:sz w:val="17"/>
              </w:rPr>
              <w:t>熟悉 Python、FastAPI、Pydantic、REST API 与 asyncio，能够完成参数校验、异常处理、配置管理和接口文档编写。</w:t>
            </w:r>
          </w:p>
        </w:tc>
      </w:tr>
      <w:tr>
        <w:tc>
          <w:tcPr>
            <w:tcW w:type="dxa" w:w="5131"/>
            <w:tcMar>
              <w:top w:w="70" w:type="dxa"/>
              <w:start w:w="45" w:type="dxa"/>
              <w:bottom w:w="70" w:type="dxa"/>
              <w:end w:w="4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ptos" w:hAnsi="Aptos" w:eastAsia="PingFang SC"/>
                <w:b/>
                <w:color w:val="16706A"/>
                <w:sz w:val="16"/>
              </w:rPr>
              <w:t>LLM / AGENT</w:t>
            </w:r>
          </w:p>
        </w:tc>
        <w:tc>
          <w:tcPr>
            <w:tcW w:type="dxa" w:w="5131"/>
            <w:tcMar>
              <w:top w:w="70" w:type="dxa"/>
              <w:start w:w="55" w:type="dxa"/>
              <w:bottom w:w="70" w:type="dxa"/>
              <w:end w:w="45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Aptos" w:hAnsi="Aptos" w:eastAsia="PingFang SC"/>
                <w:b w:val="0"/>
                <w:color w:val="1B1D20"/>
                <w:sz w:val="17"/>
              </w:rPr>
              <w:t>具备 LLM API 接入、结构化输出、上下文组织、Agent 注册、Tool Calling、Workflow/DAG 编排与失败恢复实践。</w:t>
            </w:r>
          </w:p>
        </w:tc>
      </w:tr>
      <w:tr>
        <w:tc>
          <w:tcPr>
            <w:tcW w:type="dxa" w:w="5131"/>
            <w:tcMar>
              <w:top w:w="70" w:type="dxa"/>
              <w:start w:w="45" w:type="dxa"/>
              <w:bottom w:w="70" w:type="dxa"/>
              <w:end w:w="4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ptos" w:hAnsi="Aptos" w:eastAsia="PingFang SC"/>
                <w:b/>
                <w:color w:val="16706A"/>
                <w:sz w:val="16"/>
              </w:rPr>
              <w:t>数据与应用</w:t>
            </w:r>
          </w:p>
        </w:tc>
        <w:tc>
          <w:tcPr>
            <w:tcW w:type="dxa" w:w="5131"/>
            <w:tcMar>
              <w:top w:w="70" w:type="dxa"/>
              <w:start w:w="55" w:type="dxa"/>
              <w:bottom w:w="70" w:type="dxa"/>
              <w:end w:w="45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Aptos" w:hAnsi="Aptos" w:eastAsia="PingFang SC"/>
                <w:b w:val="0"/>
                <w:color w:val="1B1D20"/>
                <w:sz w:val="17"/>
              </w:rPr>
              <w:t>使用 SQLite/FTS5，掌握 MySQL 与基础 SQL；了解 Redis 常见数据结构和缓存/任务队列应用；接触 PyTorch、BERT、Selenium、Vue.js。</w:t>
            </w:r>
          </w:p>
        </w:tc>
      </w:tr>
      <w:tr>
        <w:tc>
          <w:tcPr>
            <w:tcW w:type="dxa" w:w="5131"/>
            <w:tcMar>
              <w:top w:w="70" w:type="dxa"/>
              <w:start w:w="45" w:type="dxa"/>
              <w:bottom w:w="70" w:type="dxa"/>
              <w:end w:w="45" w:type="dxa"/>
            </w:tcMar>
          </w:tcPr>
          <w:p>
            <w:pPr>
              <w:keepLines/>
              <w:spacing w:before="0" w:after="0" w:line="247" w:lineRule="auto"/>
            </w:pPr>
            <w:r>
              <w:rPr>
                <w:rFonts w:ascii="Aptos" w:hAnsi="Aptos" w:eastAsia="PingFang SC"/>
                <w:b/>
                <w:color w:val="16706A"/>
                <w:sz w:val="16"/>
              </w:rPr>
              <w:t>工程能力</w:t>
            </w:r>
          </w:p>
        </w:tc>
        <w:tc>
          <w:tcPr>
            <w:tcW w:type="dxa" w:w="5131"/>
            <w:tcMar>
              <w:top w:w="70" w:type="dxa"/>
              <w:start w:w="55" w:type="dxa"/>
              <w:bottom w:w="70" w:type="dxa"/>
              <w:end w:w="45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Aptos" w:hAnsi="Aptos" w:eastAsia="PingFang SC"/>
                <w:b w:val="0"/>
                <w:color w:val="1B1D20"/>
                <w:sz w:val="17"/>
              </w:rPr>
              <w:t>使用 Git 管理版本与分支，能够在 Linux 环境开发，具备 Docker/Compose、unittest、日志排查、架构与 API 文档沉淀经验。</w:t>
            </w:r>
          </w:p>
        </w:tc>
      </w:tr>
    </w:tbl>
    <w:sectPr w:rsidR="00FC693F" w:rsidRPr="0006063C" w:rsidSect="00034616">
      <w:footerReference w:type="default" r:id="rId13"/>
      <w:pgSz w:w="11906" w:h="16838"/>
      <w:pgMar w:top="595" w:right="822" w:bottom="539" w:left="822" w:header="198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 w:val="0"/>
      <w:spacing w:before="0" w:after="0" w:line="240" w:lineRule="auto"/>
      <w:jc w:val="center"/>
    </w:pPr>
    <w:r>
      <w:rPr>
        <w:rFonts w:ascii="Aptos" w:hAnsi="Aptos" w:eastAsia="PingFang SC"/>
        <w:b w:val="0"/>
        <w:color w:val="FFFFFF"/>
        <w:sz w:val="2"/>
      </w:rPr>
      <w:t xml:space="preserve">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ptos" w:hAnsi="Aptos" w:eastAsia="PingFang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1537263837@qq.com" TargetMode="External"/><Relationship Id="rId10" Type="http://schemas.openxmlformats.org/officeDocument/2006/relationships/hyperlink" Target="https://github.com/coinloner" TargetMode="External"/><Relationship Id="rId11" Type="http://schemas.openxmlformats.org/officeDocument/2006/relationships/image" Target="media/image1.png"/><Relationship Id="rId12" Type="http://schemas.openxmlformats.org/officeDocument/2006/relationships/hyperlink" Target="https://github.com/coinloner/projectOS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李德鸿｜Python后端 / AI应用开发简历</dc:title>
  <dc:subject>求职简历</dc:subject>
  <dc:creator>李德鸿</dc:creator>
  <cp:keywords>Python, FastAPI, AI应用, Agent, LLM, ProjectOS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