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Override PartName="/word/media/rId22.png" ContentType="image/png"/>
  <Override PartName="/word/media/rId27.png" ContentType="image/png"/>
  <Override PartName="/word/media/rId36.png" ContentType="image/png"/>
  <Override PartName="/word/media/rId49.png" ContentType="image/png"/>
  <Override PartName="/word/media/rId6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Competency and Evidence Knowledge Model Specification/ Building</w:t>
      </w:r>
    </w:p>
    <w:bookmarkStart w:id="47" w:name="introduction"/>
    <w:p>
      <w:pPr>
        <w:pStyle w:val="Heading1"/>
      </w:pPr>
      <w:r>
        <w:t xml:space="preserve">Introduction</w:t>
      </w:r>
    </w:p>
    <w:p>
      <w:pPr>
        <w:pStyle w:val="FirstParagraph"/>
      </w:pPr>
      <w:r>
        <w:t xml:space="preserve">This tutorial walks through the PGDCM-Cytoscape workflow for visually constructing assessment models. PGDCM aligns closely with the</w:t>
      </w:r>
      <w:r>
        <w:t xml:space="preserve"> </w:t>
      </w:r>
      <w:r>
        <w:rPr>
          <w:b/>
          <w:bCs/>
        </w:rPr>
        <w:t xml:space="preserve">Evidence-Centered Design (ECD)</w:t>
      </w:r>
      <w:r>
        <w:t xml:space="preserve"> </w:t>
      </w:r>
      <w:r>
        <w:t xml:space="preserve">framework, which uses explicit models to connect what we want to measure with the behaviors we can observe:</w:t>
      </w:r>
    </w:p>
    <w:p>
      <w:pPr>
        <w:pStyle w:val="Compact"/>
        <w:numPr>
          <w:ilvl w:val="0"/>
          <w:numId w:val="1001"/>
        </w:numPr>
      </w:pPr>
      <w:r>
        <w:rPr>
          <w:b/>
          <w:bCs/>
        </w:rPr>
        <w:t xml:space="preserve">Competency Model (Proficiency Model):</w:t>
      </w:r>
      <w:r>
        <w:t xml:space="preserve"> </w:t>
      </w:r>
      <w:r>
        <w:t xml:space="preserve">Represents the latent (unobservable) knowledge, skills, or attributes we want to measure, and how they relate to one another. In Cytoscape, these are your</w:t>
      </w:r>
      <w:r>
        <w:t xml:space="preserve"> </w:t>
      </w:r>
      <w:r>
        <w:t xml:space="preserve">“Attribute”</w:t>
      </w:r>
      <w:r>
        <w:t xml:space="preserve"> </w:t>
      </w:r>
      <w:r>
        <w:t xml:space="preserve">nodes and the edges between them.</w:t>
      </w:r>
    </w:p>
    <w:p>
      <w:pPr>
        <w:pStyle w:val="Compact"/>
        <w:numPr>
          <w:ilvl w:val="0"/>
          <w:numId w:val="1001"/>
        </w:numPr>
      </w:pPr>
      <w:r>
        <w:rPr>
          <w:b/>
          <w:bCs/>
        </w:rPr>
        <w:t xml:space="preserve">Evidence Model:</w:t>
      </w:r>
      <w:r>
        <w:t xml:space="preserve"> </w:t>
      </w:r>
      <w:r>
        <w:t xml:space="preserve">Defines how observable behaviors (tasks/items) provide evidence for those underlying competencies. In Cytoscape, these are the edges pointing from</w:t>
      </w:r>
      <w:r>
        <w:t xml:space="preserve"> </w:t>
      </w:r>
      <w:r>
        <w:t xml:space="preserve">“Attribute”</w:t>
      </w:r>
      <w:r>
        <w:t xml:space="preserve"> </w:t>
      </w:r>
      <w:r>
        <w:t xml:space="preserve">nodes to</w:t>
      </w:r>
      <w:r>
        <w:t xml:space="preserve"> </w:t>
      </w:r>
      <w:r>
        <w:t xml:space="preserve">“Task”</w:t>
      </w:r>
      <w:r>
        <w:t xml:space="preserve"> </w:t>
      </w:r>
      <w:r>
        <w:t xml:space="preserve">(Item) nodes.</w:t>
      </w:r>
    </w:p>
    <w:p>
      <w:pPr>
        <w:pStyle w:val="FirstParagraph"/>
      </w:pPr>
      <w:r>
        <w:t xml:space="preserve">We cover three common scenarios for getting network data into Cytoscape, editing these models visually, and pulling them back into R.</w:t>
      </w:r>
    </w:p>
    <w:p>
      <w:pPr>
        <w:pStyle w:val="BodyText"/>
      </w:pPr>
      <w:r>
        <w:t xml:space="preserve">Before running any script, ensure:</w:t>
      </w:r>
    </w:p>
    <w:p>
      <w:pPr>
        <w:pStyle w:val="Compact"/>
        <w:numPr>
          <w:ilvl w:val="0"/>
          <w:numId w:val="1002"/>
        </w:numPr>
      </w:pPr>
      <w:r>
        <w:rPr>
          <w:b/>
          <w:bCs/>
        </w:rPr>
        <w:t xml:space="preserve">Cytoscape</w:t>
      </w:r>
      <w:r>
        <w:t xml:space="preserve"> </w:t>
      </w:r>
      <w:r>
        <w:t xml:space="preserve">is open and running on your machine.</w:t>
      </w:r>
    </w:p>
    <w:p>
      <w:pPr>
        <w:pStyle w:val="Compact"/>
        <w:numPr>
          <w:ilvl w:val="0"/>
          <w:numId w:val="1002"/>
        </w:numPr>
      </w:pPr>
      <w:r>
        <w:t xml:space="preserve">Cytoscape is listening on the default port:</w:t>
      </w:r>
      <w:r>
        <w:t xml:space="preserve"> </w:t>
      </w:r>
      <w:r>
        <w:rPr>
          <w:rStyle w:val="VerbatimChar"/>
        </w:rPr>
        <w:t xml:space="preserve">http://localhost:1234/v1</w:t>
      </w:r>
      <w:r>
        <w:t xml:space="preserve">.</w:t>
      </w:r>
    </w:p>
    <w:bookmarkStart w:id="21" w:name="what-is-cytoscape"/>
    <w:p>
      <w:pPr>
        <w:pStyle w:val="Heading2"/>
      </w:pPr>
      <w:r>
        <w:t xml:space="preserve">What is Cytoscape?</w:t>
      </w:r>
    </w:p>
    <w:p>
      <w:pPr>
        <w:pStyle w:val="FirstParagraph"/>
      </w:pPr>
      <w:hyperlink r:id="rId20">
        <w:r>
          <w:rPr>
            <w:rStyle w:val="Hyperlink"/>
          </w:rPr>
          <w:t xml:space="preserve">Cytoscape</w:t>
        </w:r>
      </w:hyperlink>
      <w:r>
        <w:t xml:space="preserve"> </w:t>
      </w:r>
      <w:r>
        <w:t xml:space="preserve">is an open-source software platform designed for visualizing complex networks and integrating them with attribute data. In the context of PGDCM, we use the</w:t>
      </w:r>
      <w:r>
        <w:t xml:space="preserve"> </w:t>
      </w:r>
      <w:r>
        <w:rPr>
          <w:rStyle w:val="VerbatimChar"/>
        </w:rPr>
        <w:t xml:space="preserve">RCy3</w:t>
      </w:r>
      <w:r>
        <w:t xml:space="preserve"> </w:t>
      </w:r>
      <w:r>
        <w:t xml:space="preserve">package in R to automatically pass our graphmodels (Tasks and Attributes) directly into and from the Cytoscape application. This allows us to visually construct, verify, and document our Evidence and Proficiency models before finalizing them for analysis.</w:t>
      </w:r>
    </w:p>
    <w:bookmarkEnd w:id="21"/>
    <w:bookmarkStart w:id="26" w:name="X89884c6e2d8bd4b6e890b98ad8941c9271a63d0"/>
    <w:p>
      <w:pPr>
        <w:pStyle w:val="Heading2"/>
      </w:pPr>
      <w:r>
        <w:t xml:space="preserve">Getting Started: Loading the PGDCM Cytoscape Template</w:t>
      </w:r>
    </w:p>
    <w:p>
      <w:pPr>
        <w:pStyle w:val="FirstParagraph"/>
      </w:pPr>
      <w:r>
        <w:t xml:space="preserve">To ensure your networks are styled correctly right off the bat, you need to load the custom PGDCM Cytoscape Session template. The</w:t>
      </w:r>
      <w:r>
        <w:t xml:space="preserve"> </w:t>
      </w:r>
      <w:r>
        <w:rPr>
          <w:rStyle w:val="VerbatimChar"/>
        </w:rPr>
        <w:t xml:space="preserve">pgdcm</w:t>
      </w:r>
      <w:r>
        <w:t xml:space="preserve"> </w:t>
      </w:r>
      <w:r>
        <w:t xml:space="preserve">package provides a handy utility function to extract this template directly to your R working directory.</w:t>
      </w:r>
    </w:p>
    <w:p>
      <w:pPr>
        <w:pStyle w:val="Compact"/>
        <w:numPr>
          <w:ilvl w:val="0"/>
          <w:numId w:val="1003"/>
        </w:numPr>
      </w:pPr>
      <w:r>
        <w:t xml:space="preserve">In your R console, run</w:t>
      </w:r>
      <w:r>
        <w:t xml:space="preserve"> </w:t>
      </w:r>
      <w:r>
        <w:rPr>
          <w:rStyle w:val="VerbatimChar"/>
        </w:rPr>
        <w:t xml:space="preserve">get_Cyto_template()</w:t>
      </w:r>
      <w:r>
        <w:t xml:space="preserve"> </w:t>
      </w:r>
      <w:r>
        <w:t xml:space="preserve">to download</w:t>
      </w:r>
      <w:r>
        <w:t xml:space="preserve"> </w:t>
      </w:r>
      <w:r>
        <w:rPr>
          <w:rStyle w:val="VerbatimChar"/>
        </w:rPr>
        <w:t xml:space="preserve">PGDCM_template.cys</w:t>
      </w:r>
      <w:r>
        <w:t xml:space="preserve"> </w:t>
      </w:r>
      <w:r>
        <w:t xml:space="preserve">into your working directory.</w:t>
      </w:r>
    </w:p>
    <w:p>
      <w:pPr>
        <w:pStyle w:val="Compact"/>
        <w:numPr>
          <w:ilvl w:val="0"/>
          <w:numId w:val="1003"/>
        </w:numPr>
      </w:pPr>
      <w:r>
        <w:t xml:space="preserve">Launch Cytoscape.</w:t>
      </w:r>
    </w:p>
    <w:p>
      <w:pPr>
        <w:pStyle w:val="Compact"/>
        <w:numPr>
          <w:ilvl w:val="0"/>
          <w:numId w:val="1003"/>
        </w:numPr>
      </w:pPr>
      <w:r>
        <w:t xml:space="preserve">Go to</w:t>
      </w:r>
      <w:r>
        <w:t xml:space="preserve"> </w:t>
      </w:r>
      <w:r>
        <w:rPr>
          <w:b/>
          <w:bCs/>
        </w:rPr>
        <w:t xml:space="preserve">File &gt; Import &gt; Network from File..</w:t>
      </w:r>
      <w:r>
        <w:t xml:space="preserve"> </w:t>
      </w:r>
      <w:r>
        <w:t xml:space="preserve">(or press</w:t>
      </w:r>
      <w:r>
        <w:t xml:space="preserve"> </w:t>
      </w:r>
      <w:r>
        <w:rPr>
          <w:rStyle w:val="VerbatimChar"/>
        </w:rPr>
        <w:t xml:space="preserve">Ctrl+L</w:t>
      </w:r>
      <w:r>
        <w:t xml:space="preserve"> </w:t>
      </w:r>
      <w:r>
        <w:t xml:space="preserve">/</w:t>
      </w:r>
      <w:r>
        <w:t xml:space="preserve"> </w:t>
      </w:r>
      <w:r>
        <w:rPr>
          <w:rStyle w:val="VerbatimChar"/>
        </w:rPr>
        <w:t xml:space="preserve">Cmd+L</w:t>
      </w:r>
      <w:r>
        <w:t xml:space="preserve">). (see</w:t>
      </w:r>
      <w:r>
        <w:t xml:space="preserve"> </w:t>
      </w:r>
      <w:hyperlink w:anchor="fig-template">
        <w:r>
          <w:rPr>
            <w:rStyle w:val="Hyperlink"/>
          </w:rPr>
          <w:t xml:space="preserve">Figure 1</w:t>
        </w:r>
      </w:hyperlink>
      <w:r>
        <w:t xml:space="preserve">)</w:t>
      </w:r>
    </w:p>
    <w:p>
      <w:pPr>
        <w:pStyle w:val="Compact"/>
        <w:numPr>
          <w:ilvl w:val="0"/>
          <w:numId w:val="1003"/>
        </w:numPr>
      </w:pPr>
      <w:r>
        <w:t xml:space="preserve">Locate and select the</w:t>
      </w:r>
      <w:r>
        <w:t xml:space="preserve"> </w:t>
      </w:r>
      <w:r>
        <w:rPr>
          <w:rStyle w:val="VerbatimChar"/>
        </w:rPr>
        <w:t xml:space="preserve">PGDCM_template.cys</w:t>
      </w:r>
      <w:r>
        <w:t xml:space="preserve"> </w:t>
      </w:r>
      <w:r>
        <w:t xml:space="preserve">file you just downloaded.</w:t>
      </w:r>
    </w:p>
    <w:p>
      <w:pPr>
        <w:pStyle w:val="Compact"/>
        <w:numPr>
          <w:ilvl w:val="0"/>
          <w:numId w:val="1003"/>
        </w:numPr>
      </w:pPr>
      <w:r>
        <w:t xml:space="preserve">Once loaded, Cytoscape will have all our custom Visual Styles ready to go.</w:t>
      </w:r>
    </w:p>
    <w:tbl>
      <w:tblPr>
        <w:tblStyle w:val="Table"/>
        <w:tblW w:type="pct" w:w="5000"/>
        <w:tblLayout w:type="fixed"/>
        <w:tblLook w:firstRow="0" w:lastRow="0" w:firstColumn="0" w:lastColumn="0" w:noHBand="0" w:noVBand="0" w:val="0000"/>
      </w:tblPr>
      <w:tblGrid>
        <w:gridCol w:w="7920"/>
      </w:tblGrid>
      <w:tr>
        <w:tc>
          <w:tcPr/>
          <w:bookmarkStart w:id="25" w:name="fig-template"/>
          <w:p>
            <w:pPr>
              <w:pStyle w:val="Compact"/>
              <w:jc w:val="center"/>
            </w:pPr>
            <w:r>
              <w:drawing>
                <wp:inline>
                  <wp:extent cx="5334000" cy="3603722"/>
                  <wp:effectExtent b="0" l="0" r="0" t="0"/>
                  <wp:docPr descr="" title="" id="23" name="Picture"/>
                  <a:graphic>
                    <a:graphicData uri="http://schemas.openxmlformats.org/drawingml/2006/picture">
                      <pic:pic>
                        <pic:nvPicPr>
                          <pic:cNvPr descr="./importing_style.png" id="24" name="Picture"/>
                          <pic:cNvPicPr>
                            <a:picLocks noChangeArrowheads="1" noChangeAspect="1"/>
                          </pic:cNvPicPr>
                        </pic:nvPicPr>
                        <pic:blipFill>
                          <a:blip r:embed="rId22"/>
                          <a:stretch>
                            <a:fillRect/>
                          </a:stretch>
                        </pic:blipFill>
                        <pic:spPr bwMode="auto">
                          <a:xfrm>
                            <a:off x="0" y="0"/>
                            <a:ext cx="5334000" cy="36037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Importing PGDCM Template</w:t>
            </w:r>
          </w:p>
          <w:bookmarkEnd w:id="25"/>
        </w:tc>
      </w:tr>
    </w:tbl>
    <w:bookmarkEnd w:id="26"/>
    <w:bookmarkStart w:id="31" w:name="navigating-the-cytoscape-interface"/>
    <w:p>
      <w:pPr>
        <w:pStyle w:val="Heading2"/>
      </w:pPr>
      <w:r>
        <w:t xml:space="preserve">Navigating the Cytoscape Interface</w:t>
      </w:r>
    </w:p>
    <w:p>
      <w:pPr>
        <w:pStyle w:val="FirstParagraph"/>
      </w:pPr>
      <w:r>
        <w:t xml:space="preserve">While building PGDCM models, you will primarily interact with three areas in Cytoscape:</w:t>
      </w:r>
    </w:p>
    <w:p>
      <w:pPr>
        <w:pStyle w:val="Compact"/>
        <w:numPr>
          <w:ilvl w:val="0"/>
          <w:numId w:val="1004"/>
        </w:numPr>
      </w:pPr>
      <w:r>
        <w:rPr>
          <w:b/>
          <w:bCs/>
        </w:rPr>
        <w:t xml:space="preserve">The Network Canvas (Center):</w:t>
      </w:r>
      <w:r>
        <w:t xml:space="preserve"> </w:t>
      </w:r>
      <w:r>
        <w:t xml:space="preserve">This is where you physically draw edges between Tasks and Attributes. You can click and drag nodes to rearrange the layout to something that makes logical sense for your assessment.</w:t>
      </w:r>
    </w:p>
    <w:tbl>
      <w:tblPr>
        <w:tblStyle w:val="Table"/>
        <w:tblW w:type="pct" w:w="5000"/>
        <w:tblLayout w:type="fixed"/>
        <w:tblLook w:firstRow="0" w:lastRow="0" w:firstColumn="0" w:lastColumn="0" w:noHBand="0" w:noVBand="0" w:val="0000"/>
      </w:tblPr>
      <w:tblGrid>
        <w:gridCol w:w="7920"/>
      </w:tblGrid>
      <w:tr>
        <w:tc>
          <w:tcPr/>
          <w:bookmarkStart w:id="30" w:name="fig-panels"/>
          <w:p>
            <w:pPr>
              <w:pStyle w:val="Compact"/>
              <w:jc w:val="center"/>
            </w:pPr>
            <w:r>
              <w:drawing>
                <wp:inline>
                  <wp:extent cx="5334000" cy="3495067"/>
                  <wp:effectExtent b="0" l="0" r="0" t="0"/>
                  <wp:docPr descr="" title="" id="28" name="Picture"/>
                  <a:graphic>
                    <a:graphicData uri="http://schemas.openxmlformats.org/drawingml/2006/picture">
                      <pic:pic>
                        <pic:nvPicPr>
                          <pic:cNvPr descr="./panels.png" id="29" name="Picture"/>
                          <pic:cNvPicPr>
                            <a:picLocks noChangeArrowheads="1" noChangeAspect="1"/>
                          </pic:cNvPicPr>
                        </pic:nvPicPr>
                        <pic:blipFill>
                          <a:blip r:embed="rId27"/>
                          <a:stretch>
                            <a:fillRect/>
                          </a:stretch>
                        </pic:blipFill>
                        <pic:spPr bwMode="auto">
                          <a:xfrm>
                            <a:off x="0" y="0"/>
                            <a:ext cx="5334000" cy="34950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Cytoscape Window</w:t>
            </w:r>
          </w:p>
          <w:bookmarkEnd w:id="30"/>
        </w:tc>
      </w:tr>
    </w:tbl>
    <w:p>
      <w:pPr>
        <w:pStyle w:val="Compact"/>
        <w:numPr>
          <w:ilvl w:val="0"/>
          <w:numId w:val="1005"/>
        </w:numPr>
      </w:pPr>
      <w:r>
        <w:rPr>
          <w:b/>
          <w:bCs/>
        </w:rPr>
        <w:t xml:space="preserve">The Table Panel (Bottom):</w:t>
      </w:r>
      <w:r>
        <w:t xml:space="preserve"> </w:t>
      </w:r>
      <w:r>
        <w:t xml:space="preserve">This contains the</w:t>
      </w:r>
      <w:r>
        <w:t xml:space="preserve"> </w:t>
      </w:r>
      <w:r>
        <w:rPr>
          <w:b/>
          <w:bCs/>
        </w:rPr>
        <w:t xml:space="preserve">Node Table</w:t>
      </w:r>
      <w:r>
        <w:t xml:space="preserve"> </w:t>
      </w:r>
      <w:r>
        <w:t xml:space="preserve">and</w:t>
      </w:r>
      <w:r>
        <w:t xml:space="preserve"> </w:t>
      </w:r>
      <w:r>
        <w:rPr>
          <w:b/>
          <w:bCs/>
        </w:rPr>
        <w:t xml:space="preserve">Edge Table</w:t>
      </w:r>
      <w:r>
        <w:t xml:space="preserve">.</w:t>
      </w:r>
    </w:p>
    <w:p>
      <w:pPr>
        <w:pStyle w:val="Compact"/>
        <w:numPr>
          <w:ilvl w:val="1"/>
          <w:numId w:val="1006"/>
        </w:numPr>
      </w:pPr>
      <w:r>
        <w:t xml:space="preserve">The nodes table has the following columns:</w:t>
      </w:r>
    </w:p>
    <w:p>
      <w:pPr>
        <w:pStyle w:val="Compact"/>
        <w:numPr>
          <w:ilvl w:val="2"/>
          <w:numId w:val="1007"/>
        </w:numPr>
      </w:pPr>
      <w:r>
        <w:rPr>
          <w:rStyle w:val="VerbatimChar"/>
        </w:rPr>
        <w:t xml:space="preserve">name</w:t>
      </w:r>
      <w:r>
        <w:t xml:space="preserve">: Name of the node.</w:t>
      </w:r>
    </w:p>
    <w:p>
      <w:pPr>
        <w:pStyle w:val="Compact"/>
        <w:numPr>
          <w:ilvl w:val="2"/>
          <w:numId w:val="1007"/>
        </w:numPr>
      </w:pPr>
      <w:r>
        <w:rPr>
          <w:rStyle w:val="VerbatimChar"/>
        </w:rPr>
        <w:t xml:space="preserve">type</w:t>
      </w:r>
      <w:r>
        <w:t xml:space="preserve">: Type of the node (task or attribute).</w:t>
      </w:r>
    </w:p>
    <w:p>
      <w:pPr>
        <w:pStyle w:val="Compact"/>
        <w:numPr>
          <w:ilvl w:val="2"/>
          <w:numId w:val="1007"/>
        </w:numPr>
      </w:pPr>
      <w:r>
        <w:rPr>
          <w:rStyle w:val="VerbatimChar"/>
        </w:rPr>
        <w:t xml:space="preserve">compute</w:t>
      </w:r>
      <w:r>
        <w:t xml:space="preserve">: Computation method for the node (dina or dino).</w:t>
      </w:r>
    </w:p>
    <w:p>
      <w:pPr>
        <w:pStyle w:val="FirstParagraph"/>
      </w:pPr>
      <w:r>
        <w:t xml:space="preserve">The name field is automatically updated when you create a node in the Network Canvas area. The type and compute fields are not. So you will have to manually update them in the Node Table. You don’t have to make any changes in the Edge Table.</w:t>
      </w:r>
    </w:p>
    <w:bookmarkEnd w:id="31"/>
    <w:bookmarkStart w:id="45" w:name="adding-nodes-and-edges-manually"/>
    <w:p>
      <w:pPr>
        <w:pStyle w:val="Heading2"/>
      </w:pPr>
      <w:r>
        <w:t xml:space="preserve">Adding Nodes and Edges Manually</w:t>
      </w:r>
    </w:p>
    <w:p>
      <w:pPr>
        <w:pStyle w:val="FirstParagraph"/>
      </w:pPr>
      <w:r>
        <w:t xml:space="preserve">In several scenarios, you will need to manually augment the network that R pushed to Cytoscape.</w:t>
      </w:r>
    </w:p>
    <w:p>
      <w:pPr>
        <w:pStyle w:val="BodyText"/>
      </w:pPr>
      <w:r>
        <w:rPr>
          <w:b/>
          <w:bCs/>
        </w:rPr>
        <w:t xml:space="preserve">To add a new Node:</w:t>
      </w:r>
    </w:p>
    <w:p>
      <w:pPr>
        <w:pStyle w:val="Compact"/>
        <w:numPr>
          <w:ilvl w:val="0"/>
          <w:numId w:val="1008"/>
        </w:numPr>
      </w:pPr>
      <w:r>
        <w:t xml:space="preserve">Right-click anywhere in the empty space of the Network Canvas.</w:t>
      </w:r>
    </w:p>
    <w:p>
      <w:pPr>
        <w:pStyle w:val="Compact"/>
        <w:numPr>
          <w:ilvl w:val="0"/>
          <w:numId w:val="1008"/>
        </w:numPr>
      </w:pPr>
      <w:r>
        <w:t xml:space="preserve">Select</w:t>
      </w:r>
      <w:r>
        <w:t xml:space="preserve"> </w:t>
      </w:r>
      <w:r>
        <w:rPr>
          <w:b/>
          <w:bCs/>
        </w:rPr>
        <w:t xml:space="preserve">Add &gt; Node</w:t>
      </w:r>
    </w:p>
    <w:tbl>
      <w:tblPr>
        <w:tblStyle w:val="Table"/>
        <w:tblW w:type="pct" w:w="5000"/>
        <w:tblLayout w:type="fixed"/>
        <w:tblLook w:firstRow="0" w:lastRow="0" w:firstColumn="0" w:lastColumn="0" w:noHBand="0" w:noVBand="0" w:val="0000"/>
      </w:tblPr>
      <w:tblGrid>
        <w:gridCol w:w="7920"/>
      </w:tblGrid>
      <w:tr>
        <w:tc>
          <w:tcPr/>
          <w:bookmarkStart w:id="35" w:name="fig-adding-node"/>
          <w:p>
            <w:pPr>
              <w:pStyle w:val="Compact"/>
              <w:jc w:val="center"/>
            </w:pPr>
            <w:r>
              <w:drawing>
                <wp:inline>
                  <wp:extent cx="2667000" cy="1289417"/>
                  <wp:effectExtent b="0" l="0" r="0" t="0"/>
                  <wp:docPr descr="" title="" id="33" name="Picture"/>
                  <a:graphic>
                    <a:graphicData uri="http://schemas.openxmlformats.org/drawingml/2006/picture">
                      <pic:pic>
                        <pic:nvPicPr>
                          <pic:cNvPr descr="./add_node.png" id="34" name="Picture"/>
                          <pic:cNvPicPr>
                            <a:picLocks noChangeArrowheads="1" noChangeAspect="1"/>
                          </pic:cNvPicPr>
                        </pic:nvPicPr>
                        <pic:blipFill>
                          <a:blip r:embed="rId32"/>
                          <a:stretch>
                            <a:fillRect/>
                          </a:stretch>
                        </pic:blipFill>
                        <pic:spPr bwMode="auto">
                          <a:xfrm>
                            <a:off x="0" y="0"/>
                            <a:ext cx="2667000" cy="12894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Adding Node</w:t>
            </w:r>
          </w:p>
          <w:bookmarkEnd w:id="35"/>
        </w:tc>
      </w:tr>
    </w:tbl>
    <w:p>
      <w:pPr>
        <w:pStyle w:val="Compact"/>
        <w:numPr>
          <w:ilvl w:val="0"/>
          <w:numId w:val="1009"/>
        </w:numPr>
      </w:pPr>
      <w:r>
        <w:t xml:space="preserve">A new node will appear. Immediately go to the</w:t>
      </w:r>
      <w:r>
        <w:t xml:space="preserve"> </w:t>
      </w:r>
      <w:r>
        <w:rPr>
          <w:b/>
          <w:bCs/>
        </w:rPr>
        <w:t xml:space="preserve">Node Table</w:t>
      </w:r>
      <w:r>
        <w:t xml:space="preserve"> </w:t>
      </w:r>
      <w:r>
        <w:t xml:space="preserve">at the bottom, find the new row (it usually has a generated name). To change the name of the node, right click on the node and it will show a drop down menu. Select</w:t>
      </w:r>
      <w:r>
        <w:t xml:space="preserve"> </w:t>
      </w:r>
      <w:r>
        <w:rPr>
          <w:b/>
          <w:bCs/>
        </w:rPr>
        <w:t xml:space="preserve">Edit &gt; Rename Node</w:t>
      </w:r>
      <w:r>
        <w:t xml:space="preserve"> </w:t>
      </w:r>
      <w:r>
        <w:t xml:space="preserve">and enter the new name. The name will updated in both the graph as well as the tables.</w:t>
      </w:r>
    </w:p>
    <w:tbl>
      <w:tblPr>
        <w:tblStyle w:val="Table"/>
        <w:tblW w:type="pct" w:w="5000"/>
        <w:tblLayout w:type="fixed"/>
        <w:tblLook w:firstRow="0" w:lastRow="0" w:firstColumn="0" w:lastColumn="0" w:noHBand="0" w:noVBand="0" w:val="0000"/>
      </w:tblPr>
      <w:tblGrid>
        <w:gridCol w:w="7920"/>
      </w:tblGrid>
      <w:tr>
        <w:tc>
          <w:tcPr/>
          <w:bookmarkStart w:id="39" w:name="fig-rename-node"/>
          <w:p>
            <w:pPr>
              <w:pStyle w:val="Compact"/>
              <w:jc w:val="center"/>
            </w:pPr>
            <w:r>
              <w:drawing>
                <wp:inline>
                  <wp:extent cx="2667000" cy="2209276"/>
                  <wp:effectExtent b="0" l="0" r="0" t="0"/>
                  <wp:docPr descr="" title="" id="37" name="Picture"/>
                  <a:graphic>
                    <a:graphicData uri="http://schemas.openxmlformats.org/drawingml/2006/picture">
                      <pic:pic>
                        <pic:nvPicPr>
                          <pic:cNvPr descr="./rename_node.png" id="38" name="Picture"/>
                          <pic:cNvPicPr>
                            <a:picLocks noChangeArrowheads="1" noChangeAspect="1"/>
                          </pic:cNvPicPr>
                        </pic:nvPicPr>
                        <pic:blipFill>
                          <a:blip r:embed="rId36"/>
                          <a:stretch>
                            <a:fillRect/>
                          </a:stretch>
                        </pic:blipFill>
                        <pic:spPr bwMode="auto">
                          <a:xfrm>
                            <a:off x="0" y="0"/>
                            <a:ext cx="2667000" cy="22092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Renaming Node</w:t>
            </w:r>
          </w:p>
          <w:bookmarkEnd w:id="39"/>
        </w:tc>
      </w:tr>
    </w:tbl>
    <w:p>
      <w:pPr>
        <w:pStyle w:val="Compact"/>
        <w:numPr>
          <w:ilvl w:val="0"/>
          <w:numId w:val="1010"/>
        </w:numPr>
      </w:pPr>
      <w:r>
        <w:t xml:space="preserve">Enter the values for the</w:t>
      </w:r>
      <w:r>
        <w:t xml:space="preserve"> </w:t>
      </w:r>
      <w:r>
        <w:rPr>
          <w:rStyle w:val="VerbatimChar"/>
        </w:rPr>
        <w:t xml:space="preserve">type</w:t>
      </w:r>
      <w:r>
        <w:t xml:space="preserve"> </w:t>
      </w:r>
      <w:r>
        <w:t xml:space="preserve">(attribute/task), and</w:t>
      </w:r>
      <w:r>
        <w:t xml:space="preserve"> </w:t>
      </w:r>
      <w:r>
        <w:rPr>
          <w:rStyle w:val="VerbatimChar"/>
        </w:rPr>
        <w:t xml:space="preserve">compute</w:t>
      </w:r>
      <w:r>
        <w:t xml:space="preserve"> </w:t>
      </w:r>
      <w:r>
        <w:t xml:space="preserve">(</w:t>
      </w:r>
      <w:r>
        <w:rPr>
          <w:rStyle w:val="VerbatimChar"/>
        </w:rPr>
        <w:t xml:space="preserve">dina</w:t>
      </w:r>
      <w:r>
        <w:t xml:space="preserve">,</w:t>
      </w:r>
      <w:r>
        <w:t xml:space="preserve"> </w:t>
      </w:r>
      <w:r>
        <w:rPr>
          <w:rStyle w:val="VerbatimChar"/>
        </w:rPr>
        <w:t xml:space="preserve">dino</w:t>
      </w:r>
      <w:r>
        <w:t xml:space="preserve">, or</w:t>
      </w:r>
      <w:r>
        <w:t xml:space="preserve"> </w:t>
      </w:r>
      <w:r>
        <w:rPr>
          <w:rStyle w:val="VerbatimChar"/>
        </w:rPr>
        <w:t xml:space="preserve">continuous</w:t>
      </w:r>
      <w:r>
        <w:t xml:space="preserve">) columns.</w:t>
      </w:r>
    </w:p>
    <w:bookmarkStart w:id="44" w:name="X18c1d1630d1f14aefaa0fbfcec87e6a85131003"/>
    <w:p>
      <w:pPr>
        <w:pStyle w:val="Heading3"/>
      </w:pPr>
      <w:r>
        <w:t xml:space="preserve">Advanced: HO-DINA, IRT, and MIRT Specification</w:t>
      </w:r>
    </w:p>
    <w:p>
      <w:pPr>
        <w:pStyle w:val="FirstParagraph"/>
      </w:pPr>
      <w:r>
        <w:t xml:space="preserve">By default, an Attribute with</w:t>
      </w:r>
      <w:r>
        <w:t xml:space="preserve"> </w:t>
      </w:r>
      <w:r>
        <w:rPr>
          <w:rStyle w:val="VerbatimChar"/>
        </w:rPr>
        <w:t xml:space="preserve">dina</w:t>
      </w:r>
      <w:r>
        <w:t xml:space="preserve"> </w:t>
      </w:r>
      <w:r>
        <w:t xml:space="preserve">computing represents a discrete, binary skillset (Mastery vs. Non-Mastery). However, the PGDCM engine natively supports advanced continuous latent variables simply by modifying the</w:t>
      </w:r>
      <w:r>
        <w:t xml:space="preserve"> </w:t>
      </w:r>
      <w:r>
        <w:rPr>
          <w:rStyle w:val="VerbatimChar"/>
        </w:rPr>
        <w:t xml:space="preserve">compute</w:t>
      </w:r>
      <w:r>
        <w:t xml:space="preserve"> </w:t>
      </w:r>
      <w:r>
        <w:t xml:space="preserve">column of your</w:t>
      </w:r>
      <w:r>
        <w:t xml:space="preserve"> </w:t>
      </w:r>
      <w:r>
        <w:rPr>
          <w:b/>
          <w:bCs/>
        </w:rPr>
        <w:t xml:space="preserve">root node</w:t>
      </w:r>
      <w:r>
        <w:t xml:space="preserve"> </w:t>
      </w:r>
      <w:r>
        <w:t xml:space="preserve">(a node with no incoming arrows) in the Node Table!</w:t>
      </w:r>
    </w:p>
    <w:p>
      <w:pPr>
        <w:pStyle w:val="BodyText"/>
      </w:pPr>
      <w:r>
        <w:t xml:space="preserve">If you change a root attribute’s</w:t>
      </w:r>
      <w:r>
        <w:t xml:space="preserve"> </w:t>
      </w:r>
      <w:r>
        <w:rPr>
          <w:rStyle w:val="VerbatimChar"/>
        </w:rPr>
        <w:t xml:space="preserve">compute</w:t>
      </w:r>
      <w:r>
        <w:t xml:space="preserve"> </w:t>
      </w:r>
      <w:r>
        <w:t xml:space="preserve">value to</w:t>
      </w:r>
      <w:r>
        <w:t xml:space="preserve"> </w:t>
      </w:r>
      <w:r>
        <w:rPr>
          <w:rStyle w:val="VerbatimChar"/>
        </w:rPr>
        <w:t xml:space="preserve">continuous</w:t>
      </w:r>
      <w:r>
        <w:t xml:space="preserve"> </w:t>
      </w:r>
      <w:r>
        <w:t xml:space="preserve">, the engine fundamentally changes how the model operates:</w:t>
      </w:r>
    </w:p>
    <w:p>
      <w:pPr>
        <w:pStyle w:val="Compact"/>
        <w:numPr>
          <w:ilvl w:val="0"/>
          <w:numId w:val="1011"/>
        </w:numPr>
      </w:pPr>
      <w:r>
        <w:rPr>
          <w:b/>
          <w:bCs/>
        </w:rPr>
        <w:t xml:space="preserve">Higher-Order DINA (HO-DINA):</w:t>
      </w:r>
      <w:r>
        <w:t xml:space="preserve"> </w:t>
      </w:r>
      <w:r>
        <w:t xml:space="preserve">If your network has a single continuous root node pointing to discrete child attributes (which then point to tasks), the root node represents a generalized latent ability (</w:t>
      </w:r>
      <m:oMath>
        <m:r>
          <m:t>θ</m:t>
        </m:r>
      </m:oMath>
      <w:r>
        <w:t xml:space="preserve">), while the discrete children represent specific sub-skills.</w:t>
      </w:r>
    </w:p>
    <w:p>
      <w:pPr>
        <w:pStyle w:val="Compact"/>
        <w:numPr>
          <w:ilvl w:val="0"/>
          <w:numId w:val="1011"/>
        </w:numPr>
      </w:pPr>
      <w:r>
        <w:rPr>
          <w:b/>
          <w:bCs/>
        </w:rPr>
        <w:t xml:space="preserve">Unidimensional IRT (Item Response Theory):</w:t>
      </w:r>
      <w:r>
        <w:t xml:space="preserve"> </w:t>
      </w:r>
      <w:r>
        <w:t xml:space="preserve">If you only have</w:t>
      </w:r>
      <w:r>
        <w:t xml:space="preserve"> </w:t>
      </w:r>
      <w:r>
        <w:rPr>
          <w:i/>
          <w:iCs/>
        </w:rPr>
        <w:t xml:space="preserve">one</w:t>
      </w:r>
      <w:r>
        <w:t xml:space="preserve"> </w:t>
      </w:r>
      <w:r>
        <w:t xml:space="preserve">continuous root attribute and it points</w:t>
      </w:r>
      <w:r>
        <w:t xml:space="preserve"> </w:t>
      </w:r>
      <w:r>
        <w:rPr>
          <w:i/>
          <w:iCs/>
        </w:rPr>
        <w:t xml:space="preserve">directly</w:t>
      </w:r>
      <w:r>
        <w:t xml:space="preserve"> </w:t>
      </w:r>
      <w:r>
        <w:t xml:space="preserve">to all your task nodes (bypassing any discrete sub-skills), the engine bypasses DINA logic entirely and estimates a standard Unidimensional IRT model.</w:t>
      </w:r>
    </w:p>
    <w:p>
      <w:pPr>
        <w:pStyle w:val="Compact"/>
        <w:numPr>
          <w:ilvl w:val="0"/>
          <w:numId w:val="1011"/>
        </w:numPr>
      </w:pPr>
      <w:r>
        <w:rPr>
          <w:b/>
          <w:bCs/>
        </w:rPr>
        <w:t xml:space="preserve">Multidimensional IRT (MIRT):</w:t>
      </w:r>
      <w:r>
        <w:t xml:space="preserve"> </w:t>
      </w:r>
      <w:r>
        <w:t xml:space="preserve">If you have</w:t>
      </w:r>
      <w:r>
        <w:t xml:space="preserve"> </w:t>
      </w:r>
      <w:r>
        <w:rPr>
          <w:i/>
          <w:iCs/>
        </w:rPr>
        <w:t xml:space="preserve">multiple</w:t>
      </w:r>
      <w:r>
        <w:t xml:space="preserve"> </w:t>
      </w:r>
      <w:r>
        <w:t xml:space="preserve">continuous root attributes pointing directly to your task nodes, the engine estimates a Multidimensional Item Response Theory model.</w:t>
      </w:r>
    </w:p>
    <w:tbl>
      <w:tblPr>
        <w:tblStyle w:val="Table"/>
        <w:tblW w:type="pct" w:w="5000"/>
        <w:tblLayout w:type="fixed"/>
        <w:tblLook w:firstRow="0" w:lastRow="0" w:firstColumn="0" w:lastColumn="0" w:noHBand="0" w:noVBand="0" w:val="0000"/>
      </w:tblPr>
      <w:tblGrid>
        <w:gridCol w:w="7920"/>
      </w:tblGrid>
      <w:tr>
        <w:tc>
          <w:tcPr/>
          <w:bookmarkStart w:id="43" w:name="fig-edit-fields"/>
          <w:p>
            <w:pPr>
              <w:pStyle w:val="Compact"/>
              <w:jc w:val="center"/>
            </w:pPr>
            <w:r>
              <w:drawing>
                <wp:inline>
                  <wp:extent cx="2667000" cy="824137"/>
                  <wp:effectExtent b="0" l="0" r="0" t="0"/>
                  <wp:docPr descr="" title="" id="41" name="Picture"/>
                  <a:graphic>
                    <a:graphicData uri="http://schemas.openxmlformats.org/drawingml/2006/picture">
                      <pic:pic>
                        <pic:nvPicPr>
                          <pic:cNvPr descr="./edit_fields.png" id="42" name="Picture"/>
                          <pic:cNvPicPr>
                            <a:picLocks noChangeArrowheads="1" noChangeAspect="1"/>
                          </pic:cNvPicPr>
                        </pic:nvPicPr>
                        <pic:blipFill>
                          <a:blip r:embed="rId40"/>
                          <a:stretch>
                            <a:fillRect/>
                          </a:stretch>
                        </pic:blipFill>
                        <pic:spPr bwMode="auto">
                          <a:xfrm>
                            <a:off x="0" y="0"/>
                            <a:ext cx="2667000" cy="8241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Defining node type and compute</w:t>
            </w:r>
          </w:p>
          <w:bookmarkEnd w:id="43"/>
        </w:tc>
      </w:tr>
    </w:tbl>
    <w:p>
      <w:pPr>
        <w:pStyle w:val="BodyText"/>
      </w:pPr>
      <w:r>
        <w:rPr>
          <w:b/>
          <w:bCs/>
        </w:rPr>
        <w:t xml:space="preserve">To add a new Edge:</w:t>
      </w:r>
    </w:p>
    <w:p>
      <w:pPr>
        <w:pStyle w:val="Compact"/>
        <w:numPr>
          <w:ilvl w:val="0"/>
          <w:numId w:val="1012"/>
        </w:numPr>
      </w:pPr>
      <w:r>
        <w:t xml:space="preserve">Right-click on the</w:t>
      </w:r>
      <w:r>
        <w:t xml:space="preserve"> </w:t>
      </w:r>
      <w:r>
        <w:rPr>
          <w:b/>
          <w:bCs/>
        </w:rPr>
        <w:t xml:space="preserve">Source</w:t>
      </w:r>
      <w:r>
        <w:t xml:space="preserve"> </w:t>
      </w:r>
      <w:r>
        <w:t xml:space="preserve">node (the node the arrow should point</w:t>
      </w:r>
      <w:r>
        <w:t xml:space="preserve"> </w:t>
      </w:r>
      <w:r>
        <w:rPr>
          <w:i/>
          <w:iCs/>
        </w:rPr>
        <w:t xml:space="preserve">away</w:t>
      </w:r>
      <w:r>
        <w:t xml:space="preserve"> </w:t>
      </w:r>
      <w:r>
        <w:t xml:space="preserve">from).</w:t>
      </w:r>
    </w:p>
    <w:p>
      <w:pPr>
        <w:pStyle w:val="Compact"/>
        <w:numPr>
          <w:ilvl w:val="0"/>
          <w:numId w:val="1012"/>
        </w:numPr>
      </w:pPr>
      <w:r>
        <w:t xml:space="preserve">Select</w:t>
      </w:r>
      <w:r>
        <w:t xml:space="preserve"> </w:t>
      </w:r>
      <w:r>
        <w:rPr>
          <w:b/>
          <w:bCs/>
        </w:rPr>
        <w:t xml:space="preserve">Add &gt; Edge</w:t>
      </w:r>
      <w:r>
        <w:t xml:space="preserve">.</w:t>
      </w:r>
    </w:p>
    <w:p>
      <w:pPr>
        <w:pStyle w:val="Compact"/>
        <w:numPr>
          <w:ilvl w:val="0"/>
          <w:numId w:val="1012"/>
        </w:numPr>
      </w:pPr>
      <w:r>
        <w:t xml:space="preserve">A line will attach to your cursor. Click on the</w:t>
      </w:r>
      <w:r>
        <w:t xml:space="preserve"> </w:t>
      </w:r>
      <w:r>
        <w:rPr>
          <w:b/>
          <w:bCs/>
        </w:rPr>
        <w:t xml:space="preserve">Target</w:t>
      </w:r>
      <w:r>
        <w:t xml:space="preserve"> </w:t>
      </w:r>
      <w:r>
        <w:t xml:space="preserve">node to complete the edge.</w:t>
      </w:r>
    </w:p>
    <w:bookmarkEnd w:id="44"/>
    <w:bookmarkEnd w:id="45"/>
    <w:bookmarkStart w:id="46" w:name="connecting-r-to-cytoscape"/>
    <w:p>
      <w:pPr>
        <w:pStyle w:val="Heading2"/>
      </w:pPr>
      <w:r>
        <w:t xml:space="preserve">Connecting R to Cytoscape</w:t>
      </w:r>
    </w:p>
    <w:p>
      <w:pPr>
        <w:pStyle w:val="FirstParagraph"/>
      </w:pPr>
      <w:r>
        <w:t xml:space="preserve">Before passing any data, we need to ensure R can communicate with your active Cytoscape session. We do this by loading the</w:t>
      </w:r>
      <w:r>
        <w:t xml:space="preserve"> </w:t>
      </w:r>
      <w:r>
        <w:rPr>
          <w:rStyle w:val="VerbatimChar"/>
        </w:rPr>
        <w:t xml:space="preserve">RCy3</w:t>
      </w:r>
      <w:r>
        <w:t xml:space="preserve"> </w:t>
      </w:r>
      <w:r>
        <w:t xml:space="preserve">package and</w:t>
      </w:r>
      <w:r>
        <w:t xml:space="preserve"> </w:t>
      </w:r>
      <w:r>
        <w:t xml:space="preserve">“pinging”</w:t>
      </w:r>
      <w:r>
        <w:t xml:space="preserve"> </w:t>
      </w:r>
      <w:r>
        <w:t xml:space="preserve">the default Cytoscape port.</w:t>
      </w:r>
    </w:p>
    <w:p>
      <w:pPr>
        <w:pStyle w:val="BodyText"/>
      </w:pPr>
      <w:r>
        <w:t xml:space="preserve">Our custom utility functions (like pushing models or formatting tables) are seamlessly integrated right into the primary</w:t>
      </w:r>
      <w:r>
        <w:t xml:space="preserve"> </w:t>
      </w:r>
      <w:r>
        <w:rPr>
          <w:rStyle w:val="VerbatimChar"/>
        </w:rPr>
        <w:t xml:space="preserve">pgdcm</w:t>
      </w:r>
      <w:r>
        <w:t xml:space="preserve"> </w:t>
      </w:r>
      <w:r>
        <w:t xml:space="preserve">library.</w:t>
      </w:r>
    </w:p>
    <w:p>
      <w:pPr>
        <w:pStyle w:val="SourceCode"/>
      </w:pPr>
      <w:r>
        <w:rPr>
          <w:rStyle w:val="CommentTok"/>
        </w:rPr>
        <w:t xml:space="preserve"># Load required libraries</w:t>
      </w:r>
      <w:r>
        <w:br/>
      </w:r>
      <w:r>
        <w:rPr>
          <w:rStyle w:val="FunctionTok"/>
        </w:rPr>
        <w:t xml:space="preserve">library</w:t>
      </w:r>
      <w:r>
        <w:rPr>
          <w:rStyle w:val="NormalTok"/>
        </w:rPr>
        <w:t xml:space="preserve">(RCy3)</w:t>
      </w:r>
      <w:r>
        <w:br/>
      </w:r>
      <w:r>
        <w:rPr>
          <w:rStyle w:val="FunctionTok"/>
        </w:rPr>
        <w:t xml:space="preserve">library</w:t>
      </w:r>
      <w:r>
        <w:rPr>
          <w:rStyle w:val="NormalTok"/>
        </w:rPr>
        <w:t xml:space="preserve">(igraph)</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(pgdcm)</w:t>
      </w:r>
      <w:r>
        <w:br/>
      </w:r>
      <w:r>
        <w:br/>
      </w:r>
      <w:r>
        <w:rPr>
          <w:rStyle w:val="CommentTok"/>
        </w:rPr>
        <w:t xml:space="preserve"># Verify connection to Cytoscape</w:t>
      </w:r>
      <w:r>
        <w:br/>
      </w:r>
      <w:r>
        <w:rPr>
          <w:rStyle w:val="NormalTok"/>
        </w:rPr>
        <w:t xml:space="preserve">cytoPort </w:t>
      </w:r>
      <w:r>
        <w:rPr>
          <w:rStyle w:val="OtherTok"/>
        </w:rPr>
        <w:t xml:space="preserve">&lt;-</w:t>
      </w:r>
      <w:r>
        <w:rPr>
          <w:rStyle w:val="NormalTok"/>
        </w:rPr>
        <w:t xml:space="preserve"> </w:t>
      </w:r>
      <w:r>
        <w:rPr>
          <w:rStyle w:val="StringTok"/>
        </w:rPr>
        <w:t xml:space="preserve">"http://localhost:1234/v1"</w:t>
      </w:r>
      <w:r>
        <w:br/>
      </w:r>
      <w:r>
        <w:rPr>
          <w:rStyle w:val="FunctionTok"/>
        </w:rPr>
        <w:t xml:space="preserve">cytoscapePing</w:t>
      </w:r>
      <w:r>
        <w:rPr>
          <w:rStyle w:val="NormalTok"/>
        </w:rPr>
        <w:t xml:space="preserve">(cytoPort)</w:t>
      </w:r>
    </w:p>
    <w:bookmarkEnd w:id="46"/>
    <w:bookmarkEnd w:id="47"/>
    <w:bookmarkStart w:id="54" w:name="X5a65af1a2f16b68e01036f06492b223d668a56c"/>
    <w:p>
      <w:pPr>
        <w:pStyle w:val="Heading1"/>
      </w:pPr>
      <w:r>
        <w:t xml:space="preserve">Scenario 1: Starting from Task Data (Building Models from Scratch)</w:t>
      </w:r>
    </w:p>
    <w:p>
      <w:pPr>
        <w:pStyle w:val="FirstParagraph"/>
      </w:pPr>
      <w:r>
        <w:t xml:space="preserve">In this scenario, you start with just a raw response matrix (often an Excel file). The columns represent tasks (items). There are no attribute nodes or edges yet, meaning neither the Competency nor the Evidence model exists.</w:t>
      </w:r>
    </w:p>
    <w:p>
      <w:pPr>
        <w:pStyle w:val="BodyText"/>
      </w:pPr>
      <w:r>
        <w:t xml:space="preserve">Our goal is to push the task nodes into Cytoscape, manually build the rest of the network (attribute nodes and all edges), and then pull the completed graph back to R.</w:t>
      </w:r>
    </w:p>
    <w:bookmarkStart w:id="48" w:name="step-1-push-task-nodes-to-cytoscape"/>
    <w:p>
      <w:pPr>
        <w:pStyle w:val="Heading2"/>
      </w:pPr>
      <w:r>
        <w:t xml:space="preserve">Step 1: Push Task Nodes to Cytoscape</w:t>
      </w:r>
    </w:p>
    <w:p>
      <w:pPr>
        <w:pStyle w:val="FirstParagraph"/>
      </w:pPr>
      <w:r>
        <w:t xml:space="preserve">First, we read the data, extract the item names, and push them to Cytoscape using our helper function</w:t>
      </w:r>
      <w:r>
        <w:t xml:space="preserve"> </w:t>
      </w:r>
      <w:r>
        <w:rPr>
          <w:rStyle w:val="VerbatimChar"/>
        </w:rPr>
        <w:t xml:space="preserve">Tasks2CytoNodes()</w:t>
      </w:r>
      <w:r>
        <w:t xml:space="preserve">.</w:t>
      </w:r>
    </w:p>
    <w:p>
      <w:pPr>
        <w:pStyle w:val="SourceCode"/>
      </w:pPr>
      <w:r>
        <w:rPr>
          <w:rStyle w:val="CommentTok"/>
        </w:rPr>
        <w:t xml:space="preserve"># Read the X matrix</w:t>
      </w:r>
      <w:r>
        <w:br/>
      </w:r>
      <w:r>
        <w:rPr>
          <w:rStyle w:val="NormalTok"/>
        </w:rPr>
        <w:t xml:space="preserve">X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"testdatafile.xlsx"</w:t>
      </w:r>
      <w:r>
        <w:rPr>
          <w:rStyle w:val="NormalTok"/>
        </w:rPr>
        <w:t xml:space="preserve">, </w:t>
      </w:r>
      <w:r>
        <w:rPr>
          <w:rStyle w:val="AttributeTok"/>
        </w:rPr>
        <w:t xml:space="preserve">sheet =</w:t>
      </w:r>
      <w:r>
        <w:rPr>
          <w:rStyle w:val="NormalTok"/>
        </w:rPr>
        <w:t xml:space="preserve"> </w:t>
      </w:r>
      <w:r>
        <w:rPr>
          <w:rStyle w:val="DecValTok"/>
        </w:rPr>
        <w:t xml:space="preserve">1</w:t>
      </w:r>
      <w:r>
        <w:rPr>
          <w:rStyle w:val="NormalTok"/>
        </w:rPr>
        <w:t xml:space="preserve">)</w:t>
      </w:r>
      <w:r>
        <w:br/>
      </w:r>
      <w:r>
        <w:rPr>
          <w:rStyle w:val="FunctionTok"/>
        </w:rPr>
        <w:t xml:space="preserve">message</w:t>
      </w:r>
      <w:r>
        <w:rPr>
          <w:rStyle w:val="NormalTok"/>
        </w:rPr>
        <w:t xml:space="preserve">(</w:t>
      </w:r>
      <w:r>
        <w:rPr>
          <w:rStyle w:val="FunctionTok"/>
        </w:rPr>
        <w:t xml:space="preserve">sprintf</w:t>
      </w:r>
      <w:r>
        <w:rPr>
          <w:rStyle w:val="NormalTok"/>
        </w:rPr>
        <w:t xml:space="preserve">(</w:t>
      </w:r>
      <w:r>
        <w:rPr>
          <w:rStyle w:val="StringTok"/>
        </w:rPr>
        <w:t xml:space="preserve">"Loaded X matrix: %d students × %d items"</w:t>
      </w:r>
      <w:r>
        <w:rPr>
          <w:rStyle w:val="NormalTok"/>
        </w:rPr>
        <w:t xml:space="preserve">, </w:t>
      </w:r>
      <w:r>
        <w:rPr>
          <w:rStyle w:val="FunctionTok"/>
        </w:rPr>
        <w:t xml:space="preserve">nrow</w:t>
      </w:r>
      <w:r>
        <w:rPr>
          <w:rStyle w:val="NormalTok"/>
        </w:rPr>
        <w:t xml:space="preserve">(X), </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Drop the Subject column; remaining columns are the task (item) names</w:t>
      </w:r>
      <w:r>
        <w:br/>
      </w:r>
      <w:r>
        <w:rPr>
          <w:rStyle w:val="NormalTok"/>
        </w:rPr>
        <w:t xml:space="preserve">task_names </w:t>
      </w:r>
      <w:r>
        <w:rPr>
          <w:rStyle w:val="OtherTok"/>
        </w:rPr>
        <w:t xml:space="preserve">&lt;-</w:t>
      </w:r>
      <w:r>
        <w:rPr>
          <w:rStyle w:val="NormalTok"/>
        </w:rPr>
        <w:t xml:space="preserve"> </w:t>
      </w:r>
      <w:r>
        <w:rPr>
          <w:rStyle w:val="FunctionTok"/>
        </w:rPr>
        <w:t xml:space="preserve">colnames</w:t>
      </w:r>
      <w:r>
        <w:rPr>
          <w:rStyle w:val="NormalTok"/>
        </w:rPr>
        <w:t xml:space="preserve">(X)[</w:t>
      </w:r>
      <w:r>
        <w:rPr>
          <w:rStyle w:val="SpecialCharTok"/>
        </w:rPr>
        <w:t xml:space="preserve">-</w:t>
      </w:r>
      <w:r>
        <w:rPr>
          <w:rStyle w:val="DecValTok"/>
        </w:rPr>
        <w:t xml:space="preserve">1</w:t>
      </w:r>
      <w:r>
        <w:rPr>
          <w:rStyle w:val="NormalTok"/>
        </w:rPr>
        <w:t xml:space="preserve">]</w:t>
      </w:r>
      <w:r>
        <w:br/>
      </w:r>
      <w:r>
        <w:br/>
      </w:r>
      <w:r>
        <w:rPr>
          <w:rStyle w:val="CommentTok"/>
        </w:rPr>
        <w:t xml:space="preserve"># Build nodes from task names and push to Cytoscape</w:t>
      </w:r>
      <w:r>
        <w:br/>
      </w:r>
      <w:r>
        <w:rPr>
          <w:rStyle w:val="FunctionTok"/>
        </w:rPr>
        <w:t xml:space="preserve">Tasks2CytoNodes</w:t>
      </w:r>
      <w:r>
        <w:rPr>
          <w:rStyle w:val="NormalTok"/>
        </w:rPr>
        <w:t xml:space="preserve">(task_names)</w:t>
      </w:r>
    </w:p>
    <w:bookmarkEnd w:id="48"/>
    <w:bookmarkStart w:id="52" w:name="step-2-build-the-network-in-cytoscape"/>
    <w:p>
      <w:pPr>
        <w:pStyle w:val="Heading2"/>
      </w:pPr>
      <w:r>
        <w:t xml:space="preserve">Step 2: Build the Network in Cytoscape</w:t>
      </w:r>
    </w:p>
    <w:p>
      <w:pPr>
        <w:pStyle w:val="FirstParagraph"/>
      </w:pPr>
      <w:r>
        <w:t xml:space="preserve">At this point, switch to your Cytoscape window.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Cytoscape Node Construction</w:t>
            </w:r>
          </w:p>
        </w:tc>
      </w:tr>
      <w:tr>
        <w:trPr>
          <w:cantSplit/>
        </w:trPr>
        <w:tc>
          <w:tcPr>
            <w:tcMar>
              <w:top w:w="108" w:type="dxa"/>
              <w:bottom w:w="108" w:type="dxa"/>
            </w:tcMar>
          </w:tcPr>
          <w:p>
            <w:pPr>
              <w:pStyle w:val="Compact"/>
              <w:numPr>
                <w:ilvl w:val="0"/>
                <w:numId w:val="1013"/>
              </w:numPr>
            </w:pPr>
            <w:r>
              <w:t xml:space="preserve">You should see standalone task nodes on your canvas.</w:t>
            </w:r>
          </w:p>
          <w:p>
            <w:pPr>
              <w:pStyle w:val="Compact"/>
              <w:numPr>
                <w:ilvl w:val="0"/>
                <w:numId w:val="1013"/>
              </w:numPr>
            </w:pPr>
            <w:r>
              <w:t xml:space="preserve">Add attribute nodes (e.g., A1, A2). Make sure to set their</w:t>
            </w:r>
            <w:r>
              <w:t xml:space="preserve"> </w:t>
            </w:r>
            <w:r>
              <w:rPr>
                <w:rStyle w:val="VerbatimChar"/>
              </w:rPr>
              <w:t xml:space="preserve">type</w:t>
            </w:r>
            <w:r>
              <w:t xml:space="preserve"> </w:t>
            </w:r>
            <w:r>
              <w:t xml:space="preserve">column to</w:t>
            </w:r>
            <w:r>
              <w:t xml:space="preserve"> </w:t>
            </w:r>
            <w:r>
              <w:rPr>
                <w:rStyle w:val="VerbatimChar"/>
              </w:rPr>
              <w:t xml:space="preserve">attribute</w:t>
            </w:r>
            <w:r>
              <w:t xml:space="preserve"> </w:t>
            </w:r>
            <w:r>
              <w:t xml:space="preserve">in the Node Table.</w:t>
            </w:r>
          </w:p>
          <w:p>
            <w:pPr>
              <w:pStyle w:val="Compact"/>
              <w:numPr>
                <w:ilvl w:val="0"/>
                <w:numId w:val="1013"/>
              </w:numPr>
            </w:pPr>
            <w:r>
              <w:t xml:space="preserve">Draw edges from attributes to task nodes (the Evidence model).</w:t>
            </w:r>
          </w:p>
          <w:p>
            <w:pPr>
              <w:pStyle w:val="Compact"/>
              <w:numPr>
                <w:ilvl w:val="0"/>
                <w:numId w:val="1013"/>
              </w:numPr>
            </w:pPr>
            <w:r>
              <w:t xml:space="preserve">Draw edges between attributes (the Proficiency model).</w:t>
            </w:r>
          </w:p>
          <w:p/>
        </w:tc>
      </w:tr>
    </w:tbl>
    <w:bookmarkEnd w:id="52"/>
    <w:bookmarkStart w:id="53" w:name="step-3-pull-network-back-and-save"/>
    <w:p>
      <w:pPr>
        <w:pStyle w:val="Heading2"/>
      </w:pPr>
      <w:r>
        <w:t xml:space="preserve">Step 3: Pull Network Back and Save</w:t>
      </w:r>
    </w:p>
    <w:p>
      <w:pPr>
        <w:pStyle w:val="FirstParagraph"/>
      </w:pPr>
      <w:r>
        <w:t xml:space="preserve">Once the network is complete in Cytoscape, we pull it back into R as an</w:t>
      </w:r>
      <w:r>
        <w:t xml:space="preserve"> </w:t>
      </w:r>
      <w:r>
        <w:rPr>
          <w:rStyle w:val="VerbatimChar"/>
        </w:rPr>
        <w:t xml:space="preserve">igraph</w:t>
      </w:r>
      <w:r>
        <w:t xml:space="preserve"> </w:t>
      </w:r>
      <w:r>
        <w:t xml:space="preserve">object, inspect the data, and save it to a GraphML file.</w:t>
      </w:r>
    </w:p>
    <w:p>
      <w:pPr>
        <w:pStyle w:val="SourceCode"/>
      </w:pPr>
      <w:r>
        <w:rPr>
          <w:rStyle w:val="CommentTok"/>
        </w:rPr>
        <w:t xml:space="preserve"># Fetch the active network from Cytoscape</w:t>
      </w:r>
      <w:r>
        <w:br/>
      </w:r>
      <w:r>
        <w:rPr>
          <w:rStyle w:val="NormalTok"/>
        </w:rPr>
        <w:t xml:space="preserve">myNetwork1 </w:t>
      </w:r>
      <w:r>
        <w:rPr>
          <w:rStyle w:val="OtherTok"/>
        </w:rPr>
        <w:t xml:space="preserve">&lt;-</w:t>
      </w:r>
      <w:r>
        <w:rPr>
          <w:rStyle w:val="NormalTok"/>
        </w:rPr>
        <w:t xml:space="preserve"> </w:t>
      </w:r>
      <w:r>
        <w:rPr>
          <w:rStyle w:val="FunctionTok"/>
        </w:rPr>
        <w:t xml:space="preserve">pull_from_cytoscape</w:t>
      </w:r>
      <w:r>
        <w:rPr>
          <w:rStyle w:val="NormalTok"/>
        </w:rPr>
        <w:t xml:space="preserve">(</w:t>
      </w:r>
      <w:r>
        <w:rPr>
          <w:rStyle w:val="AttributeTok"/>
        </w:rPr>
        <w:t xml:space="preserve">base.url =</w:t>
      </w:r>
      <w:r>
        <w:rPr>
          <w:rStyle w:val="NormalTok"/>
        </w:rPr>
        <w:t xml:space="preserve"> cytoPort)</w:t>
      </w:r>
      <w:r>
        <w:br/>
      </w:r>
      <w:r>
        <w:br/>
      </w:r>
      <w:r>
        <w:rPr>
          <w:rStyle w:val="CommentTok"/>
        </w:rPr>
        <w:t xml:space="preserve"># Extract clean node and edge tables using our utilities</w:t>
      </w:r>
      <w:r>
        <w:br/>
      </w:r>
      <w:r>
        <w:rPr>
          <w:rStyle w:val="NormalTok"/>
        </w:rPr>
        <w:t xml:space="preserve">nodes_table1 </w:t>
      </w:r>
      <w:r>
        <w:rPr>
          <w:rStyle w:val="OtherTok"/>
        </w:rPr>
        <w:t xml:space="preserve">&lt;-</w:t>
      </w:r>
      <w:r>
        <w:rPr>
          <w:rStyle w:val="NormalTok"/>
        </w:rPr>
        <w:t xml:space="preserve"> </w:t>
      </w:r>
      <w:r>
        <w:rPr>
          <w:rStyle w:val="FunctionTok"/>
        </w:rPr>
        <w:t xml:space="preserve">get_NodesTable</w:t>
      </w:r>
      <w:r>
        <w:rPr>
          <w:rStyle w:val="NormalTok"/>
        </w:rPr>
        <w:t xml:space="preserve">(myNetwork1)</w:t>
      </w:r>
      <w:r>
        <w:br/>
      </w:r>
      <w:r>
        <w:rPr>
          <w:rStyle w:val="NormalTok"/>
        </w:rPr>
        <w:t xml:space="preserve">edges_table1 </w:t>
      </w:r>
      <w:r>
        <w:rPr>
          <w:rStyle w:val="OtherTok"/>
        </w:rPr>
        <w:t xml:space="preserve">&lt;-</w:t>
      </w:r>
      <w:r>
        <w:rPr>
          <w:rStyle w:val="NormalTok"/>
        </w:rPr>
        <w:t xml:space="preserve"> </w:t>
      </w:r>
      <w:r>
        <w:rPr>
          <w:rStyle w:val="FunctionTok"/>
        </w:rPr>
        <w:t xml:space="preserve">get_EdgesTable</w:t>
      </w:r>
      <w:r>
        <w:rPr>
          <w:rStyle w:val="NormalTok"/>
        </w:rPr>
        <w:t xml:space="preserve">(myNetwork1)</w:t>
      </w:r>
      <w:r>
        <w:br/>
      </w:r>
      <w:r>
        <w:br/>
      </w:r>
      <w:r>
        <w:rPr>
          <w:rStyle w:val="CommentTok"/>
        </w:rPr>
        <w:t xml:space="preserve"># Check out what we got!</w:t>
      </w:r>
      <w:r>
        <w:br/>
      </w:r>
      <w:r>
        <w:rPr>
          <w:rStyle w:val="FunctionTok"/>
        </w:rPr>
        <w:t xml:space="preserve">head</w:t>
      </w:r>
      <w:r>
        <w:rPr>
          <w:rStyle w:val="NormalTok"/>
        </w:rPr>
        <w:t xml:space="preserve">(nodes_table1)</w:t>
      </w:r>
      <w:r>
        <w:br/>
      </w:r>
      <w:r>
        <w:rPr>
          <w:rStyle w:val="FunctionTok"/>
        </w:rPr>
        <w:t xml:space="preserve">head</w:t>
      </w:r>
      <w:r>
        <w:rPr>
          <w:rStyle w:val="NormalTok"/>
        </w:rPr>
        <w:t xml:space="preserve">(edges_table1)</w:t>
      </w:r>
      <w:r>
        <w:br/>
      </w:r>
      <w:r>
        <w:br/>
      </w:r>
      <w:r>
        <w:rPr>
          <w:rStyle w:val="CommentTok"/>
        </w:rPr>
        <w:t xml:space="preserve"># Save the network for later</w:t>
      </w:r>
      <w:r>
        <w:br/>
      </w:r>
      <w:r>
        <w:rPr>
          <w:rStyle w:val="FunctionTok"/>
        </w:rPr>
        <w:t xml:space="preserve">write_graph</w:t>
      </w:r>
      <w:r>
        <w:rPr>
          <w:rStyle w:val="NormalTok"/>
        </w:rPr>
        <w:t xml:space="preserve">(myNetwork1, </w:t>
      </w:r>
      <w:r>
        <w:rPr>
          <w:rStyle w:val="StringTok"/>
        </w:rPr>
        <w:t xml:space="preserve">"Scenario1_network.graphml"</w:t>
      </w:r>
      <w:r>
        <w:rPr>
          <w:rStyle w:val="NormalTok"/>
        </w:rPr>
        <w:t xml:space="preserve">, </w:t>
      </w:r>
      <w:r>
        <w:rPr>
          <w:rStyle w:val="AttributeTok"/>
        </w:rPr>
        <w:t xml:space="preserve">format =</w:t>
      </w:r>
      <w:r>
        <w:rPr>
          <w:rStyle w:val="NormalTok"/>
        </w:rPr>
        <w:t xml:space="preserve"> </w:t>
      </w:r>
      <w:r>
        <w:rPr>
          <w:rStyle w:val="StringTok"/>
        </w:rPr>
        <w:t xml:space="preserve">"graphml"</w:t>
      </w:r>
      <w:r>
        <w:rPr>
          <w:rStyle w:val="NormalTok"/>
        </w:rPr>
        <w:t xml:space="preserve">)</w:t>
      </w:r>
    </w:p>
    <w:bookmarkEnd w:id="53"/>
    <w:bookmarkEnd w:id="54"/>
    <w:bookmarkStart w:id="59" w:name="X34a988faae6f901da97d8de6eb9259250d07d58"/>
    <w:p>
      <w:pPr>
        <w:pStyle w:val="Heading1"/>
      </w:pPr>
      <w:r>
        <w:t xml:space="preserve">Scenario 2: Importing an Existing Evidence Model (Q-Matrix)</w:t>
      </w:r>
    </w:p>
    <w:p>
      <w:pPr>
        <w:pStyle w:val="FirstParagraph"/>
      </w:pPr>
      <w:r>
        <w:t xml:space="preserve">In this scenario, you have a</w:t>
      </w:r>
      <w:r>
        <w:t xml:space="preserve"> </w:t>
      </w:r>
      <w:r>
        <w:rPr>
          <w:b/>
          <w:bCs/>
        </w:rPr>
        <w:t xml:space="preserve">Q-Matrix</w:t>
      </w:r>
      <w:r>
        <w:t xml:space="preserve">. The first column lists task names, and the remaining columns list attribute names. A value of</w:t>
      </w:r>
      <w:r>
        <w:t xml:space="preserve"> </w:t>
      </w:r>
      <w:r>
        <w:rPr>
          <w:rStyle w:val="VerbatimChar"/>
        </w:rPr>
        <w:t xml:space="preserve">1</w:t>
      </w:r>
      <w:r>
        <w:t xml:space="preserve"> </w:t>
      </w:r>
      <w:r>
        <w:t xml:space="preserve">indicates that a specific attribute is required to complete a specific task. This explicitly defines the</w:t>
      </w:r>
      <w:r>
        <w:t xml:space="preserve"> </w:t>
      </w:r>
      <w:r>
        <w:rPr>
          <w:b/>
          <w:bCs/>
        </w:rPr>
        <w:t xml:space="preserve">Evidence Model</w:t>
      </w:r>
      <w:r>
        <w:t xml:space="preserve"> </w:t>
      </w:r>
      <w:r>
        <w:t xml:space="preserve">(edges from Attributes to Tasks).</w:t>
      </w:r>
    </w:p>
    <w:p>
      <w:pPr>
        <w:pStyle w:val="BodyText"/>
      </w:pPr>
      <w:r>
        <w:t xml:space="preserve">We will push this Q-Matrix to Cytoscape, which will automatically draw the task nodes, attribute nodes, and evidence edges for us.</w:t>
      </w:r>
    </w:p>
    <w:p>
      <w:pPr>
        <w:pStyle w:val="BodyText"/>
      </w:pPr>
      <w:r>
        <w:t xml:space="preserve">We’ll use a mock Q-Matrix for this example. We use the helper</w:t>
      </w:r>
      <w:r>
        <w:t xml:space="preserve"> </w:t>
      </w:r>
      <w:r>
        <w:rPr>
          <w:rStyle w:val="VerbatimChar"/>
        </w:rPr>
        <w:t xml:space="preserve">QMatrix2CytoNodes()</w:t>
      </w:r>
      <w:r>
        <w:t xml:space="preserve"> </w:t>
      </w:r>
      <w:r>
        <w:t xml:space="preserve">which automatically builds the graph and pushes it. Note that</w:t>
      </w:r>
      <w:r>
        <w:t xml:space="preserve"> </w:t>
      </w:r>
      <w:r>
        <w:rPr>
          <w:rStyle w:val="VerbatimChar"/>
        </w:rPr>
        <w:t xml:space="preserve">QMatrix2CytoNodes()</w:t>
      </w:r>
      <w:r>
        <w:t xml:space="preserve"> </w:t>
      </w:r>
      <w:r>
        <w:t xml:space="preserve">calls</w:t>
      </w:r>
      <w:r>
        <w:t xml:space="preserve"> </w:t>
      </w:r>
      <w:r>
        <w:rPr>
          <w:rStyle w:val="VerbatimChar"/>
        </w:rPr>
        <w:t xml:space="preserve">QMatrix2iGraph()</w:t>
      </w:r>
      <w:r>
        <w:t xml:space="preserve"> </w:t>
      </w:r>
      <w:r>
        <w:t xml:space="preserve">internally, which you can use if you only want the</w:t>
      </w:r>
      <w:r>
        <w:t xml:space="preserve"> </w:t>
      </w:r>
      <w:r>
        <w:rPr>
          <w:rStyle w:val="VerbatimChar"/>
        </w:rPr>
        <w:t xml:space="preserve">igraph</w:t>
      </w:r>
      <w:r>
        <w:t xml:space="preserve"> </w:t>
      </w:r>
      <w:r>
        <w:t xml:space="preserve">object without pushing it.</w:t>
      </w:r>
    </w:p>
    <w:p>
      <w:pPr>
        <w:pStyle w:val="SourceCode"/>
      </w:pPr>
      <w:r>
        <w:rPr>
          <w:rStyle w:val="CommentTok"/>
        </w:rPr>
        <w:t xml:space="preserve"># Define a mock Q-Matrix</w:t>
      </w:r>
      <w:r>
        <w:br/>
      </w:r>
      <w:r>
        <w:rPr>
          <w:rStyle w:val="NormalTok"/>
        </w:rPr>
        <w:t xml:space="preserve">Q_mock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"Q5"</w:t>
      </w:r>
      <w:r>
        <w:rPr>
          <w:rStyle w:val="NormalTok"/>
        </w:rPr>
        <w:t xml:space="preserve">),</w:t>
      </w:r>
      <w:r>
        <w:br/>
      </w:r>
      <w:r>
        <w:rPr>
          <w:rStyle w:val="NormalTok"/>
        </w:rPr>
        <w:t xml:space="preserve">    </w:t>
      </w:r>
      <w:r>
        <w:rPr>
          <w:rStyle w:val="AttributeTok"/>
        </w:rPr>
        <w:t xml:space="preserve">A1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A2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Build igraph and push to Cytoscape simultaneously</w:t>
      </w:r>
      <w:r>
        <w:br/>
      </w:r>
      <w:r>
        <w:rPr>
          <w:rStyle w:val="NormalTok"/>
        </w:rPr>
        <w:t xml:space="preserve">g_qmatrix </w:t>
      </w:r>
      <w:r>
        <w:rPr>
          <w:rStyle w:val="OtherTok"/>
        </w:rPr>
        <w:t xml:space="preserve">&lt;-</w:t>
      </w:r>
      <w:r>
        <w:rPr>
          <w:rStyle w:val="NormalTok"/>
        </w:rPr>
        <w:t xml:space="preserve"> </w:t>
      </w:r>
      <w:r>
        <w:rPr>
          <w:rStyle w:val="FunctionTok"/>
        </w:rPr>
        <w:t xml:space="preserve">QMatrix2CytoNodes</w:t>
      </w:r>
      <w:r>
        <w:rPr>
          <w:rStyle w:val="NormalTok"/>
        </w:rPr>
        <w:t xml:space="preserve">(Q_mock, </w:t>
      </w:r>
      <w:r>
        <w:rPr>
          <w:rStyle w:val="AttributeTok"/>
        </w:rPr>
        <w:t xml:space="preserve">title =</w:t>
      </w:r>
      <w:r>
        <w:rPr>
          <w:rStyle w:val="NormalTok"/>
        </w:rPr>
        <w:t xml:space="preserve"> </w:t>
      </w:r>
      <w:r>
        <w:rPr>
          <w:rStyle w:val="StringTok"/>
        </w:rPr>
        <w:t xml:space="preserve">"Scenario2_QMatrix"</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fig-q2graph"/>
          <w:p>
            <w:pPr>
              <w:pStyle w:val="Compact"/>
              <w:jc w:val="center"/>
            </w:pPr>
            <w:r>
              <w:drawing>
                <wp:inline>
                  <wp:extent cx="2667000" cy="3977241"/>
                  <wp:effectExtent b="0" l="0" r="0" t="0"/>
                  <wp:docPr descr="" title="" id="56" name="Picture"/>
                  <a:graphic>
                    <a:graphicData uri="http://schemas.openxmlformats.org/drawingml/2006/picture">
                      <pic:pic>
                        <pic:nvPicPr>
                          <pic:cNvPr descr="q2graph.png" id="57" name="Picture"/>
                          <pic:cNvPicPr>
                            <a:picLocks noChangeArrowheads="1" noChangeAspect="1"/>
                          </pic:cNvPicPr>
                        </pic:nvPicPr>
                        <pic:blipFill>
                          <a:blip r:embed="rId55"/>
                          <a:stretch>
                            <a:fillRect/>
                          </a:stretch>
                        </pic:blipFill>
                        <pic:spPr bwMode="auto">
                          <a:xfrm>
                            <a:off x="0" y="0"/>
                            <a:ext cx="2667000" cy="3977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The Graph rendered in Cytoscape based on the Q-Matrix that we pushed to Cytoscape from R.</w:t>
            </w:r>
          </w:p>
          <w:bookmarkEnd w:id="58"/>
        </w:tc>
      </w:tr>
    </w:tbl>
    <w:bookmarkEnd w:id="59"/>
    <w:bookmarkStart w:id="67" w:name="X04c76132274e12983646120022f4ef0adfb61ba"/>
    <w:p>
      <w:pPr>
        <w:pStyle w:val="Heading1"/>
      </w:pPr>
      <w:r>
        <w:t xml:space="preserve">Scenario 2 (Continued): Graphically Defining the Competency Model</w:t>
      </w:r>
    </w:p>
    <w:p>
      <w:pPr>
        <w:pStyle w:val="FirstParagraph"/>
      </w:pPr>
      <w:r>
        <w:t xml:space="preserve">Once the Evidence Model is pushed to Cytoscape, you can graphically define the</w:t>
      </w:r>
      <w:r>
        <w:t xml:space="preserve"> </w:t>
      </w:r>
      <w:r>
        <w:rPr>
          <w:b/>
          <w:bCs/>
        </w:rPr>
        <w:t xml:space="preserve">Competency Model</w:t>
      </w:r>
      <w:r>
        <w:t xml:space="preserve"> </w:t>
      </w:r>
      <w:r>
        <w:t xml:space="preserve">structure by drawing dependencies (edges) directly between the attribute nodes.</w:t>
      </w:r>
    </w:p>
    <w:p>
      <w:pPr>
        <w:pStyle w:val="BodyText"/>
      </w:pPr>
      <w:r>
        <w:t xml:space="preserve">Switch to your Cytoscape window.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Proficiency Edges</w:t>
            </w:r>
          </w:p>
        </w:tc>
      </w:tr>
      <w:tr>
        <w:trPr>
          <w:cantSplit/>
        </w:trPr>
        <w:tc>
          <w:tcPr>
            <w:tcMar>
              <w:top w:w="108" w:type="dxa"/>
              <w:bottom w:w="108" w:type="dxa"/>
            </w:tcMar>
          </w:tcPr>
          <w:p>
            <w:pPr>
              <w:pStyle w:val="Compact"/>
              <w:numPr>
                <w:ilvl w:val="0"/>
                <w:numId w:val="1014"/>
              </w:numPr>
            </w:pPr>
            <w:r>
              <w:t xml:space="preserve">The Task nodes, Attribute nodes, and the evidence edges (Attribute → Task) are already drawn.</w:t>
            </w:r>
          </w:p>
          <w:p>
            <w:pPr>
              <w:pStyle w:val="Compact"/>
              <w:numPr>
                <w:ilvl w:val="0"/>
                <w:numId w:val="1014"/>
              </w:numPr>
            </w:pPr>
            <w:r>
              <w:t xml:space="preserve">Verify the layout.</w:t>
            </w:r>
          </w:p>
          <w:p>
            <w:pPr>
              <w:pStyle w:val="Compact"/>
              <w:numPr>
                <w:ilvl w:val="0"/>
                <w:numId w:val="1014"/>
              </w:numPr>
            </w:pPr>
            <w:r>
              <w:t xml:space="preserve">Draw the proficiency model (edges</w:t>
            </w:r>
            <w:r>
              <w:t xml:space="preserve"> </w:t>
            </w:r>
            <w:r>
              <w:rPr>
                <w:i/>
                <w:iCs/>
              </w:rPr>
              <w:t xml:space="preserve">between</w:t>
            </w:r>
            <w:r>
              <w:t xml:space="preserve"> </w:t>
            </w:r>
            <w:r>
              <w:t xml:space="preserve">attributes).</w:t>
            </w:r>
          </w:p>
          <w:p/>
        </w:tc>
      </w:tr>
    </w:tbl>
    <w:tbl>
      <w:tblPr>
        <w:tblStyle w:val="Table"/>
        <w:tblW w:type="pct" w:w="5000"/>
        <w:tblLayout w:type="fixed"/>
        <w:tblLook w:firstRow="0" w:lastRow="0" w:firstColumn="0" w:lastColumn="0" w:noHBand="0" w:noVBand="0" w:val="0000"/>
      </w:tblPr>
      <w:tblGrid>
        <w:gridCol w:w="7920"/>
      </w:tblGrid>
      <w:tr>
        <w:tc>
          <w:tcPr/>
          <w:bookmarkStart w:id="65" w:name="fig-prof-model"/>
          <w:p>
            <w:pPr>
              <w:pStyle w:val="Compact"/>
              <w:jc w:val="center"/>
            </w:pPr>
            <w:r>
              <w:drawing>
                <wp:inline>
                  <wp:extent cx="2667000" cy="3631806"/>
                  <wp:effectExtent b="0" l="0" r="0" t="0"/>
                  <wp:docPr descr="" title="" id="63" name="Picture"/>
                  <a:graphic>
                    <a:graphicData uri="http://schemas.openxmlformats.org/drawingml/2006/picture">
                      <pic:pic>
                        <pic:nvPicPr>
                          <pic:cNvPr descr="proficiencyModel.png" id="64" name="Picture"/>
                          <pic:cNvPicPr>
                            <a:picLocks noChangeArrowheads="1" noChangeAspect="1"/>
                          </pic:cNvPicPr>
                        </pic:nvPicPr>
                        <pic:blipFill>
                          <a:blip r:embed="rId62"/>
                          <a:stretch>
                            <a:fillRect/>
                          </a:stretch>
                        </pic:blipFill>
                        <pic:spPr bwMode="auto">
                          <a:xfrm>
                            <a:off x="0" y="0"/>
                            <a:ext cx="2667000" cy="363180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Using the Cytoscape interface we added an edge from A2 to A1. The added edge is highlighted in bright red.</w:t>
            </w:r>
          </w:p>
          <w:bookmarkEnd w:id="65"/>
        </w:tc>
      </w:tr>
    </w:tbl>
    <w:bookmarkStart w:id="66" w:name="pulling-the-network-back-and-save"/>
    <w:p>
      <w:pPr>
        <w:pStyle w:val="Heading2"/>
      </w:pPr>
      <w:r>
        <w:t xml:space="preserve">Pulling the Network Back and Save</w:t>
      </w:r>
    </w:p>
    <w:p>
      <w:pPr>
        <w:pStyle w:val="SourceCode"/>
      </w:pPr>
      <w:r>
        <w:rPr>
          <w:rStyle w:val="NormalTok"/>
        </w:rPr>
        <w:t xml:space="preserve">myNetwork2 </w:t>
      </w:r>
      <w:r>
        <w:rPr>
          <w:rStyle w:val="OtherTok"/>
        </w:rPr>
        <w:t xml:space="preserve">&lt;-</w:t>
      </w:r>
      <w:r>
        <w:rPr>
          <w:rStyle w:val="NormalTok"/>
        </w:rPr>
        <w:t xml:space="preserve"> </w:t>
      </w:r>
      <w:r>
        <w:rPr>
          <w:rStyle w:val="FunctionTok"/>
        </w:rPr>
        <w:t xml:space="preserve">pull_from_cytoscape</w:t>
      </w:r>
      <w:r>
        <w:rPr>
          <w:rStyle w:val="NormalTok"/>
        </w:rPr>
        <w:t xml:space="preserve">(</w:t>
      </w:r>
      <w:r>
        <w:rPr>
          <w:rStyle w:val="AttributeTok"/>
        </w:rPr>
        <w:t xml:space="preserve">base.url =</w:t>
      </w:r>
      <w:r>
        <w:rPr>
          <w:rStyle w:val="NormalTok"/>
        </w:rPr>
        <w:t xml:space="preserve"> cytoPort)</w:t>
      </w:r>
      <w:r>
        <w:br/>
      </w:r>
      <w:r>
        <w:br/>
      </w:r>
      <w:r>
        <w:rPr>
          <w:rStyle w:val="CommentTok"/>
        </w:rPr>
        <w:t xml:space="preserve"># Fetching the nodes and edges from the network in Cytoscape</w:t>
      </w:r>
      <w:r>
        <w:br/>
      </w:r>
      <w:r>
        <w:rPr>
          <w:rStyle w:val="NormalTok"/>
        </w:rPr>
        <w:t xml:space="preserve">nodes_table2 </w:t>
      </w:r>
      <w:r>
        <w:rPr>
          <w:rStyle w:val="OtherTok"/>
        </w:rPr>
        <w:t xml:space="preserve">&lt;-</w:t>
      </w:r>
      <w:r>
        <w:rPr>
          <w:rStyle w:val="NormalTok"/>
        </w:rPr>
        <w:t xml:space="preserve"> </w:t>
      </w:r>
      <w:r>
        <w:rPr>
          <w:rStyle w:val="FunctionTok"/>
        </w:rPr>
        <w:t xml:space="preserve">get_NodesTable</w:t>
      </w:r>
      <w:r>
        <w:rPr>
          <w:rStyle w:val="NormalTok"/>
        </w:rPr>
        <w:t xml:space="preserve">(myNetwork2)</w:t>
      </w:r>
      <w:r>
        <w:br/>
      </w:r>
      <w:r>
        <w:rPr>
          <w:rStyle w:val="NormalTok"/>
        </w:rPr>
        <w:t xml:space="preserve">edges_table2 </w:t>
      </w:r>
      <w:r>
        <w:rPr>
          <w:rStyle w:val="OtherTok"/>
        </w:rPr>
        <w:t xml:space="preserve">&lt;-</w:t>
      </w:r>
      <w:r>
        <w:rPr>
          <w:rStyle w:val="NormalTok"/>
        </w:rPr>
        <w:t xml:space="preserve"> </w:t>
      </w:r>
      <w:r>
        <w:rPr>
          <w:rStyle w:val="FunctionTok"/>
        </w:rPr>
        <w:t xml:space="preserve">get_EdgesTable</w:t>
      </w:r>
      <w:r>
        <w:rPr>
          <w:rStyle w:val="NormalTok"/>
        </w:rPr>
        <w:t xml:space="preserve">(myNetwork2)</w:t>
      </w:r>
      <w:r>
        <w:br/>
      </w:r>
      <w:r>
        <w:br/>
      </w:r>
      <w:r>
        <w:rPr>
          <w:rStyle w:val="CommentTok"/>
        </w:rPr>
        <w:t xml:space="preserve"># Displaying the nodes and edges in R</w:t>
      </w:r>
      <w:r>
        <w:br/>
      </w:r>
      <w:r>
        <w:rPr>
          <w:rStyle w:val="NormalTok"/>
        </w:rPr>
        <w:t xml:space="preserve">knitr</w:t>
      </w:r>
      <w:r>
        <w:rPr>
          <w:rStyle w:val="SpecialCharTok"/>
        </w:rPr>
        <w:t xml:space="preserve">::</w:t>
      </w:r>
      <w:r>
        <w:rPr>
          <w:rStyle w:val="FunctionTok"/>
        </w:rPr>
        <w:t xml:space="preserve">kable</w:t>
      </w:r>
      <w:r>
        <w:rPr>
          <w:rStyle w:val="NormalTok"/>
        </w:rPr>
        <w:t xml:space="preserve">(nodes_table2, </w:t>
      </w:r>
      <w:r>
        <w:rPr>
          <w:rStyle w:val="AttributeTok"/>
        </w:rPr>
        <w:t xml:space="preserve">caption =</w:t>
      </w:r>
      <w:r>
        <w:rPr>
          <w:rStyle w:val="NormalTok"/>
        </w:rPr>
        <w:t xml:space="preserve"> </w:t>
      </w:r>
      <w:r>
        <w:rPr>
          <w:rStyle w:val="StringTok"/>
        </w:rPr>
        <w:t xml:space="preserve">"Nodes Table"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(edges_table2, </w:t>
      </w:r>
      <w:r>
        <w:rPr>
          <w:rStyle w:val="AttributeTok"/>
        </w:rPr>
        <w:t xml:space="preserve">caption =</w:t>
      </w:r>
      <w:r>
        <w:rPr>
          <w:rStyle w:val="NormalTok"/>
        </w:rPr>
        <w:t xml:space="preserve"> </w:t>
      </w:r>
      <w:r>
        <w:rPr>
          <w:rStyle w:val="StringTok"/>
        </w:rPr>
        <w:t xml:space="preserve">"Edges Table"</w:t>
      </w:r>
      <w:r>
        <w:rPr>
          <w:rStyle w:val="NormalTok"/>
        </w:rPr>
        <w:t xml:space="preserve">)</w:t>
      </w:r>
      <w:r>
        <w:br/>
      </w:r>
      <w:r>
        <w:br/>
      </w:r>
      <w:r>
        <w:rPr>
          <w:rStyle w:val="CommentTok"/>
        </w:rPr>
        <w:t xml:space="preserve"># We comment out write_graph here during rendering so it doesn't constantly overwrite your file</w:t>
      </w:r>
      <w:r>
        <w:br/>
      </w:r>
      <w:r>
        <w:rPr>
          <w:rStyle w:val="CommentTok"/>
        </w:rPr>
        <w:t xml:space="preserve"># write_graph(myNetwork2, "Scenario2_network.graphml", format = "graphml")</w:t>
      </w:r>
    </w:p>
    <w:bookmarkEnd w:id="66"/>
    <w:bookmarkEnd w:id="67"/>
    <w:bookmarkStart w:id="73" w:name="X21932f69e33eb871f68b8bef3232d89eb4e1f0c"/>
    <w:p>
      <w:pPr>
        <w:pStyle w:val="Heading1"/>
      </w:pPr>
      <w:r>
        <w:t xml:space="preserve">Scenario 3: Importing Fully Specified Competency and Evidence Models</w:t>
      </w:r>
    </w:p>
    <w:p>
      <w:pPr>
        <w:pStyle w:val="FirstParagraph"/>
      </w:pPr>
      <w:r>
        <w:t xml:space="preserve">In this scenario, you have a full</w:t>
      </w:r>
      <w:r>
        <w:t xml:space="preserve"> </w:t>
      </w:r>
      <w:r>
        <w:rPr>
          <w:b/>
          <w:bCs/>
        </w:rPr>
        <w:t xml:space="preserve">Adjacency Matrix</w:t>
      </w:r>
      <w:r>
        <w:t xml:space="preserve"> </w:t>
      </w:r>
      <w:r>
        <w:t xml:space="preserve">detailing all edges between all nodes. This matrix fully defines both the Competency Model (attribute-to-attribute edges) and the Evidence Model (attribute-to-task edges). The first column contains all node names (both tasks and attributes). The remaining columns are identically named. A</w:t>
      </w:r>
      <w:r>
        <w:t xml:space="preserve"> </w:t>
      </w:r>
      <w:r>
        <w:rPr>
          <w:rStyle w:val="VerbatimChar"/>
        </w:rPr>
        <w:t xml:space="preserve">1</w:t>
      </w:r>
      <w:r>
        <w:t xml:space="preserve"> </w:t>
      </w:r>
      <w:r>
        <w:t xml:space="preserve">indicates a directed edge from the Row node to the Column node.</w:t>
      </w:r>
    </w:p>
    <w:p>
      <w:pPr>
        <w:pStyle w:val="BodyText"/>
      </w:pPr>
      <w:r>
        <w:t xml:space="preserve">In this scenario, the utility function</w:t>
      </w:r>
      <w:r>
        <w:t xml:space="preserve"> </w:t>
      </w:r>
      <w:r>
        <w:rPr>
          <w:rStyle w:val="VerbatimChar"/>
        </w:rPr>
        <w:t xml:space="preserve">AdjMatrix2CytoNodes()</w:t>
      </w:r>
      <w:r>
        <w:t xml:space="preserve"> </w:t>
      </w:r>
      <w:r>
        <w:t xml:space="preserve">extracts the nodes and edges, but leaves the node</w:t>
      </w:r>
      <w:r>
        <w:t xml:space="preserve"> </w:t>
      </w:r>
      <w:r>
        <w:rPr>
          <w:rStyle w:val="VerbatimChar"/>
        </w:rPr>
        <w:t xml:space="preserve">type</w:t>
      </w:r>
      <w:r>
        <w:t xml:space="preserve"> </w:t>
      </w:r>
      <w:r>
        <w:t xml:space="preserve">blank for you to define manually.</w:t>
      </w:r>
    </w:p>
    <w:bookmarkStart w:id="68" w:name="X58ef021a8a905ef38b1a63c6ce01fdf9a1d5540"/>
    <w:p>
      <w:pPr>
        <w:pStyle w:val="Heading2"/>
      </w:pPr>
      <w:r>
        <w:t xml:space="preserve">Step 1: Push Adjacency Matrix to Cytoscape</w:t>
      </w:r>
    </w:p>
    <w:p>
      <w:pPr>
        <w:pStyle w:val="SourceCode"/>
      </w:pPr>
      <w:r>
        <w:rPr>
          <w:rStyle w:val="CommentTok"/>
        </w:rPr>
        <w:t xml:space="preserve"># Define a mock Adjacency Matrix</w:t>
      </w:r>
      <w:r>
        <w:br/>
      </w:r>
      <w:r>
        <w:rPr>
          <w:rStyle w:val="NormalTok"/>
        </w:rPr>
        <w:t xml:space="preserve">Adj_mock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Node =</w:t>
      </w:r>
      <w:r>
        <w:rPr>
          <w:rStyle w:val="NormalTok"/>
        </w:rPr>
        <w:t xml:space="preserve"> </w:t>
      </w:r>
      <w:r>
        <w:rPr>
          <w:rStyle w:val="FunctionTok"/>
        </w:rPr>
        <w:t xml:space="preserve">c</w:t>
      </w:r>
      <w:r>
        <w:rPr>
          <w:rStyle w:val="NormalTok"/>
        </w:rPr>
        <w:t xml:space="preserve">(</w:t>
      </w:r>
      <w:r>
        <w:rPr>
          <w:rStyle w:val="StringTok"/>
        </w:rPr>
        <w:t xml:space="preserve">"A1"</w:t>
      </w:r>
      <w:r>
        <w:rPr>
          <w:rStyle w:val="NormalTok"/>
        </w:rPr>
        <w:t xml:space="preserve">, </w:t>
      </w:r>
      <w:r>
        <w:rPr>
          <w:rStyle w:val="StringTok"/>
        </w:rPr>
        <w:t xml:space="preserve">"A2"</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w:t>
      </w:r>
      <w:r>
        <w:br/>
      </w:r>
      <w:r>
        <w:rPr>
          <w:rStyle w:val="NormalTok"/>
        </w:rPr>
        <w:t xml:space="preserve">    </w:t>
      </w:r>
      <w:r>
        <w:rPr>
          <w:rStyle w:val="AttributeTok"/>
        </w:rPr>
        <w:t xml:space="preserve">A1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A2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Q1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Q2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Build igraph and push to Cytoscape simultaneously</w:t>
      </w:r>
      <w:r>
        <w:br/>
      </w:r>
      <w:r>
        <w:rPr>
          <w:rStyle w:val="NormalTok"/>
        </w:rPr>
        <w:t xml:space="preserve">g_adj </w:t>
      </w:r>
      <w:r>
        <w:rPr>
          <w:rStyle w:val="OtherTok"/>
        </w:rPr>
        <w:t xml:space="preserve">&lt;-</w:t>
      </w:r>
      <w:r>
        <w:rPr>
          <w:rStyle w:val="NormalTok"/>
        </w:rPr>
        <w:t xml:space="preserve"> </w:t>
      </w:r>
      <w:r>
        <w:rPr>
          <w:rStyle w:val="FunctionTok"/>
        </w:rPr>
        <w:t xml:space="preserve">AdjMatrix2CytoNodes</w:t>
      </w:r>
      <w:r>
        <w:rPr>
          <w:rStyle w:val="NormalTok"/>
        </w:rPr>
        <w:t xml:space="preserve">(Adj_mock, </w:t>
      </w:r>
      <w:r>
        <w:rPr>
          <w:rStyle w:val="AttributeTok"/>
        </w:rPr>
        <w:t xml:space="preserve">title =</w:t>
      </w:r>
      <w:r>
        <w:rPr>
          <w:rStyle w:val="NormalTok"/>
        </w:rPr>
        <w:t xml:space="preserve"> </w:t>
      </w:r>
      <w:r>
        <w:rPr>
          <w:rStyle w:val="StringTok"/>
        </w:rPr>
        <w:t xml:space="preserve">"Scenario3_AdjMatrix"</w:t>
      </w:r>
      <w:r>
        <w:rPr>
          <w:rStyle w:val="NormalTok"/>
        </w:rPr>
        <w:t xml:space="preserve">)</w:t>
      </w:r>
    </w:p>
    <w:bookmarkEnd w:id="68"/>
    <w:bookmarkStart w:id="71" w:name="X588c2f7e0fd32df4eccddf5c9fe36c8fb24e3f7"/>
    <w:p>
      <w:pPr>
        <w:pStyle w:val="Heading2"/>
      </w:pPr>
      <w:r>
        <w:t xml:space="preserve">Step 2: Assign Types and Edit in Cytoscape</w:t>
      </w:r>
    </w:p>
    <w:p>
      <w:pPr>
        <w:pStyle w:val="FirstParagraph"/>
      </w:pPr>
      <w:r>
        <w:t xml:space="preserve">Switch to your Cytoscape window.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Assigning Node Types</w:t>
            </w:r>
          </w:p>
        </w:tc>
      </w:tr>
      <w:tr>
        <w:trPr>
          <w:cantSplit/>
        </w:trPr>
        <w:tc>
          <w:tcPr>
            <w:tcMar>
              <w:top w:w="108" w:type="dxa"/>
              <w:bottom w:w="108" w:type="dxa"/>
            </w:tcMar>
          </w:tcPr>
          <w:p>
            <w:pPr>
              <w:pStyle w:val="Compact"/>
              <w:numPr>
                <w:ilvl w:val="0"/>
                <w:numId w:val="1015"/>
              </w:numPr>
            </w:pPr>
            <w:r>
              <w:t xml:space="preserve">The network structure (both nodes and all edges) is drawn automatically.</w:t>
            </w:r>
          </w:p>
          <w:p>
            <w:pPr>
              <w:pStyle w:val="Compact"/>
              <w:numPr>
                <w:ilvl w:val="0"/>
                <w:numId w:val="1015"/>
              </w:numPr>
            </w:pPr>
            <w:r>
              <w:t xml:space="preserve">Open the Node Table in Cytoscape. The</w:t>
            </w:r>
            <w:r>
              <w:t xml:space="preserve"> </w:t>
            </w:r>
            <w:r>
              <w:rPr>
                <w:rStyle w:val="VerbatimChar"/>
              </w:rPr>
              <w:t xml:space="preserve">type</w:t>
            </w:r>
            <w:r>
              <w:t xml:space="preserve"> </w:t>
            </w:r>
            <w:r>
              <w:t xml:space="preserve">column will be blank (or</w:t>
            </w:r>
            <w:r>
              <w:t xml:space="preserve"> </w:t>
            </w:r>
            <w:r>
              <w:rPr>
                <w:rStyle w:val="VerbatimChar"/>
              </w:rPr>
              <w:t xml:space="preserve">NA</w:t>
            </w:r>
            <w:r>
              <w:t xml:space="preserve">).</w:t>
            </w:r>
          </w:p>
          <w:p>
            <w:pPr>
              <w:pStyle w:val="Compact"/>
              <w:numPr>
                <w:ilvl w:val="0"/>
                <w:numId w:val="1015"/>
              </w:numPr>
            </w:pPr>
            <w:r>
              <w:t xml:space="preserve">Manually assign</w:t>
            </w:r>
            <w:r>
              <w:t xml:space="preserve"> </w:t>
            </w:r>
            <w:r>
              <w:rPr>
                <w:rStyle w:val="VerbatimChar"/>
              </w:rPr>
              <w:t xml:space="preserve">"attribute"</w:t>
            </w:r>
            <w:r>
              <w:t xml:space="preserve"> </w:t>
            </w:r>
            <w:r>
              <w:t xml:space="preserve">or</w:t>
            </w:r>
            <w:r>
              <w:t xml:space="preserve"> </w:t>
            </w:r>
            <w:r>
              <w:rPr>
                <w:rStyle w:val="VerbatimChar"/>
              </w:rPr>
              <w:t xml:space="preserve">"task"</w:t>
            </w:r>
            <w:r>
              <w:t xml:space="preserve"> </w:t>
            </w:r>
            <w:r>
              <w:t xml:space="preserve">to each node.</w:t>
            </w:r>
          </w:p>
          <w:p>
            <w:pPr>
              <w:pStyle w:val="Compact"/>
              <w:numPr>
                <w:ilvl w:val="0"/>
                <w:numId w:val="1015"/>
              </w:numPr>
            </w:pPr>
            <w:r>
              <w:t xml:space="preserve">Modify the layout or tweak edges if required.</w:t>
            </w:r>
          </w:p>
          <w:p/>
        </w:tc>
      </w:tr>
    </w:tbl>
    <w:bookmarkEnd w:id="71"/>
    <w:bookmarkStart w:id="72" w:name="extracting-data-and-saving-your-model"/>
    <w:p>
      <w:pPr>
        <w:pStyle w:val="Heading2"/>
      </w:pPr>
      <w:r>
        <w:t xml:space="preserve">Extracting Data and Saving Your Model</w:t>
      </w:r>
    </w:p>
    <w:p>
      <w:pPr>
        <w:pStyle w:val="FirstParagraph"/>
      </w:pPr>
      <w:r>
        <w:t xml:space="preserve">Once your model visualization is complete, you must pull it back into R.</w:t>
      </w:r>
    </w:p>
    <w:p>
      <w:pPr>
        <w:pStyle w:val="BodyText"/>
      </w:pPr>
      <w:r>
        <w:t xml:space="preserve">We can then use two functions to directly inspect the tabular details of what we’ve drawn:</w:t>
      </w:r>
    </w:p>
    <w:p>
      <w:pPr>
        <w:pStyle w:val="Compact"/>
        <w:numPr>
          <w:ilvl w:val="0"/>
          <w:numId w:val="1016"/>
        </w:numPr>
      </w:pPr>
      <w:r>
        <w:rPr>
          <w:rStyle w:val="VerbatimChar"/>
        </w:rPr>
        <w:t xml:space="preserve">get_NodesTable(myNetwork3)</w:t>
      </w:r>
      <w:r>
        <w:t xml:space="preserve">: This extracts a standardized</w:t>
      </w:r>
      <w:r>
        <w:t xml:space="preserve"> </w:t>
      </w:r>
      <w:r>
        <w:rPr>
          <w:rStyle w:val="VerbatimChar"/>
        </w:rPr>
        <w:t xml:space="preserve">data.frame</w:t>
      </w:r>
      <w:r>
        <w:t xml:space="preserve"> </w:t>
      </w:r>
      <w:r>
        <w:t xml:space="preserve">of every single node in your graph, including its</w:t>
      </w:r>
      <w:r>
        <w:t xml:space="preserve"> </w:t>
      </w:r>
      <w:r>
        <w:rPr>
          <w:rStyle w:val="VerbatimChar"/>
        </w:rPr>
        <w:t xml:space="preserve">name</w:t>
      </w:r>
      <w:r>
        <w:t xml:space="preserve">, structural</w:t>
      </w:r>
      <w:r>
        <w:t xml:space="preserve"> </w:t>
      </w:r>
      <w:r>
        <w:rPr>
          <w:rStyle w:val="VerbatimChar"/>
        </w:rPr>
        <w:t xml:space="preserve">type</w:t>
      </w:r>
      <w:r>
        <w:t xml:space="preserve"> </w:t>
      </w:r>
      <w:r>
        <w:t xml:space="preserve">(attribute or task), and</w:t>
      </w:r>
      <w:r>
        <w:t xml:space="preserve"> </w:t>
      </w:r>
      <w:r>
        <w:rPr>
          <w:rStyle w:val="VerbatimChar"/>
        </w:rPr>
        <w:t xml:space="preserve">compute</w:t>
      </w:r>
      <w:r>
        <w:t xml:space="preserve"> </w:t>
      </w:r>
      <w:r>
        <w:t xml:space="preserve">methodology (DINA, DINO, etc.).</w:t>
      </w:r>
    </w:p>
    <w:p>
      <w:pPr>
        <w:pStyle w:val="Compact"/>
        <w:numPr>
          <w:ilvl w:val="0"/>
          <w:numId w:val="1016"/>
        </w:numPr>
      </w:pPr>
      <w:r>
        <w:rPr>
          <w:rStyle w:val="VerbatimChar"/>
        </w:rPr>
        <w:t xml:space="preserve">get_EdgesTable(myNetwork3)</w:t>
      </w:r>
      <w:r>
        <w:t xml:space="preserve">: This extracts a standardized</w:t>
      </w:r>
      <w:r>
        <w:t xml:space="preserve"> </w:t>
      </w:r>
      <w:r>
        <w:rPr>
          <w:rStyle w:val="VerbatimChar"/>
        </w:rPr>
        <w:t xml:space="preserve">data.frame</w:t>
      </w:r>
      <w:r>
        <w:t xml:space="preserve"> </w:t>
      </w:r>
      <w:r>
        <w:t xml:space="preserve">mapping the</w:t>
      </w:r>
      <w:r>
        <w:t xml:space="preserve"> </w:t>
      </w:r>
      <w:r>
        <w:rPr>
          <w:rStyle w:val="VerbatimChar"/>
        </w:rPr>
        <w:t xml:space="preserve">source</w:t>
      </w:r>
      <w:r>
        <w:t xml:space="preserve"> </w:t>
      </w:r>
      <w:r>
        <w:t xml:space="preserve">node to the</w:t>
      </w:r>
      <w:r>
        <w:t xml:space="preserve"> </w:t>
      </w:r>
      <w:r>
        <w:rPr>
          <w:rStyle w:val="VerbatimChar"/>
        </w:rPr>
        <w:t xml:space="preserve">target</w:t>
      </w:r>
      <w:r>
        <w:t xml:space="preserve"> </w:t>
      </w:r>
      <w:r>
        <w:t xml:space="preserve">node for every edge in your network.</w:t>
      </w:r>
    </w:p>
    <w:p>
      <w:pPr>
        <w:pStyle w:val="FirstParagraph"/>
      </w:pPr>
      <w:r>
        <w:t xml:space="preserve">While it might be tempting to save these two</w:t>
      </w:r>
      <w:r>
        <w:t xml:space="preserve"> </w:t>
      </w:r>
      <w:r>
        <w:rPr>
          <w:rStyle w:val="VerbatimChar"/>
        </w:rPr>
        <w:t xml:space="preserve">data.frames</w:t>
      </w:r>
      <w:r>
        <w:t xml:space="preserve"> </w:t>
      </w:r>
      <w:r>
        <w:t xml:space="preserve">directly as</w:t>
      </w:r>
      <w:r>
        <w:t xml:space="preserve"> </w:t>
      </w:r>
      <w:r>
        <w:rPr>
          <w:rStyle w:val="VerbatimChar"/>
        </w:rPr>
        <w:t xml:space="preserve">.csv</w:t>
      </w:r>
      <w:r>
        <w:t xml:space="preserve"> </w:t>
      </w:r>
      <w:r>
        <w:t xml:space="preserve">files,</w:t>
      </w:r>
      <w:r>
        <w:t xml:space="preserve"> </w:t>
      </w:r>
      <w:r>
        <w:rPr>
          <w:b/>
          <w:bCs/>
        </w:rPr>
        <w:t xml:space="preserve">we strongly recommend against this</w:t>
      </w:r>
      <w:r>
        <w:t xml:space="preserve">.</w:t>
      </w:r>
    </w:p>
    <w:p>
      <w:pPr>
        <w:pStyle w:val="BodyText"/>
      </w:pPr>
      <w:r>
        <w:t xml:space="preserve">As the developers of this project, we recommend always saving your compiled work as a singular</w:t>
      </w:r>
      <w:r>
        <w:t xml:space="preserve"> </w:t>
      </w:r>
      <w:r>
        <w:rPr>
          <w:rStyle w:val="VerbatimChar"/>
        </w:rPr>
        <w:t xml:space="preserve">.graphml</w:t>
      </w:r>
      <w:r>
        <w:t xml:space="preserve"> </w:t>
      </w:r>
      <w:r>
        <w:t xml:space="preserve">object. Not only does this format natively retain all the intricate attribute and structural binding information established through the Cytoscape process, but the</w:t>
      </w:r>
      <w:r>
        <w:t xml:space="preserve"> </w:t>
      </w:r>
      <w:r>
        <w:rPr>
          <w:rStyle w:val="VerbatimChar"/>
        </w:rPr>
        <w:t xml:space="preserve">.graphml</w:t>
      </w:r>
      <w:r>
        <w:t xml:space="preserve"> </w:t>
      </w:r>
      <w:r>
        <w:t xml:space="preserve">standard ensures direct compatibility with the vast majority of existing advanced Bayesian network packages and modeling software across both R and Python!</w:t>
      </w:r>
    </w:p>
    <w:p>
      <w:pPr>
        <w:pStyle w:val="SourceCode"/>
      </w:pPr>
      <w:r>
        <w:rPr>
          <w:rStyle w:val="CommentTok"/>
        </w:rPr>
        <w:t xml:space="preserve"># Pull the completed graph down from Cytoscape</w:t>
      </w:r>
      <w:r>
        <w:br/>
      </w:r>
      <w:r>
        <w:rPr>
          <w:rStyle w:val="NormalTok"/>
        </w:rPr>
        <w:t xml:space="preserve">myNetwork3 </w:t>
      </w:r>
      <w:r>
        <w:rPr>
          <w:rStyle w:val="OtherTok"/>
        </w:rPr>
        <w:t xml:space="preserve">&lt;-</w:t>
      </w:r>
      <w:r>
        <w:rPr>
          <w:rStyle w:val="NormalTok"/>
        </w:rPr>
        <w:t xml:space="preserve"> </w:t>
      </w:r>
      <w:r>
        <w:rPr>
          <w:rStyle w:val="FunctionTok"/>
        </w:rPr>
        <w:t xml:space="preserve">pull_from_cytoscape</w:t>
      </w:r>
      <w:r>
        <w:rPr>
          <w:rStyle w:val="NormalTok"/>
        </w:rPr>
        <w:t xml:space="preserve">(</w:t>
      </w:r>
      <w:r>
        <w:rPr>
          <w:rStyle w:val="AttributeTok"/>
        </w:rPr>
        <w:t xml:space="preserve">base.url =</w:t>
      </w:r>
      <w:r>
        <w:rPr>
          <w:rStyle w:val="NormalTok"/>
        </w:rPr>
        <w:t xml:space="preserve"> cytoPort)</w:t>
      </w:r>
      <w:r>
        <w:br/>
      </w:r>
      <w:r>
        <w:br/>
      </w:r>
      <w:r>
        <w:rPr>
          <w:rStyle w:val="CommentTok"/>
        </w:rPr>
        <w:t xml:space="preserve"># (Optional) Extract the raw tables for visual inspection</w:t>
      </w:r>
      <w:r>
        <w:br/>
      </w:r>
      <w:r>
        <w:rPr>
          <w:rStyle w:val="NormalTok"/>
        </w:rPr>
        <w:t xml:space="preserve">nodes_table3 </w:t>
      </w:r>
      <w:r>
        <w:rPr>
          <w:rStyle w:val="OtherTok"/>
        </w:rPr>
        <w:t xml:space="preserve">&lt;-</w:t>
      </w:r>
      <w:r>
        <w:rPr>
          <w:rStyle w:val="NormalTok"/>
        </w:rPr>
        <w:t xml:space="preserve"> </w:t>
      </w:r>
      <w:r>
        <w:rPr>
          <w:rStyle w:val="FunctionTok"/>
        </w:rPr>
        <w:t xml:space="preserve">get_NodesTable</w:t>
      </w:r>
      <w:r>
        <w:rPr>
          <w:rStyle w:val="NormalTok"/>
        </w:rPr>
        <w:t xml:space="preserve">(myNetwork3)</w:t>
      </w:r>
      <w:r>
        <w:br/>
      </w:r>
      <w:r>
        <w:rPr>
          <w:rStyle w:val="NormalTok"/>
        </w:rPr>
        <w:t xml:space="preserve">edges_table3 </w:t>
      </w:r>
      <w:r>
        <w:rPr>
          <w:rStyle w:val="OtherTok"/>
        </w:rPr>
        <w:t xml:space="preserve">&lt;-</w:t>
      </w:r>
      <w:r>
        <w:rPr>
          <w:rStyle w:val="NormalTok"/>
        </w:rPr>
        <w:t xml:space="preserve"> </w:t>
      </w:r>
      <w:r>
        <w:rPr>
          <w:rStyle w:val="FunctionTok"/>
        </w:rPr>
        <w:t xml:space="preserve">get_EdgesTable</w:t>
      </w:r>
      <w:r>
        <w:rPr>
          <w:rStyle w:val="NormalTok"/>
        </w:rPr>
        <w:t xml:space="preserve">(myNetwork3)</w:t>
      </w:r>
      <w:r>
        <w:br/>
      </w:r>
      <w:r>
        <w:br/>
      </w:r>
      <w:r>
        <w:rPr>
          <w:rStyle w:val="NormalTok"/>
        </w:rPr>
        <w:t xml:space="preserve">knitr</w:t>
      </w:r>
      <w:r>
        <w:rPr>
          <w:rStyle w:val="SpecialCharTok"/>
        </w:rPr>
        <w:t xml:space="preserve">::</w:t>
      </w:r>
      <w:r>
        <w:rPr>
          <w:rStyle w:val="FunctionTok"/>
        </w:rPr>
        <w:t xml:space="preserve">kable</w:t>
      </w:r>
      <w:r>
        <w:rPr>
          <w:rStyle w:val="NormalTok"/>
        </w:rPr>
        <w:t xml:space="preserve">(nodes_table3, </w:t>
      </w:r>
      <w:r>
        <w:rPr>
          <w:rStyle w:val="AttributeTok"/>
        </w:rPr>
        <w:t xml:space="preserve">caption =</w:t>
      </w:r>
      <w:r>
        <w:rPr>
          <w:rStyle w:val="NormalTok"/>
        </w:rPr>
        <w:t xml:space="preserve"> </w:t>
      </w:r>
      <w:r>
        <w:rPr>
          <w:rStyle w:val="StringTok"/>
        </w:rPr>
        <w:t xml:space="preserve">"Nodes Data"</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(edges_table3, </w:t>
      </w:r>
      <w:r>
        <w:rPr>
          <w:rStyle w:val="AttributeTok"/>
        </w:rPr>
        <w:t xml:space="preserve">caption =</w:t>
      </w:r>
      <w:r>
        <w:rPr>
          <w:rStyle w:val="NormalTok"/>
        </w:rPr>
        <w:t xml:space="preserve"> </w:t>
      </w:r>
      <w:r>
        <w:rPr>
          <w:rStyle w:val="StringTok"/>
        </w:rPr>
        <w:t xml:space="preserve">"Edges Data"</w:t>
      </w:r>
      <w:r>
        <w:rPr>
          <w:rStyle w:val="NormalTok"/>
        </w:rPr>
        <w:t xml:space="preserve">)</w:t>
      </w:r>
      <w:r>
        <w:br/>
      </w:r>
      <w:r>
        <w:br/>
      </w:r>
      <w:r>
        <w:rPr>
          <w:rStyle w:val="CommentTok"/>
        </w:rPr>
        <w:t xml:space="preserve"># Save the final structured graph as a GraphML file</w:t>
      </w:r>
      <w:r>
        <w:br/>
      </w:r>
      <w:r>
        <w:rPr>
          <w:rStyle w:val="FunctionTok"/>
        </w:rPr>
        <w:t xml:space="preserve">write_graph</w:t>
      </w:r>
      <w:r>
        <w:rPr>
          <w:rStyle w:val="NormalTok"/>
        </w:rPr>
        <w:t xml:space="preserve">(myNetwork3, </w:t>
      </w:r>
      <w:r>
        <w:rPr>
          <w:rStyle w:val="StringTok"/>
        </w:rPr>
        <w:t xml:space="preserve">"Final_Competency_Model.graphml"</w:t>
      </w:r>
      <w:r>
        <w:rPr>
          <w:rStyle w:val="NormalTok"/>
        </w:rPr>
        <w:t xml:space="preserve">, </w:t>
      </w:r>
      <w:r>
        <w:rPr>
          <w:rStyle w:val="AttributeTok"/>
        </w:rPr>
        <w:t xml:space="preserve">format =</w:t>
      </w:r>
      <w:r>
        <w:rPr>
          <w:rStyle w:val="NormalTok"/>
        </w:rPr>
        <w:t xml:space="preserve"> </w:t>
      </w:r>
      <w:r>
        <w:rPr>
          <w:rStyle w:val="StringTok"/>
        </w:rPr>
        <w:t xml:space="preserve">"graphml"</w:t>
      </w:r>
      <w:r>
        <w:rPr>
          <w:rStyle w:val="NormalTok"/>
        </w:rPr>
        <w:t xml:space="preserve">)</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hyperlink" Id="rId20" Target="https://cytoscape.org/" TargetMode="External" /></Relationships>
</file>

<file path=word/_rels/footnotes.xml.rels><?xml version="1.0" encoding="UTF-8"?><Relationships xmlns="http://schemas.openxmlformats.org/package/2006/relationships"><Relationship Type="http://schemas.openxmlformats.org/officeDocument/2006/relationships/hyperlink" Id="rId20" Target="https://cytoscap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Competency and Evidence Knowledge Model Specification/ Building</dc:title>
  <dc:creator/>
  <cp:keywords/>
  <dcterms:created xsi:type="dcterms:W3CDTF">2026-03-17T16:22:48Z</dcterms:created>
  <dcterms:modified xsi:type="dcterms:W3CDTF">2026-03-17T16:22:48Z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y fmtid="{D5CDD505-2E9C-101B-9397-08002B2CF9AE}" pid="8" name="vignette">
    <vt:lpwstr>% %</vt:lpwstr>
  </property>
</Properties>
</file>