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20.png" ContentType="image/png"/>
  <Override PartName="/word/media/rId24.png" ContentType="image/png"/>
  <Override PartName="/word/media/rId40.png" ContentType="image/png"/>
  <Override PartName="/word/media/rId51.png" ContentType="image/png"/>
  <Override PartName="/word/media/rId35.png" ContentType="image/png"/>
  <Override PartName="/word/media/rId73.png" ContentType="image/png"/>
  <Override PartName="/word/media/rId66.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Competency &amp; Evidence Model Specification</w:t>
      </w:r>
    </w:p>
    <w:bookmarkStart w:id="57" w:name="introduction"/>
    <w:p>
      <w:pPr>
        <w:pStyle w:val="Heading1"/>
      </w:pPr>
      <w:r>
        <w:t xml:space="preserve">Introduction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By the end of this tutorial, you will be able to:</w:t>
            </w:r>
          </w:p>
          <w:p>
            <w:pPr>
              <w:pStyle w:val="Compact"/>
              <w:numPr>
                <w:ilvl w:val="0"/>
                <w:numId w:val="1001"/>
              </w:numPr>
            </w:pPr>
            <w:r>
              <w:t xml:space="preserve">Understand the two core model components in PGDCM: the</w:t>
            </w:r>
            <w:r>
              <w:t xml:space="preserve"> </w:t>
            </w:r>
            <w:r>
              <w:rPr>
                <w:b/>
                <w:bCs/>
              </w:rPr>
              <w:t xml:space="preserve">Competency Model</w:t>
            </w:r>
            <w:r>
              <w:t xml:space="preserve"> </w:t>
            </w:r>
            <w:r>
              <w:t xml:space="preserve">and the</w:t>
            </w:r>
            <w:r>
              <w:t xml:space="preserve"> </w:t>
            </w:r>
            <w:r>
              <w:rPr>
                <w:b/>
                <w:bCs/>
              </w:rPr>
              <w:t xml:space="preserve">Evidence Model</w:t>
            </w:r>
            <w:r>
              <w:t xml:space="preserve">.</w:t>
            </w:r>
          </w:p>
          <w:p>
            <w:pPr>
              <w:pStyle w:val="Compact"/>
              <w:numPr>
                <w:ilvl w:val="0"/>
                <w:numId w:val="1001"/>
              </w:numPr>
            </w:pPr>
            <w:r>
              <w:t xml:space="preserve">Use Cytoscape to visually build, edit, and inspect your assessment network.</w:t>
            </w:r>
          </w:p>
          <w:p>
            <w:pPr>
              <w:pStyle w:val="Compact"/>
              <w:numPr>
                <w:ilvl w:val="0"/>
                <w:numId w:val="1001"/>
              </w:numPr>
            </w:pPr>
            <w:r>
              <w:t xml:space="preserve">Push data from R into Cytoscape and pull completed models back into R.</w:t>
            </w:r>
          </w:p>
          <w:p>
            <w:pPr>
              <w:pStyle w:val="Compact"/>
              <w:numPr>
                <w:ilvl w:val="0"/>
                <w:numId w:val="1001"/>
              </w:numPr>
            </w:pPr>
            <w:r>
              <w:t xml:space="preserve">Choose the right workflow (Scenario 1–4) based on the data you already have.</w:t>
            </w:r>
          </w:p>
          <w:p/>
        </w:tc>
      </w:tr>
    </w:tbl>
    <w:bookmarkStart w:id="23" w:name="why-do-i-need-this"/>
    <w:p>
      <w:pPr>
        <w:pStyle w:val="Heading2"/>
      </w:pPr>
      <w:r>
        <w:t xml:space="preserve">Why Do I Need This?</w:t>
      </w:r>
    </w:p>
    <w:p>
      <w:pPr>
        <w:pStyle w:val="FirstParagraph"/>
      </w:pPr>
      <w:r>
        <w:t xml:space="preserve">Imagine you gave a group of students a math test with 10 questions. Some questions require algebra, some require geometry, and some require both. You want to figure out</w:t>
      </w:r>
      <w:r>
        <w:t xml:space="preserve"> </w:t>
      </w:r>
      <w:r>
        <w:rPr>
          <w:i/>
          <w:iCs/>
        </w:rPr>
        <w:t xml:space="preserve">which skills each student has mastered</w:t>
      </w:r>
      <w:r>
        <w:t xml:space="preserve"> </w:t>
      </w:r>
      <w:r>
        <w:t xml:space="preserve">- not just their total score.</w:t>
      </w:r>
    </w:p>
    <w:p>
      <w:pPr>
        <w:pStyle w:val="BodyText"/>
      </w:pPr>
      <w:r>
        <w:t xml:space="preserve">To do that, you need to tell the model two things:</w:t>
      </w:r>
    </w:p>
    <w:p>
      <w:pPr>
        <w:pStyle w:val="Compact"/>
        <w:numPr>
          <w:ilvl w:val="0"/>
          <w:numId w:val="1002"/>
        </w:numPr>
      </w:pPr>
      <w:r>
        <w:rPr>
          <w:b/>
          <w:bCs/>
        </w:rPr>
        <w:t xml:space="preserve">What skills exist and how they relate to each other</w:t>
      </w:r>
      <w:r>
        <w:t xml:space="preserve"> </w:t>
      </w:r>
      <w:r>
        <w:t xml:space="preserve">- this is the</w:t>
      </w:r>
      <w:r>
        <w:t xml:space="preserve"> </w:t>
      </w:r>
      <w:r>
        <w:rPr>
          <w:b/>
          <w:bCs/>
        </w:rPr>
        <w:t xml:space="preserve">Competency Model</w:t>
      </w:r>
      <w:r>
        <w:t xml:space="preserve"> </w:t>
      </w:r>
      <w:r>
        <w:t xml:space="preserve">(also called the Proficiency Model).</w:t>
      </w:r>
    </w:p>
    <w:p>
      <w:pPr>
        <w:pStyle w:val="Compact"/>
        <w:numPr>
          <w:ilvl w:val="0"/>
          <w:numId w:val="1002"/>
        </w:numPr>
      </w:pPr>
      <w:r>
        <w:rPr>
          <w:b/>
          <w:bCs/>
        </w:rPr>
        <w:t xml:space="preserve">Which skills are needed for each test question</w:t>
      </w:r>
      <w:r>
        <w:t xml:space="preserve"> </w:t>
      </w:r>
      <w:r>
        <w:t xml:space="preserve">- this is the</w:t>
      </w:r>
      <w:r>
        <w:t xml:space="preserve"> </w:t>
      </w:r>
      <w:r>
        <w:rPr>
          <w:b/>
          <w:bCs/>
        </w:rPr>
        <w:t xml:space="preserve">Evidence Model</w:t>
      </w:r>
      <w:r>
        <w:t xml:space="preserve">.</w:t>
      </w:r>
    </w:p>
    <w:p>
      <w:pPr>
        <w:pStyle w:val="FirstParagraph"/>
      </w:pPr>
      <w:r>
        <w:t xml:space="preserve">This tutorial shows you how to build both of these models visually using Cytoscape and the</w:t>
      </w:r>
      <w:r>
        <w:t xml:space="preserve"> </w:t>
      </w:r>
      <w:r>
        <w:rPr>
          <w:rStyle w:val="VerbatimChar"/>
        </w:rPr>
        <w:t xml:space="preserve">pgdcm</w:t>
      </w:r>
      <w:r>
        <w:t xml:space="preserve"> </w:t>
      </w:r>
      <w:r>
        <w:t xml:space="preserve">R package.</w:t>
      </w:r>
    </w:p>
    <w:bookmarkEnd w:id="23"/>
    <w:bookmarkStart w:id="29" w:name="prerequisites"/>
    <w:p>
      <w:pPr>
        <w:pStyle w:val="Heading2"/>
      </w:pPr>
      <w:r>
        <w:t xml:space="preserve">Prerequisites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warning.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Before You Start</w:t>
            </w:r>
          </w:p>
        </w:tc>
      </w:tr>
      <w:tr>
        <w:trPr>
          <w:cantSplit/>
        </w:trPr>
        <w:tc>
          <w:tcPr>
            <w:tcMar>
              <w:top w:w="108" w:type="dxa"/>
              <w:bottom w:w="108" w:type="dxa"/>
            </w:tcMar>
          </w:tcPr>
          <w:p>
            <w:pPr>
              <w:pStyle w:val="Compact"/>
              <w:numPr>
                <w:ilvl w:val="0"/>
                <w:numId w:val="1003"/>
              </w:numPr>
            </w:pPr>
            <w:r>
              <w:rPr>
                <w:b/>
                <w:bCs/>
              </w:rPr>
              <w:t xml:space="preserve">R knowledge:</w:t>
            </w:r>
            <w:r>
              <w:t xml:space="preserve"> </w:t>
            </w:r>
            <w:r>
              <w:t xml:space="preserve">You should be comfortable running R scripts and installing packages.</w:t>
            </w:r>
          </w:p>
          <w:p>
            <w:pPr>
              <w:pStyle w:val="Compact"/>
              <w:numPr>
                <w:ilvl w:val="0"/>
                <w:numId w:val="1003"/>
              </w:numPr>
            </w:pPr>
            <w:r>
              <w:rPr>
                <w:b/>
                <w:bCs/>
              </w:rPr>
              <w:t xml:space="preserve">Cytoscape installed:</w:t>
            </w:r>
            <w:r>
              <w:t xml:space="preserve"> </w:t>
            </w:r>
            <w:r>
              <w:t xml:space="preserve">Download it free from</w:t>
            </w:r>
            <w:r>
              <w:t xml:space="preserve"> </w:t>
            </w:r>
            <w:hyperlink r:id="rId27">
              <w:r>
                <w:rPr>
                  <w:rStyle w:val="Hyperlink"/>
                </w:rPr>
                <w:t xml:space="preserve">cytoscape.org</w:t>
              </w:r>
            </w:hyperlink>
            <w:r>
              <w:t xml:space="preserve">.</w:t>
            </w:r>
          </w:p>
          <w:p>
            <w:pPr>
              <w:pStyle w:val="Compact"/>
              <w:numPr>
                <w:ilvl w:val="0"/>
                <w:numId w:val="1003"/>
              </w:numPr>
            </w:pPr>
            <w:r>
              <w:rPr>
                <w:b/>
                <w:bCs/>
              </w:rPr>
              <w:t xml:space="preserve">Beginner Tutorial completed (recommended):</w:t>
            </w:r>
            <w:r>
              <w:t xml:space="preserve"> </w:t>
            </w:r>
            <w:r>
              <w:t xml:space="preserve">If you are new to</w:t>
            </w:r>
            <w:r>
              <w:t xml:space="preserve"> </w:t>
            </w:r>
            <w:r>
              <w:rPr>
                <w:rStyle w:val="VerbatimChar"/>
              </w:rPr>
              <w:t xml:space="preserve">pgdcm</w:t>
            </w:r>
            <w:r>
              <w:t xml:space="preserve">, work through the</w:t>
            </w:r>
            <w:r>
              <w:t xml:space="preserve"> </w:t>
            </w:r>
            <w:hyperlink r:id="rId28">
              <w:r>
                <w:rPr>
                  <w:rStyle w:val="Hyperlink"/>
                </w:rPr>
                <w:t xml:space="preserve">Beginner Tutorial</w:t>
              </w:r>
            </w:hyperlink>
            <w:r>
              <w:t xml:space="preserve"> </w:t>
            </w:r>
            <w:r>
              <w:t xml:space="preserve">first to understand the modeling pipeline end-to-end.</w:t>
            </w:r>
          </w:p>
          <w:p>
            <w:pPr>
              <w:pStyle w:val="Compact"/>
              <w:numPr>
                <w:ilvl w:val="0"/>
                <w:numId w:val="1003"/>
              </w:numPr>
            </w:pPr>
            <w:r>
              <w:t xml:space="preserve">No prior knowledge of network science or psychometric modeling is required - we explain the key concepts as we go.</w:t>
            </w:r>
          </w:p>
          <w:p/>
        </w:tc>
      </w:tr>
    </w:tbl>
    <w:bookmarkEnd w:id="29"/>
    <w:bookmarkStart w:id="30" w:name="key-concepts"/>
    <w:p>
      <w:pPr>
        <w:pStyle w:val="Heading2"/>
      </w:pPr>
      <w:r>
        <w:t xml:space="preserve">Key Concepts</w:t>
      </w:r>
    </w:p>
    <w:p>
      <w:pPr>
        <w:pStyle w:val="FirstParagraph"/>
      </w:pPr>
      <w:r>
        <w:t xml:space="preserve">PGDCM aligns closely with the</w:t>
      </w:r>
      <w:r>
        <w:t xml:space="preserve"> </w:t>
      </w:r>
      <w:r>
        <w:rPr>
          <w:b/>
          <w:bCs/>
        </w:rPr>
        <w:t xml:space="preserve">Evidence-Centered Design (ECD)</w:t>
      </w:r>
      <w:r>
        <w:t xml:space="preserve"> </w:t>
      </w:r>
      <w:r>
        <w:t xml:space="preserve">framework, which uses explicit models to connect what we want to measure with the behaviors we can observe:</w:t>
      </w:r>
    </w:p>
    <w:p>
      <w:pPr>
        <w:pStyle w:val="Compact"/>
        <w:numPr>
          <w:ilvl w:val="0"/>
          <w:numId w:val="1004"/>
        </w:numPr>
      </w:pPr>
      <w:r>
        <w:rPr>
          <w:b/>
          <w:bCs/>
        </w:rPr>
        <w:t xml:space="preserve">Competency Model (Proficiency Model):</w:t>
      </w:r>
      <w:r>
        <w:t xml:space="preserve"> </w:t>
      </w:r>
      <w:r>
        <w:t xml:space="preserve">Represents the hidden (unobservable) skills we want to measure and how they relate to one another. In Cytoscape, these appear as</w:t>
      </w:r>
      <w:r>
        <w:t xml:space="preserve"> </w:t>
      </w:r>
      <w:r>
        <w:t xml:space="preserve">“Attribute”</w:t>
      </w:r>
      <w:r>
        <w:t xml:space="preserve"> </w:t>
      </w:r>
      <w:r>
        <w:t xml:space="preserve">nodes connected by edges.</w:t>
      </w:r>
    </w:p>
    <w:p>
      <w:pPr>
        <w:pStyle w:val="Compact"/>
        <w:numPr>
          <w:ilvl w:val="0"/>
          <w:numId w:val="1004"/>
        </w:numPr>
      </w:pPr>
      <w:r>
        <w:rPr>
          <w:b/>
          <w:bCs/>
        </w:rPr>
        <w:t xml:space="preserve">Evidence Model:</w:t>
      </w:r>
      <w:r>
        <w:t xml:space="preserve"> </w:t>
      </w:r>
      <w:r>
        <w:t xml:space="preserve">Defines how observable behaviors (test questions / items) provide evidence for those underlying skills. In Cytoscape, these are the edges pointing from</w:t>
      </w:r>
      <w:r>
        <w:t xml:space="preserve"> </w:t>
      </w:r>
      <w:r>
        <w:t xml:space="preserve">“Attribute”</w:t>
      </w:r>
      <w:r>
        <w:t xml:space="preserve"> </w:t>
      </w:r>
      <w:r>
        <w:t xml:space="preserve">nodes to</w:t>
      </w:r>
      <w:r>
        <w:t xml:space="preserve"> </w:t>
      </w:r>
      <w:r>
        <w:t xml:space="preserve">“Task”</w:t>
      </w:r>
      <w:r>
        <w:t xml:space="preserve"> </w:t>
      </w:r>
      <w:r>
        <w:t xml:space="preserve">(Item) nodes.</w:t>
      </w:r>
    </w:p>
    <w:bookmarkEnd w:id="30"/>
    <w:bookmarkStart w:id="31" w:name="which-scenario-should-i-use"/>
    <w:p>
      <w:pPr>
        <w:pStyle w:val="Heading2"/>
      </w:pPr>
      <w:r>
        <w:t xml:space="preserve">Which Scenario Should I Use?</w:t>
      </w:r>
    </w:p>
    <w:p>
      <w:pPr>
        <w:pStyle w:val="FirstParagraph"/>
      </w:pPr>
      <w:r>
        <w:t xml:space="preserve">This tutorial covers four scenarios. Use the table below to jump to the one that matches your situation: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 already have…</w:t>
            </w:r>
          </w:p>
        </w:tc>
        <w:tc>
          <w:tcPr/>
          <w:p>
            <w:pPr>
              <w:pStyle w:val="Compact"/>
            </w:pPr>
            <w:r>
              <w:t xml:space="preserve">Go to</w:t>
            </w:r>
          </w:p>
        </w:tc>
        <w:tc>
          <w:tcPr/>
          <w:p>
            <w:pPr>
              <w:pStyle w:val="Compact"/>
            </w:pPr>
            <w:r>
              <w:t xml:space="preserve">What it does</w:t>
            </w:r>
          </w:p>
        </w:tc>
      </w:tr>
      <w:tr>
        <w:tc>
          <w:tcPr/>
          <w:p>
            <w:pPr>
              <w:pStyle w:val="Compact"/>
            </w:pPr>
            <w:r>
              <w:t xml:space="preserve">Only raw item response data (no Q-matrix)</w:t>
            </w:r>
          </w:p>
        </w:tc>
        <w:tc>
          <w:tcPr/>
          <w:p>
            <w:pPr>
              <w:pStyle w:val="Compact"/>
            </w:pPr>
            <w:hyperlink w:anchor="X5a65af1a2f16b68e01036f06492b223d668a56c">
              <w:r>
                <w:rPr>
                  <w:rStyle w:val="Hyperlink"/>
                </w:rPr>
                <w:t xml:space="preserve">Scenario 1</w:t>
              </w:r>
            </w:hyperlink>
          </w:p>
        </w:tc>
        <w:tc>
          <w:tcPr/>
          <w:p>
            <w:pPr>
              <w:pStyle w:val="Compact"/>
            </w:pPr>
            <w:r>
              <w:t xml:space="preserve">Pushes item names to Cytoscape; you draw everything else by hand</w:t>
            </w:r>
          </w:p>
        </w:tc>
      </w:tr>
      <w:tr>
        <w:tc>
          <w:tcPr/>
          <w:p>
            <w:pPr>
              <w:pStyle w:val="Compact"/>
            </w:pPr>
            <w:r>
              <w:t xml:space="preserve">A Q-matrix (items × skills)</w:t>
            </w:r>
          </w:p>
        </w:tc>
        <w:tc>
          <w:tcPr/>
          <w:p>
            <w:pPr>
              <w:pStyle w:val="Compact"/>
            </w:pPr>
            <w:hyperlink w:anchor="X34a988faae6f901da97d8de6eb9259250d07d58">
              <w:r>
                <w:rPr>
                  <w:rStyle w:val="Hyperlink"/>
                </w:rPr>
                <w:t xml:space="preserve">Scenario 2</w:t>
              </w:r>
            </w:hyperlink>
          </w:p>
        </w:tc>
        <w:tc>
          <w:tcPr/>
          <w:p>
            <w:pPr>
              <w:pStyle w:val="Compact"/>
            </w:pPr>
            <w:r>
              <w:t xml:space="preserve">Auto-creates the Evidence Model; you draw skill relationships by hand</w:t>
            </w:r>
          </w:p>
        </w:tc>
      </w:tr>
      <w:tr>
        <w:tc>
          <w:tcPr/>
          <w:p>
            <w:pPr>
              <w:pStyle w:val="Compact"/>
            </w:pPr>
            <w:r>
              <w:t xml:space="preserve">A full adjacency matrix (all nodes &amp; edges)</w:t>
            </w:r>
          </w:p>
        </w:tc>
        <w:tc>
          <w:tcPr/>
          <w:p>
            <w:pPr>
              <w:pStyle w:val="Compact"/>
            </w:pPr>
            <w:hyperlink w:anchor="X21932f69e33eb871f68b8bef3232d89eb4e1f0c">
              <w:r>
                <w:rPr>
                  <w:rStyle w:val="Hyperlink"/>
                </w:rPr>
                <w:t xml:space="preserve">Scenario 3</w:t>
              </w:r>
            </w:hyperlink>
          </w:p>
        </w:tc>
        <w:tc>
          <w:tcPr/>
          <w:p>
            <w:pPr>
              <w:pStyle w:val="Compact"/>
            </w:pPr>
            <w:r>
              <w:t xml:space="preserve">Auto-creates the full network; you assign node types</w:t>
            </w:r>
          </w:p>
        </w:tc>
      </w:tr>
      <w:tr>
        <w:tc>
          <w:tcPr/>
          <w:p>
            <w:pPr>
              <w:pStyle w:val="Compact"/>
            </w:pPr>
            <w:r>
              <w:t xml:space="preserve">Previously saved node &amp; edge CSV files</w:t>
            </w:r>
          </w:p>
        </w:tc>
        <w:tc>
          <w:tcPr/>
          <w:p>
            <w:pPr>
              <w:pStyle w:val="Compact"/>
            </w:pPr>
            <w:hyperlink w:anchor="X06c3b092dc7c16c2b237a6106c2976e4bbc82b9">
              <w:r>
                <w:rPr>
                  <w:rStyle w:val="Hyperlink"/>
                </w:rPr>
                <w:t xml:space="preserve">Scenario 4</w:t>
              </w:r>
            </w:hyperlink>
          </w:p>
        </w:tc>
        <w:tc>
          <w:tcPr/>
          <w:p>
            <w:pPr>
              <w:pStyle w:val="Compact"/>
            </w:pPr>
            <w:r>
              <w:t xml:space="preserve">Rebuilds the model from CSV files</w:t>
            </w:r>
          </w:p>
        </w:tc>
      </w:tr>
    </w:tbl>
    <w:p>
      <w:pPr>
        <w:pStyle w:val="BodyText"/>
      </w:pPr>
      <w:r>
        <w:t xml:space="preserve">Before running any script, ensure that</w:t>
      </w:r>
      <w:r>
        <w:t xml:space="preserve"> </w:t>
      </w:r>
      <w:r>
        <w:rPr>
          <w:b/>
          <w:bCs/>
        </w:rPr>
        <w:t xml:space="preserve">Cytoscape</w:t>
      </w:r>
      <w:r>
        <w:t xml:space="preserve"> </w:t>
      </w:r>
      <w:r>
        <w:t xml:space="preserve">is open and running on your machine.</w:t>
      </w:r>
    </w:p>
    <w:bookmarkEnd w:id="31"/>
    <w:bookmarkStart w:id="32" w:name="what-is-cytoscape"/>
    <w:p>
      <w:pPr>
        <w:pStyle w:val="Heading2"/>
      </w:pPr>
      <w:r>
        <w:t xml:space="preserve">What is Cytoscape?</w:t>
      </w:r>
    </w:p>
    <w:p>
      <w:pPr>
        <w:pStyle w:val="FirstParagraph"/>
      </w:pPr>
      <w:hyperlink r:id="rId27">
        <w:r>
          <w:rPr>
            <w:rStyle w:val="Hyperlink"/>
          </w:rPr>
          <w:t xml:space="preserve">Cytoscape</w:t>
        </w:r>
      </w:hyperlink>
      <w:r>
        <w:t xml:space="preserve"> </w:t>
      </w:r>
      <w:r>
        <w:t xml:space="preserve">is an open-source software platform designed for visualizing complex networks and integrating them with attribute data. In the context of PGDCM, we use the</w:t>
      </w:r>
      <w:r>
        <w:t xml:space="preserve"> </w:t>
      </w:r>
      <w:r>
        <w:rPr>
          <w:rStyle w:val="VerbatimChar"/>
        </w:rPr>
        <w:t xml:space="preserve">RCy3</w:t>
      </w:r>
      <w:r>
        <w:t xml:space="preserve"> </w:t>
      </w:r>
      <w:r>
        <w:t xml:space="preserve">package in R to automatically pass our graphmodels (Tasks and Attributes) directly into and from the Cytoscape application. This allows us to visually construct, verify, and document our Evidence and Proficiency models before finalizing them for analysis.</w:t>
      </w:r>
    </w:p>
    <w:bookmarkEnd w:id="32"/>
    <w:bookmarkStart w:id="33" w:name="connecting-r-to-cytoscape"/>
    <w:p>
      <w:pPr>
        <w:pStyle w:val="Heading2"/>
      </w:pPr>
      <w:r>
        <w:t xml:space="preserve">Connecting R to Cytoscape</w:t>
      </w:r>
    </w:p>
    <w:p>
      <w:pPr>
        <w:pStyle w:val="FirstParagraph"/>
      </w:pPr>
      <w:r>
        <w:t xml:space="preserve">Before passing any data, we need to ensure R can communicate with your active Cytoscape session. We do this by loading the</w:t>
      </w:r>
      <w:r>
        <w:t xml:space="preserve"> </w:t>
      </w:r>
      <w:r>
        <w:rPr>
          <w:rStyle w:val="VerbatimChar"/>
        </w:rPr>
        <w:t xml:space="preserve">RCy3</w:t>
      </w:r>
      <w:r>
        <w:t xml:space="preserve"> </w:t>
      </w:r>
      <w:r>
        <w:t xml:space="preserve">package and</w:t>
      </w:r>
      <w:r>
        <w:t xml:space="preserve"> </w:t>
      </w:r>
      <w:r>
        <w:t xml:space="preserve">“pinging”</w:t>
      </w:r>
      <w:r>
        <w:t xml:space="preserve"> </w:t>
      </w:r>
      <w:r>
        <w:t xml:space="preserve">the default Cytoscape port. Depending on if you are in Mac or Windows, you may need to change the default port. If the cytoscapePing didn’t work try getting rid of</w:t>
      </w:r>
      <w:r>
        <w:t xml:space="preserve"> </w:t>
      </w:r>
      <w:r>
        <w:rPr>
          <w:rStyle w:val="VerbatimChar"/>
        </w:rPr>
        <w:t xml:space="preserve">/v1</w:t>
      </w:r>
      <w:r>
        <w:t xml:space="preserve"> </w:t>
      </w:r>
      <w:r>
        <w:t xml:space="preserve">from the cytoPort URL.</w:t>
      </w:r>
    </w:p>
    <w:p>
      <w:pPr>
        <w:pStyle w:val="SourceCode"/>
      </w:pPr>
      <w:r>
        <w:rPr>
          <w:rStyle w:val="CommentTok"/>
        </w:rPr>
        <w:t xml:space="preserve"># Load required libraries</w:t>
      </w:r>
      <w:r>
        <w:br/>
      </w:r>
      <w:r>
        <w:rPr>
          <w:rStyle w:val="FunctionTok"/>
        </w:rPr>
        <w:t xml:space="preserve">library</w:t>
      </w:r>
      <w:r>
        <w:rPr>
          <w:rStyle w:val="NormalTok"/>
        </w:rPr>
        <w:t xml:space="preserve">(RCy3)</w:t>
      </w:r>
      <w:r>
        <w:br/>
      </w:r>
      <w:r>
        <w:rPr>
          <w:rStyle w:val="FunctionTok"/>
        </w:rPr>
        <w:t xml:space="preserve">library</w:t>
      </w:r>
      <w:r>
        <w:rPr>
          <w:rStyle w:val="NormalTok"/>
        </w:rPr>
        <w:t xml:space="preserve">(igraph)</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(pgdcm)</w:t>
      </w:r>
      <w:r>
        <w:br/>
      </w:r>
      <w:r>
        <w:br/>
      </w:r>
      <w:r>
        <w:rPr>
          <w:rStyle w:val="CommentTok"/>
        </w:rPr>
        <w:t xml:space="preserve"># Verify connection to Cytoscape</w:t>
      </w:r>
      <w:r>
        <w:br/>
      </w:r>
      <w:r>
        <w:rPr>
          <w:rStyle w:val="NormalTok"/>
        </w:rPr>
        <w:t xml:space="preserve">cytoPort </w:t>
      </w:r>
      <w:r>
        <w:rPr>
          <w:rStyle w:val="OtherTok"/>
        </w:rPr>
        <w:t xml:space="preserve">&lt;-</w:t>
      </w:r>
      <w:r>
        <w:rPr>
          <w:rStyle w:val="NormalTok"/>
        </w:rPr>
        <w:t xml:space="preserve"> </w:t>
      </w:r>
      <w:r>
        <w:rPr>
          <w:rStyle w:val="StringTok"/>
        </w:rPr>
        <w:t xml:space="preserve">"http://localhost:1234/v1"</w:t>
      </w:r>
      <w:r>
        <w:br/>
      </w:r>
      <w:r>
        <w:rPr>
          <w:rStyle w:val="FunctionTok"/>
        </w:rPr>
        <w:t xml:space="preserve">cytoscapePing</w:t>
      </w:r>
      <w:r>
        <w:rPr>
          <w:rStyle w:val="NormalTok"/>
        </w:rPr>
        <w:t xml:space="preserve">(cytoPort)</w:t>
      </w:r>
    </w:p>
    <w:bookmarkEnd w:id="33"/>
    <w:bookmarkStart w:id="34" w:name="X89884c6e2d8bd4b6e890b98ad8941c9271a63d0"/>
    <w:p>
      <w:pPr>
        <w:pStyle w:val="Heading2"/>
      </w:pPr>
      <w:r>
        <w:t xml:space="preserve">Getting Started: Loading the PGDCM Cytoscape Template</w:t>
      </w:r>
    </w:p>
    <w:p>
      <w:pPr>
        <w:pStyle w:val="FirstParagraph"/>
      </w:pPr>
      <w:r>
        <w:t xml:space="preserve">To ensure your networks are styled correctly right off the bat, you need to load the custom PGDCM Cytoscape Session template. The</w:t>
      </w:r>
      <w:r>
        <w:t xml:space="preserve"> </w:t>
      </w:r>
      <w:r>
        <w:rPr>
          <w:rStyle w:val="VerbatimChar"/>
        </w:rPr>
        <w:t xml:space="preserve">pgdcm</w:t>
      </w:r>
      <w:r>
        <w:t xml:space="preserve"> </w:t>
      </w:r>
      <w:r>
        <w:t xml:space="preserve">package provides a handy utility function to extract this template directly to your R working directory.</w:t>
      </w:r>
    </w:p>
    <w:p>
      <w:pPr>
        <w:pStyle w:val="Compact"/>
        <w:numPr>
          <w:ilvl w:val="0"/>
          <w:numId w:val="1005"/>
        </w:numPr>
      </w:pPr>
      <w:r>
        <w:t xml:space="preserve">In your R console, run</w:t>
      </w:r>
      <w:r>
        <w:t xml:space="preserve"> </w:t>
      </w:r>
      <w:r>
        <w:rPr>
          <w:rStyle w:val="VerbatimChar"/>
        </w:rPr>
        <w:t xml:space="preserve">get_Cyto_template()</w:t>
      </w:r>
      <w:r>
        <w:t xml:space="preserve"> </w:t>
      </w:r>
      <w:r>
        <w:t xml:space="preserve">to download</w:t>
      </w:r>
      <w:r>
        <w:t xml:space="preserve"> </w:t>
      </w:r>
      <w:r>
        <w:rPr>
          <w:rStyle w:val="VerbatimChar"/>
        </w:rPr>
        <w:t xml:space="preserve">PGDCM_template.cys</w:t>
      </w:r>
      <w:r>
        <w:t xml:space="preserve"> </w:t>
      </w:r>
      <w:r>
        <w:t xml:space="preserve">into your working directory.</w:t>
      </w:r>
    </w:p>
    <w:p>
      <w:pPr>
        <w:pStyle w:val="Compact"/>
        <w:numPr>
          <w:ilvl w:val="0"/>
          <w:numId w:val="1005"/>
        </w:numPr>
      </w:pPr>
      <w:r>
        <w:t xml:space="preserve">Navigate to your project folder using your file explorer and double click on the</w:t>
      </w:r>
      <w:r>
        <w:t xml:space="preserve"> </w:t>
      </w:r>
      <w:r>
        <w:rPr>
          <w:rStyle w:val="VerbatimChar"/>
        </w:rPr>
        <w:t xml:space="preserve">PGDCM_template.cys</w:t>
      </w:r>
      <w:r>
        <w:t xml:space="preserve"> </w:t>
      </w:r>
      <w:r>
        <w:t xml:space="preserve">file. This should load Cytoscape with the pre-built Network formatting and styling compatible with</w:t>
      </w:r>
      <w:r>
        <w:t xml:space="preserve"> </w:t>
      </w:r>
      <w:r>
        <w:rPr>
          <w:rStyle w:val="VerbatimChar"/>
        </w:rPr>
        <w:t xml:space="preserve">pgdcm</w:t>
      </w:r>
      <w:r>
        <w:t xml:space="preserve"> </w:t>
      </w:r>
      <w:r>
        <w:t xml:space="preserve">library.</w:t>
      </w:r>
    </w:p>
    <w:bookmarkEnd w:id="34"/>
    <w:bookmarkStart w:id="39" w:name="navigating-the-cytoscape-interface"/>
    <w:p>
      <w:pPr>
        <w:pStyle w:val="Heading2"/>
      </w:pPr>
      <w:r>
        <w:t xml:space="preserve">Navigating the Cytoscape Interface</w:t>
      </w:r>
    </w:p>
    <w:p>
      <w:pPr>
        <w:pStyle w:val="FirstParagraph"/>
      </w:pPr>
      <w:r>
        <w:t xml:space="preserve">While building PGDCM models, you will primarily interact with three areas in Cytoscape:</w:t>
      </w:r>
    </w:p>
    <w:p>
      <w:pPr>
        <w:pStyle w:val="Compact"/>
        <w:numPr>
          <w:ilvl w:val="0"/>
          <w:numId w:val="1006"/>
        </w:numPr>
      </w:pPr>
      <w:r>
        <w:rPr>
          <w:b/>
          <w:bCs/>
        </w:rPr>
        <w:t xml:space="preserve">The Network Canvas (Center):</w:t>
      </w:r>
      <w:r>
        <w:t xml:space="preserve"> </w:t>
      </w:r>
      <w:r>
        <w:t xml:space="preserve">This is where you physically draw edges between Tasks and Attributes. You can click and drag nodes to rearrange the layout to something that makes logical sense for your assessment.</w:t>
      </w:r>
    </w:p>
    <w:tbl>
      <w:tblPr>
        <w:tblStyle w:val="Table"/>
        <w:tblW w:type="pct" w:w="5000"/>
        <w:tblLayout w:type="fixed"/>
        <w:tblLook w:firstRow="0" w:lastRow="0" w:firstColumn="0" w:lastColumn="0" w:noHBand="0" w:noVBand="0" w:val="0000"/>
      </w:tblPr>
      <w:tblGrid>
        <w:gridCol w:w="7920"/>
      </w:tblGrid>
      <w:tr>
        <w:tc>
          <w:tcPr/>
          <w:bookmarkStart w:id="38" w:name="fig-panels"/>
          <w:p>
            <w:pPr>
              <w:pStyle w:val="Compact"/>
              <w:jc w:val="center"/>
            </w:pPr>
            <w:r>
              <w:drawing>
                <wp:inline>
                  <wp:extent cx="5334000" cy="3495067"/>
                  <wp:effectExtent b="0" l="0" r="0" t="0"/>
                  <wp:docPr descr="" title="" id="36" name="Picture"/>
                  <a:graphic>
                    <a:graphicData uri="http://schemas.openxmlformats.org/drawingml/2006/picture">
                      <pic:pic>
                        <pic:nvPicPr>
                          <pic:cNvPr descr="panels.png" id="37" name="Picture"/>
                          <pic:cNvPicPr>
                            <a:picLocks noChangeArrowheads="1" noChangeAspect="1"/>
                          </pic:cNvPicPr>
                        </pic:nvPicPr>
                        <pic:blipFill>
                          <a:blip r:embed="rId35"/>
                          <a:stretch>
                            <a:fillRect/>
                          </a:stretch>
                        </pic:blipFill>
                        <pic:spPr bwMode="auto">
                          <a:xfrm>
                            <a:off x="0" y="0"/>
                            <a:ext cx="5334000" cy="34950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Cytoscape Window</w:t>
            </w:r>
          </w:p>
          <w:bookmarkEnd w:id="38"/>
        </w:tc>
      </w:tr>
    </w:tbl>
    <w:p>
      <w:pPr>
        <w:pStyle w:val="Compact"/>
        <w:numPr>
          <w:ilvl w:val="0"/>
          <w:numId w:val="1007"/>
        </w:numPr>
      </w:pPr>
      <w:r>
        <w:rPr>
          <w:b/>
          <w:bCs/>
        </w:rPr>
        <w:t xml:space="preserve">The Table Panel (Bottom):</w:t>
      </w:r>
      <w:r>
        <w:t xml:space="preserve"> </w:t>
      </w:r>
      <w:r>
        <w:t xml:space="preserve">This contains the</w:t>
      </w:r>
      <w:r>
        <w:t xml:space="preserve"> </w:t>
      </w:r>
      <w:r>
        <w:rPr>
          <w:b/>
          <w:bCs/>
        </w:rPr>
        <w:t xml:space="preserve">Node Table</w:t>
      </w:r>
      <w:r>
        <w:t xml:space="preserve"> </w:t>
      </w:r>
      <w:r>
        <w:t xml:space="preserve">and</w:t>
      </w:r>
      <w:r>
        <w:t xml:space="preserve"> </w:t>
      </w:r>
      <w:r>
        <w:rPr>
          <w:b/>
          <w:bCs/>
        </w:rPr>
        <w:t xml:space="preserve">Edge Table</w:t>
      </w:r>
      <w:r>
        <w:t xml:space="preserve">.</w:t>
      </w:r>
    </w:p>
    <w:p>
      <w:pPr>
        <w:pStyle w:val="Compact"/>
        <w:numPr>
          <w:ilvl w:val="1"/>
          <w:numId w:val="1008"/>
        </w:numPr>
      </w:pPr>
      <w:r>
        <w:t xml:space="preserve">The nodes table has the following columns:</w:t>
      </w:r>
    </w:p>
    <w:p>
      <w:pPr>
        <w:pStyle w:val="Compact"/>
        <w:numPr>
          <w:ilvl w:val="2"/>
          <w:numId w:val="1009"/>
        </w:numPr>
      </w:pPr>
      <w:r>
        <w:rPr>
          <w:rStyle w:val="VerbatimChar"/>
        </w:rPr>
        <w:t xml:space="preserve">name</w:t>
      </w:r>
      <w:r>
        <w:t xml:space="preserve">: Name of the node.</w:t>
      </w:r>
    </w:p>
    <w:p>
      <w:pPr>
        <w:pStyle w:val="Compact"/>
        <w:numPr>
          <w:ilvl w:val="2"/>
          <w:numId w:val="1009"/>
        </w:numPr>
      </w:pPr>
      <w:r>
        <w:rPr>
          <w:rStyle w:val="VerbatimChar"/>
        </w:rPr>
        <w:t xml:space="preserve">type</w:t>
      </w:r>
      <w:r>
        <w:t xml:space="preserve">: Type of the node (task or attribute).</w:t>
      </w:r>
    </w:p>
    <w:p>
      <w:pPr>
        <w:pStyle w:val="Compact"/>
        <w:numPr>
          <w:ilvl w:val="2"/>
          <w:numId w:val="1009"/>
        </w:numPr>
      </w:pPr>
      <w:r>
        <w:rPr>
          <w:rStyle w:val="VerbatimChar"/>
        </w:rPr>
        <w:t xml:space="preserve">compute</w:t>
      </w:r>
      <w:r>
        <w:t xml:space="preserve">: Computation method for the node (dina or dino).</w:t>
      </w:r>
    </w:p>
    <w:p>
      <w:pPr>
        <w:pStyle w:val="FirstParagraph"/>
      </w:pPr>
      <w:r>
        <w:t xml:space="preserve">The name field is automatically updated when you create a node in the Network Canvas area. The type and compute fields are not. So you will have to manually update them in the Node Table. You don’t have to make any changes in the Edge Table.</w:t>
      </w:r>
    </w:p>
    <w:bookmarkEnd w:id="39"/>
    <w:bookmarkStart w:id="55" w:name="adding-nodes-and-edges-manually"/>
    <w:p>
      <w:pPr>
        <w:pStyle w:val="Heading2"/>
      </w:pPr>
      <w:r>
        <w:t xml:space="preserve">Adding Nodes and Edges Manually</w:t>
      </w:r>
    </w:p>
    <w:p>
      <w:pPr>
        <w:pStyle w:val="FirstParagraph"/>
      </w:pPr>
      <w:r>
        <w:t xml:space="preserve">In several scenarios, you will need to manually augment the network that R pushed to Cytoscape.</w:t>
      </w:r>
    </w:p>
    <w:p>
      <w:pPr>
        <w:pStyle w:val="BodyText"/>
      </w:pPr>
      <w:r>
        <w:rPr>
          <w:b/>
          <w:bCs/>
        </w:rPr>
        <w:t xml:space="preserve">To add a new Node:</w:t>
      </w:r>
    </w:p>
    <w:p>
      <w:pPr>
        <w:pStyle w:val="Compact"/>
        <w:numPr>
          <w:ilvl w:val="0"/>
          <w:numId w:val="1010"/>
        </w:numPr>
      </w:pPr>
      <w:r>
        <w:t xml:space="preserve">Right-click anywhere in the empty space of the Network Canvas.</w:t>
      </w:r>
    </w:p>
    <w:p>
      <w:pPr>
        <w:pStyle w:val="Compact"/>
        <w:numPr>
          <w:ilvl w:val="0"/>
          <w:numId w:val="1010"/>
        </w:numPr>
      </w:pPr>
      <w:r>
        <w:t xml:space="preserve">Select</w:t>
      </w:r>
      <w:r>
        <w:t xml:space="preserve"> </w:t>
      </w:r>
      <w:r>
        <w:rPr>
          <w:b/>
          <w:bCs/>
        </w:rPr>
        <w:t xml:space="preserve">Add &gt; Node</w:t>
      </w:r>
    </w:p>
    <w:tbl>
      <w:tblPr>
        <w:tblStyle w:val="Table"/>
        <w:tblW w:type="pct" w:w="5000"/>
        <w:tblLayout w:type="fixed"/>
        <w:tblLook w:firstRow="0" w:lastRow="0" w:firstColumn="0" w:lastColumn="0" w:noHBand="0" w:noVBand="0" w:val="0000"/>
      </w:tblPr>
      <w:tblGrid>
        <w:gridCol w:w="7920"/>
      </w:tblGrid>
      <w:tr>
        <w:tc>
          <w:tcPr/>
          <w:bookmarkStart w:id="43" w:name="fig-adding-node"/>
          <w:p>
            <w:pPr>
              <w:pStyle w:val="Compact"/>
              <w:jc w:val="center"/>
            </w:pPr>
            <w:r>
              <w:drawing>
                <wp:inline>
                  <wp:extent cx="2667000" cy="1289417"/>
                  <wp:effectExtent b="0" l="0" r="0" t="0"/>
                  <wp:docPr descr="" title="" id="41" name="Picture"/>
                  <a:graphic>
                    <a:graphicData uri="http://schemas.openxmlformats.org/drawingml/2006/picture">
                      <pic:pic>
                        <pic:nvPicPr>
                          <pic:cNvPr descr="add_node.png" id="42" name="Picture"/>
                          <pic:cNvPicPr>
                            <a:picLocks noChangeArrowheads="1" noChangeAspect="1"/>
                          </pic:cNvPicPr>
                        </pic:nvPicPr>
                        <pic:blipFill>
                          <a:blip r:embed="rId40"/>
                          <a:stretch>
                            <a:fillRect/>
                          </a:stretch>
                        </pic:blipFill>
                        <pic:spPr bwMode="auto">
                          <a:xfrm>
                            <a:off x="0" y="0"/>
                            <a:ext cx="2667000" cy="128941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Adding Node</w:t>
            </w:r>
          </w:p>
          <w:bookmarkEnd w:id="43"/>
        </w:tc>
      </w:tr>
    </w:tbl>
    <w:p>
      <w:pPr>
        <w:pStyle w:val="Compact"/>
        <w:numPr>
          <w:ilvl w:val="0"/>
          <w:numId w:val="1011"/>
        </w:numPr>
      </w:pPr>
      <w:r>
        <w:t xml:space="preserve">A new node will appear. Immediately go to the</w:t>
      </w:r>
      <w:r>
        <w:t xml:space="preserve"> </w:t>
      </w:r>
      <w:r>
        <w:rPr>
          <w:b/>
          <w:bCs/>
        </w:rPr>
        <w:t xml:space="preserve">Node Table</w:t>
      </w:r>
      <w:r>
        <w:t xml:space="preserve"> </w:t>
      </w:r>
      <w:r>
        <w:t xml:space="preserve">at the bottom, find the new row (it usually has a generated name). To change the name of the node, right click on the node and it will show a drop down menu. Select</w:t>
      </w:r>
      <w:r>
        <w:t xml:space="preserve"> </w:t>
      </w:r>
      <w:r>
        <w:rPr>
          <w:b/>
          <w:bCs/>
        </w:rPr>
        <w:t xml:space="preserve">Edit &gt; Rename Node</w:t>
      </w:r>
      <w:r>
        <w:t xml:space="preserve"> </w:t>
      </w:r>
      <w:r>
        <w:t xml:space="preserve">and enter the new name. The name will updated in both the graph as well as the tables.</w:t>
      </w:r>
    </w:p>
    <w:tbl>
      <w:tblPr>
        <w:tblStyle w:val="Table"/>
        <w:tblW w:type="pct" w:w="5000"/>
        <w:tblLayout w:type="fixed"/>
        <w:tblLook w:firstRow="0" w:lastRow="0" w:firstColumn="0" w:lastColumn="0" w:noHBand="0" w:noVBand="0" w:val="0000"/>
      </w:tblPr>
      <w:tblGrid>
        <w:gridCol w:w="7920"/>
      </w:tblGrid>
      <w:tr>
        <w:tc>
          <w:tcPr/>
          <w:bookmarkStart w:id="47" w:name="fig-rename-node"/>
          <w:p>
            <w:pPr>
              <w:pStyle w:val="Compact"/>
              <w:jc w:val="center"/>
            </w:pPr>
            <w:r>
              <w:drawing>
                <wp:inline>
                  <wp:extent cx="2667000" cy="2209276"/>
                  <wp:effectExtent b="0" l="0" r="0" t="0"/>
                  <wp:docPr descr="" title="" id="45" name="Picture"/>
                  <a:graphic>
                    <a:graphicData uri="http://schemas.openxmlformats.org/drawingml/2006/picture">
                      <pic:pic>
                        <pic:nvPicPr>
                          <pic:cNvPr descr="rename_node.png" id="46" name="Picture"/>
                          <pic:cNvPicPr>
                            <a:picLocks noChangeArrowheads="1" noChangeAspect="1"/>
                          </pic:cNvPicPr>
                        </pic:nvPicPr>
                        <pic:blipFill>
                          <a:blip r:embed="rId44"/>
                          <a:stretch>
                            <a:fillRect/>
                          </a:stretch>
                        </pic:blipFill>
                        <pic:spPr bwMode="auto">
                          <a:xfrm>
                            <a:off x="0" y="0"/>
                            <a:ext cx="2667000" cy="220927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Renaming Node</w:t>
            </w:r>
          </w:p>
          <w:bookmarkEnd w:id="47"/>
        </w:tc>
      </w:tr>
    </w:tbl>
    <w:p>
      <w:pPr>
        <w:pStyle w:val="Compact"/>
        <w:numPr>
          <w:ilvl w:val="0"/>
          <w:numId w:val="1012"/>
        </w:numPr>
      </w:pPr>
      <w:r>
        <w:t xml:space="preserve">Enter the values for the</w:t>
      </w:r>
      <w:r>
        <w:t xml:space="preserve"> </w:t>
      </w:r>
      <w:r>
        <w:rPr>
          <w:rStyle w:val="VerbatimChar"/>
        </w:rPr>
        <w:t xml:space="preserve">type</w:t>
      </w:r>
      <w:r>
        <w:t xml:space="preserve"> </w:t>
      </w:r>
      <w:r>
        <w:t xml:space="preserve">(attribute/task), and</w:t>
      </w:r>
      <w:r>
        <w:t xml:space="preserve"> </w:t>
      </w:r>
      <w:r>
        <w:rPr>
          <w:rStyle w:val="VerbatimChar"/>
        </w:rPr>
        <w:t xml:space="preserve">compute</w:t>
      </w:r>
      <w:r>
        <w:t xml:space="preserve"> </w:t>
      </w:r>
      <w:r>
        <w:t xml:space="preserve">(</w:t>
      </w:r>
      <w:r>
        <w:rPr>
          <w:rStyle w:val="VerbatimChar"/>
        </w:rPr>
        <w:t xml:space="preserve">dina</w:t>
      </w:r>
      <w:r>
        <w:t xml:space="preserve">,</w:t>
      </w:r>
      <w:r>
        <w:t xml:space="preserve"> </w:t>
      </w:r>
      <w:r>
        <w:rPr>
          <w:rStyle w:val="VerbatimChar"/>
        </w:rPr>
        <w:t xml:space="preserve">dino</w:t>
      </w:r>
      <w:r>
        <w:t xml:space="preserve">, or</w:t>
      </w:r>
      <w:r>
        <w:t xml:space="preserve"> </w:t>
      </w:r>
      <w:r>
        <w:rPr>
          <w:rStyle w:val="VerbatimChar"/>
        </w:rPr>
        <w:t xml:space="preserve">continuous</w:t>
      </w:r>
      <w:r>
        <w:t xml:space="preserve">) columns.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Advanced: HO-DINA, IRT, and MIRT Specification</w:t>
            </w:r>
          </w:p>
        </w:tc>
      </w:tr>
      <w:tr>
        <w:trPr>
          <w:cantSplit/>
        </w:trPr>
        <w:tc>
          <w:tcPr>
            <w:tcMar>
              <w:top w:w="108" w:type="dxa"/>
              <w:bottom w:w="108" w:type="dxa"/>
            </w:tcMar>
          </w:tcPr>
          <w:p>
            <w:pPr>
              <w:pStyle w:val="BodyText"/>
            </w:pPr>
            <w:pPr>
              <w:spacing w:before="16"/>
            </w:pPr>
            <w:r>
              <w:t xml:space="preserve">You can skip this section on a first read - it is only relevant if you want to model</w:t>
            </w:r>
            <w:r>
              <w:t xml:space="preserve"> </w:t>
            </w:r>
            <w:r>
              <w:rPr>
                <w:b/>
                <w:bCs/>
              </w:rPr>
              <w:t xml:space="preserve">continuous</w:t>
            </w:r>
            <w:r>
              <w:t xml:space="preserve"> </w:t>
            </w:r>
            <w:r>
              <w:t xml:space="preserve">latent traits (like a general ability score) rather than binary mastery.</w:t>
            </w:r>
          </w:p>
          <w:p>
            <w:pPr>
              <w:pStyle w:val="BodyText"/>
            </w:pPr>
            <w:r>
              <w:t xml:space="preserve">By default, an Attribute with</w:t>
            </w:r>
            <w:r>
              <w:t xml:space="preserve"> </w:t>
            </w:r>
            <w:r>
              <w:rPr>
                <w:rStyle w:val="VerbatimChar"/>
              </w:rPr>
              <w:t xml:space="preserve">dina</w:t>
            </w:r>
            <w:r>
              <w:t xml:space="preserve"> </w:t>
            </w:r>
            <w:r>
              <w:t xml:space="preserve">as its compute method represents a discrete, binary skill (Mastery vs. Non-Mastery). However, PGDCM also supports continuous latent variables. You enable this by changing the</w:t>
            </w:r>
            <w:r>
              <w:t xml:space="preserve"> </w:t>
            </w:r>
            <w:r>
              <w:rPr>
                <w:rStyle w:val="VerbatimChar"/>
              </w:rPr>
              <w:t xml:space="preserve">compute</w:t>
            </w:r>
            <w:r>
              <w:t xml:space="preserve"> </w:t>
            </w:r>
            <w:r>
              <w:t xml:space="preserve">column of a</w:t>
            </w:r>
            <w:r>
              <w:t xml:space="preserve"> </w:t>
            </w:r>
            <w:r>
              <w:rPr>
                <w:b/>
                <w:bCs/>
              </w:rPr>
              <w:t xml:space="preserve">root node</w:t>
            </w:r>
            <w:r>
              <w:t xml:space="preserve"> </w:t>
            </w:r>
            <w:r>
              <w:t xml:space="preserve">(a node with no incoming arrows) to</w:t>
            </w:r>
            <w:r>
              <w:t xml:space="preserve"> </w:t>
            </w:r>
            <w:r>
              <w:rPr>
                <w:rStyle w:val="VerbatimChar"/>
              </w:rPr>
              <w:t xml:space="preserve">continuous</w:t>
            </w:r>
            <w:r>
              <w:t xml:space="preserve">.</w:t>
            </w:r>
          </w:p>
          <w:p>
            <w:pPr>
              <w:pStyle w:val="BodyText"/>
            </w:pPr>
            <w:r>
              <w:t xml:space="preserve">Depending on your network structure, this produces different model types: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Network structure</w:t>
                  </w:r>
                </w:p>
              </w:tc>
              <w:tc>
                <w:tcPr/>
                <w:p>
                  <w:pPr>
                    <w:pStyle w:val="Compact"/>
                  </w:pPr>
                  <w:r>
                    <w:t xml:space="preserve">Resulting model</w:t>
                  </w:r>
                </w:p>
              </w:tc>
            </w:tr>
            <w:tr>
              <w:tc>
                <w:tcPr/>
                <w:p>
                  <w:pPr>
                    <w:pStyle w:val="Compact"/>
                  </w:pPr>
                  <w:r>
                    <w:t xml:space="preserve">One continuous root → discrete children → tasks</w:t>
                  </w:r>
                </w:p>
              </w:tc>
              <w:tc>
                <w:tcPr/>
                <w:p>
                  <w:pPr>
                    <w:pStyle w:val="Compact"/>
                  </w:pPr>
                  <w:r>
                    <w:rPr>
                      <w:b/>
                      <w:bCs/>
                    </w:rPr>
                    <w:t xml:space="preserve">Higher-Order DINA (HO-DINA)</w:t>
                  </w:r>
                  <w:r>
                    <w:t xml:space="preserve">: the root represents general ability (</w:t>
                  </w:r>
                  <m:oMath>
                    <m:r>
                      <m:t>θ</m:t>
                    </m:r>
                  </m:oMath>
                  <w:r>
                    <w:t xml:space="preserve">), children represent sub-skills</w:t>
                  </w:r>
                </w:p>
              </w:tc>
            </w:tr>
            <w:tr>
              <w:tc>
                <w:tcPr/>
                <w:p>
                  <w:pPr>
                    <w:pStyle w:val="Compact"/>
                  </w:pPr>
                  <w:r>
                    <w:t xml:space="preserve">One continuous root → tasks directly (no children)</w:t>
                  </w:r>
                </w:p>
              </w:tc>
              <w:tc>
                <w:tcPr/>
                <w:p>
                  <w:pPr>
                    <w:pStyle w:val="Compact"/>
                  </w:pPr>
                  <w:r>
                    <w:rPr>
                      <w:b/>
                      <w:bCs/>
                    </w:rPr>
                    <w:t xml:space="preserve">Unidimensional IRT</w:t>
                  </w:r>
                  <w:r>
                    <w:t xml:space="preserve">: standard Item Response Theory model</w:t>
                  </w:r>
                </w:p>
              </w:tc>
            </w:tr>
            <w:tr>
              <w:tc>
                <w:tcPr/>
                <w:p>
                  <w:pPr>
                    <w:pStyle w:val="Compact"/>
                  </w:pPr>
                  <w:r>
                    <w:t xml:space="preserve">Multiple continuous roots → tasks directly</w:t>
                  </w:r>
                </w:p>
              </w:tc>
              <w:tc>
                <w:tcPr/>
                <w:p>
                  <w:pPr>
                    <w:pStyle w:val="Compact"/>
                  </w:pPr>
                  <w:r>
                    <w:rPr>
                      <w:b/>
                      <w:bCs/>
                    </w:rPr>
                    <w:t xml:space="preserve">Multidimensional IRT (MIRT)</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fig-edit-fields"/>
                <w:p>
                  <w:pPr>
                    <w:pStyle w:val="Compact"/>
                    <w:jc w:val="center"/>
                  </w:pPr>
                  <w:r>
                    <w:drawing>
                      <wp:inline>
                        <wp:extent cx="2667000" cy="824137"/>
                        <wp:effectExtent b="0" l="0" r="0" t="0"/>
                        <wp:docPr descr="" title="" id="52" name="Picture"/>
                        <a:graphic>
                          <a:graphicData uri="http://schemas.openxmlformats.org/drawingml/2006/picture">
                            <pic:pic>
                              <pic:nvPicPr>
                                <pic:cNvPr descr="edit_fields.png" id="53" name="Picture"/>
                                <pic:cNvPicPr>
                                  <a:picLocks noChangeArrowheads="1" noChangeAspect="1"/>
                                </pic:cNvPicPr>
                              </pic:nvPicPr>
                              <pic:blipFill>
                                <a:blip r:embed="rId51"/>
                                <a:stretch>
                                  <a:fillRect/>
                                </a:stretch>
                              </pic:blipFill>
                              <pic:spPr bwMode="auto">
                                <a:xfrm>
                                  <a:off x="0" y="0"/>
                                  <a:ext cx="2667000" cy="82413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Defining node type and compute</w:t>
                  </w:r>
                </w:p>
                <w:bookmarkEnd w:id="54"/>
              </w:tc>
            </w:tr>
          </w:tbl>
          <w:p/>
        </w:tc>
      </w:tr>
    </w:tbl>
    <w:p>
      <w:pPr>
        <w:pStyle w:val="BodyText"/>
      </w:pPr>
      <w:r>
        <w:rPr>
          <w:b/>
          <w:bCs/>
        </w:rPr>
        <w:t xml:space="preserve">To add a new Edge:</w:t>
      </w:r>
    </w:p>
    <w:p>
      <w:pPr>
        <w:pStyle w:val="Compact"/>
        <w:numPr>
          <w:ilvl w:val="0"/>
          <w:numId w:val="1013"/>
        </w:numPr>
      </w:pPr>
      <w:r>
        <w:t xml:space="preserve">Right-click on the</w:t>
      </w:r>
      <w:r>
        <w:t xml:space="preserve"> </w:t>
      </w:r>
      <w:r>
        <w:rPr>
          <w:b/>
          <w:bCs/>
        </w:rPr>
        <w:t xml:space="preserve">Source</w:t>
      </w:r>
      <w:r>
        <w:t xml:space="preserve"> </w:t>
      </w:r>
      <w:r>
        <w:t xml:space="preserve">node (the node the arrow should point</w:t>
      </w:r>
      <w:r>
        <w:t xml:space="preserve"> </w:t>
      </w:r>
      <w:r>
        <w:rPr>
          <w:i/>
          <w:iCs/>
        </w:rPr>
        <w:t xml:space="preserve">away</w:t>
      </w:r>
      <w:r>
        <w:t xml:space="preserve"> </w:t>
      </w:r>
      <w:r>
        <w:t xml:space="preserve">from).</w:t>
      </w:r>
    </w:p>
    <w:p>
      <w:pPr>
        <w:pStyle w:val="Compact"/>
        <w:numPr>
          <w:ilvl w:val="0"/>
          <w:numId w:val="1013"/>
        </w:numPr>
      </w:pPr>
      <w:r>
        <w:t xml:space="preserve">Select</w:t>
      </w:r>
      <w:r>
        <w:t xml:space="preserve"> </w:t>
      </w:r>
      <w:r>
        <w:rPr>
          <w:b/>
          <w:bCs/>
        </w:rPr>
        <w:t xml:space="preserve">Add &gt; Edge</w:t>
      </w:r>
      <w:r>
        <w:t xml:space="preserve">.</w:t>
      </w:r>
    </w:p>
    <w:p>
      <w:pPr>
        <w:pStyle w:val="Compact"/>
        <w:numPr>
          <w:ilvl w:val="0"/>
          <w:numId w:val="1013"/>
        </w:numPr>
      </w:pPr>
      <w:r>
        <w:t xml:space="preserve">A line will attach to your cursor. Click on the</w:t>
      </w:r>
      <w:r>
        <w:t xml:space="preserve"> </w:t>
      </w:r>
      <w:r>
        <w:rPr>
          <w:b/>
          <w:bCs/>
        </w:rPr>
        <w:t xml:space="preserve">Target</w:t>
      </w:r>
      <w:r>
        <w:t xml:space="preserve"> </w:t>
      </w:r>
      <w:r>
        <w:t xml:space="preserve">node to complete the edge.</w:t>
      </w:r>
    </w:p>
    <w:bookmarkEnd w:id="55"/>
    <w:bookmarkStart w:id="56" w:name="X1d64f1cc5a6a3e3a48be6626770aa7448a94f33"/>
    <w:p>
      <w:pPr>
        <w:pStyle w:val="Heading2"/>
      </w:pPr>
      <w:r>
        <w:t xml:space="preserve">Editing Large Networks (Hide/Show Sub-networks)</w:t>
      </w:r>
    </w:p>
    <w:p>
      <w:pPr>
        <w:pStyle w:val="FirstParagraph"/>
      </w:pPr>
      <w:r>
        <w:t xml:space="preserve">When working with large, complex networks, the Cytoscape canvas can become a tangled</w:t>
      </w:r>
      <w:r>
        <w:t xml:space="preserve"> </w:t>
      </w:r>
      <w:r>
        <w:t xml:space="preserve">“hairball.”</w:t>
      </w:r>
      <w:r>
        <w:t xml:space="preserve"> </w:t>
      </w:r>
      <w:r>
        <w:t xml:space="preserve">If you need to focus on a specific sub-network (e.g., a single attribute and its connected tasks), you can temporarily hide the rest of the network without creating a separate Cytoscape network object. This guarantees all structural edits (like adding edges) naturally remain in your primary Evidence/Competency model.</w:t>
      </w:r>
    </w:p>
    <w:p>
      <w:pPr>
        <w:pStyle w:val="Compact"/>
        <w:numPr>
          <w:ilvl w:val="0"/>
          <w:numId w:val="1014"/>
        </w:numPr>
      </w:pPr>
      <w:r>
        <w:rPr>
          <w:b/>
          <w:bCs/>
        </w:rPr>
        <w:t xml:space="preserve">Select target nodes:</w:t>
      </w:r>
      <w:r>
        <w:t xml:space="preserve"> </w:t>
      </w:r>
      <w:r>
        <w:t xml:space="preserve">Highlight the nodes you want to focus on. (</w:t>
      </w:r>
      <w:r>
        <w:rPr>
          <w:i/>
          <w:iCs/>
        </w:rPr>
        <w:t xml:space="preserve">Tip:</w:t>
      </w:r>
      <w:r>
        <w:t xml:space="preserve"> </w:t>
      </w:r>
      <w:r>
        <w:t xml:space="preserve">Select a node, then use **Select \&gt; Nodes \&gt; First Neighbors of Selected Nodes).</w:t>
      </w:r>
    </w:p>
    <w:p>
      <w:pPr>
        <w:pStyle w:val="Compact"/>
        <w:numPr>
          <w:ilvl w:val="0"/>
          <w:numId w:val="1014"/>
        </w:numPr>
      </w:pPr>
      <w:r>
        <w:rPr>
          <w:b/>
          <w:bCs/>
        </w:rPr>
        <w:t xml:space="preserve">Hide the rest:</w:t>
      </w:r>
      <w:r>
        <w:t xml:space="preserve"> </w:t>
      </w:r>
      <w:r>
        <w:t xml:space="preserve">From the Cytoscape Menu, **Select \&gt; Nodes \&gt; Hide Unselected Nodes.</w:t>
      </w:r>
    </w:p>
    <w:p>
      <w:pPr>
        <w:pStyle w:val="Compact"/>
        <w:numPr>
          <w:ilvl w:val="0"/>
          <w:numId w:val="1014"/>
        </w:numPr>
      </w:pPr>
      <w:r>
        <w:rPr>
          <w:b/>
          <w:bCs/>
        </w:rPr>
        <w:t xml:space="preserve">Make your edits:</w:t>
      </w:r>
      <w:r>
        <w:t xml:space="preserve"> </w:t>
      </w:r>
      <w:r>
        <w:t xml:space="preserve">You can now simply adjust the layout, move nodes, add edges, or edit attributes on this isolated sub-network.</w:t>
      </w:r>
    </w:p>
    <w:p>
      <w:pPr>
        <w:pStyle w:val="Compact"/>
        <w:numPr>
          <w:ilvl w:val="0"/>
          <w:numId w:val="1014"/>
        </w:numPr>
      </w:pPr>
      <w:r>
        <w:rPr>
          <w:b/>
          <w:bCs/>
        </w:rPr>
        <w:t xml:space="preserve">Zoom out back to the full network:</w:t>
      </w:r>
      <w:r>
        <w:t xml:space="preserve"> </w:t>
      </w:r>
      <w:r>
        <w:t xml:space="preserve">When finished, go to the Cytoscape Menu, **Select \&gt; Nodes \&gt; Show All Nodes. All your new edits and coordinates will neatly integrate back into the main network!</w:t>
      </w:r>
    </w:p>
    <w:bookmarkEnd w:id="56"/>
    <w:bookmarkEnd w:id="57"/>
    <w:bookmarkStart w:id="65" w:name="X5a65af1a2f16b68e01036f06492b223d668a56c"/>
    <w:p>
      <w:pPr>
        <w:pStyle w:val="Heading1"/>
      </w:pPr>
      <w:r>
        <w:t xml:space="preserve">Scenario 1: Starting from Task Data (Building Models from Scratch)</w:t>
      </w:r>
    </w:p>
    <w:p>
      <w:pPr>
        <w:pStyle w:val="FirstParagraph"/>
      </w:pPr>
      <w:r>
        <w:t xml:space="preserve">In this scenario, you start with just a raw response matrix (often an Excel file). The columns represent tasks (items). There are no attribute nodes or edges yet, meaning neither the Competency nor the Evidence model exists.</w:t>
      </w:r>
    </w:p>
    <w:p>
      <w:pPr>
        <w:pStyle w:val="BodyText"/>
      </w:pPr>
      <w:r>
        <w:t xml:space="preserve">Our goal is to push the task nodes into Cytoscape, manually build the rest of the network (attribute nodes and all edges), and then pull the completed graph back to R.</w:t>
      </w:r>
    </w:p>
    <w:bookmarkStart w:id="58" w:name="step-1-push-task-nodes-to-cytoscape"/>
    <w:p>
      <w:pPr>
        <w:pStyle w:val="Heading2"/>
      </w:pPr>
      <w:r>
        <w:t xml:space="preserve">Step 1: Push Task Nodes to Cytoscape</w:t>
      </w:r>
    </w:p>
    <w:p>
      <w:pPr>
        <w:pStyle w:val="FirstParagraph"/>
      </w:pPr>
      <w:r>
        <w:t xml:space="preserve">First, we read the data, extract the item names, and push them to Cytoscape using our helper function</w:t>
      </w:r>
      <w:r>
        <w:t xml:space="preserve"> </w:t>
      </w:r>
      <w:r>
        <w:rPr>
          <w:rStyle w:val="VerbatimChar"/>
        </w:rPr>
        <w:t xml:space="preserve">Tasks2CytoNodes()</w:t>
      </w:r>
      <w:r>
        <w:t xml:space="preserve">.</w:t>
      </w:r>
    </w:p>
    <w:p>
      <w:pPr>
        <w:pStyle w:val="SourceCode"/>
      </w:pPr>
      <w:r>
        <w:rPr>
          <w:rStyle w:val="CommentTok"/>
        </w:rPr>
        <w:t xml:space="preserve"># Read the X matrix</w:t>
      </w:r>
      <w:r>
        <w:br/>
      </w:r>
      <w:r>
        <w:rPr>
          <w:rStyle w:val="NormalTok"/>
        </w:rPr>
        <w:t xml:space="preserve">X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"testdatafile.xlsx"</w:t>
      </w:r>
      <w:r>
        <w:rPr>
          <w:rStyle w:val="NormalTok"/>
        </w:rPr>
        <w:t xml:space="preserve">, </w:t>
      </w:r>
      <w:r>
        <w:rPr>
          <w:rStyle w:val="AttributeTok"/>
        </w:rPr>
        <w:t xml:space="preserve">sheet =</w:t>
      </w:r>
      <w:r>
        <w:rPr>
          <w:rStyle w:val="NormalTok"/>
        </w:rPr>
        <w:t xml:space="preserve"> </w:t>
      </w:r>
      <w:r>
        <w:rPr>
          <w:rStyle w:val="DecValTok"/>
        </w:rPr>
        <w:t xml:space="preserve">1</w:t>
      </w:r>
      <w:r>
        <w:rPr>
          <w:rStyle w:val="NormalTok"/>
        </w:rPr>
        <w:t xml:space="preserve">)</w:t>
      </w:r>
      <w:r>
        <w:br/>
      </w:r>
      <w:r>
        <w:rPr>
          <w:rStyle w:val="FunctionTok"/>
        </w:rPr>
        <w:t xml:space="preserve">message</w:t>
      </w:r>
      <w:r>
        <w:rPr>
          <w:rStyle w:val="NormalTok"/>
        </w:rPr>
        <w:t xml:space="preserve">(</w:t>
      </w:r>
      <w:r>
        <w:rPr>
          <w:rStyle w:val="FunctionTok"/>
        </w:rPr>
        <w:t xml:space="preserve">sprintf</w:t>
      </w:r>
      <w:r>
        <w:rPr>
          <w:rStyle w:val="NormalTok"/>
        </w:rPr>
        <w:t xml:space="preserve">(</w:t>
      </w:r>
      <w:r>
        <w:rPr>
          <w:rStyle w:val="StringTok"/>
        </w:rPr>
        <w:t xml:space="preserve">"Loaded X matrix: %d students × %d items"</w:t>
      </w:r>
      <w:r>
        <w:rPr>
          <w:rStyle w:val="NormalTok"/>
        </w:rPr>
        <w:t xml:space="preserve">, </w:t>
      </w:r>
      <w:r>
        <w:rPr>
          <w:rStyle w:val="FunctionTok"/>
        </w:rPr>
        <w:t xml:space="preserve">nrow</w:t>
      </w:r>
      <w:r>
        <w:rPr>
          <w:rStyle w:val="NormalTok"/>
        </w:rPr>
        <w:t xml:space="preserve">(X), </w:t>
      </w:r>
      <w:r>
        <w:rPr>
          <w:rStyle w:val="FunctionTok"/>
        </w:rPr>
        <w:t xml:space="preserve">ncol</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Drop the Subject column; remaining columns are the task (item) names</w:t>
      </w:r>
      <w:r>
        <w:br/>
      </w:r>
      <w:r>
        <w:rPr>
          <w:rStyle w:val="NormalTok"/>
        </w:rPr>
        <w:t xml:space="preserve">task_names </w:t>
      </w:r>
      <w:r>
        <w:rPr>
          <w:rStyle w:val="OtherTok"/>
        </w:rPr>
        <w:t xml:space="preserve">&lt;-</w:t>
      </w:r>
      <w:r>
        <w:rPr>
          <w:rStyle w:val="NormalTok"/>
        </w:rPr>
        <w:t xml:space="preserve"> </w:t>
      </w:r>
      <w:r>
        <w:rPr>
          <w:rStyle w:val="FunctionTok"/>
        </w:rPr>
        <w:t xml:space="preserve">colnames</w:t>
      </w:r>
      <w:r>
        <w:rPr>
          <w:rStyle w:val="NormalTok"/>
        </w:rPr>
        <w:t xml:space="preserve">(X)[</w:t>
      </w:r>
      <w:r>
        <w:rPr>
          <w:rStyle w:val="SpecialCharTok"/>
        </w:rPr>
        <w:t xml:space="preserve">-</w:t>
      </w:r>
      <w:r>
        <w:rPr>
          <w:rStyle w:val="DecValTok"/>
        </w:rPr>
        <w:t xml:space="preserve">1</w:t>
      </w:r>
      <w:r>
        <w:rPr>
          <w:rStyle w:val="NormalTok"/>
        </w:rPr>
        <w:t xml:space="preserve">]</w:t>
      </w:r>
      <w:r>
        <w:br/>
      </w:r>
      <w:r>
        <w:br/>
      </w:r>
      <w:r>
        <w:rPr>
          <w:rStyle w:val="CommentTok"/>
        </w:rPr>
        <w:t xml:space="preserve"># Build nodes from task names and push to Cytoscape</w:t>
      </w:r>
      <w:r>
        <w:br/>
      </w:r>
      <w:r>
        <w:rPr>
          <w:rStyle w:val="FunctionTok"/>
        </w:rPr>
        <w:t xml:space="preserve">Tasks2CytoNodes</w:t>
      </w:r>
      <w:r>
        <w:rPr>
          <w:rStyle w:val="NormalTok"/>
        </w:rPr>
        <w:t xml:space="preserve">(task_names)</w:t>
      </w:r>
    </w:p>
    <w:bookmarkEnd w:id="58"/>
    <w:bookmarkStart w:id="61" w:name="step-2-build-the-network-in-cytoscape"/>
    <w:p>
      <w:pPr>
        <w:pStyle w:val="Heading2"/>
      </w:pPr>
      <w:r>
        <w:t xml:space="preserve">Step 2: Build the Network in Cytoscape</w:t>
      </w:r>
    </w:p>
    <w:p>
      <w:pPr>
        <w:pStyle w:val="FirstParagraph"/>
      </w:pPr>
      <w:r>
        <w:t xml:space="preserve">At this point, switch to your Cytoscape window.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Cytoscape Node Construction</w:t>
            </w:r>
          </w:p>
        </w:tc>
      </w:tr>
      <w:tr>
        <w:trPr>
          <w:cantSplit/>
        </w:trPr>
        <w:tc>
          <w:tcPr>
            <w:tcMar>
              <w:top w:w="108" w:type="dxa"/>
              <w:bottom w:w="108" w:type="dxa"/>
            </w:tcMar>
          </w:tcPr>
          <w:p>
            <w:pPr>
              <w:pStyle w:val="Compact"/>
              <w:numPr>
                <w:ilvl w:val="0"/>
                <w:numId w:val="1015"/>
              </w:numPr>
            </w:pPr>
            <w:r>
              <w:t xml:space="preserve">You should see standalone task nodes on your canvas.</w:t>
            </w:r>
          </w:p>
          <w:p>
            <w:pPr>
              <w:pStyle w:val="Compact"/>
              <w:numPr>
                <w:ilvl w:val="0"/>
                <w:numId w:val="1015"/>
              </w:numPr>
            </w:pPr>
            <w:r>
              <w:t xml:space="preserve">Add attribute nodes (e.g., A1, A2). Make sure to set their</w:t>
            </w:r>
            <w:r>
              <w:t xml:space="preserve"> </w:t>
            </w:r>
            <w:r>
              <w:rPr>
                <w:rStyle w:val="VerbatimChar"/>
              </w:rPr>
              <w:t xml:space="preserve">type</w:t>
            </w:r>
            <w:r>
              <w:t xml:space="preserve"> </w:t>
            </w:r>
            <w:r>
              <w:t xml:space="preserve">column to</w:t>
            </w:r>
            <w:r>
              <w:t xml:space="preserve"> </w:t>
            </w:r>
            <w:r>
              <w:rPr>
                <w:rStyle w:val="VerbatimChar"/>
              </w:rPr>
              <w:t xml:space="preserve">attribute</w:t>
            </w:r>
            <w:r>
              <w:t xml:space="preserve"> </w:t>
            </w:r>
            <w:r>
              <w:t xml:space="preserve">in the Node Table.</w:t>
            </w:r>
          </w:p>
          <w:p>
            <w:pPr>
              <w:pStyle w:val="Compact"/>
              <w:numPr>
                <w:ilvl w:val="0"/>
                <w:numId w:val="1015"/>
              </w:numPr>
            </w:pPr>
            <w:r>
              <w:t xml:space="preserve">Draw edges from attributes to task nodes (the Evidence model).</w:t>
            </w:r>
          </w:p>
          <w:p>
            <w:pPr>
              <w:pStyle w:val="Compact"/>
              <w:numPr>
                <w:ilvl w:val="0"/>
                <w:numId w:val="1015"/>
              </w:numPr>
            </w:pPr>
            <w:r>
              <w:t xml:space="preserve">Draw edges between attributes (the Proficiency model).</w:t>
            </w:r>
          </w:p>
          <w:p/>
        </w:tc>
      </w:tr>
    </w:tbl>
    <w:bookmarkEnd w:id="61"/>
    <w:bookmarkStart w:id="64" w:name="step-3-pull-network-back-and-save"/>
    <w:p>
      <w:pPr>
        <w:pStyle w:val="Heading2"/>
      </w:pPr>
      <w:r>
        <w:t xml:space="preserve">Step 3: Pull Network Back and Save</w:t>
      </w:r>
    </w:p>
    <w:p>
      <w:pPr>
        <w:pStyle w:val="FirstParagraph"/>
      </w:pPr>
      <w:r>
        <w:t xml:space="preserve">Once the network is complete in Cytoscape, we pull it back into R as an</w:t>
      </w:r>
      <w:r>
        <w:t xml:space="preserve"> </w:t>
      </w:r>
      <w:r>
        <w:rPr>
          <w:rStyle w:val="VerbatimChar"/>
        </w:rPr>
        <w:t xml:space="preserve">igraph</w:t>
      </w:r>
      <w:r>
        <w:t xml:space="preserve"> </w:t>
      </w:r>
      <w:r>
        <w:t xml:space="preserve">object, inspect the data, and save it to a GraphML file.</w:t>
      </w:r>
    </w:p>
    <w:p>
      <w:pPr>
        <w:pStyle w:val="SourceCode"/>
      </w:pPr>
      <w:r>
        <w:rPr>
          <w:rStyle w:val="CommentTok"/>
        </w:rPr>
        <w:t xml:space="preserve"># Fetch the active network from Cytoscape</w:t>
      </w:r>
      <w:r>
        <w:br/>
      </w:r>
      <w:r>
        <w:rPr>
          <w:rStyle w:val="NormalTok"/>
        </w:rPr>
        <w:t xml:space="preserve">myNetwork1 </w:t>
      </w:r>
      <w:r>
        <w:rPr>
          <w:rStyle w:val="OtherTok"/>
        </w:rPr>
        <w:t xml:space="preserve">&lt;-</w:t>
      </w:r>
      <w:r>
        <w:rPr>
          <w:rStyle w:val="NormalTok"/>
        </w:rPr>
        <w:t xml:space="preserve"> </w:t>
      </w:r>
      <w:r>
        <w:rPr>
          <w:rStyle w:val="FunctionTok"/>
        </w:rPr>
        <w:t xml:space="preserve">pull_from_cytoscape</w:t>
      </w:r>
      <w:r>
        <w:rPr>
          <w:rStyle w:val="NormalTok"/>
        </w:rPr>
        <w:t xml:space="preserve">(</w:t>
      </w:r>
      <w:r>
        <w:rPr>
          <w:rStyle w:val="AttributeTok"/>
        </w:rPr>
        <w:t xml:space="preserve">base.url =</w:t>
      </w:r>
      <w:r>
        <w:rPr>
          <w:rStyle w:val="NormalTok"/>
        </w:rPr>
        <w:t xml:space="preserve"> cytoPort)</w:t>
      </w:r>
      <w:r>
        <w:br/>
      </w:r>
      <w:r>
        <w:br/>
      </w:r>
      <w:r>
        <w:rPr>
          <w:rStyle w:val="CommentTok"/>
        </w:rPr>
        <w:t xml:space="preserve"># Extract clean node and edge tables using our utilities</w:t>
      </w:r>
      <w:r>
        <w:br/>
      </w:r>
      <w:r>
        <w:rPr>
          <w:rStyle w:val="NormalTok"/>
        </w:rPr>
        <w:t xml:space="preserve">nodes_table1 </w:t>
      </w:r>
      <w:r>
        <w:rPr>
          <w:rStyle w:val="OtherTok"/>
        </w:rPr>
        <w:t xml:space="preserve">&lt;-</w:t>
      </w:r>
      <w:r>
        <w:rPr>
          <w:rStyle w:val="NormalTok"/>
        </w:rPr>
        <w:t xml:space="preserve"> </w:t>
      </w:r>
      <w:r>
        <w:rPr>
          <w:rStyle w:val="FunctionTok"/>
        </w:rPr>
        <w:t xml:space="preserve">get_NodesTable</w:t>
      </w:r>
      <w:r>
        <w:rPr>
          <w:rStyle w:val="NormalTok"/>
        </w:rPr>
        <w:t xml:space="preserve">(myNetwork1)</w:t>
      </w:r>
      <w:r>
        <w:br/>
      </w:r>
      <w:r>
        <w:rPr>
          <w:rStyle w:val="NormalTok"/>
        </w:rPr>
        <w:t xml:space="preserve">edges_table1 </w:t>
      </w:r>
      <w:r>
        <w:rPr>
          <w:rStyle w:val="OtherTok"/>
        </w:rPr>
        <w:t xml:space="preserve">&lt;-</w:t>
      </w:r>
      <w:r>
        <w:rPr>
          <w:rStyle w:val="NormalTok"/>
        </w:rPr>
        <w:t xml:space="preserve"> </w:t>
      </w:r>
      <w:r>
        <w:rPr>
          <w:rStyle w:val="FunctionTok"/>
        </w:rPr>
        <w:t xml:space="preserve">get_EdgesTable</w:t>
      </w:r>
      <w:r>
        <w:rPr>
          <w:rStyle w:val="NormalTok"/>
        </w:rPr>
        <w:t xml:space="preserve">(myNetwork1)</w:t>
      </w:r>
      <w:r>
        <w:br/>
      </w:r>
      <w:r>
        <w:br/>
      </w:r>
      <w:r>
        <w:rPr>
          <w:rStyle w:val="CommentTok"/>
        </w:rPr>
        <w:t xml:space="preserve"># Check out what we got!</w:t>
      </w:r>
      <w:r>
        <w:br/>
      </w:r>
      <w:r>
        <w:rPr>
          <w:rStyle w:val="FunctionTok"/>
        </w:rPr>
        <w:t xml:space="preserve">head</w:t>
      </w:r>
      <w:r>
        <w:rPr>
          <w:rStyle w:val="NormalTok"/>
        </w:rPr>
        <w:t xml:space="preserve">(nodes_table1)</w:t>
      </w:r>
      <w:r>
        <w:br/>
      </w:r>
      <w:r>
        <w:rPr>
          <w:rStyle w:val="FunctionTok"/>
        </w:rPr>
        <w:t xml:space="preserve">head</w:t>
      </w:r>
      <w:r>
        <w:rPr>
          <w:rStyle w:val="NormalTok"/>
        </w:rPr>
        <w:t xml:space="preserve">(edges_table1)</w:t>
      </w:r>
      <w:r>
        <w:br/>
      </w:r>
      <w:r>
        <w:br/>
      </w:r>
      <w:r>
        <w:rPr>
          <w:rStyle w:val="CommentTok"/>
        </w:rPr>
        <w:t xml:space="preserve"># Save the network for later</w:t>
      </w:r>
      <w:r>
        <w:br/>
      </w:r>
      <w:r>
        <w:rPr>
          <w:rStyle w:val="FunctionTok"/>
        </w:rPr>
        <w:t xml:space="preserve">write_graph</w:t>
      </w:r>
      <w:r>
        <w:rPr>
          <w:rStyle w:val="NormalTok"/>
        </w:rPr>
        <w:t xml:space="preserve">(myNetwork1, </w:t>
      </w:r>
      <w:r>
        <w:rPr>
          <w:rStyle w:val="StringTok"/>
        </w:rPr>
        <w:t xml:space="preserve">"Scenario1_network.graphml"</w:t>
      </w:r>
      <w:r>
        <w:rPr>
          <w:rStyle w:val="NormalTok"/>
        </w:rPr>
        <w:t xml:space="preserve">, </w:t>
      </w:r>
      <w:r>
        <w:rPr>
          <w:rStyle w:val="AttributeTok"/>
        </w:rPr>
        <w:t xml:space="preserve">format =</w:t>
      </w:r>
      <w:r>
        <w:rPr>
          <w:rStyle w:val="NormalTok"/>
        </w:rPr>
        <w:t xml:space="preserve"> </w:t>
      </w:r>
      <w:r>
        <w:rPr>
          <w:rStyle w:val="StringTok"/>
        </w:rPr>
        <w:t xml:space="preserve">"graphml"</w:t>
      </w:r>
      <w:r>
        <w:rPr>
          <w:rStyle w:val="Normal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tip.png" id="6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should the output look like?</w:t>
            </w:r>
          </w:p>
        </w:tc>
      </w:tr>
      <w:tr>
        <w:trPr>
          <w:cantSplit/>
        </w:trPr>
        <w:tc>
          <w:tcPr>
            <w:tcMar>
              <w:top w:w="108" w:type="dxa"/>
              <w:bottom w:w="108" w:type="dxa"/>
            </w:tcMar>
          </w:tcPr>
          <w:p>
            <w:pPr>
              <w:pStyle w:val="BodyText"/>
            </w:pPr>
            <w:pPr>
              <w:spacing w:before="16"/>
            </w:pPr>
            <w:r>
              <w:rPr>
                <w:rStyle w:val="VerbatimChar"/>
              </w:rPr>
              <w:t xml:space="preserve">head(nodes_table1)</w:t>
            </w:r>
            <w:r>
              <w:t xml:space="preserve"> </w:t>
            </w:r>
            <w:r>
              <w:t xml:space="preserve">will print a table like: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type</w:t>
                  </w:r>
                </w:p>
              </w:tc>
              <w:tc>
                <w:tcPr/>
                <w:p>
                  <w:pPr>
                    <w:pStyle w:val="Compact"/>
                  </w:pPr>
                  <w:r>
                    <w:t xml:space="preserve">compute</w:t>
                  </w:r>
                </w:p>
              </w:tc>
            </w:tr>
            <w:tr>
              <w:tc>
                <w:tcPr/>
                <w:p>
                  <w:pPr>
                    <w:pStyle w:val="Compact"/>
                  </w:pPr>
                  <w:r>
                    <w:t xml:space="preserve">Q1</w:t>
                  </w:r>
                </w:p>
              </w:tc>
              <w:tc>
                <w:tcPr/>
                <w:p>
                  <w:pPr>
                    <w:pStyle w:val="Compact"/>
                  </w:pPr>
                  <w:r>
                    <w:t xml:space="preserve">task</w:t>
                  </w:r>
                </w:p>
              </w:tc>
              <w:tc>
                <w:tcPr/>
                <w:p>
                  <w:pPr>
                    <w:pStyle w:val="Compact"/>
                  </w:pPr>
                  <w:r>
                    <w:t xml:space="preserve">dina</w:t>
                  </w:r>
                </w:p>
              </w:tc>
            </w:tr>
            <w:tr>
              <w:tc>
                <w:tcPr/>
                <w:p>
                  <w:pPr>
                    <w:pStyle w:val="Compact"/>
                  </w:pPr>
                  <w:r>
                    <w:t xml:space="preserve">Q2</w:t>
                  </w:r>
                </w:p>
              </w:tc>
              <w:tc>
                <w:tcPr/>
                <w:p>
                  <w:pPr>
                    <w:pStyle w:val="Compact"/>
                  </w:pPr>
                  <w:r>
                    <w:t xml:space="preserve">task</w:t>
                  </w:r>
                </w:p>
              </w:tc>
              <w:tc>
                <w:tcPr/>
                <w:p>
                  <w:pPr>
                    <w:pStyle w:val="Compact"/>
                  </w:pPr>
                  <w:r>
                    <w:t xml:space="preserve">dina</w:t>
                  </w:r>
                </w:p>
              </w:tc>
            </w:tr>
            <w:tr>
              <w:tc>
                <w:tcPr/>
                <w:p>
                  <w:pPr>
                    <w:pStyle w:val="Compact"/>
                  </w:pPr>
                  <w:r>
                    <w:t xml:space="preserve">A1</w:t>
                  </w:r>
                </w:p>
              </w:tc>
              <w:tc>
                <w:tcPr/>
                <w:p>
                  <w:pPr>
                    <w:pStyle w:val="Compact"/>
                  </w:pPr>
                  <w:r>
                    <w:t xml:space="preserve">attribute</w:t>
                  </w:r>
                </w:p>
              </w:tc>
              <w:tc>
                <w:tcPr/>
                <w:p>
                  <w:pPr>
                    <w:pStyle w:val="Compact"/>
                  </w:pPr>
                  <w:r>
                    <w:t xml:space="preserve">dina</w:t>
                  </w:r>
                </w:p>
              </w:tc>
            </w:tr>
          </w:tbl>
          <w:p>
            <w:pPr>
              <w:pStyle w:val="BodyText"/>
            </w:pPr>
            <w:r>
              <w:rPr>
                <w:rStyle w:val="VerbatimChar"/>
              </w:rPr>
              <w:t xml:space="preserve">head(edges_table1)</w:t>
            </w:r>
            <w:r>
              <w:t xml:space="preserve"> </w:t>
            </w:r>
            <w:r>
              <w:t xml:space="preserve">will print a table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target</w:t>
                  </w:r>
                </w:p>
              </w:tc>
            </w:tr>
            <w:tr>
              <w:tc>
                <w:tcPr/>
                <w:p>
                  <w:pPr>
                    <w:pStyle w:val="Compact"/>
                  </w:pPr>
                  <w:r>
                    <w:t xml:space="preserve">A1</w:t>
                  </w:r>
                </w:p>
              </w:tc>
              <w:tc>
                <w:tcPr/>
                <w:p>
                  <w:pPr>
                    <w:pStyle w:val="Compact"/>
                  </w:pPr>
                  <w:r>
                    <w:t xml:space="preserve">Q1</w:t>
                  </w:r>
                </w:p>
              </w:tc>
            </w:tr>
            <w:tr>
              <w:tc>
                <w:tcPr/>
                <w:p>
                  <w:pPr>
                    <w:pStyle w:val="Compact"/>
                  </w:pPr>
                  <w:r>
                    <w:t xml:space="preserve">A1</w:t>
                  </w:r>
                </w:p>
              </w:tc>
              <w:tc>
                <w:tcPr/>
                <w:p>
                  <w:pPr>
                    <w:pStyle w:val="Compact"/>
                  </w:pPr>
                  <w:r>
                    <w:t xml:space="preserve">Q2</w:t>
                  </w:r>
                </w:p>
              </w:tc>
            </w:tr>
          </w:tbl>
          <w:p/>
        </w:tc>
      </w:tr>
    </w:tbl>
    <w:bookmarkEnd w:id="64"/>
    <w:bookmarkEnd w:id="65"/>
    <w:bookmarkStart w:id="70" w:name="X34a988faae6f901da97d8de6eb9259250d07d58"/>
    <w:p>
      <w:pPr>
        <w:pStyle w:val="Heading1"/>
      </w:pPr>
      <w:r>
        <w:t xml:space="preserve">Scenario 2: Importing an Existing Evidence Model (Q-Matrix)</w:t>
      </w:r>
    </w:p>
    <w:p>
      <w:pPr>
        <w:pStyle w:val="FirstParagraph"/>
      </w:pPr>
      <w:r>
        <w:t xml:space="preserve">In this scenario, you have a</w:t>
      </w:r>
      <w:r>
        <w:t xml:space="preserve"> </w:t>
      </w:r>
      <w:r>
        <w:rPr>
          <w:b/>
          <w:bCs/>
        </w:rPr>
        <w:t xml:space="preserve">Q-Matrix</w:t>
      </w:r>
      <w:r>
        <w:t xml:space="preserve">. The first column lists task names, and the remaining columns list attribute names. A value of</w:t>
      </w:r>
      <w:r>
        <w:t xml:space="preserve"> </w:t>
      </w:r>
      <w:r>
        <w:rPr>
          <w:rStyle w:val="VerbatimChar"/>
        </w:rPr>
        <w:t xml:space="preserve">1</w:t>
      </w:r>
      <w:r>
        <w:t xml:space="preserve"> </w:t>
      </w:r>
      <w:r>
        <w:t xml:space="preserve">indicates that a specific attribute is required to complete a specific task. This explicitly defines the</w:t>
      </w:r>
      <w:r>
        <w:t xml:space="preserve"> </w:t>
      </w:r>
      <w:r>
        <w:rPr>
          <w:b/>
          <w:bCs/>
        </w:rPr>
        <w:t xml:space="preserve">Evidence Model</w:t>
      </w:r>
      <w:r>
        <w:t xml:space="preserve"> </w:t>
      </w:r>
      <w:r>
        <w:t xml:space="preserve">(edges from Attributes to Tasks).</w:t>
      </w:r>
    </w:p>
    <w:p>
      <w:pPr>
        <w:pStyle w:val="BodyText"/>
      </w:pPr>
      <w:r>
        <w:t xml:space="preserve">We will push this Q-Matrix to Cytoscape, which will automatically draw the task nodes, attribute nodes, and evidence edges for us.</w:t>
      </w:r>
    </w:p>
    <w:p>
      <w:pPr>
        <w:pStyle w:val="BodyText"/>
      </w:pPr>
      <w:r>
        <w:t xml:space="preserve">We’ll use a mock Q-Matrix for this example. We use the helper</w:t>
      </w:r>
      <w:r>
        <w:t xml:space="preserve"> </w:t>
      </w:r>
      <w:r>
        <w:rPr>
          <w:rStyle w:val="VerbatimChar"/>
        </w:rPr>
        <w:t xml:space="preserve">QMatrix2CytoNodes()</w:t>
      </w:r>
      <w:r>
        <w:t xml:space="preserve"> </w:t>
      </w:r>
      <w:r>
        <w:t xml:space="preserve">which automatically builds the graph and pushes it. Note that</w:t>
      </w:r>
      <w:r>
        <w:t xml:space="preserve"> </w:t>
      </w:r>
      <w:r>
        <w:rPr>
          <w:rStyle w:val="VerbatimChar"/>
        </w:rPr>
        <w:t xml:space="preserve">QMatrix2CytoNodes()</w:t>
      </w:r>
      <w:r>
        <w:t xml:space="preserve"> </w:t>
      </w:r>
      <w:r>
        <w:t xml:space="preserve">calls</w:t>
      </w:r>
      <w:r>
        <w:t xml:space="preserve"> </w:t>
      </w:r>
      <w:r>
        <w:rPr>
          <w:rStyle w:val="VerbatimChar"/>
        </w:rPr>
        <w:t xml:space="preserve">QMatrix2iGraph()</w:t>
      </w:r>
      <w:r>
        <w:t xml:space="preserve"> </w:t>
      </w:r>
      <w:r>
        <w:t xml:space="preserve">internally, which you can use if you only want the</w:t>
      </w:r>
      <w:r>
        <w:t xml:space="preserve"> </w:t>
      </w:r>
      <w:r>
        <w:rPr>
          <w:rStyle w:val="VerbatimChar"/>
        </w:rPr>
        <w:t xml:space="preserve">igraph</w:t>
      </w:r>
      <w:r>
        <w:t xml:space="preserve"> </w:t>
      </w:r>
      <w:r>
        <w:t xml:space="preserve">object without pushing it.</w:t>
      </w:r>
    </w:p>
    <w:p>
      <w:pPr>
        <w:pStyle w:val="SourceCode"/>
      </w:pPr>
      <w:r>
        <w:rPr>
          <w:rStyle w:val="CommentTok"/>
        </w:rPr>
        <w:t xml:space="preserve"># Define a mock Q-Matrix</w:t>
      </w:r>
      <w:r>
        <w:br/>
      </w:r>
      <w:r>
        <w:rPr>
          <w:rStyle w:val="NormalTok"/>
        </w:rPr>
        <w:t xml:space="preserve">Q_mock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FunctionTok"/>
        </w:rPr>
        <w:t xml:space="preserve">c</w:t>
      </w:r>
      <w:r>
        <w:rPr>
          <w:rStyle w:val="NormalTok"/>
        </w:rPr>
        <w:t xml:space="preserve">(</w:t>
      </w:r>
      <w:r>
        <w:rPr>
          <w:rStyle w:val="StringTok"/>
        </w:rPr>
        <w:t xml:space="preserve">"Q1"</w:t>
      </w:r>
      <w:r>
        <w:rPr>
          <w:rStyle w:val="NormalTok"/>
        </w:rPr>
        <w:t xml:space="preserve">, </w:t>
      </w:r>
      <w:r>
        <w:rPr>
          <w:rStyle w:val="StringTok"/>
        </w:rPr>
        <w:t xml:space="preserve">"Q2"</w:t>
      </w:r>
      <w:r>
        <w:rPr>
          <w:rStyle w:val="NormalTok"/>
        </w:rPr>
        <w:t xml:space="preserve">, </w:t>
      </w:r>
      <w:r>
        <w:rPr>
          <w:rStyle w:val="StringTok"/>
        </w:rPr>
        <w:t xml:space="preserve">"Q3"</w:t>
      </w:r>
      <w:r>
        <w:rPr>
          <w:rStyle w:val="NormalTok"/>
        </w:rPr>
        <w:t xml:space="preserve">, </w:t>
      </w:r>
      <w:r>
        <w:rPr>
          <w:rStyle w:val="StringTok"/>
        </w:rPr>
        <w:t xml:space="preserve">"Q4"</w:t>
      </w:r>
      <w:r>
        <w:rPr>
          <w:rStyle w:val="NormalTok"/>
        </w:rPr>
        <w:t xml:space="preserve">, </w:t>
      </w:r>
      <w:r>
        <w:rPr>
          <w:rStyle w:val="StringTok"/>
        </w:rPr>
        <w:t xml:space="preserve">"Q5"</w:t>
      </w:r>
      <w:r>
        <w:rPr>
          <w:rStyle w:val="NormalTok"/>
        </w:rPr>
        <w:t xml:space="preserve">),</w:t>
      </w:r>
      <w:r>
        <w:br/>
      </w:r>
      <w:r>
        <w:rPr>
          <w:rStyle w:val="NormalTok"/>
        </w:rPr>
        <w:t xml:space="preserve">    </w:t>
      </w:r>
      <w:r>
        <w:rPr>
          <w:rStyle w:val="AttributeTok"/>
        </w:rPr>
        <w:t xml:space="preserve">A1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A2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Build igraph and push to Cytoscape simultaneously</w:t>
      </w:r>
      <w:r>
        <w:br/>
      </w:r>
      <w:r>
        <w:rPr>
          <w:rStyle w:val="NormalTok"/>
        </w:rPr>
        <w:t xml:space="preserve">g_qmatrix </w:t>
      </w:r>
      <w:r>
        <w:rPr>
          <w:rStyle w:val="OtherTok"/>
        </w:rPr>
        <w:t xml:space="preserve">&lt;-</w:t>
      </w:r>
      <w:r>
        <w:rPr>
          <w:rStyle w:val="NormalTok"/>
        </w:rPr>
        <w:t xml:space="preserve"> </w:t>
      </w:r>
      <w:r>
        <w:rPr>
          <w:rStyle w:val="FunctionTok"/>
        </w:rPr>
        <w:t xml:space="preserve">QMatrix2CytoNodes</w:t>
      </w:r>
      <w:r>
        <w:rPr>
          <w:rStyle w:val="NormalTok"/>
        </w:rPr>
        <w:t xml:space="preserve">(Q_mock, </w:t>
      </w:r>
      <w:r>
        <w:rPr>
          <w:rStyle w:val="AttributeTok"/>
        </w:rPr>
        <w:t xml:space="preserve">title =</w:t>
      </w:r>
      <w:r>
        <w:rPr>
          <w:rStyle w:val="NormalTok"/>
        </w:rPr>
        <w:t xml:space="preserve"> </w:t>
      </w:r>
      <w:r>
        <w:rPr>
          <w:rStyle w:val="StringTok"/>
        </w:rPr>
        <w:t xml:space="preserve">"Scenario2_QMatrix"</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9" w:name="fig-q2graph"/>
          <w:p>
            <w:pPr>
              <w:pStyle w:val="Compact"/>
              <w:jc w:val="center"/>
            </w:pPr>
            <w:r>
              <w:drawing>
                <wp:inline>
                  <wp:extent cx="2667000" cy="3977241"/>
                  <wp:effectExtent b="0" l="0" r="0" t="0"/>
                  <wp:docPr descr="" title="" id="67" name="Picture"/>
                  <a:graphic>
                    <a:graphicData uri="http://schemas.openxmlformats.org/drawingml/2006/picture">
                      <pic:pic>
                        <pic:nvPicPr>
                          <pic:cNvPr descr="q2graph.png" id="68" name="Picture"/>
                          <pic:cNvPicPr>
                            <a:picLocks noChangeArrowheads="1" noChangeAspect="1"/>
                          </pic:cNvPicPr>
                        </pic:nvPicPr>
                        <pic:blipFill>
                          <a:blip r:embed="rId66"/>
                          <a:stretch>
                            <a:fillRect/>
                          </a:stretch>
                        </pic:blipFill>
                        <pic:spPr bwMode="auto">
                          <a:xfrm>
                            <a:off x="0" y="0"/>
                            <a:ext cx="2667000" cy="397724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Graph rendered in Cytoscape based on the Q-Matrix that we pushed to Cytoscape from R.</w:t>
            </w:r>
          </w:p>
          <w:bookmarkEnd w:id="69"/>
        </w:tc>
      </w:tr>
    </w:tbl>
    <w:bookmarkEnd w:id="70"/>
    <w:bookmarkStart w:id="78" w:name="X04c76132274e12983646120022f4ef0adfb61ba"/>
    <w:p>
      <w:pPr>
        <w:pStyle w:val="Heading1"/>
      </w:pPr>
      <w:r>
        <w:t xml:space="preserve">Scenario 2 (Continued): Graphically Defining the Competency Model</w:t>
      </w:r>
    </w:p>
    <w:p>
      <w:pPr>
        <w:pStyle w:val="FirstParagraph"/>
      </w:pPr>
      <w:r>
        <w:t xml:space="preserve">Once the Evidence Model is pushed to Cytoscape, you can graphically define the</w:t>
      </w:r>
      <w:r>
        <w:t xml:space="preserve"> </w:t>
      </w:r>
      <w:r>
        <w:rPr>
          <w:b/>
          <w:bCs/>
        </w:rPr>
        <w:t xml:space="preserve">Competency Model</w:t>
      </w:r>
      <w:r>
        <w:t xml:space="preserve"> </w:t>
      </w:r>
      <w:r>
        <w:t xml:space="preserve">structure by drawing dependencies (edges) directly between the attribute nodes.</w:t>
      </w:r>
    </w:p>
    <w:p>
      <w:pPr>
        <w:pStyle w:val="BodyText"/>
      </w:pPr>
      <w:r>
        <w:t xml:space="preserve">Switch to your Cytoscape window.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Adding Proficiency Edges</w:t>
            </w:r>
          </w:p>
        </w:tc>
      </w:tr>
      <w:tr>
        <w:trPr>
          <w:cantSplit/>
        </w:trPr>
        <w:tc>
          <w:tcPr>
            <w:tcMar>
              <w:top w:w="108" w:type="dxa"/>
              <w:bottom w:w="108" w:type="dxa"/>
            </w:tcMar>
          </w:tcPr>
          <w:p>
            <w:pPr>
              <w:pStyle w:val="Compact"/>
              <w:numPr>
                <w:ilvl w:val="0"/>
                <w:numId w:val="1016"/>
              </w:numPr>
            </w:pPr>
            <w:r>
              <w:t xml:space="preserve">The Task nodes, Attribute nodes, and the evidence edges (Attribute → Task) are already drawn.</w:t>
            </w:r>
          </w:p>
          <w:p>
            <w:pPr>
              <w:pStyle w:val="Compact"/>
              <w:numPr>
                <w:ilvl w:val="0"/>
                <w:numId w:val="1016"/>
              </w:numPr>
            </w:pPr>
            <w:r>
              <w:t xml:space="preserve">Verify the layout.</w:t>
            </w:r>
          </w:p>
          <w:p>
            <w:pPr>
              <w:pStyle w:val="Compact"/>
              <w:numPr>
                <w:ilvl w:val="0"/>
                <w:numId w:val="1016"/>
              </w:numPr>
            </w:pPr>
            <w:r>
              <w:t xml:space="preserve">Draw the proficiency model (edges</w:t>
            </w:r>
            <w:r>
              <w:t xml:space="preserve"> </w:t>
            </w:r>
            <w:r>
              <w:rPr>
                <w:i/>
                <w:iCs/>
              </w:rPr>
              <w:t xml:space="preserve">between</w:t>
            </w:r>
            <w:r>
              <w:t xml:space="preserve"> </w:t>
            </w:r>
            <w:r>
              <w:t xml:space="preserve">attributes).</w:t>
            </w:r>
          </w:p>
          <w:p/>
        </w:tc>
      </w:tr>
    </w:tbl>
    <w:tbl>
      <w:tblPr>
        <w:tblStyle w:val="Table"/>
        <w:tblW w:type="pct" w:w="5000"/>
        <w:tblLayout w:type="fixed"/>
        <w:tblLook w:firstRow="0" w:lastRow="0" w:firstColumn="0" w:lastColumn="0" w:noHBand="0" w:noVBand="0" w:val="0000"/>
      </w:tblPr>
      <w:tblGrid>
        <w:gridCol w:w="7920"/>
      </w:tblGrid>
      <w:tr>
        <w:tc>
          <w:tcPr/>
          <w:bookmarkStart w:id="76" w:name="fig-prof-model"/>
          <w:p>
            <w:pPr>
              <w:pStyle w:val="Compact"/>
              <w:jc w:val="center"/>
            </w:pPr>
            <w:r>
              <w:drawing>
                <wp:inline>
                  <wp:extent cx="2667000" cy="3631806"/>
                  <wp:effectExtent b="0" l="0" r="0" t="0"/>
                  <wp:docPr descr="" title="" id="74" name="Picture"/>
                  <a:graphic>
                    <a:graphicData uri="http://schemas.openxmlformats.org/drawingml/2006/picture">
                      <pic:pic>
                        <pic:nvPicPr>
                          <pic:cNvPr descr="proficiencyModel.png" id="75" name="Picture"/>
                          <pic:cNvPicPr>
                            <a:picLocks noChangeArrowheads="1" noChangeAspect="1"/>
                          </pic:cNvPicPr>
                        </pic:nvPicPr>
                        <pic:blipFill>
                          <a:blip r:embed="rId73"/>
                          <a:stretch>
                            <a:fillRect/>
                          </a:stretch>
                        </pic:blipFill>
                        <pic:spPr bwMode="auto">
                          <a:xfrm>
                            <a:off x="0" y="0"/>
                            <a:ext cx="2667000" cy="363180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Using the Cytoscape interface we added an edge from A2 to A1. The added edge is highlighted in bright red.</w:t>
            </w:r>
          </w:p>
          <w:bookmarkEnd w:id="76"/>
        </w:tc>
      </w:tr>
    </w:tbl>
    <w:bookmarkStart w:id="77" w:name="pulling-the-network-back-and-save"/>
    <w:p>
      <w:pPr>
        <w:pStyle w:val="Heading2"/>
      </w:pPr>
      <w:r>
        <w:t xml:space="preserve">Pulling the Network Back and Save</w:t>
      </w:r>
    </w:p>
    <w:p>
      <w:pPr>
        <w:pStyle w:val="SourceCode"/>
      </w:pPr>
      <w:r>
        <w:rPr>
          <w:rStyle w:val="NormalTok"/>
        </w:rPr>
        <w:t xml:space="preserve">myNetwork2 </w:t>
      </w:r>
      <w:r>
        <w:rPr>
          <w:rStyle w:val="OtherTok"/>
        </w:rPr>
        <w:t xml:space="preserve">&lt;-</w:t>
      </w:r>
      <w:r>
        <w:rPr>
          <w:rStyle w:val="NormalTok"/>
        </w:rPr>
        <w:t xml:space="preserve"> </w:t>
      </w:r>
      <w:r>
        <w:rPr>
          <w:rStyle w:val="FunctionTok"/>
        </w:rPr>
        <w:t xml:space="preserve">pull_from_cytoscape</w:t>
      </w:r>
      <w:r>
        <w:rPr>
          <w:rStyle w:val="NormalTok"/>
        </w:rPr>
        <w:t xml:space="preserve">(</w:t>
      </w:r>
      <w:r>
        <w:rPr>
          <w:rStyle w:val="AttributeTok"/>
        </w:rPr>
        <w:t xml:space="preserve">base.url =</w:t>
      </w:r>
      <w:r>
        <w:rPr>
          <w:rStyle w:val="NormalTok"/>
        </w:rPr>
        <w:t xml:space="preserve"> cytoPort)</w:t>
      </w:r>
      <w:r>
        <w:br/>
      </w:r>
      <w:r>
        <w:br/>
      </w:r>
      <w:r>
        <w:rPr>
          <w:rStyle w:val="CommentTok"/>
        </w:rPr>
        <w:t xml:space="preserve"># Fetching the nodes and edges from the network in Cytoscape</w:t>
      </w:r>
      <w:r>
        <w:br/>
      </w:r>
      <w:r>
        <w:rPr>
          <w:rStyle w:val="NormalTok"/>
        </w:rPr>
        <w:t xml:space="preserve">nodes_table2 </w:t>
      </w:r>
      <w:r>
        <w:rPr>
          <w:rStyle w:val="OtherTok"/>
        </w:rPr>
        <w:t xml:space="preserve">&lt;-</w:t>
      </w:r>
      <w:r>
        <w:rPr>
          <w:rStyle w:val="NormalTok"/>
        </w:rPr>
        <w:t xml:space="preserve"> </w:t>
      </w:r>
      <w:r>
        <w:rPr>
          <w:rStyle w:val="FunctionTok"/>
        </w:rPr>
        <w:t xml:space="preserve">get_NodesTable</w:t>
      </w:r>
      <w:r>
        <w:rPr>
          <w:rStyle w:val="NormalTok"/>
        </w:rPr>
        <w:t xml:space="preserve">(myNetwork2)</w:t>
      </w:r>
      <w:r>
        <w:br/>
      </w:r>
      <w:r>
        <w:rPr>
          <w:rStyle w:val="NormalTok"/>
        </w:rPr>
        <w:t xml:space="preserve">edges_table2 </w:t>
      </w:r>
      <w:r>
        <w:rPr>
          <w:rStyle w:val="OtherTok"/>
        </w:rPr>
        <w:t xml:space="preserve">&lt;-</w:t>
      </w:r>
      <w:r>
        <w:rPr>
          <w:rStyle w:val="NormalTok"/>
        </w:rPr>
        <w:t xml:space="preserve"> </w:t>
      </w:r>
      <w:r>
        <w:rPr>
          <w:rStyle w:val="FunctionTok"/>
        </w:rPr>
        <w:t xml:space="preserve">get_EdgesTable</w:t>
      </w:r>
      <w:r>
        <w:rPr>
          <w:rStyle w:val="NormalTok"/>
        </w:rPr>
        <w:t xml:space="preserve">(myNetwork2)</w:t>
      </w:r>
      <w:r>
        <w:br/>
      </w:r>
      <w:r>
        <w:br/>
      </w:r>
      <w:r>
        <w:rPr>
          <w:rStyle w:val="CommentTok"/>
        </w:rPr>
        <w:t xml:space="preserve"># Displaying the nodes and edges in R</w:t>
      </w:r>
      <w:r>
        <w:br/>
      </w:r>
      <w:r>
        <w:rPr>
          <w:rStyle w:val="NormalTok"/>
        </w:rPr>
        <w:t xml:space="preserve">knitr</w:t>
      </w:r>
      <w:r>
        <w:rPr>
          <w:rStyle w:val="SpecialCharTok"/>
        </w:rPr>
        <w:t xml:space="preserve">::</w:t>
      </w:r>
      <w:r>
        <w:rPr>
          <w:rStyle w:val="FunctionTok"/>
        </w:rPr>
        <w:t xml:space="preserve">kable</w:t>
      </w:r>
      <w:r>
        <w:rPr>
          <w:rStyle w:val="NormalTok"/>
        </w:rPr>
        <w:t xml:space="preserve">(nodes_table2, </w:t>
      </w:r>
      <w:r>
        <w:rPr>
          <w:rStyle w:val="AttributeTok"/>
        </w:rPr>
        <w:t xml:space="preserve">caption =</w:t>
      </w:r>
      <w:r>
        <w:rPr>
          <w:rStyle w:val="NormalTok"/>
        </w:rPr>
        <w:t xml:space="preserve"> </w:t>
      </w:r>
      <w:r>
        <w:rPr>
          <w:rStyle w:val="StringTok"/>
        </w:rPr>
        <w:t xml:space="preserve">"Nodes Table"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(edges_table2, </w:t>
      </w:r>
      <w:r>
        <w:rPr>
          <w:rStyle w:val="AttributeTok"/>
        </w:rPr>
        <w:t xml:space="preserve">caption =</w:t>
      </w:r>
      <w:r>
        <w:rPr>
          <w:rStyle w:val="NormalTok"/>
        </w:rPr>
        <w:t xml:space="preserve"> </w:t>
      </w:r>
      <w:r>
        <w:rPr>
          <w:rStyle w:val="StringTok"/>
        </w:rPr>
        <w:t xml:space="preserve">"Edges Table"</w:t>
      </w:r>
      <w:r>
        <w:rPr>
          <w:rStyle w:val="NormalTok"/>
        </w:rPr>
        <w:t xml:space="preserve">)</w:t>
      </w:r>
      <w:r>
        <w:br/>
      </w:r>
      <w:r>
        <w:br/>
      </w:r>
      <w:r>
        <w:rPr>
          <w:rStyle w:val="CommentTok"/>
        </w:rPr>
        <w:t xml:space="preserve"># We comment out write_graph here during rendering so it doesn't constantly overwrite your file</w:t>
      </w:r>
      <w:r>
        <w:br/>
      </w:r>
      <w:r>
        <w:rPr>
          <w:rStyle w:val="CommentTok"/>
        </w:rPr>
        <w:t xml:space="preserve"># write_graph(myNetwork2, "Scenario2_network.graphml", format = "graphml")</w:t>
      </w:r>
    </w:p>
    <w:bookmarkEnd w:id="77"/>
    <w:bookmarkEnd w:id="78"/>
    <w:bookmarkStart w:id="84" w:name="X21932f69e33eb871f68b8bef3232d89eb4e1f0c"/>
    <w:p>
      <w:pPr>
        <w:pStyle w:val="Heading1"/>
      </w:pPr>
      <w:r>
        <w:t xml:space="preserve">Scenario 3: Importing Fully Specified Competency and Evidence Models</w:t>
      </w:r>
    </w:p>
    <w:p>
      <w:pPr>
        <w:pStyle w:val="FirstParagraph"/>
      </w:pPr>
      <w:r>
        <w:t xml:space="preserve">In this scenario, you have a full</w:t>
      </w:r>
      <w:r>
        <w:t xml:space="preserve"> </w:t>
      </w:r>
      <w:r>
        <w:rPr>
          <w:b/>
          <w:bCs/>
        </w:rPr>
        <w:t xml:space="preserve">Adjacency Matrix</w:t>
      </w:r>
      <w:r>
        <w:t xml:space="preserve"> </w:t>
      </w:r>
      <w:r>
        <w:t xml:space="preserve">detailing all edges between all nodes. This matrix fully defines both the Competency Model (attribute-to-attribute edges) and the Evidence Model (attribute-to-task edges). The first column contains all node names (both tasks and attributes). The remaining columns are identically named. A</w:t>
      </w:r>
      <w:r>
        <w:t xml:space="preserve"> </w:t>
      </w:r>
      <w:r>
        <w:rPr>
          <w:rStyle w:val="VerbatimChar"/>
        </w:rPr>
        <w:t xml:space="preserve">1</w:t>
      </w:r>
      <w:r>
        <w:t xml:space="preserve"> </w:t>
      </w:r>
      <w:r>
        <w:t xml:space="preserve">indicates a directed edge from the Row node to the Column node.</w:t>
      </w:r>
    </w:p>
    <w:p>
      <w:pPr>
        <w:pStyle w:val="BodyText"/>
      </w:pPr>
      <w:r>
        <w:t xml:space="preserve">In this scenario, the utility function</w:t>
      </w:r>
      <w:r>
        <w:t xml:space="preserve"> </w:t>
      </w:r>
      <w:r>
        <w:rPr>
          <w:rStyle w:val="VerbatimChar"/>
        </w:rPr>
        <w:t xml:space="preserve">AdjMatrix2CytoNodes()</w:t>
      </w:r>
      <w:r>
        <w:t xml:space="preserve"> </w:t>
      </w:r>
      <w:r>
        <w:t xml:space="preserve">extracts the nodes and edges, but leaves the node</w:t>
      </w:r>
      <w:r>
        <w:t xml:space="preserve"> </w:t>
      </w:r>
      <w:r>
        <w:rPr>
          <w:rStyle w:val="VerbatimChar"/>
        </w:rPr>
        <w:t xml:space="preserve">type</w:t>
      </w:r>
      <w:r>
        <w:t xml:space="preserve"> </w:t>
      </w:r>
      <w:r>
        <w:t xml:space="preserve">blank for you to define manually.</w:t>
      </w:r>
    </w:p>
    <w:bookmarkStart w:id="79" w:name="X58ef021a8a905ef38b1a63c6ce01fdf9a1d5540"/>
    <w:p>
      <w:pPr>
        <w:pStyle w:val="Heading2"/>
      </w:pPr>
      <w:r>
        <w:t xml:space="preserve">Step 1: Push Adjacency Matrix to Cytoscape</w:t>
      </w:r>
    </w:p>
    <w:p>
      <w:pPr>
        <w:pStyle w:val="SourceCode"/>
      </w:pPr>
      <w:r>
        <w:rPr>
          <w:rStyle w:val="CommentTok"/>
        </w:rPr>
        <w:t xml:space="preserve"># Define a mock Adjacency Matrix</w:t>
      </w:r>
      <w:r>
        <w:br/>
      </w:r>
      <w:r>
        <w:rPr>
          <w:rStyle w:val="NormalTok"/>
        </w:rPr>
        <w:t xml:space="preserve">Adj_mock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Node =</w:t>
      </w:r>
      <w:r>
        <w:rPr>
          <w:rStyle w:val="NormalTok"/>
        </w:rPr>
        <w:t xml:space="preserve"> </w:t>
      </w:r>
      <w:r>
        <w:rPr>
          <w:rStyle w:val="FunctionTok"/>
        </w:rPr>
        <w:t xml:space="preserve">c</w:t>
      </w:r>
      <w:r>
        <w:rPr>
          <w:rStyle w:val="NormalTok"/>
        </w:rPr>
        <w:t xml:space="preserve">(</w:t>
      </w:r>
      <w:r>
        <w:rPr>
          <w:rStyle w:val="StringTok"/>
        </w:rPr>
        <w:t xml:space="preserve">"A1"</w:t>
      </w:r>
      <w:r>
        <w:rPr>
          <w:rStyle w:val="NormalTok"/>
        </w:rPr>
        <w:t xml:space="preserve">, </w:t>
      </w:r>
      <w:r>
        <w:rPr>
          <w:rStyle w:val="StringTok"/>
        </w:rPr>
        <w:t xml:space="preserve">"A2"</w:t>
      </w:r>
      <w:r>
        <w:rPr>
          <w:rStyle w:val="NormalTok"/>
        </w:rPr>
        <w:t xml:space="preserve">, </w:t>
      </w:r>
      <w:r>
        <w:rPr>
          <w:rStyle w:val="StringTok"/>
        </w:rPr>
        <w:t xml:space="preserve">"Q1"</w:t>
      </w:r>
      <w:r>
        <w:rPr>
          <w:rStyle w:val="NormalTok"/>
        </w:rPr>
        <w:t xml:space="preserve">, </w:t>
      </w:r>
      <w:r>
        <w:rPr>
          <w:rStyle w:val="StringTok"/>
        </w:rPr>
        <w:t xml:space="preserve">"Q2"</w:t>
      </w:r>
      <w:r>
        <w:rPr>
          <w:rStyle w:val="NormalTok"/>
        </w:rPr>
        <w:t xml:space="preserve">),</w:t>
      </w:r>
      <w:r>
        <w:br/>
      </w:r>
      <w:r>
        <w:rPr>
          <w:rStyle w:val="NormalTok"/>
        </w:rPr>
        <w:t xml:space="preserve">    </w:t>
      </w:r>
      <w:r>
        <w:rPr>
          <w:rStyle w:val="AttributeTok"/>
        </w:rPr>
        <w:t xml:space="preserve">A1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A2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Q2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Build igraph and push to Cytoscape simultaneously</w:t>
      </w:r>
      <w:r>
        <w:br/>
      </w:r>
      <w:r>
        <w:rPr>
          <w:rStyle w:val="NormalTok"/>
        </w:rPr>
        <w:t xml:space="preserve">g_adj </w:t>
      </w:r>
      <w:r>
        <w:rPr>
          <w:rStyle w:val="OtherTok"/>
        </w:rPr>
        <w:t xml:space="preserve">&lt;-</w:t>
      </w:r>
      <w:r>
        <w:rPr>
          <w:rStyle w:val="NormalTok"/>
        </w:rPr>
        <w:t xml:space="preserve"> </w:t>
      </w:r>
      <w:r>
        <w:rPr>
          <w:rStyle w:val="FunctionTok"/>
        </w:rPr>
        <w:t xml:space="preserve">AdjMatrix2CytoNodes</w:t>
      </w:r>
      <w:r>
        <w:rPr>
          <w:rStyle w:val="NormalTok"/>
        </w:rPr>
        <w:t xml:space="preserve">(Adj_mock, </w:t>
      </w:r>
      <w:r>
        <w:rPr>
          <w:rStyle w:val="AttributeTok"/>
        </w:rPr>
        <w:t xml:space="preserve">title =</w:t>
      </w:r>
      <w:r>
        <w:rPr>
          <w:rStyle w:val="NormalTok"/>
        </w:rPr>
        <w:t xml:space="preserve"> </w:t>
      </w:r>
      <w:r>
        <w:rPr>
          <w:rStyle w:val="StringTok"/>
        </w:rPr>
        <w:t xml:space="preserve">"Scenario3_AdjMatrix"</w:t>
      </w:r>
      <w:r>
        <w:rPr>
          <w:rStyle w:val="NormalTok"/>
        </w:rPr>
        <w:t xml:space="preserve">)</w:t>
      </w:r>
    </w:p>
    <w:bookmarkEnd w:id="79"/>
    <w:bookmarkStart w:id="82" w:name="X588c2f7e0fd32df4eccddf5c9fe36c8fb24e3f7"/>
    <w:p>
      <w:pPr>
        <w:pStyle w:val="Heading2"/>
      </w:pPr>
      <w:r>
        <w:t xml:space="preserve">Step 2: Assign Types and Edit in Cytoscape</w:t>
      </w:r>
    </w:p>
    <w:p>
      <w:pPr>
        <w:pStyle w:val="FirstParagraph"/>
      </w:pPr>
      <w:r>
        <w:t xml:space="preserve">Switch to your Cytoscape window.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quarto/share/formats/docx/note.png" id="81"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Assigning Node Types</w:t>
            </w:r>
          </w:p>
        </w:tc>
      </w:tr>
      <w:tr>
        <w:trPr>
          <w:cantSplit/>
        </w:trPr>
        <w:tc>
          <w:tcPr>
            <w:tcMar>
              <w:top w:w="108" w:type="dxa"/>
              <w:bottom w:w="108" w:type="dxa"/>
            </w:tcMar>
          </w:tcPr>
          <w:p>
            <w:pPr>
              <w:pStyle w:val="Compact"/>
              <w:numPr>
                <w:ilvl w:val="0"/>
                <w:numId w:val="1017"/>
              </w:numPr>
            </w:pPr>
            <w:r>
              <w:t xml:space="preserve">The network structure (both nodes and all edges) is drawn automatically.</w:t>
            </w:r>
          </w:p>
          <w:p>
            <w:pPr>
              <w:pStyle w:val="Compact"/>
              <w:numPr>
                <w:ilvl w:val="0"/>
                <w:numId w:val="1017"/>
              </w:numPr>
            </w:pPr>
            <w:r>
              <w:t xml:space="preserve">Open the Node Table in Cytoscape. The</w:t>
            </w:r>
            <w:r>
              <w:t xml:space="preserve"> </w:t>
            </w:r>
            <w:r>
              <w:rPr>
                <w:rStyle w:val="VerbatimChar"/>
              </w:rPr>
              <w:t xml:space="preserve">type</w:t>
            </w:r>
            <w:r>
              <w:t xml:space="preserve"> </w:t>
            </w:r>
            <w:r>
              <w:t xml:space="preserve">column will be blank (or</w:t>
            </w:r>
            <w:r>
              <w:t xml:space="preserve"> </w:t>
            </w:r>
            <w:r>
              <w:rPr>
                <w:rStyle w:val="VerbatimChar"/>
              </w:rPr>
              <w:t xml:space="preserve">NA</w:t>
            </w:r>
            <w:r>
              <w:t xml:space="preserve">).</w:t>
            </w:r>
          </w:p>
          <w:p>
            <w:pPr>
              <w:pStyle w:val="Compact"/>
              <w:numPr>
                <w:ilvl w:val="0"/>
                <w:numId w:val="1017"/>
              </w:numPr>
            </w:pPr>
            <w:r>
              <w:t xml:space="preserve">Manually assign</w:t>
            </w:r>
            <w:r>
              <w:t xml:space="preserve"> </w:t>
            </w:r>
            <w:r>
              <w:rPr>
                <w:rStyle w:val="VerbatimChar"/>
              </w:rPr>
              <w:t xml:space="preserve">"attribute"</w:t>
            </w:r>
            <w:r>
              <w:t xml:space="preserve"> </w:t>
            </w:r>
            <w:r>
              <w:t xml:space="preserve">or</w:t>
            </w:r>
            <w:r>
              <w:t xml:space="preserve"> </w:t>
            </w:r>
            <w:r>
              <w:rPr>
                <w:rStyle w:val="VerbatimChar"/>
              </w:rPr>
              <w:t xml:space="preserve">"task"</w:t>
            </w:r>
            <w:r>
              <w:t xml:space="preserve"> </w:t>
            </w:r>
            <w:r>
              <w:t xml:space="preserve">to each node.</w:t>
            </w:r>
          </w:p>
          <w:p>
            <w:pPr>
              <w:pStyle w:val="Compact"/>
              <w:numPr>
                <w:ilvl w:val="0"/>
                <w:numId w:val="1017"/>
              </w:numPr>
            </w:pPr>
            <w:r>
              <w:t xml:space="preserve">Modify the layout or tweak edges if required.</w:t>
            </w:r>
          </w:p>
          <w:p/>
        </w:tc>
      </w:tr>
    </w:tbl>
    <w:bookmarkEnd w:id="82"/>
    <w:bookmarkStart w:id="83" w:name="extracting-data-and-saving-your-model"/>
    <w:p>
      <w:pPr>
        <w:pStyle w:val="Heading2"/>
      </w:pPr>
      <w:r>
        <w:t xml:space="preserve">Extracting Data and Saving Your Model</w:t>
      </w:r>
    </w:p>
    <w:p>
      <w:pPr>
        <w:pStyle w:val="FirstParagraph"/>
      </w:pPr>
      <w:r>
        <w:t xml:space="preserve">Once your model visualization is complete, you must pull it back into R.</w:t>
      </w:r>
    </w:p>
    <w:p>
      <w:pPr>
        <w:pStyle w:val="BodyText"/>
      </w:pPr>
      <w:r>
        <w:t xml:space="preserve">We can then use two functions to directly inspect the tabular details of what we’ve drawn:</w:t>
      </w:r>
    </w:p>
    <w:p>
      <w:pPr>
        <w:pStyle w:val="Compact"/>
        <w:numPr>
          <w:ilvl w:val="0"/>
          <w:numId w:val="1018"/>
        </w:numPr>
      </w:pPr>
      <w:r>
        <w:rPr>
          <w:rStyle w:val="VerbatimChar"/>
        </w:rPr>
        <w:t xml:space="preserve">get_NodesTable(myNetwork3)</w:t>
      </w:r>
      <w:r>
        <w:t xml:space="preserve">: This extracts a standardized</w:t>
      </w:r>
      <w:r>
        <w:t xml:space="preserve"> </w:t>
      </w:r>
      <w:r>
        <w:rPr>
          <w:rStyle w:val="VerbatimChar"/>
        </w:rPr>
        <w:t xml:space="preserve">data.frame</w:t>
      </w:r>
      <w:r>
        <w:t xml:space="preserve"> </w:t>
      </w:r>
      <w:r>
        <w:t xml:space="preserve">of every single node in your graph, including its</w:t>
      </w:r>
      <w:r>
        <w:t xml:space="preserve"> </w:t>
      </w:r>
      <w:r>
        <w:rPr>
          <w:rStyle w:val="VerbatimChar"/>
        </w:rPr>
        <w:t xml:space="preserve">name</w:t>
      </w:r>
      <w:r>
        <w:t xml:space="preserve">, structural</w:t>
      </w:r>
      <w:r>
        <w:t xml:space="preserve"> </w:t>
      </w:r>
      <w:r>
        <w:rPr>
          <w:rStyle w:val="VerbatimChar"/>
        </w:rPr>
        <w:t xml:space="preserve">type</w:t>
      </w:r>
      <w:r>
        <w:t xml:space="preserve"> </w:t>
      </w:r>
      <w:r>
        <w:t xml:space="preserve">(attribute or task), and</w:t>
      </w:r>
      <w:r>
        <w:t xml:space="preserve"> </w:t>
      </w:r>
      <w:r>
        <w:rPr>
          <w:rStyle w:val="VerbatimChar"/>
        </w:rPr>
        <w:t xml:space="preserve">compute</w:t>
      </w:r>
      <w:r>
        <w:t xml:space="preserve"> </w:t>
      </w:r>
      <w:r>
        <w:t xml:space="preserve">methodology (DINA, DINO, etc.).</w:t>
      </w:r>
    </w:p>
    <w:p>
      <w:pPr>
        <w:pStyle w:val="Compact"/>
        <w:numPr>
          <w:ilvl w:val="0"/>
          <w:numId w:val="1018"/>
        </w:numPr>
      </w:pPr>
      <w:r>
        <w:rPr>
          <w:rStyle w:val="VerbatimChar"/>
        </w:rPr>
        <w:t xml:space="preserve">get_EdgesTable(myNetwork3)</w:t>
      </w:r>
      <w:r>
        <w:t xml:space="preserve">: This extracts a standardized</w:t>
      </w:r>
      <w:r>
        <w:t xml:space="preserve"> </w:t>
      </w:r>
      <w:r>
        <w:rPr>
          <w:rStyle w:val="VerbatimChar"/>
        </w:rPr>
        <w:t xml:space="preserve">data.frame</w:t>
      </w:r>
      <w:r>
        <w:t xml:space="preserve"> </w:t>
      </w:r>
      <w:r>
        <w:t xml:space="preserve">mapping the</w:t>
      </w:r>
      <w:r>
        <w:t xml:space="preserve"> </w:t>
      </w:r>
      <w:r>
        <w:rPr>
          <w:rStyle w:val="VerbatimChar"/>
        </w:rPr>
        <w:t xml:space="preserve">source</w:t>
      </w:r>
      <w:r>
        <w:t xml:space="preserve"> </w:t>
      </w:r>
      <w:r>
        <w:t xml:space="preserve">node to the</w:t>
      </w:r>
      <w:r>
        <w:t xml:space="preserve"> </w:t>
      </w:r>
      <w:r>
        <w:rPr>
          <w:rStyle w:val="VerbatimChar"/>
        </w:rPr>
        <w:t xml:space="preserve">target</w:t>
      </w:r>
      <w:r>
        <w:t xml:space="preserve"> </w:t>
      </w:r>
      <w:r>
        <w:t xml:space="preserve">node for every edge in your network.</w:t>
      </w:r>
    </w:p>
    <w:p>
      <w:pPr>
        <w:pStyle w:val="FirstParagraph"/>
      </w:pPr>
      <w:r>
        <w:t xml:space="preserve">While it might be tempting to save these two</w:t>
      </w:r>
      <w:r>
        <w:t xml:space="preserve"> </w:t>
      </w:r>
      <w:r>
        <w:rPr>
          <w:rStyle w:val="VerbatimChar"/>
        </w:rPr>
        <w:t xml:space="preserve">data.frames</w:t>
      </w:r>
      <w:r>
        <w:t xml:space="preserve"> </w:t>
      </w:r>
      <w:r>
        <w:t xml:space="preserve">directly as</w:t>
      </w:r>
      <w:r>
        <w:t xml:space="preserve"> </w:t>
      </w:r>
      <w:r>
        <w:rPr>
          <w:rStyle w:val="VerbatimChar"/>
        </w:rPr>
        <w:t xml:space="preserve">.csv</w:t>
      </w:r>
      <w:r>
        <w:t xml:space="preserve"> </w:t>
      </w:r>
      <w:r>
        <w:t xml:space="preserve">files,</w:t>
      </w:r>
      <w:r>
        <w:t xml:space="preserve"> </w:t>
      </w:r>
      <w:r>
        <w:rPr>
          <w:b/>
          <w:bCs/>
        </w:rPr>
        <w:t xml:space="preserve">we strongly recommend saving as</w:t>
      </w:r>
      <w:r>
        <w:rPr>
          <w:b/>
          <w:bCs/>
        </w:rPr>
        <w:t xml:space="preserve"> </w:t>
      </w:r>
      <w:r>
        <w:rPr>
          <w:rStyle w:val="VerbatimChar"/>
          <w:b/>
          <w:bCs/>
        </w:rPr>
        <w:t xml:space="preserve">.graphml</w:t>
      </w:r>
      <w:r>
        <w:rPr>
          <w:b/>
          <w:bCs/>
        </w:rPr>
        <w:t xml:space="preserve"> </w:t>
      </w:r>
      <w:r>
        <w:rPr>
          <w:b/>
          <w:bCs/>
        </w:rPr>
        <w:t xml:space="preserve">instead</w:t>
      </w:r>
      <w:r>
        <w:t xml:space="preserve">. Why?</w:t>
      </w:r>
    </w:p>
    <w:p>
      <w:pPr>
        <w:pStyle w:val="Compact"/>
        <w:numPr>
          <w:ilvl w:val="0"/>
          <w:numId w:val="1019"/>
        </w:numPr>
      </w:pPr>
      <w:r>
        <w:t xml:space="preserve">The</w:t>
      </w:r>
      <w:r>
        <w:t xml:space="preserve"> </w:t>
      </w:r>
      <w:r>
        <w:rPr>
          <w:rStyle w:val="VerbatimChar"/>
        </w:rPr>
        <w:t xml:space="preserve">.graphml</w:t>
      </w:r>
      <w:r>
        <w:t xml:space="preserve"> </w:t>
      </w:r>
      <w:r>
        <w:t xml:space="preserve">format preserves all node attributes, edge structure, and layout information in a single file.</w:t>
      </w:r>
    </w:p>
    <w:p>
      <w:pPr>
        <w:pStyle w:val="Compact"/>
        <w:numPr>
          <w:ilvl w:val="0"/>
          <w:numId w:val="1019"/>
        </w:numPr>
      </w:pPr>
      <w:r>
        <w:rPr>
          <w:rStyle w:val="VerbatimChar"/>
        </w:rPr>
        <w:t xml:space="preserve">.graphml</w:t>
      </w:r>
      <w:r>
        <w:t xml:space="preserve"> </w:t>
      </w:r>
      <w:r>
        <w:t xml:space="preserve">is an open standard compatible with most network analysis tools in R and Python.</w:t>
      </w:r>
    </w:p>
    <w:p>
      <w:pPr>
        <w:pStyle w:val="SourceCode"/>
      </w:pPr>
      <w:r>
        <w:rPr>
          <w:rStyle w:val="CommentTok"/>
        </w:rPr>
        <w:t xml:space="preserve"># Pull the completed graph down from Cytoscape</w:t>
      </w:r>
      <w:r>
        <w:br/>
      </w:r>
      <w:r>
        <w:rPr>
          <w:rStyle w:val="NormalTok"/>
        </w:rPr>
        <w:t xml:space="preserve">myNetwork3 </w:t>
      </w:r>
      <w:r>
        <w:rPr>
          <w:rStyle w:val="OtherTok"/>
        </w:rPr>
        <w:t xml:space="preserve">&lt;-</w:t>
      </w:r>
      <w:r>
        <w:rPr>
          <w:rStyle w:val="NormalTok"/>
        </w:rPr>
        <w:t xml:space="preserve"> </w:t>
      </w:r>
      <w:r>
        <w:rPr>
          <w:rStyle w:val="FunctionTok"/>
        </w:rPr>
        <w:t xml:space="preserve">pull_from_cytoscape</w:t>
      </w:r>
      <w:r>
        <w:rPr>
          <w:rStyle w:val="NormalTok"/>
        </w:rPr>
        <w:t xml:space="preserve">(</w:t>
      </w:r>
      <w:r>
        <w:rPr>
          <w:rStyle w:val="AttributeTok"/>
        </w:rPr>
        <w:t xml:space="preserve">base.url =</w:t>
      </w:r>
      <w:r>
        <w:rPr>
          <w:rStyle w:val="NormalTok"/>
        </w:rPr>
        <w:t xml:space="preserve"> cytoPort)</w:t>
      </w:r>
      <w:r>
        <w:br/>
      </w:r>
      <w:r>
        <w:br/>
      </w:r>
      <w:r>
        <w:rPr>
          <w:rStyle w:val="CommentTok"/>
        </w:rPr>
        <w:t xml:space="preserve"># (Optional) Extract the raw tables for visual inspection</w:t>
      </w:r>
      <w:r>
        <w:br/>
      </w:r>
      <w:r>
        <w:rPr>
          <w:rStyle w:val="NormalTok"/>
        </w:rPr>
        <w:t xml:space="preserve">nodes_table3 </w:t>
      </w:r>
      <w:r>
        <w:rPr>
          <w:rStyle w:val="OtherTok"/>
        </w:rPr>
        <w:t xml:space="preserve">&lt;-</w:t>
      </w:r>
      <w:r>
        <w:rPr>
          <w:rStyle w:val="NormalTok"/>
        </w:rPr>
        <w:t xml:space="preserve"> </w:t>
      </w:r>
      <w:r>
        <w:rPr>
          <w:rStyle w:val="FunctionTok"/>
        </w:rPr>
        <w:t xml:space="preserve">get_NodesTable</w:t>
      </w:r>
      <w:r>
        <w:rPr>
          <w:rStyle w:val="NormalTok"/>
        </w:rPr>
        <w:t xml:space="preserve">(myNetwork3)</w:t>
      </w:r>
      <w:r>
        <w:br/>
      </w:r>
      <w:r>
        <w:rPr>
          <w:rStyle w:val="NormalTok"/>
        </w:rPr>
        <w:t xml:space="preserve">edges_table3 </w:t>
      </w:r>
      <w:r>
        <w:rPr>
          <w:rStyle w:val="OtherTok"/>
        </w:rPr>
        <w:t xml:space="preserve">&lt;-</w:t>
      </w:r>
      <w:r>
        <w:rPr>
          <w:rStyle w:val="NormalTok"/>
        </w:rPr>
        <w:t xml:space="preserve"> </w:t>
      </w:r>
      <w:r>
        <w:rPr>
          <w:rStyle w:val="FunctionTok"/>
        </w:rPr>
        <w:t xml:space="preserve">get_EdgesTable</w:t>
      </w:r>
      <w:r>
        <w:rPr>
          <w:rStyle w:val="NormalTok"/>
        </w:rPr>
        <w:t xml:space="preserve">(myNetwork3)</w:t>
      </w:r>
      <w:r>
        <w:br/>
      </w:r>
      <w:r>
        <w:br/>
      </w:r>
      <w:r>
        <w:rPr>
          <w:rStyle w:val="NormalTok"/>
        </w:rPr>
        <w:t xml:space="preserve">knitr</w:t>
      </w:r>
      <w:r>
        <w:rPr>
          <w:rStyle w:val="SpecialCharTok"/>
        </w:rPr>
        <w:t xml:space="preserve">::</w:t>
      </w:r>
      <w:r>
        <w:rPr>
          <w:rStyle w:val="FunctionTok"/>
        </w:rPr>
        <w:t xml:space="preserve">kable</w:t>
      </w:r>
      <w:r>
        <w:rPr>
          <w:rStyle w:val="NormalTok"/>
        </w:rPr>
        <w:t xml:space="preserve">(nodes_table3, </w:t>
      </w:r>
      <w:r>
        <w:rPr>
          <w:rStyle w:val="AttributeTok"/>
        </w:rPr>
        <w:t xml:space="preserve">caption =</w:t>
      </w:r>
      <w:r>
        <w:rPr>
          <w:rStyle w:val="NormalTok"/>
        </w:rPr>
        <w:t xml:space="preserve"> </w:t>
      </w:r>
      <w:r>
        <w:rPr>
          <w:rStyle w:val="StringTok"/>
        </w:rPr>
        <w:t xml:space="preserve">"Nodes Data"</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(edges_table3, </w:t>
      </w:r>
      <w:r>
        <w:rPr>
          <w:rStyle w:val="AttributeTok"/>
        </w:rPr>
        <w:t xml:space="preserve">caption =</w:t>
      </w:r>
      <w:r>
        <w:rPr>
          <w:rStyle w:val="NormalTok"/>
        </w:rPr>
        <w:t xml:space="preserve"> </w:t>
      </w:r>
      <w:r>
        <w:rPr>
          <w:rStyle w:val="StringTok"/>
        </w:rPr>
        <w:t xml:space="preserve">"Edges Data"</w:t>
      </w:r>
      <w:r>
        <w:rPr>
          <w:rStyle w:val="NormalTok"/>
        </w:rPr>
        <w:t xml:space="preserve">)</w:t>
      </w:r>
      <w:r>
        <w:br/>
      </w:r>
      <w:r>
        <w:br/>
      </w:r>
      <w:r>
        <w:rPr>
          <w:rStyle w:val="CommentTok"/>
        </w:rPr>
        <w:t xml:space="preserve"># Save the final structured graph as a GraphML file</w:t>
      </w:r>
      <w:r>
        <w:br/>
      </w:r>
      <w:r>
        <w:rPr>
          <w:rStyle w:val="FunctionTok"/>
        </w:rPr>
        <w:t xml:space="preserve">write_graph</w:t>
      </w:r>
      <w:r>
        <w:rPr>
          <w:rStyle w:val="NormalTok"/>
        </w:rPr>
        <w:t xml:space="preserve">(myNetwork3, </w:t>
      </w:r>
      <w:r>
        <w:rPr>
          <w:rStyle w:val="StringTok"/>
        </w:rPr>
        <w:t xml:space="preserve">"Final_Competency_Model.graphml"</w:t>
      </w:r>
      <w:r>
        <w:rPr>
          <w:rStyle w:val="NormalTok"/>
        </w:rPr>
        <w:t xml:space="preserve">, </w:t>
      </w:r>
      <w:r>
        <w:rPr>
          <w:rStyle w:val="AttributeTok"/>
        </w:rPr>
        <w:t xml:space="preserve">format =</w:t>
      </w:r>
      <w:r>
        <w:rPr>
          <w:rStyle w:val="NormalTok"/>
        </w:rPr>
        <w:t xml:space="preserve"> </w:t>
      </w:r>
      <w:r>
        <w:rPr>
          <w:rStyle w:val="StringTok"/>
        </w:rPr>
        <w:t xml:space="preserve">"graphml"</w:t>
      </w:r>
      <w:r>
        <w:rPr>
          <w:rStyle w:val="NormalTok"/>
        </w:rPr>
        <w:t xml:space="preserve">)</w:t>
      </w:r>
    </w:p>
    <w:bookmarkEnd w:id="83"/>
    <w:bookmarkEnd w:id="84"/>
    <w:bookmarkStart w:id="87" w:name="X06c3b092dc7c16c2b237a6106c2976e4bbc82b9"/>
    <w:p>
      <w:pPr>
        <w:pStyle w:val="Heading1"/>
      </w:pPr>
      <w:r>
        <w:t xml:space="preserve">Scenario 4: Importing from Saved Node and Edge Tables (CSV)</w:t>
      </w:r>
    </w:p>
    <w:p>
      <w:pPr>
        <w:pStyle w:val="FirstParagraph"/>
      </w:pPr>
      <w:r>
        <w:t xml:space="preserve">In this scenario, you might have previously saved your</w:t>
      </w:r>
      <w:r>
        <w:t xml:space="preserve"> </w:t>
      </w:r>
      <w:r>
        <w:rPr>
          <w:rStyle w:val="VerbatimChar"/>
        </w:rPr>
        <w:t xml:space="preserve">nodes_table</w:t>
      </w:r>
      <w:r>
        <w:t xml:space="preserve"> </w:t>
      </w:r>
      <w:r>
        <w:t xml:space="preserve">and</w:t>
      </w:r>
      <w:r>
        <w:t xml:space="preserve"> </w:t>
      </w:r>
      <w:r>
        <w:rPr>
          <w:rStyle w:val="VerbatimChar"/>
        </w:rPr>
        <w:t xml:space="preserve">edges_table</w:t>
      </w:r>
      <w:r>
        <w:t xml:space="preserve"> </w:t>
      </w:r>
      <w:r>
        <w:t xml:space="preserve">to</w:t>
      </w:r>
      <w:r>
        <w:t xml:space="preserve"> </w:t>
      </w:r>
      <w:r>
        <w:rPr>
          <w:rStyle w:val="VerbatimChar"/>
        </w:rPr>
        <w:t xml:space="preserve">.csv</w:t>
      </w:r>
      <w:r>
        <w:t xml:space="preserve"> </w:t>
      </w:r>
      <w:r>
        <w:t xml:space="preserve">files (perhaps bypassing GraphML initially or intending to make bulk edits in Excel before re-importing).</w:t>
      </w:r>
    </w:p>
    <w:bookmarkStart w:id="85" w:name="step-1-rebuild-the-model-object-in-r"/>
    <w:p>
      <w:pPr>
        <w:pStyle w:val="Heading2"/>
      </w:pPr>
      <w:r>
        <w:t xml:space="preserve">Step 1: Rebuild the Model Object in R</w:t>
      </w:r>
    </w:p>
    <w:p>
      <w:pPr>
        <w:pStyle w:val="FirstParagraph"/>
      </w:pPr>
      <w:r>
        <w:t xml:space="preserve">The</w:t>
      </w:r>
      <w:r>
        <w:t xml:space="preserve"> </w:t>
      </w:r>
      <w:r>
        <w:rPr>
          <w:rStyle w:val="VerbatimChar"/>
        </w:rPr>
        <w:t xml:space="preserve">build_from_node_edge_files()</w:t>
      </w:r>
      <w:r>
        <w:t xml:space="preserve"> </w:t>
      </w:r>
      <w:r>
        <w:t xml:space="preserve">utility automatically standardizes the column names of your CSVs and converts them into a Nimble-ready igraph object.</w:t>
      </w:r>
    </w:p>
    <w:p>
      <w:pPr>
        <w:pStyle w:val="SourceCode"/>
      </w:pPr>
      <w:r>
        <w:rPr>
          <w:rStyle w:val="CommentTok"/>
        </w:rPr>
        <w:t xml:space="preserve"># Read your previously saved nodes and edges</w:t>
      </w:r>
      <w:r>
        <w:br/>
      </w:r>
      <w:r>
        <w:rPr>
          <w:rStyle w:val="CommentTok"/>
        </w:rPr>
        <w:t xml:space="preserve"># (Assuming they were saved using write.csv(nodes_table, "my_nodes.csv", row.names=FALSE))</w:t>
      </w:r>
      <w:r>
        <w:br/>
      </w:r>
      <w:r>
        <w:br/>
      </w:r>
      <w:r>
        <w:rPr>
          <w:rStyle w:val="CommentTok"/>
        </w:rPr>
        <w:t xml:space="preserve"># Rebuild the igraph object directly</w:t>
      </w:r>
      <w:r>
        <w:br/>
      </w:r>
      <w:r>
        <w:rPr>
          <w:rStyle w:val="NormalTok"/>
        </w:rPr>
        <w:t xml:space="preserve">myNetwork4 </w:t>
      </w:r>
      <w:r>
        <w:rPr>
          <w:rStyle w:val="OtherTok"/>
        </w:rPr>
        <w:t xml:space="preserve">&lt;-</w:t>
      </w:r>
      <w:r>
        <w:rPr>
          <w:rStyle w:val="NormalTok"/>
        </w:rPr>
        <w:t xml:space="preserve"> </w:t>
      </w:r>
      <w:r>
        <w:rPr>
          <w:rStyle w:val="FunctionTok"/>
        </w:rPr>
        <w:t xml:space="preserve">build_from_node_edge_files</w:t>
      </w:r>
      <w:r>
        <w:rPr>
          <w:rStyle w:val="NormalTok"/>
        </w:rPr>
        <w:t xml:space="preserve">(</w:t>
      </w:r>
      <w:r>
        <w:br/>
      </w:r>
      <w:r>
        <w:rPr>
          <w:rStyle w:val="NormalTok"/>
        </w:rPr>
        <w:t xml:space="preserve">    </w:t>
      </w:r>
      <w:r>
        <w:rPr>
          <w:rStyle w:val="AttributeTok"/>
        </w:rPr>
        <w:t xml:space="preserve">NodesFile =</w:t>
      </w:r>
      <w:r>
        <w:rPr>
          <w:rStyle w:val="NormalTok"/>
        </w:rPr>
        <w:t xml:space="preserve"> </w:t>
      </w:r>
      <w:r>
        <w:rPr>
          <w:rStyle w:val="StringTok"/>
        </w:rPr>
        <w:t xml:space="preserve">"my_nodes.csv"</w:t>
      </w:r>
      <w:r>
        <w:rPr>
          <w:rStyle w:val="NormalTok"/>
        </w:rPr>
        <w:t xml:space="preserve">,</w:t>
      </w:r>
      <w:r>
        <w:br/>
      </w:r>
      <w:r>
        <w:rPr>
          <w:rStyle w:val="NormalTok"/>
        </w:rPr>
        <w:t xml:space="preserve">    </w:t>
      </w:r>
      <w:r>
        <w:rPr>
          <w:rStyle w:val="AttributeTok"/>
        </w:rPr>
        <w:t xml:space="preserve">EdgesFile =</w:t>
      </w:r>
      <w:r>
        <w:rPr>
          <w:rStyle w:val="NormalTok"/>
        </w:rPr>
        <w:t xml:space="preserve"> </w:t>
      </w:r>
      <w:r>
        <w:rPr>
          <w:rStyle w:val="StringTok"/>
        </w:rPr>
        <w:t xml:space="preserve">"my_edges.csv"</w:t>
      </w:r>
      <w:r>
        <w:br/>
      </w:r>
      <w:r>
        <w:rPr>
          <w:rStyle w:val="NormalTok"/>
        </w:rPr>
        <w:t xml:space="preserve">)</w:t>
      </w:r>
    </w:p>
    <w:bookmarkEnd w:id="85"/>
    <w:bookmarkStart w:id="86" w:name="Xd3913d9a7c42bed46b0e800bb19391d50f1e99d"/>
    <w:p>
      <w:pPr>
        <w:pStyle w:val="Heading2"/>
      </w:pPr>
      <w:r>
        <w:t xml:space="preserve">Step 2: (Optional) Push the Network Back to Cytoscape</w:t>
      </w:r>
    </w:p>
    <w:p>
      <w:pPr>
        <w:pStyle w:val="FirstParagraph"/>
      </w:pPr>
      <w:r>
        <w:t xml:space="preserve">If you realized you still need to make</w:t>
      </w:r>
      <w:r>
        <w:t xml:space="preserve"> </w:t>
      </w:r>
      <w:r>
        <w:rPr>
          <w:i/>
          <w:iCs/>
        </w:rPr>
        <w:t xml:space="preserve">visual</w:t>
      </w:r>
      <w:r>
        <w:t xml:space="preserve"> </w:t>
      </w:r>
      <w:r>
        <w:t xml:space="preserve">edits to your model, you can instantly push these raw tables back directly into the Cytoscape canvas using the</w:t>
      </w:r>
      <w:r>
        <w:t xml:space="preserve"> </w:t>
      </w:r>
      <w:r>
        <w:rPr>
          <w:rStyle w:val="VerbatimChar"/>
        </w:rPr>
        <w:t xml:space="preserve">push_to_cytoscape()</w:t>
      </w:r>
      <w:r>
        <w:t xml:space="preserve"> </w:t>
      </w:r>
      <w:r>
        <w:t xml:space="preserve">wrapper.</w:t>
      </w:r>
    </w:p>
    <w:p>
      <w:pPr>
        <w:pStyle w:val="SourceCode"/>
      </w:pPr>
      <w:r>
        <w:rPr>
          <w:rStyle w:val="CommentTok"/>
        </w:rPr>
        <w:t xml:space="preserve"># Load the CSVs as raw data.frames</w:t>
      </w:r>
      <w:r>
        <w:br/>
      </w:r>
      <w:r>
        <w:rPr>
          <w:rStyle w:val="NormalTok"/>
        </w:rPr>
        <w:t xml:space="preserve">loaded_nodes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"my_nodes.csv"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loaded_edges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"my_edges.csv"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CommentTok"/>
        </w:rPr>
        <w:t xml:space="preserve"># Push the components right back into the visual canvas!</w:t>
      </w:r>
      <w:r>
        <w:br/>
      </w:r>
      <w:r>
        <w:rPr>
          <w:rStyle w:val="FunctionTok"/>
        </w:rPr>
        <w:t xml:space="preserve">push_to_cytoscape</w:t>
      </w:r>
      <w:r>
        <w:rPr>
          <w:rStyle w:val="NormalTok"/>
        </w:rPr>
        <w:t xml:space="preserve">(</w:t>
      </w:r>
      <w:r>
        <w:br/>
      </w:r>
      <w:r>
        <w:rPr>
          <w:rStyle w:val="NormalTok"/>
        </w:rPr>
        <w:t xml:space="preserve">    </w:t>
      </w:r>
      <w:r>
        <w:rPr>
          <w:rStyle w:val="AttributeTok"/>
        </w:rPr>
        <w:t xml:space="preserve">nodes =</w:t>
      </w:r>
      <w:r>
        <w:rPr>
          <w:rStyle w:val="NormalTok"/>
        </w:rPr>
        <w:t xml:space="preserve"> loaded_nodes,</w:t>
      </w:r>
      <w:r>
        <w:br/>
      </w:r>
      <w:r>
        <w:rPr>
          <w:rStyle w:val="NormalTok"/>
        </w:rPr>
        <w:t xml:space="preserve">    </w:t>
      </w:r>
      <w:r>
        <w:rPr>
          <w:rStyle w:val="AttributeTok"/>
        </w:rPr>
        <w:t xml:space="preserve">edges =</w:t>
      </w:r>
      <w:r>
        <w:rPr>
          <w:rStyle w:val="NormalTok"/>
        </w:rPr>
        <w:t xml:space="preserve"> loaded_edges,</w:t>
      </w:r>
      <w:r>
        <w:br/>
      </w:r>
      <w:r>
        <w:rPr>
          <w:rStyle w:val="NormalTok"/>
        </w:rPr>
        <w:t xml:space="preserve">)</w:t>
      </w:r>
    </w:p>
    <w:bookmarkEnd w:id="86"/>
    <w:bookmarkEnd w:id="87"/>
    <w:bookmarkStart w:id="90" w:name="whats-next"/>
    <w:p>
      <w:pPr>
        <w:pStyle w:val="Heading1"/>
      </w:pPr>
      <w:r>
        <w:t xml:space="preserve">What’s Next?</w:t>
      </w:r>
    </w:p>
    <w:p>
      <w:pPr>
        <w:pStyle w:val="FirstParagraph"/>
      </w:pPr>
      <w:r>
        <w:t xml:space="preserve">Now that you have a fully specified model saved as a</w:t>
      </w:r>
      <w:r>
        <w:t xml:space="preserve"> </w:t>
      </w:r>
      <w:r>
        <w:rPr>
          <w:rStyle w:val="VerbatimChar"/>
        </w:rPr>
        <w:t xml:space="preserve">.graphml</w:t>
      </w:r>
      <w:r>
        <w:t xml:space="preserve"> </w:t>
      </w:r>
      <w:r>
        <w:t xml:space="preserve">file, you are ready to run the analysis:</w:t>
      </w:r>
    </w:p>
    <w:p>
      <w:pPr>
        <w:pStyle w:val="Compact"/>
        <w:numPr>
          <w:ilvl w:val="0"/>
          <w:numId w:val="1020"/>
        </w:numPr>
      </w:pPr>
      <w:r>
        <w:rPr>
          <w:b/>
          <w:bCs/>
        </w:rPr>
        <w:t xml:space="preserve">New to PGDCM?</w:t>
      </w:r>
      <w:r>
        <w:t xml:space="preserve"> </w:t>
      </w:r>
      <w:r>
        <w:t xml:space="preserve">Start with the</w:t>
      </w:r>
      <w:r>
        <w:t xml:space="preserve"> </w:t>
      </w:r>
      <w:hyperlink r:id="rId28">
        <w:r>
          <w:rPr>
            <w:rStyle w:val="Hyperlink"/>
          </w:rPr>
          <w:t xml:space="preserve">Beginner Tutorial</w:t>
        </w:r>
      </w:hyperlink>
      <w:r>
        <w:t xml:space="preserve"> </w:t>
      </w:r>
      <w:r>
        <w:t xml:space="preserve">to learn how to configure and run a Bayesian MCMC model using your network.</w:t>
      </w:r>
    </w:p>
    <w:p>
      <w:pPr>
        <w:pStyle w:val="Compact"/>
        <w:numPr>
          <w:ilvl w:val="0"/>
          <w:numId w:val="1020"/>
        </w:numPr>
      </w:pPr>
      <w:r>
        <w:rPr>
          <w:b/>
          <w:bCs/>
        </w:rPr>
        <w:t xml:space="preserve">Ready for more?</w:t>
      </w:r>
      <w:r>
        <w:t xml:space="preserve"> </w:t>
      </w:r>
      <w:r>
        <w:t xml:space="preserve">The</w:t>
      </w:r>
      <w:r>
        <w:t xml:space="preserve"> </w:t>
      </w:r>
      <w:hyperlink r:id="rId88">
        <w:r>
          <w:rPr>
            <w:rStyle w:val="Hyperlink"/>
          </w:rPr>
          <w:t xml:space="preserve">Advanced Tutorial</w:t>
        </w:r>
      </w:hyperlink>
      <w:r>
        <w:t xml:space="preserve"> </w:t>
      </w:r>
      <w:r>
        <w:t xml:space="preserve">covers convergence diagnostics, posterior predictive checks, and model comparison.</w:t>
      </w:r>
    </w:p>
    <w:p>
      <w:pPr>
        <w:pStyle w:val="Compact"/>
        <w:numPr>
          <w:ilvl w:val="0"/>
          <w:numId w:val="1020"/>
        </w:numPr>
      </w:pPr>
      <w:r>
        <w:rPr>
          <w:b/>
          <w:bCs/>
        </w:rPr>
        <w:t xml:space="preserve">Deploying models?</w:t>
      </w:r>
      <w:r>
        <w:t xml:space="preserve"> </w:t>
      </w:r>
      <w:r>
        <w:t xml:space="preserve">The</w:t>
      </w:r>
      <w:r>
        <w:t xml:space="preserve"> </w:t>
      </w:r>
      <w:hyperlink r:id="rId89">
        <w:r>
          <w:rPr>
            <w:rStyle w:val="Hyperlink"/>
          </w:rPr>
          <w:t xml:space="preserve">Scoring Cookbook</w:t>
        </w:r>
      </w:hyperlink>
      <w:r>
        <w:t xml:space="preserve"> </w:t>
      </w:r>
      <w:r>
        <w:t xml:space="preserve">walks through calibration, operational scoring, and cross-validation.</w: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40" Target="media/rId40.png" /><Relationship Type="http://schemas.openxmlformats.org/officeDocument/2006/relationships/image" Id="rId51" Target="media/rId51.png" /><Relationship Type="http://schemas.openxmlformats.org/officeDocument/2006/relationships/image" Id="rId35" Target="media/rId35.png" /><Relationship Type="http://schemas.openxmlformats.org/officeDocument/2006/relationships/image" Id="rId73" Target="media/rId73.png" /><Relationship Type="http://schemas.openxmlformats.org/officeDocument/2006/relationships/image" Id="rId66" Target="media/rId66.png" /><Relationship Type="http://schemas.openxmlformats.org/officeDocument/2006/relationships/image" Id="rId44" Target="media/rId44.png" /><Relationship Type="http://schemas.openxmlformats.org/officeDocument/2006/relationships/hyperlink" Id="rId88" Target="Advanced_Tutorial.qmd" TargetMode="External" /><Relationship Type="http://schemas.openxmlformats.org/officeDocument/2006/relationships/hyperlink" Id="rId28" Target="Beginner_Tutorial.qmd" TargetMode="External" /><Relationship Type="http://schemas.openxmlformats.org/officeDocument/2006/relationships/hyperlink" Id="rId89" Target="Scoring_Cookbook.qmd" TargetMode="External" /><Relationship Type="http://schemas.openxmlformats.org/officeDocument/2006/relationships/hyperlink" Id="rId27" Target="https://cytoscape.org/" TargetMode="External" /></Relationships>
</file>

<file path=word/_rels/footnotes.xml.rels><?xml version="1.0" encoding="UTF-8"?><Relationships xmlns="http://schemas.openxmlformats.org/package/2006/relationships"><Relationship Type="http://schemas.openxmlformats.org/officeDocument/2006/relationships/hyperlink" Id="rId88" Target="Advanced_Tutorial.qmd" TargetMode="External" /><Relationship Type="http://schemas.openxmlformats.org/officeDocument/2006/relationships/hyperlink" Id="rId28" Target="Beginner_Tutorial.qmd" TargetMode="External" /><Relationship Type="http://schemas.openxmlformats.org/officeDocument/2006/relationships/hyperlink" Id="rId89" Target="Scoring_Cookbook.qmd" TargetMode="External" /><Relationship Type="http://schemas.openxmlformats.org/officeDocument/2006/relationships/hyperlink" Id="rId27" Target="https://cytoscap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Competency &amp; Evidence Model Specification</dc:title>
  <dc:creator/>
  <cp:keywords/>
  <dcterms:created xsi:type="dcterms:W3CDTF">2026-03-24T21:24:23Z</dcterms:created>
  <dcterms:modified xsi:type="dcterms:W3CDTF">2026-03-24T21:24:23Z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vignette">
    <vt:lpwstr>% %</vt:lpwstr>
  </property>
</Properties>
</file>