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A312C" w:sz="6" w:space="8"/>
          <w:bottom w:val="single" w:color="1A312C" w:sz="6" w:space="8"/>
          <w:left w:val="single" w:color="1A312C" w:sz="6" w:space="8"/>
          <w:right w:val="single" w:color="1A312C" w:sz="6" w:space="8"/>
        </w:pBdr>
        <w:shd w:fill="1A312C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4E1"/>
          <w:sz w:val="40"/>
          <w:szCs w:val="40"/>
        </w:rPr>
        <w:t xml:space="preserve">Script de firewall</w:t>
      </w:r>
    </w:p>
    <w:p>
      <w:pPr>
        <w:pBdr>
          <w:top w:val="single" w:color="1A312C" w:sz="6" w:space="8"/>
          <w:bottom w:val="single" w:color="1A312C" w:sz="6" w:space="8"/>
          <w:left w:val="single" w:color="1A312C" w:sz="6" w:space="8"/>
          <w:right w:val="single" w:color="1A312C" w:sz="6" w:space="8"/>
        </w:pBdr>
        <w:shd w:fill="1A312C" w:val="clear"/>
        <w:spacing w:after="320" w:before="0"/>
        <w:ind w:left="160" w:right="160"/>
      </w:pPr>
      <w:r>
        <w:rPr>
          <w:color w:val="89D7B7"/>
          <w:sz w:val="20"/>
          <w:szCs w:val="20"/>
        </w:rPr>
        <w:t xml:space="preserve">Proyecto DataMiners · SGRSI 2026 · Administración de SO</w:t>
      </w:r>
    </w:p>
    <w:p>
      <w:pPr>
        <w:pStyle w:val="Heading2"/>
      </w:pPr>
      <w:r>
        <w:t xml:space="preserve">Consigna</w:t>
      </w:r>
    </w:p>
    <w:p>
      <w:pPr>
        <w:spacing w:after="120"/>
      </w:pPr>
      <w:r>
        <w:t xml:space="preserve">Configurar mediante scripts las reglas de firewall necesarias para permitir únicamente las conexiones requeridas.</w:t>
      </w:r>
    </w:p>
    <w:p>
      <w:pPr>
        <w:pStyle w:val="Heading2"/>
      </w:pPr>
      <w:r>
        <w:t xml:space="preserve">Solución implementada</w:t>
      </w:r>
    </w:p>
    <w:p>
      <w:pPr>
        <w:spacing w:after="120"/>
      </w:pPr>
      <w:r>
        <w:t xml:space="preserve">Script bash que aplica una política de firewall con UFW: bloquea todo el tráfico entrante por defecto y permite solo SSH (con límite de intentos para frenar fuerza bruta) y los puertos web 80 y 443. MySQL (3306) queda bloqueado. Antes de activar el firewall asegura la regla de SSH para no perder el acceso remoto. Incluye modo simulacro con DRY_RUN=1.</w:t>
      </w:r>
    </w:p>
    <w:p>
      <w:pPr>
        <w:spacing w:after="160"/>
      </w:pPr>
      <w:r>
        <w:t xml:space="preserve">Archivo: scripts/firewall.sh</w:t>
      </w:r>
    </w:p>
    <w:p>
      <w:pPr>
        <w:pStyle w:val="Heading2"/>
      </w:pPr>
      <w:r>
        <w:t xml:space="preserve">Comandos ejecutados</w:t>
      </w:r>
    </w:p>
    <w:p>
      <w:pPr>
        <w:pBdr>
          <w:left w:val="single" w:color="428475" w:sz="24" w:space="8"/>
        </w:pBdr>
        <w:shd w:fill="FFF4E1" w:val="clear"/>
        <w:spacing w:after="0"/>
        <w:ind w:left="200" w:right="120"/>
      </w:pPr>
      <w:r>
        <w:rPr>
          <w:rFonts w:ascii="Courier New" w:cs="Courier New" w:eastAsia="Courier New" w:hAnsi="Courier New"/>
          <w:color w:val="1A312C"/>
          <w:sz w:val="20"/>
          <w:szCs w:val="20"/>
        </w:rPr>
        <w:t xml:space="preserve">sudo DRY_RUN=1 ./scripts/firewall.sh aplicar</w:t>
      </w:r>
    </w:p>
    <w:p>
      <w:pPr>
        <w:spacing w:after="120"/>
      </w:pPr>
    </w:p>
    <w:p>
      <w:pPr>
        <w:pStyle w:val="Heading2"/>
      </w:pPr>
      <w:r>
        <w:t xml:space="preserve">Captura de la prueba</w:t>
      </w:r>
    </w:p>
    <w:p>
      <w:pPr>
        <w:spacing w:before="120"/>
        <w:jc w:val="center"/>
      </w:pPr>
      <w:r>
        <w:drawing>
          <wp:inline distT="0" distB="0" distL="0" distR="0">
            <wp:extent cx="6096000" cy="1647825"/>
            <wp:effectExtent t="0" r="0" b="0" l="0"/>
            <wp:docPr id="1" name="Aplicación de la política de firewall en modo simulacro." descr="Aplicación de la política de firewall en modo simulacro." title="Aplicación de la política de firewall en modo simulac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428475"/>
          <w:sz w:val="18"/>
          <w:szCs w:val="18"/>
        </w:rPr>
        <w:t xml:space="preserve">Figura 1. Aplicación de la política de firewall en modo simulacro.</w:t>
      </w:r>
    </w:p>
    <w:p>
      <w:pPr>
        <w:pStyle w:val="Heading2"/>
      </w:pPr>
      <w:r>
        <w:t xml:space="preserve">Resultado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ejecutó en modo simulacro ([SIMULACRO]): muestra los comandos de ufw sin cambiar la configuración del servidor.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política es deny incoming y allow outgoing, con registro de nivel bajo.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SSH queda permitido en 22/tcp con límite de intentos, y los puertos 80/tcp y 443/tcp quedan abiertos para la aplicación web.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 (3306) y el resto de los puertos entrantes quedan bloqueados.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script advierte que Docker publica puertos saltándose UFW, por lo que no se debe publicar el puerto de MySQL en docker-compose.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28475"/>
        <w:sz w:val="16"/>
        <w:szCs w:val="16"/>
      </w:rPr>
      <w:t xml:space="preserve">DataMiners · Administración de SO · Página </w:t>
    </w:r>
    <w:r>
      <w:rPr>
        <w:color w:val="428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FFF4E1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89D7B7" w:sz="8" w:space="3"/>
      </w:pBdr>
      <w:spacing w:after="140" w:before="300"/>
      <w:outlineLvl w:val="1"/>
    </w:pPr>
    <w:rPr>
      <w:rFonts w:ascii="Arial" w:cs="Arial" w:eastAsia="Arial" w:hAnsi="Arial"/>
      <w:b/>
      <w:bCs/>
      <w:color w:val="1A31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abaf8e07e6d63ff00868d69ff396eb084c30c5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de firewall</dc:title>
  <dc:creator>DataMiners</dc:creator>
  <cp:lastModifiedBy>Un-named</cp:lastModifiedBy>
  <cp:revision>1</cp:revision>
  <dcterms:created xsi:type="dcterms:W3CDTF">2026-10-22T06:11:36.688Z</dcterms:created>
  <dcterms:modified xsi:type="dcterms:W3CDTF">2026-10-22T06:11:36.689Z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