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b"/>
        <w:snapToGrid w:val="1"/>
        <w:spacing w:before="450" w:after="225" w:line="240"/>
        <w:ind w:hanging="0"/>
        <w:jc w:val="center"/>
        <w:rPr/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6"/>
          <w:u w:val="none"/>
          <w:shd w:val="clear" w:color="auto" w:fill="FFFFFF"/>
        </w:rPr>
        <w:t>商业计划书V</w:t>
      </w:r>
      <w:r>
        <w:rPr>
          <w:rFonts w:hint="eastAsia"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6"/>
          <w:u w:val="none"/>
          <w:shd w:val="clear" w:color="auto" w:fill="FFFFFF"/>
        </w:rPr>
        <w:t>2</w:t>
      </w: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6"/>
          <w:u w:val="none"/>
          <w:shd w:val="clear" w:color="auto" w:fill="FFFFFF"/>
        </w:rPr>
        <w:t>.0</w:t>
      </w:r>
    </w:p>
    <w:p>
      <w:pPr>
        <w:pStyle w:val="00000d"/>
        <w:numPr>
          <w:ilvl w:val="0"/>
          <w:numId w:val="1"/>
        </w:numPr>
        <w:pBdr/>
        <w:snapToGrid w:val="1"/>
        <w:spacing w:before="450" w:after="225" w:line="240"/>
        <w:ind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项目概述与核心价值主张</w:t>
      </w:r>
    </w:p>
    <w:p>
      <w:pPr>
        <w:pStyle w:val="00000c"/>
        <w:rPr/>
      </w:pPr>
      <w:r>
        <w:rPr/>
        <w:t>1.1 项目概述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本项目打造乐谱识别与跟弹纠错一体化工具。用户只需拍摄或上传纸质乐谱，系统自动将其转为MIDI数字文件，并在弹奏时依据标准音符实时提示下一个音是否正确。产品面向钢琴学习者、琴童家庭及音乐培训机构，核心解决练琴无人纠错、现有软件曲库无法覆盖自选乐谱的问题。</w:t>
      </w:r>
    </w:p>
    <w:p>
      <w:pPr>
        <w:pStyle w:val="00000c"/>
        <w:rPr/>
      </w:pPr>
      <w:r>
        <w:rPr/>
        <w:t>1.2 核心价值主张</w:t>
      </w:r>
    </w:p>
    <w:p>
      <w:pPr>
        <w:numPr>
          <w:ilvl w:val="0"/>
          <w:numId w:val="2"/>
        </w:numPr>
        <w:snapToGrid w:val="1"/>
        <w:spacing w:before="24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拍谱即练，支持</w:t>
      </w:r>
      <w:r>
        <w:rPr>
          <w:rFonts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"用户自选的标准印刷乐谱"</w:t>
      </w:r>
      <w:r>
        <w:rPr>
          <w:rFonts w:hint="eastAsia"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或</w:t>
      </w:r>
      <w:r>
        <w:rPr>
          <w:rFonts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"常见教材/考级印刷谱"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纸质乐谱，不受内置曲库限制</w:t>
      </w:r>
    </w:p>
    <w:p>
      <w:pPr>
        <w:numPr>
          <w:ilvl w:val="0"/>
          <w:numId w:val="2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跟弹时即时提示音准，帮助用户自主发现错音，降低对专业陪练的依赖</w:t>
      </w:r>
    </w:p>
    <w:p>
      <w:pPr>
        <w:numPr>
          <w:ilvl w:val="0"/>
          <w:numId w:val="2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工具轻量、操作简单，适用于个人日常练习与机构多设备部署场景</w:t>
      </w:r>
    </w:p>
    <w:p>
      <w:pPr>
        <w:numPr>
          <w:ilvl w:val="0"/>
          <w:numId w:val="2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以约1/8于高端智能陪练产品的年费价格，提供同样核心的纠错体验</w:t>
      </w:r>
    </w:p>
    <w:p>
      <w:pPr>
        <w:snapToGrid w:val="1"/>
        <w:spacing w:line="240"/>
        <w:ind/>
        <w:rPr/>
      </w:pPr>
    </w:p>
    <w:p>
      <w:pPr>
        <w:pStyle w:val="000004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行业痛点与技术机遇</w:t>
      </w:r>
    </w:p>
    <w:p>
      <w:pPr>
        <w:pStyle w:val="00000c"/>
        <w:rPr/>
      </w:pPr>
      <w:r>
        <w:rPr/>
        <w:t>2.1 行业痛点</w:t>
      </w:r>
    </w:p>
    <w:p>
      <w:pPr>
        <w:numPr>
          <w:ilvl w:val="0"/>
          <w:numId w:val="3"/>
        </w:numPr>
        <w:snapToGrid w:val="1"/>
        <w:spacing w:before="24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琴童课后练习错音多、节奏乱，家长多半无法有效纠正</w:t>
      </w:r>
    </w:p>
    <w:p>
      <w:pPr>
        <w:numPr>
          <w:ilvl w:val="0"/>
          <w:numId w:val="3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专业陪练费用高昂，且优质师资分布不均，多数家庭难以长期负担</w:t>
      </w:r>
    </w:p>
    <w:p>
      <w:pPr>
        <w:numPr>
          <w:ilvl w:val="0"/>
          <w:numId w:val="3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主流陪练软件依赖内置曲库，教师自选教材、打印谱、考级曲谱等大量非标准化乐谱无法使用</w:t>
      </w:r>
    </w:p>
    <w:p>
      <w:pPr>
        <w:numPr>
          <w:ilvl w:val="0"/>
          <w:numId w:val="3"/>
        </w:numPr>
        <w:snapToGrid w:val="1"/>
        <w:spacing w:before="90" w:after="24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音乐出版行业存量纸谱缺乏低成本数字化管道，难以转化为可交互的数字资源</w:t>
      </w:r>
    </w:p>
    <w:p>
      <w:pPr>
        <w:pStyle w:val="00000c"/>
        <w:rPr/>
      </w:pPr>
      <w:r>
        <w:rPr/>
        <w:t>2.2 技术机遇</w:t>
      </w:r>
    </w:p>
    <w:p>
      <w:pPr>
        <w:numPr>
          <w:ilvl w:val="0"/>
          <w:numId w:val="4"/>
        </w:numPr>
        <w:snapToGrid w:val="1"/>
        <w:spacing w:before="240" w:after="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光学乐谱识别（OMR）与音频对齐技术日趋成熟，相关开源框架（如Audiveris）已可落地部署</w:t>
      </w:r>
    </w:p>
    <w:p>
      <w:pPr>
        <w:numPr>
          <w:ilvl w:val="0"/>
          <w:numId w:val="4"/>
        </w:numPr>
        <w:snapToGrid w:val="1"/>
        <w:spacing w:before="90" w:after="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国家美育政策持续推动音乐普及教育，家庭对辅助练习工具的需求稳步增长</w:t>
      </w:r>
    </w:p>
    <w:p>
      <w:pPr>
        <w:numPr>
          <w:ilvl w:val="0"/>
          <w:numId w:val="4"/>
        </w:numPr>
        <w:snapToGrid w:val="1"/>
        <w:spacing w:before="90" w:after="0" w:line="240"/>
        <w:ind/>
        <w:jc w:val="both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基于开源组件研发，初期开发成本可控，产品迭代速度快，有利于快速进入市场验证</w:t>
      </w:r>
    </w:p>
    <w:p>
      <w:pPr>
        <w:pStyle w:val="000002"/>
        <w:snapToGrid w:val="1"/>
        <w:spacing w:before="450" w:after="225" w:line="240"/>
        <w:ind w:hanging="0"/>
        <w:jc w:val="both"/>
        <w:rPr/>
      </w:pPr>
    </w:p>
    <w:p>
      <w:pPr>
        <w:pStyle w:val="000001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核心技术方案与知识产权壁垒</w:t>
      </w:r>
    </w:p>
    <w:p>
      <w:pPr>
        <w:pStyle w:val="00000e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3.1 整体技术架构</w:t>
      </w:r>
    </w:p>
    <w:p>
      <w:pP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本系统采用模块化分层设计，核心分为三层：</w:t>
      </w:r>
    </w:p>
    <w:p>
      <w:pPr>
        <w:numPr>
          <w:ilvl w:val="0"/>
          <w:numId w:val="5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前端交互层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：负责乐谱图像采集、用户操作控制与结果展示，支持拍照、本地图片导入。</w:t>
      </w:r>
    </w:p>
    <w:p>
      <w:pPr>
        <w:numPr>
          <w:ilvl w:val="0"/>
          <w:numId w:val="5"/>
        </w:numPr>
        <w:pBdr/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核心处理层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：包含两大关键模块 </w:t>
      </w:r>
    </w:p>
    <w:p>
      <w:pPr>
        <w:pBdr>
          <w:bottom/>
        </w:pBdr>
        <w:snapToGrid w:val="1"/>
        <w:spacing w:line="360"/>
        <w:ind w:left="0"/>
        <w:jc w:val="both"/>
        <w:rPr/>
      </w:pPr>
      <w:r>
        <w:rPr>
          <w:rFonts w:hint="eastAsia"/>
          <w:b w:val="1"/>
          <w:i w:val="0"/>
          <w:strike w:val="0"/>
          <w:color w:val="1F2329"/>
          <w:sz w:val="24"/>
          <w:u w:val="none"/>
          <w:shd w:val="clear" w:color="auto" w:fill="auto"/>
        </w:rPr>
        <w:t>1）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光学乐谱识别模块（OMR）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：基于传统图像处理与规则引擎，实现乐谱图像到结构化数字乐谱的转换。</w:t>
      </w:r>
    </w:p>
    <w:p>
      <w:pPr>
        <w:snapToGrid w:val="1"/>
        <w:spacing w:line="360"/>
        <w:ind w:left="0"/>
        <w:jc w:val="both"/>
        <w:rPr/>
      </w:pPr>
      <w:r>
        <w:rPr>
          <w:rFonts w:hint="eastAsia"/>
          <w:b w:val="1"/>
          <w:i w:val="0"/>
          <w:strike w:val="0"/>
          <w:color w:val="1F2329"/>
          <w:sz w:val="24"/>
          <w:u w:val="none"/>
          <w:shd w:val="clear" w:color="auto" w:fill="auto"/>
        </w:rPr>
        <w:t>2）</w:t>
      </w: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音频比对与纠音模块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：基于音频特征提取与时序分析技术，实现演奏音频与标准乐谱的实时比对与错误标注。</w:t>
      </w:r>
    </w:p>
    <w:p>
      <w:pPr>
        <w:numPr>
          <w:ilvl w:val="0"/>
          <w:numId w:val="5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数据输出层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：提供数字乐谱（MusicXML/MIDI 格式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),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支持本地保存与导出。</w:t>
      </w:r>
    </w:p>
    <w:p>
      <w:pPr>
        <w:pStyle w:val="000003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 关键技术方案</w:t>
      </w:r>
    </w:p>
    <w:p>
      <w:pPr>
        <w:pStyle w:val="00000a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3.2.1 光学乐谱识别模块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图像预处理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：通过灰度化、二值化、倾斜校正、去噪增强等步骤，提升图像质量，降低识别难度。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谱线与音符分离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：利用投影法与形态学操作，分离五线谱线与音符符号，构建乐谱骨架。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符号检测与分类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：基于模板匹配与规则引擎，识别谱号、调号、拍号、音符、休止符等符号，并映射为乐理语义。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乐谱重建与输出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：根据乐理规则构建时序关系，生成可编辑的数字乐谱（MusicXML/MIDI 格式），支持后续播放与分析。</w:t>
      </w:r>
    </w:p>
    <w:p>
      <w:pPr>
        <w:numPr>
          <w:ilvl w:val="0"/>
          <w:numId w:val="6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性能指标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：印刷乐谱识别准确率≥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%，单页乐谱处理时间≤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秒。</w:t>
      </w:r>
    </w:p>
    <w:p>
      <w:pPr>
        <w:pStyle w:val="000005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3.2.2 音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符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比对与实时纠音模块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标准乐谱解析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：读取 MIDI/MusicXML 文件，提取标准音高、时值、节拍位置等关键信息，构建基准序列。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音频采集与特征提取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：通过</w:t>
      </w:r>
      <w:r>
        <w:rPr>
          <w:rFonts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MIDI输入/MIDI事件比对/电子键盘输入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实时采集演奏音频，进行预处理（降噪、分帧），提取基频（音高）与节拍特征。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时序与音高比对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：将采集的音频特征与标准序列进行帧级比对，根据预设阈值判断音准偏差、节奏错误。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实时反馈与错误标注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：在播放界面实时标注错误位置，区分音准错误、节奏错误，并给出修正提示。</w:t>
      </w:r>
    </w:p>
    <w:p>
      <w:pPr>
        <w:numPr>
          <w:ilvl w:val="0"/>
          <w:numId w:val="7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性能指标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：实时反馈延迟≤200ms，单音 / 简单和弦纠音准确率≥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75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%。</w:t>
      </w:r>
    </w:p>
    <w:p>
      <w:pPr>
        <w:pStyle w:val="00000c"/>
        <w:pBdr>
          <w:bottom/>
        </w:pBdr>
        <w:snapToGrid w:val="1"/>
        <w:spacing w:line="360"/>
        <w:ind w:left="0"/>
        <w:rPr/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3.3 知识产权壁垒</w:t>
      </w:r>
    </w:p>
    <w:p>
      <w:pPr>
        <w:numPr>
          <w:ilvl w:val="0"/>
          <w:numId w:val="8"/>
        </w:numPr>
        <w:snapToGrid w:val="1"/>
        <w:spacing w:line="360"/>
        <w:ind/>
        <w:jc w:val="both"/>
        <w:rPr>
          <w:b w:val="0"/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技术方案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b w:val="0"/>
          <w:i w:val="0"/>
          <w:strike w:val="0"/>
          <w:color w:val="000000"/>
          <w:sz w:val="24"/>
          <w:u w:val="none"/>
        </w:rPr>
        <w:t>项目已完成</w:t>
      </w:r>
      <w:r>
        <w:rPr>
          <w:b w:val="0"/>
          <w:i w:val="0"/>
          <w:strike w:val="0"/>
          <w:color w:val="000000"/>
          <w:sz w:val="24"/>
          <w:u w:val="none"/>
        </w:rPr>
        <w:t>开源组件集成与流程自动化</w:t>
      </w:r>
      <w:r>
        <w:rPr>
          <w:b w:val="0"/>
          <w:i w:val="0"/>
          <w:strike w:val="0"/>
          <w:color w:val="000000"/>
          <w:sz w:val="24"/>
          <w:u w:val="none"/>
        </w:rPr>
        <w:t>，实现乐谱识别、音频比对、实时纠音等关键功能，形成可运行的原型系统与完整技术文档，</w:t>
      </w:r>
      <w:r>
        <w:rPr>
          <w:b w:val="0"/>
          <w:i w:val="0"/>
          <w:strike w:val="0"/>
          <w:color w:val="1F2329"/>
          <w:sz w:val="24"/>
          <w:u w:val="none"/>
          <w:shd w:val="clear" w:color="auto" w:fill="auto"/>
        </w:rPr>
        <w:t>技术路线成熟可靠，具备持续优化与落地推广条件</w:t>
      </w:r>
      <w:r>
        <w:rPr>
          <w:b w:val="0"/>
          <w:i w:val="0"/>
          <w:strike w:val="0"/>
          <w:color w:val="000000"/>
          <w:sz w:val="24"/>
          <w:u w:val="none"/>
        </w:rPr>
        <w:t>。</w:t>
      </w:r>
    </w:p>
    <w:p>
      <w:pPr>
        <w:numPr>
          <w:ilvl w:val="0"/>
          <w:numId w:val="8"/>
        </w:numPr>
        <w:snapToGrid w:val="1"/>
        <w:spacing w:line="360"/>
        <w:ind/>
        <w:jc w:val="both"/>
        <w:rPr/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系统架构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：“识别 - 播放 - 纠音 ” 一体化闭环设计，区别于现有单一功能工具，具备独特的产品形态优势。</w:t>
      </w:r>
    </w:p>
    <w:p>
      <w:pPr>
        <w:numPr>
          <w:ilvl w:val="0"/>
          <w:numId w:val="8"/>
        </w:numPr>
        <w:pBdr>
          <w:bottom/>
        </w:pBd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适配性优化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i w:val="0"/>
          <w:strike w:val="0"/>
          <w:color w:val="000000"/>
          <w:sz w:val="24"/>
          <w:u w:val="none"/>
        </w:rPr>
        <w:t>目前系统对输入图像的清晰度、拍摄角度有一定要求，需要用户提供标准、无遮挡的印刷乐谱。我们已经在预处理环节做了倾斜校正、降噪等优化，为后续提升鲁棒性预留了技术空间。</w:t>
      </w:r>
    </w:p>
    <w:p>
      <w:pPr>
        <w:pStyle w:val="000007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最小可行性产品（MVP）验证与演示</w:t>
      </w:r>
    </w:p>
    <w:p>
      <w:pPr>
        <w:pStyle w:val="00000e"/>
        <w:pBdr>
          <w:bottom/>
        </w:pBdr>
        <w:snapToGrid w:val="1"/>
        <w:spacing w:line="360"/>
        <w:ind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4.1 MVP 产品形态</w:t>
      </w:r>
    </w:p>
    <w:p>
      <w:pPr>
        <w:numPr>
          <w:ilvl w:val="0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产品定位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：面向音乐学习者的轻量化桌面端应用，聚焦核心功能验证，不追求全面商业化。</w:t>
      </w:r>
    </w:p>
    <w:p>
      <w:pPr>
        <w:numPr>
          <w:ilvl w:val="0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核心功能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 基础乐谱识别：支持印刷乐谱图片导入，生成数字乐谱并导出 MIDI。</w:t>
      </w:r>
    </w:p>
    <w:p>
      <w:pPr>
        <w:numPr>
          <w:ilvl w:val="1"/>
          <w:numId w:val="9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标准乐谱播放：支持 MIDI 文件导入与播放，提供速度调节功能。</w:t>
      </w:r>
    </w:p>
    <w:p>
      <w:pPr>
        <w:numPr>
          <w:ilvl w:val="1"/>
          <w:numId w:val="9"/>
        </w:numPr>
        <w:pBdr>
          <w:bottom/>
        </w:pBd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单音 / 简单和弦实时纠音：支持</w:t>
      </w:r>
      <w:r>
        <w:rPr>
          <w:rFonts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MIDI输入/MIDI事件比对/电子键盘输入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，实现基础音准与节奏比对反馈。</w:t>
      </w:r>
    </w:p>
    <w:p>
      <w:pPr>
        <w:pStyle w:val="00000e"/>
        <w:pBdr>
          <w:bottom/>
        </w:pBdr>
        <w:snapToGrid w:val="1"/>
        <w:spacing w:line="360"/>
        <w:ind/>
        <w:rPr>
          <w:i w:val="0"/>
          <w:strike w:val="0"/>
          <w:color w:val="1F2329"/>
          <w:sz w:val="24"/>
          <w:u w:val="none"/>
          <w:shd w:val="clear" w:color="auto" w:fill="auto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4.2 验证进展</w:t>
      </w:r>
    </w:p>
    <w:p>
      <w:pPr>
        <w:numPr>
          <w:ilvl w:val="0"/>
          <w:numId w:val="10"/>
        </w:numPr>
        <w:pBdr/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功能验证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： </w:t>
      </w:r>
    </w:p>
    <w:p>
      <w:pPr>
        <w:snapToGrid w:val="1"/>
        <w:spacing w:line="360"/>
        <w:ind w:left="0"/>
        <w:jc w:val="both"/>
        <w:rPr>
          <w:sz w:val="24"/>
        </w:rPr>
      </w:pP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 xml:space="preserve">            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 xml:space="preserve">已完成印刷乐谱识别核心流程，测试集识别准确率达到 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7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5% 以上。</w:t>
      </w:r>
    </w:p>
    <w:p>
      <w:pPr>
        <w:numPr>
          <w:ilvl w:val="1"/>
          <w:numId w:val="10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已实现标准乐谱播放与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MIDI事件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比对，单音纠音功能可稳定运行。</w:t>
      </w:r>
    </w:p>
    <w:p>
      <w:pPr>
        <w:numPr>
          <w:ilvl w:val="1"/>
          <w:numId w:val="10"/>
        </w:numPr>
        <w:snapToGrid w:val="1"/>
        <w:spacing w:line="360"/>
        <w:ind/>
        <w:jc w:val="both"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已完成桌面端交互界面开发，支持用户操作与结果展示。</w:t>
      </w:r>
    </w:p>
    <w:p>
      <w:pPr>
        <w:numPr>
          <w:ilvl w:val="0"/>
          <w:numId w:val="10"/>
        </w:numPr>
        <w:snapToGrid w:val="1"/>
        <w:spacing w:line="360"/>
        <w:ind/>
        <w:jc w:val="both"/>
        <w:rPr>
          <w:b w:val="0"/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用户测试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</w:t>
      </w:r>
      <w:r>
        <w:rPr>
          <w:b w:val="0"/>
          <w:i w:val="0"/>
          <w:strike w:val="0"/>
          <w:color w:val="000000"/>
          <w:sz w:val="24"/>
          <w:u w:val="none"/>
        </w:rPr>
        <w:t>目前已完成</w:t>
      </w:r>
      <w:r>
        <w:rPr>
          <w:b w:val="0"/>
          <w:i w:val="0"/>
          <w:strike w:val="0"/>
          <w:color w:val="1F2329"/>
          <w:sz w:val="24"/>
          <w:u w:val="none"/>
          <w:shd w:val="clear" w:color="auto" w:fill="auto"/>
        </w:rPr>
        <w:t>内部功能验证与测试</w:t>
      </w:r>
      <w:r>
        <w:rPr>
          <w:b w:val="0"/>
          <w:i w:val="0"/>
          <w:strike w:val="0"/>
          <w:color w:val="000000"/>
          <w:sz w:val="24"/>
          <w:u w:val="none"/>
        </w:rPr>
        <w:t>，在开发环境下对核心功能进行了多轮自测，验证了乐谱识别速度、纠音延迟等关键指标，确认系统可稳定运行，满足基础使用需求。后续将开展真实用户测试，收集反馈进行迭代优化。</w:t>
      </w:r>
    </w:p>
    <w:p>
      <w:pPr>
        <w:pStyle w:val="00000e"/>
        <w:pBdr>
          <w:bottom/>
        </w:pBdr>
        <w:snapToGrid w:val="1"/>
        <w:spacing w:line="360"/>
        <w:ind/>
        <w:rPr>
          <w:sz w:val="24"/>
        </w:rPr>
      </w:pPr>
      <w:r>
        <w:rPr>
          <w:i w:val="0"/>
          <w:strike w:val="0"/>
          <w:color w:val="1F2329"/>
          <w:sz w:val="24"/>
          <w:u w:val="none"/>
          <w:shd w:val="clear" w:color="auto" w:fill="auto"/>
        </w:rPr>
        <w:t>4.3 演示流程设计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乐谱识别演示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：导入一张印刷乐谱图片，展示从图像到数字乐谱的转换过程，输出 MIDI 文件。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标准播放演示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：导入识别生成的 MIDI 文件，演示不同速度的播放功能。</w:t>
      </w:r>
    </w:p>
    <w:p>
      <w:pPr>
        <w:numPr>
          <w:ilvl w:val="0"/>
          <w:numId w:val="11"/>
        </w:numPr>
        <w:snapToGrid w:val="1"/>
        <w:spacing w:line="360"/>
        <w:ind/>
        <w:jc w:val="both"/>
        <w:rPr>
          <w:sz w:val="24"/>
        </w:rPr>
      </w:pPr>
      <w:r>
        <w:rPr>
          <w:b w:val="1"/>
          <w:i w:val="0"/>
          <w:strike w:val="0"/>
          <w:color w:val="1F2329"/>
          <w:sz w:val="24"/>
          <w:u w:val="none"/>
          <w:shd w:val="clear" w:color="auto" w:fill="auto"/>
        </w:rPr>
        <w:t>实时纠音演示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：用户使用</w:t>
      </w:r>
      <w:r>
        <w:rPr>
          <w:rFonts w:hint="eastAsia"/>
          <w:i w:val="0"/>
          <w:strike w:val="0"/>
          <w:color w:val="1F2329"/>
          <w:sz w:val="24"/>
          <w:u w:val="none"/>
          <w:shd w:val="clear" w:color="auto" w:fill="auto"/>
        </w:rPr>
        <w:t>MIDI键盘/电钢琴</w:t>
      </w:r>
      <w:r>
        <w:rPr>
          <w:i w:val="0"/>
          <w:strike w:val="0"/>
          <w:color w:val="1F2329"/>
          <w:sz w:val="24"/>
          <w:u w:val="none"/>
          <w:shd w:val="clear" w:color="auto" w:fill="auto"/>
        </w:rPr>
        <w:t>演奏乐谱片段，系统实时标注音准与节奏错误。</w:t>
      </w:r>
    </w:p>
    <w:p>
      <w:pPr>
        <w:pStyle w:val="000008"/>
        <w:numPr>
          <w:ilvl w:val="0"/>
          <w:numId w:val="1"/>
        </w:numPr>
        <w:pBdr/>
        <w:snapToGrid w:val="1"/>
        <w:spacing w:before="450" w:after="225" w:line="24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应用场景与市场空间</w:t>
      </w:r>
    </w:p>
    <w:p>
      <w:pPr>
        <w:pStyle w:val="00000c"/>
        <w:rPr/>
      </w:pPr>
      <w:r>
        <w:rPr/>
        <w:t>5.1 个人课后跟练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这是产品最直接的使用场景。钢琴学生将教师指定的</w:t>
      </w:r>
      <w:r>
        <w:rPr>
          <w:rFonts w:ascii="-apple-system" w:hAnsi="-apple-system" w:eastAsia="-apple-system" w:cs="-apple-system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标准印刷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纸质乐谱拍照上传，系统自动转为MIDI并启动跟弹模式，弹奏时软件依据标准音符实时提示下一个音是否正确。这解决了学生回家后对非标准化教材无法自我纠错的痛点。国内琴童规模超过3000万，大量教师使用自编或复印教材，这些练习素材均不在任何智能陪练软件的内置曲库中，属于尚未被覆盖的存量刚需。</w:t>
      </w:r>
    </w:p>
    <w:p>
      <w:pPr>
        <w:pStyle w:val="00000c"/>
        <w:rPr/>
      </w:pPr>
      <w:r>
        <w:rPr/>
        <w:t>5.2 考级曲目自主纠错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上述跟弹能力在考级备考场景中价值更为集中。考生将考级曲谱拍照后，在降速、逐段模式下反复练习，软件严格依据标准MIDI判定音准与节奏偏差并即时反馈。每年国内音乐考级报名超过百万人次，考生备考周期通常持续3-6个月，此期间的基础纠错需求密集且高频。产品为基础音准提供即时参照，辅助考生自主发现错音，降低基础纠错环节的成本。</w:t>
      </w:r>
    </w:p>
    <w:p>
      <w:pPr>
        <w:pStyle w:val="00000c"/>
        <w:rPr/>
      </w:pPr>
      <w:r>
        <w:rPr/>
        <w:t>5.3 乐谱数字化转换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个人用户持续将纸谱转MIDI的过程，本身已构成一条轻量数字化管道。出版社和版权机构同样可借助这一流程，将存量纸质乐谱批量转为可播放的数字文件，为后续电子乐谱产品提供基础素材。产品在此环节定位为转换工具而非内容平台，帮助版权方以低成本迈出数字化第一步，后续可与出版机构探索更深层合作。</w:t>
      </w:r>
    </w:p>
    <w:p>
      <w:pPr>
        <w:pStyle w:val="00000c"/>
        <w:rPr/>
      </w:pPr>
      <w:r>
        <w:rPr/>
        <w:t>5.4 在线教育平台模块补充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上述“拍照即得可跟弹文件”的能力可作为独立模块嵌入第三方平台。在线陪练平台或钢琴网校接入后，学员可对任意上传谱例直接开始跟弹纠错，平台由此突破内置曲库的内容限制，提升曲目覆盖面和用户活跃度。</w:t>
      </w:r>
    </w:p>
    <w:p>
      <w:pPr>
        <w:pStyle w:val="00000c"/>
        <w:rPr/>
      </w:pPr>
      <w:r>
        <w:rPr/>
        <w:t>5.5 市场空间小结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上场景贯穿课后练习、考级备考、版权数字化与平台集成四个环节，共同指向一个核心价值——让任意纸质乐谱成为可即时纠错的数字练习资源。国内音乐教育相关市场规模数百亿，而专门提供“非标准谱→交互练习”闭环的产品尚属空白。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项目以支持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用户自选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任意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标准印刷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乐谱为核心区隔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，当前阶段即具备明确的市场切入点和早期卡位优势。</w:t>
      </w:r>
    </w:p>
    <w:p>
      <w:pPr>
        <w:pStyle w:val="000008"/>
        <w:numPr>
          <w:ilvl w:val="0"/>
          <w:numId w:val="1"/>
        </w:numPr>
        <w:pBdr/>
        <w:snapToGrid w:val="1"/>
        <w:spacing w:before="450" w:after="225" w:line="240"/>
        <w:ind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商业模式与定价体系</w:t>
      </w:r>
    </w:p>
    <w:p>
      <w:pPr>
        <w:pStyle w:val="00000c"/>
        <w:rPr/>
      </w:pPr>
      <w:r>
        <w:rPr/>
        <w:t>6.1 个人订阅（核心营收）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产品以桌面端工具直接面向个人用户。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功能受限版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每日提供有限次数识谱与跟练，让用户体验核心价值；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专业版按月（参考¥29/月）或按年（参考¥199/年）订阅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，解锁无限识别与MIDI导出。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定价逻辑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：对比市场同类产品，小叶子AI陪练定价约¥1500-2899/年，一起练琴约¥699/年，两者均依赖内置曲库且包含AI评分及真人服务。本产品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以约1/8于高端竞品的价格，</w:t>
      </w:r>
      <w:r>
        <w:rPr>
          <w:rFonts w:ascii="-apple-system" w:hAnsi="-apple-system" w:eastAsia="-apple-system" w:cs="-apple-system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提供</w:t>
      </w:r>
      <w:r>
        <w:rPr>
          <w:rFonts w:ascii="-apple-system" w:hAnsi="-apple-system" w:eastAsia="-apple-system" w:cs="-apple-system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  <w:vertAlign w:val="baseline"/>
        </w:rPr>
        <w:t>基础跟弹提示功能</w:t>
      </w:r>
      <w:r>
        <w:rPr>
          <w:rFonts w:ascii="-apple-system" w:hAnsi="-apple-system" w:eastAsia="-apple-system" w:cs="-apple-system"/>
          <w:b w:val="1"/>
          <w:i w:val="0"/>
          <w:strike w:val="0"/>
          <w:color w:val="000000"/>
          <w:spacing w:val="0"/>
          <w:sz w:val="24"/>
          <w:u w:val="none"/>
          <w:shd w:val="clear" w:color="auto" w:fill="FFFFFF"/>
        </w:rPr>
        <w:t>，核心差异在于支持自选乐谱而非依赖内置曲库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，用户无需受限于平台曲库。通过钢琴学习社群、B站UP主真实演示“拍啥练啥”的纠错过程，以功能本身驱动早期获客与付费转化。</w:t>
      </w:r>
    </w:p>
    <w:p>
      <w:pPr>
        <w:pStyle w:val="00000c"/>
        <w:rPr/>
      </w:pPr>
      <w:r>
        <w:rPr/>
        <w:t>6.2 机构多用户授权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当个人用户形成口碑后，面向琴行、培训中心提供多设备授权包，方便机构在多台公用设备上安装使用，无需技术对接。参考定价为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年费¥199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/设备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，仅解决多终端合法使用问题，不包含教学管理后台或数据分析功能。此模式让机构以远低于为每台设备单独订阅的成本实现批量部署。</w:t>
      </w:r>
    </w:p>
    <w:p>
      <w:pPr>
        <w:pStyle w:val="00000c"/>
        <w:rPr/>
      </w:pPr>
      <w:r>
        <w:rPr/>
        <w:t>6.3 未来增值：练习报告（路线图规划）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当前MVP不包含练习报告功能。随着用户数据的积累，未来版本可增加基于练习记录的统计与反馈，如练习时长、高频错音段落标注、周度练习趋势等。该功能将作为专业版增值模块或独立升级包推出（参考增值价¥5-10/月），旨在为用户提供更完整的练习复盘工具，而非当前阶段的交付内容。</w:t>
      </w:r>
    </w:p>
    <w:p>
      <w:pPr>
        <w:pStyle w:val="00000c"/>
        <w:rPr/>
      </w:pPr>
      <w:r>
        <w:rPr/>
        <w:t>6.4 数字乐谱分享社区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自行上传经校对的高质量MIDI文件，其他用户可通过积分或小额付费（参考¥2-5元/份）获取。平台提供分享与下载渠道，所有内容源于用户上传，项目方不承诺生成或审核内容。未来若与出版社达成合作，可引入正版乐谱识谱服务并销售官方MIDI，与版权方按约定比例分成。</w:t>
      </w:r>
    </w:p>
    <w:p>
      <w:pPr>
        <w:pStyle w:val="00000c"/>
        <w:rPr/>
      </w:pPr>
      <w:r>
        <w:rPr/>
        <w:t>6.5 能力输出（API与SDK）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核心的“图片转MIDI”能力封装为云端API，供第三方应用按调用量计费（参考¥0.1元/次）；或提供本地SDK嵌入智能乐器、扫描仪等硬件，按预装量收取授权费（参考¥5-15元/台）。输出内容严格限于识谱与MIDI生成，不包含跟弹纠错等其他模块。</w:t>
      </w:r>
    </w:p>
    <w:p>
      <w:pPr>
        <w:pStyle w:val="00000c"/>
        <w:rPr/>
      </w:pPr>
      <w:r>
        <w:rPr/>
        <w:t>6.6 推进路径</w:t>
      </w:r>
    </w:p>
    <w:p>
      <w:pPr>
        <w:snapToGrid w:val="1"/>
        <w:spacing w:before="240" w:after="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一阶段聚焦识别精度与跟弹体验打磨，通过用户真实口碑完成早期积累与付费验证；第二阶段开放机构多设备授权，同时建立用户内容分享的基础规则；第三阶段探索练习报告等增值模块，启动与出版机构的版权合作，并逐步开放B2B接口，所有拓展均基于现有核心功能自然延伸。</w:t>
      </w:r>
    </w:p>
    <w:p>
      <w:pPr>
        <w:pBdr/>
        <w:snapToGrid w:val="1"/>
        <w:spacing w:before="240" w:after="0" w:line="240"/>
        <w:ind w:left="0" w:right="0" w:hanging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</w:p>
    <w:p>
      <w:pPr>
        <w:pStyle w:val="000001"/>
        <w:rPr/>
      </w:pPr>
      <w:r>
        <w:rPr/>
        <w:t>7.财务预测与经济性分析</w:t>
      </w:r>
    </w:p>
    <w:p>
      <w:pPr>
        <w:pStyle w:val="00000c"/>
        <w:rPr/>
      </w:pPr>
      <w:r>
        <w:rPr/>
        <w:t>7.1收入预测</w:t>
      </w:r>
    </w:p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核心假设（保守、真实）</w:t>
      </w:r>
    </w:p>
    <w:tbl>
      <w:tblPr>
        <w:tblStyle w:val="ytw0o8"/>
        <w:tblLayout w:type="fixed"/>
      </w:tblPr>
      <w:tblGrid>
        <w:gridCol w:w="2370"/>
        <w:gridCol w:w="2685"/>
        <w:gridCol w:w="2370"/>
      </w:tblGrid>
      <w:tr>
        <w:trPr/>
        <w:tc>
          <w:tcPr>
            <w:tcW w:w="237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参数</w:t>
            </w:r>
          </w:p>
        </w:tc>
        <w:tc>
          <w:tcPr>
            <w:tcW w:w="268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假设值</w:t>
            </w:r>
          </w:p>
        </w:tc>
        <w:tc>
          <w:tcPr>
            <w:tcW w:w="237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237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专业版年付</w:t>
            </w:r>
          </w:p>
        </w:tc>
        <w:tc>
          <w:tcPr>
            <w:tcW w:w="268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199元</w:t>
            </w:r>
          </w:p>
        </w:tc>
        <w:tc>
          <w:tcPr>
            <w:tcW w:w="237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主力套餐</w:t>
            </w:r>
          </w:p>
        </w:tc>
      </w:tr>
      <w:tr>
        <w:trPr/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专业版月付</w:t>
            </w:r>
          </w:p>
        </w:tc>
        <w:tc>
          <w:tcPr>
            <w:tcW w:w="268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29元</w:t>
            </w:r>
          </w:p>
        </w:tc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转化入口</w:t>
            </w:r>
          </w:p>
        </w:tc>
      </w:tr>
      <w:tr>
        <w:trPr/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机构多设备授权</w:t>
            </w:r>
          </w:p>
        </w:tc>
        <w:tc>
          <w:tcPr>
            <w:tcW w:w="268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199元/台/年</w:t>
            </w:r>
          </w:p>
        </w:tc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无后台功能</w:t>
            </w:r>
          </w:p>
        </w:tc>
      </w:tr>
      <w:tr>
        <w:trPr/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API调用</w:t>
            </w:r>
          </w:p>
        </w:tc>
        <w:tc>
          <w:tcPr>
            <w:tcW w:w="268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0.1元/次</w:t>
            </w:r>
          </w:p>
        </w:tc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纯识谱能力</w:t>
            </w:r>
          </w:p>
        </w:tc>
      </w:tr>
      <w:tr>
        <w:trPr/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数字乐谱社区</w:t>
            </w:r>
          </w:p>
        </w:tc>
        <w:tc>
          <w:tcPr>
            <w:tcW w:w="268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第1年不计收入</w:t>
            </w:r>
          </w:p>
        </w:tc>
        <w:tc>
          <w:tcPr>
            <w:tcW w:w="23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用户积累期</w:t>
            </w:r>
          </w:p>
        </w:tc>
      </w:tr>
    </w:tbl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i w:val="0"/>
          <w:strike w:val="0"/>
          <w:color w:val="0F1115"/>
          <w:spacing w:val="0"/>
          <w:u w:val="none"/>
          <w:shd w:val="clear" w:color="auto" w:fill="FFFFFF"/>
        </w:rPr>
        <w:t>用户增长假设（12个月）</w:t>
      </w:r>
    </w:p>
    <w:tbl>
      <w:tblPr>
        <w:tblStyle w:val="ytw0o8"/>
        <w:tblLayout w:type="fixed"/>
      </w:tblPr>
      <w:tblGrid>
        <w:gridCol w:w="1740"/>
        <w:gridCol w:w="1980"/>
        <w:gridCol w:w="1980"/>
        <w:gridCol w:w="1980"/>
        <w:gridCol w:w="174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阶段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月付用户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年付用户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机构设备数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API调用量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Q1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500次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Q4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2000次</w:t>
            </w:r>
          </w:p>
        </w:tc>
      </w:tr>
    </w:tbl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年度收入预测表（12个月）</w:t>
      </w:r>
    </w:p>
    <w:tbl>
      <w:tblPr>
        <w:tblStyle w:val="ytw0o8"/>
        <w:tblLayout w:type="fixed"/>
      </w:tblPr>
      <w:tblGrid>
        <w:gridCol w:w="1339"/>
        <w:gridCol w:w="1524"/>
        <w:gridCol w:w="1524"/>
        <w:gridCol w:w="1524"/>
        <w:gridCol w:w="1524"/>
        <w:gridCol w:w="1339"/>
      </w:tblGrid>
      <w:tr>
        <w:trPr>
          <w:wBefore/>
          <w:trHeight w:val="20" w:hRule="atLeast"/>
        </w:trPr>
        <w:tc>
          <w:tcPr>
            <w:tcW w:w="133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收入来源</w:t>
            </w:r>
          </w:p>
        </w:tc>
        <w:tc>
          <w:tcPr>
            <w:tcW w:w="152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1–3月</w:t>
            </w:r>
          </w:p>
        </w:tc>
        <w:tc>
          <w:tcPr>
            <w:tcW w:w="152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4–6月</w:t>
            </w:r>
          </w:p>
        </w:tc>
        <w:tc>
          <w:tcPr>
            <w:tcW w:w="152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7–9月</w:t>
            </w:r>
          </w:p>
        </w:tc>
        <w:tc>
          <w:tcPr>
            <w:tcW w:w="152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10–12月</w:t>
            </w:r>
          </w:p>
        </w:tc>
        <w:tc>
          <w:tcPr>
            <w:tcW w:w="1339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年度合计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月付订阅（29元）</w:t>
            </w:r>
          </w:p>
        </w:tc>
        <w:tc>
          <w:tcPr>
            <w:tcW w:w="152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1740</w:t>
            </w:r>
          </w:p>
        </w:tc>
        <w:tc>
          <w:tcPr>
            <w:tcW w:w="152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3480</w:t>
            </w:r>
          </w:p>
        </w:tc>
        <w:tc>
          <w:tcPr>
            <w:tcW w:w="152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5220</w:t>
            </w:r>
          </w:p>
        </w:tc>
        <w:tc>
          <w:tcPr>
            <w:tcW w:w="1339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10440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年付订阅（199元）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995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2985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6965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10945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机构授权（199元/台）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1592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2985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4577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API调用（0.1元/次）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200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250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乐谱社区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季度收入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2735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8107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15370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—</w:t>
            </w:r>
          </w:p>
        </w:tc>
      </w:tr>
      <w:tr>
        <w:trPr>
          <w:wBefore/>
          <w:trHeight/>
        </w:trPr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总收入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2735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8107</w:t>
            </w:r>
          </w:p>
        </w:tc>
        <w:tc>
          <w:tcPr>
            <w:tcW w:w="152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15370</w:t>
            </w:r>
          </w:p>
        </w:tc>
        <w:tc>
          <w:tcPr>
            <w:tcW w:w="1339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26212</w:t>
            </w:r>
          </w:p>
        </w:tc>
      </w:tr>
    </w:tbl>
    <w:p>
      <w:pPr>
        <w:pBdr/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</w:p>
    <w:p>
      <w:pPr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7.2、成本结构</w:t>
      </w:r>
    </w:p>
    <w:tbl>
      <w:tblPr>
        <w:tblStyle w:val="ytw0o8"/>
        <w:tblLayout w:type="fixed"/>
      </w:tblPr>
      <w:tblGrid>
        <w:gridCol w:w="3065"/>
        <w:gridCol w:w="3486"/>
        <w:gridCol w:w="3065"/>
      </w:tblGrid>
      <w:tr>
        <w:trPr>
          <w:wBefore/>
          <w:trHeight w:val="588" w:hRule="atLeast"/>
        </w:trPr>
        <w:tc>
          <w:tcPr>
            <w:tcW w:w="306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成本类别</w:t>
            </w:r>
          </w:p>
        </w:tc>
        <w:tc>
          <w:tcPr>
            <w:tcW w:w="3486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明细</w:t>
            </w:r>
          </w:p>
        </w:tc>
        <w:tc>
          <w:tcPr>
            <w:tcW w:w="3065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年度金额</w:t>
            </w:r>
          </w:p>
        </w:tc>
      </w:tr>
      <w:tr>
        <w:trPr>
          <w:wBefore/>
          <w:trHeight w:val="588" w:hRule="atLeast"/>
        </w:trPr>
        <w:tc>
          <w:tcPr>
            <w:tcW w:w="306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固定成本</w:t>
            </w:r>
          </w:p>
        </w:tc>
        <w:tc>
          <w:tcPr>
            <w:tcW w:w="3486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服务器、域名、SSL、OSS存储</w:t>
            </w:r>
          </w:p>
        </w:tc>
        <w:tc>
          <w:tcPr>
            <w:tcW w:w="3065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2400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研发成本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开发工具、测试设备、API调试</w:t>
            </w: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2000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运营成本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社群维护、B站UP主合作（1-2个小UP实测）、素材</w:t>
            </w: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4000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团队成本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基础补贴、交通、文档协作</w:t>
            </w: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10000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支付手续费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微信/支付宝 0.6%</w:t>
            </w: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160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不可预见费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浮动支出（5%）</w:t>
            </w: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900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年度总成本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19460</w:t>
            </w:r>
          </w:p>
        </w:tc>
      </w:tr>
      <w:tr>
        <w:trPr>
          <w:wBefore/>
          <w:trHeight/>
        </w:trPr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月均成本</w:t>
            </w:r>
          </w:p>
        </w:tc>
        <w:tc>
          <w:tcPr>
            <w:tcW w:w="3486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</w:p>
        </w:tc>
        <w:tc>
          <w:tcPr>
            <w:tcW w:w="3065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1622 ≈ 1650</w:t>
            </w:r>
          </w:p>
        </w:tc>
      </w:tr>
    </w:tbl>
    <w:p>
      <w:pPr>
        <w:snapToGrid w:val="1"/>
        <w:spacing w:before="240" w:after="240" w:line="240"/>
        <w:ind w:left="0" w:right="0" w:hanging="0"/>
        <w:rPr/>
      </w:pPr>
    </w:p>
    <w:p>
      <w:pPr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7.3、现金流量表（与成本联动）</w:t>
      </w:r>
    </w:p>
    <w:p>
      <w:pPr>
        <w:snapToGrid w:val="1"/>
        <w:spacing w:before="0" w:after="24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假设：</w:t>
      </w:r>
    </w:p>
    <w:p>
      <w:pPr>
        <w:numPr>
          <w:ilvl w:val="0"/>
          <w:numId w:val="12"/>
        </w:numPr>
        <w:snapToGrid w:val="1"/>
        <w:spacing w:before="24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1–3月：月支出 1400（纯研发，无运营）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4–6月：月支出 1650</w:t>
      </w:r>
    </w:p>
    <w:p>
      <w:pPr>
        <w:numPr>
          <w:ilvl w:val="0"/>
          <w:numId w:val="12"/>
        </w:numPr>
        <w:snapToGrid w:val="1"/>
        <w:spacing w:before="90" w:after="240" w:line="240"/>
        <w:ind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7–12月：月支出 1800（用户增长后运维略增）</w:t>
      </w:r>
    </w:p>
    <w:tbl>
      <w:tblPr>
        <w:tblStyle w:val="ytw0o8"/>
        <w:tblLayout w:type="fixed"/>
      </w:tblPr>
      <w:tblGrid>
        <w:gridCol w:w="1740"/>
        <w:gridCol w:w="1980"/>
        <w:gridCol w:w="1980"/>
        <w:gridCol w:w="1980"/>
        <w:gridCol w:w="1740"/>
      </w:tblGrid>
      <w:tr>
        <w:trPr>
          <w:wBefore/>
          <w:trHeight/>
        </w:trPr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阶段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月均收入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月均支出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月净现金流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累计现金流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1–3月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1400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-1400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-4200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4–6月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912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1650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-738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-6414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7–9月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2702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1800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+902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-3708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10–12月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5123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1800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+3323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+6261</w:t>
            </w:r>
          </w:p>
        </w:tc>
      </w:tr>
    </w:tbl>
    <w:p>
      <w:pPr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7.4、BP财务汇总表</w:t>
      </w:r>
    </w:p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年度财务总览（12个月）</w:t>
      </w:r>
    </w:p>
    <w:tbl>
      <w:tblPr>
        <w:tblStyle w:val="ytw0o8"/>
        <w:tblLayout w:type="fixed"/>
      </w:tblPr>
      <w:tblGrid>
        <w:gridCol w:w="5123"/>
        <w:gridCol w:w="5123"/>
      </w:tblGrid>
      <w:tr>
        <w:trPr>
          <w:wBefore/>
          <w:trHeight w:val="848" w:hRule="atLeast"/>
        </w:trPr>
        <w:tc>
          <w:tcPr>
            <w:tcW w:w="512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项目</w:t>
            </w:r>
          </w:p>
        </w:tc>
        <w:tc>
          <w:tcPr>
            <w:tcW w:w="512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金额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总收入</w:t>
            </w:r>
          </w:p>
        </w:tc>
        <w:tc>
          <w:tcPr>
            <w:tcW w:w="512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26,212 元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总成本</w:t>
            </w:r>
          </w:p>
        </w:tc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19,460 元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净利润</w:t>
            </w:r>
          </w:p>
        </w:tc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6,752 元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净利率</w:t>
            </w:r>
          </w:p>
        </w:tc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≈ 26%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累计现金流（年末）</w:t>
            </w:r>
          </w:p>
        </w:tc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6,261 元</w:t>
            </w:r>
          </w:p>
        </w:tc>
      </w:tr>
      <w:tr>
        <w:trPr>
          <w:wBefore/>
          <w:trHeight w:val="859" w:hRule="atLeast"/>
        </w:trPr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现金流转正月份</w:t>
            </w:r>
          </w:p>
        </w:tc>
        <w:tc>
          <w:tcPr>
            <w:tcW w:w="512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第 10 个月</w:t>
            </w:r>
          </w:p>
        </w:tc>
      </w:tr>
    </w:tbl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月度财务趋势</w:t>
      </w:r>
    </w:p>
    <w:tbl>
      <w:tblPr>
        <w:tblStyle w:val="ytw0o8"/>
        <w:tblLayout w:type="fixed"/>
      </w:tblPr>
      <w:tblGrid>
        <w:gridCol w:w="1740"/>
        <w:gridCol w:w="1980"/>
        <w:gridCol w:w="1980"/>
        <w:gridCol w:w="1740"/>
      </w:tblGrid>
      <w:tr>
        <w:trPr>
          <w:wBefore/>
          <w:trHeight/>
        </w:trPr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阶段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月均收入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月均支出</w:t>
            </w:r>
          </w:p>
        </w:tc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月均利润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Q1（研发期）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1400</w:t>
            </w:r>
          </w:p>
        </w:tc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-1400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Q2（起步期）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912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1650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-738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Q3（增长期）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2702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1800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+902</w:t>
            </w:r>
          </w:p>
        </w:tc>
      </w:tr>
      <w:tr>
        <w:trPr>
          <w:wBefore/>
          <w:trHeight/>
        </w:trPr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Q4（盈利期）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5123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1800</w:t>
            </w:r>
          </w:p>
        </w:tc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+3323</w:t>
            </w:r>
          </w:p>
        </w:tc>
      </w:tr>
    </w:tbl>
    <w:p>
      <w:pPr>
        <w:pStyle w:val="00000e"/>
        <w:snapToGrid w:val="1"/>
        <w:spacing w:before="48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1"/>
          <w:u w:val="none"/>
          <w:shd w:val="clear" w:color="auto" w:fill="FFFFFF"/>
        </w:rPr>
        <w:t>收入构成（饼图文字版）</w:t>
      </w:r>
    </w:p>
    <w:tbl>
      <w:tblPr>
        <w:tblStyle w:val="ytw0o8"/>
        <w:tblLayout w:type="fixed"/>
      </w:tblPr>
      <w:tblGrid>
        <w:gridCol w:w="3203"/>
        <w:gridCol w:w="3644"/>
        <w:gridCol w:w="3203"/>
      </w:tblGrid>
      <w:tr>
        <w:trPr>
          <w:wBefore/>
          <w:trHeight w:val="1109" w:hRule="atLeast"/>
        </w:trPr>
        <w:tc>
          <w:tcPr>
            <w:tcW w:w="320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收入类型</w:t>
            </w:r>
          </w:p>
        </w:tc>
        <w:tc>
          <w:tcPr>
            <w:tcW w:w="3644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金额</w:t>
            </w:r>
          </w:p>
        </w:tc>
        <w:tc>
          <w:tcPr>
            <w:tcW w:w="3203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占比</w:t>
            </w:r>
          </w:p>
        </w:tc>
      </w:tr>
      <w:tr>
        <w:trPr>
          <w:wBefore/>
          <w:trHeight w:val="1145" w:hRule="atLeast"/>
        </w:trPr>
        <w:tc>
          <w:tcPr>
            <w:tcW w:w="320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个人订阅（月付+年付）</w:t>
            </w:r>
          </w:p>
        </w:tc>
        <w:tc>
          <w:tcPr>
            <w:tcW w:w="3644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21385</w:t>
            </w:r>
          </w:p>
        </w:tc>
        <w:tc>
          <w:tcPr>
            <w:tcW w:w="3203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81.6%</w:t>
            </w:r>
          </w:p>
        </w:tc>
      </w:tr>
      <w:tr>
        <w:trPr>
          <w:wBefore/>
          <w:trHeight w:val="1145" w:hRule="atLeast"/>
        </w:trPr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机构多设备授权</w:t>
            </w:r>
          </w:p>
        </w:tc>
        <w:tc>
          <w:tcPr>
            <w:tcW w:w="364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4577</w:t>
            </w:r>
          </w:p>
        </w:tc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17.5%</w:t>
            </w:r>
          </w:p>
        </w:tc>
      </w:tr>
      <w:tr>
        <w:trPr>
          <w:wBefore/>
          <w:trHeight w:val="1145" w:hRule="atLeast"/>
        </w:trPr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API调用</w:t>
            </w:r>
          </w:p>
        </w:tc>
        <w:tc>
          <w:tcPr>
            <w:tcW w:w="364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250</w:t>
            </w:r>
          </w:p>
        </w:tc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0.9%</w:t>
            </w:r>
          </w:p>
        </w:tc>
      </w:tr>
      <w:tr>
        <w:trPr>
          <w:wBefore/>
          <w:trHeight w:val="1145" w:hRule="atLeast"/>
        </w:trPr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乐谱社区</w:t>
            </w:r>
          </w:p>
        </w:tc>
        <w:tc>
          <w:tcPr>
            <w:tcW w:w="3644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3203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</w:tbl>
    <w:p>
      <w:pPr>
        <w:snapToGrid w:val="1"/>
        <w:spacing w:before="240" w:after="0" w:line="240"/>
        <w:ind w:left="0" w:right="0" w:hanging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</w:p>
    <w:p>
      <w:pPr>
        <w:pStyle w:val="000006"/>
        <w:pBdr/>
        <w:snapToGrid w:val="1"/>
        <w:spacing w:before="450" w:after="225" w:line="240"/>
        <w:ind w:left="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hint="eastAsia"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8.</w:t>
      </w: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里程碑规划与竞争格局</w:t>
      </w:r>
    </w:p>
    <w:p>
      <w:pPr>
        <w:pStyle w:val="00000c"/>
        <w:rPr/>
      </w:pPr>
      <w:r>
        <w:rPr/>
        <w:t>8.1 里程碑规划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项目推进采取“工程先行、场景聚焦、小步快跑”的策略。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第一阶段（1-3个月）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完成桌面端MVP的整合与测试。重点打通“图片上传→Audiveris识别→MusicXML导出→MIDI转换→PianoBooster跟弹”的完整流程，确保在常规印刷乐谱上端到端可用。在宿舍和琴房进行内部测试，收集识别失败案例，积累优化经验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第二阶段（4-8个月）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上线Web端Demo，方便用户通过浏览器直接使用。重点优化操作流程的流畅度，提升对常见印刷谱面的识别稳定性，并开始在B站、小红书等平台发布真实使用演示，吸引种子用户。同步探索与校内音乐社团的合作试用，收集反馈迭代产品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第三阶段（9-18个月）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：建立用户乐谱分享的基础规则，积累可复用的MIDI资源。尝试通过个人订阅模式实现初步营收，验证用户为“任意谱即转即练”付费的意愿。视团队资源和市场反馈，评估是否启动路线图上的增值功能开发。</w:t>
      </w:r>
    </w:p>
    <w:p>
      <w:pPr>
        <w:pStyle w:val="00000c"/>
        <w:rPr/>
      </w:pPr>
      <w:r>
        <w:rPr/>
        <w:t>8.2 竞争格局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本项目避开与大型音乐软件的直接竞争，以差异化定位切入市场空白。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市面上的专业制谱软件（如Sibelius、PhotoScore）功能强大，但多为昂贵的闭源商业软件，且侧重制谱而非识别转换；主流陪练App（如Simply Piano、小叶子）体验流畅，但严格依赖内置曲库，无法覆盖用户手中大量的自选教材、打印谱和复印谱。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本项目的核心优势在于：基于Audiveris开源引擎进行工程集成与流程自动化，将原本需要多步手动操作的识谱与跟弹流程简化为“拍完即练”的一站式体验。相比专业软件，我们大幅降低了使用门槛和成本；相比陪练App，我们突破了曲库限制，支持用户任意乐谱。作为轻量级工具，团队小而灵活，能以较快速度响应特定场景的需求，以“免费试用+低价订阅+不挑谱”的定位填补市场缝隙。</w:t>
      </w:r>
    </w:p>
    <w:p>
      <w:pPr>
        <w:pStyle w:val="00000f"/>
        <w:pBdr/>
        <w:snapToGrid w:val="1"/>
        <w:spacing w:before="450" w:after="225" w:line="240"/>
        <w:ind w:left="0"/>
        <w:jc w:val="both"/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</w:pPr>
      <w:r>
        <w:rPr>
          <w:rFonts w:hint="eastAsia"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9.</w:t>
      </w:r>
      <w:r>
        <w:rPr>
          <w:rFonts w:ascii="Optima-Regular" w:hAnsi="Optima-Regular" w:eastAsia="Optima-Regular" w:cs="Optima-Regular"/>
          <w:b w:val="1"/>
          <w:i w:val="0"/>
          <w:strike w:val="0"/>
          <w:color w:val="000000"/>
          <w:spacing w:val="0"/>
          <w:sz w:val="33"/>
          <w:u w:val="none"/>
          <w:shd w:val="clear" w:color="auto" w:fill="FFFFFF"/>
        </w:rPr>
        <w:t>核心团队与资源需求</w:t>
      </w:r>
    </w:p>
    <w:p>
      <w:pPr>
        <w:pStyle w:val="00000c"/>
        <w:rPr/>
      </w:pPr>
      <w:r>
        <w:rPr/>
        <w:t>9.1 核心团队</w:t>
      </w:r>
    </w:p>
    <w:p>
      <w:pPr>
        <w:pBdr>
          <w:bottom/>
        </w:pBdr>
        <w:snapToGrid w:val="1"/>
        <w:spacing w:before="240" w:after="240" w:line="240"/>
        <w:ind w:left="0" w:right="0" w:hanging="0"/>
        <w:rPr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团队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由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5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名计算机学院学生组成，分别负责：系统集成与流程调度（orchestrator开发及Audiveris等组件的联调优化）、后端数据处理（MusicXML解析、MIDI转换流水线）、前端开发（浏览器交互界面与上传拍照功能实现）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、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产品测试与运营推广，包括功能测试、用户反馈收集、B站/小红书内容制作与社群维护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等等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团队暂无音乐专业背景成员，但目前的产品流程中，乐谱识别依赖Audiveris引擎的内置规则，跟弹纠错依赖PianoBooster的标准MIDI比对，核心环节以自动化流程串联为主，对人工乐理知识的依赖较低。后续若涉及专业乐谱校验或版权内容合作，计划邀请音乐系教师作为外部顾问提供关键咨询。</w:t>
      </w:r>
    </w:p>
    <w:p>
      <w:pPr>
        <w:pStyle w:val="00000c"/>
        <w:rPr/>
      </w:pPr>
      <w:r>
        <w:rPr/>
        <w:t>9.2 资源需求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团队现阶段资源需求聚焦于部署环境、测试素材和基础运营。</w:t>
      </w:r>
    </w:p>
    <w:p>
      <w:pPr>
        <w:numPr>
          <w:ilvl w:val="0"/>
          <w:numId w:val="13"/>
        </w:numPr>
        <w:snapToGrid w:val="1"/>
        <w:spacing w:before="24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部署与测试环境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：申请使用学校服务器或云资源，用于Web端Demo部署和持续测试。</w:t>
      </w:r>
    </w:p>
    <w:p>
      <w:pPr>
        <w:numPr>
          <w:ilvl w:val="0"/>
          <w:numId w:val="13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测试素材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：收集不同来源的印刷乐谱图片用于识别流程测试，可包括公开版权乐谱（如IMSLP）及团队成员自行拍摄的教材谱例。</w:t>
      </w:r>
    </w:p>
    <w:p>
      <w:pPr>
        <w:numPr>
          <w:ilvl w:val="0"/>
          <w:numId w:val="13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外部咨询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：产品核心流程基于Audiveris的自动化识别，对乐理知识依赖较低。团队将利用个人网络，在遇到复杂谱面或识别逻辑问题时，非正式地咨询有音乐背景的同学或朋友，作为低成本、灵活的技术校验辅助。</w:t>
      </w:r>
    </w:p>
    <w:p>
      <w:pPr>
        <w:numPr>
          <w:ilvl w:val="0"/>
          <w:numId w:val="13"/>
        </w:numPr>
        <w:snapToGrid w:val="1"/>
        <w:spacing w:before="90" w:after="0" w:line="240"/>
        <w:ind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资金需求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：计划申请少量启动资金（如种子轮或校内创业基金5-10万元），主要用于云服务器租赁、域名及基础运营开销，待产品完成市场验证后再启动下一轮融资。</w:t>
      </w:r>
    </w:p>
    <w:p>
      <w:pPr>
        <w:rPr/>
      </w:pPr>
    </w:p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7"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2">
    <w:abstractNumId w:val="10"/>
  </w:num>
  <w:num w:numId="12">
    <w:abstractNumId w:val="12"/>
  </w:num>
  <w:num w:numId="6">
    <w:abstractNumId w:val="5"/>
  </w:num>
  <w:num w:numId="5">
    <w:abstractNumId w:val="7"/>
  </w:num>
  <w:num w:numId="13">
    <w:abstractNumId w:val="8"/>
  </w:num>
  <w:num w:numId="11">
    <w:abstractNumId w:val="1"/>
  </w:num>
  <w:num w:numId="8">
    <w:abstractNumId w:val="2"/>
  </w:num>
  <w:num w:numId="7">
    <w:abstractNumId w:val="11"/>
  </w:num>
  <w:num w:numId="10">
    <w:abstractNumId w:val="4"/>
  </w:num>
  <w:num w:numId="4">
    <w:abstractNumId w:val="3"/>
  </w:num>
  <w:num w:numId="3">
    <w:abstractNumId w:val="0"/>
  </w:num>
  <w:num w:numId="9">
    <w:abstractNumId w:val="9"/>
  </w:num>
  <w:num w:numId="1">
    <w:abstractNumId w:val="6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latentStyles w:defLockedState="0" w:defUIPriority="0" w:defSemiHidden="0" w:defUnhideWhenUsed="0" w:defQFormat="0" w:count="376">
    <w:lsdException w:name="Medium Grid 1 Accent 5" w:uiPriority="67"/>
    <w:lsdException w:name="Dark List" w:uiPriority="70"/>
    <w:lsdException w:name="Grid Table 6 Colorful Accent 1" w:uiPriority="51"/>
    <w:lsdException w:name="List Table 6 Colorful Accent 3" w:uiPriority="51"/>
    <w:lsdException w:name="Normal Table" w:uiPriority="99" w:semiHidden="1" w:unhideWhenUsed="1"/>
    <w:lsdException w:name="List Table 4 Accent 4" w:uiPriority="49"/>
    <w:lsdException w:name="HTML Code" w:uiPriority="99"/>
    <w:lsdException w:name="Grid Table 3 Accent 5" w:uiPriority="48"/>
    <w:lsdException w:name="Dark List Accent 4" w:uiPriority="70"/>
    <w:lsdException w:name="List Table 5 Dark Accent 6" w:uiPriority="50"/>
    <w:lsdException w:name="Title" w:qFormat="1"/>
    <w:lsdException w:name="Light Shading" w:uiPriority="60"/>
    <w:lsdException w:name="Outline List 2" w:uiPriority="99" w:semiHidden="1" w:unhideWhenUsed="1"/>
    <w:lsdException w:name="Grid Table 1 Light Accent 5" w:uiPriority="46"/>
    <w:lsdException w:name="Intense Emphasis" w:uiPriority="21" w:qFormat="1"/>
    <w:lsdException w:name="toc 6" w:uiPriority="99"/>
    <w:lsdException w:name="List Table 1 Light Accent 2" w:uiPriority="46"/>
    <w:lsdException w:name="List Table 2 Accent 5" w:uiPriority="47"/>
    <w:lsdException w:name="Grid Table 6 Colorful" w:uiPriority="51"/>
    <w:lsdException w:name="Table Grid 7" w:semiHidden="1" w:unhideWhenUsed="1"/>
    <w:lsdException w:name="Grid Table 7 Colorful Accent 3" w:uiPriority="52"/>
    <w:lsdException w:name="Table List 2" w:semiHidden="1" w:unhideWhenUsed="1"/>
    <w:lsdException w:name="Plain Table 2" w:uiPriority="42"/>
    <w:lsdException w:name="Colorful List Accent 6" w:uiPriority="72"/>
    <w:lsdException w:name="Medium Grid 3 Accent 4" w:uiPriority="69"/>
    <w:lsdException w:name="Table Simple 2" w:semiHidden="1" w:unhideWhenUsed="1"/>
    <w:lsdException w:name="Grid Table 2 Accent 3" w:uiPriority="47"/>
    <w:lsdException w:name="List Table 1 Light Accent 3" w:uiPriority="46"/>
    <w:lsdException w:name="Medium Shading 2 Accent 3" w:uiPriority="64"/>
    <w:lsdException w:name="List Table 3 Accent 2" w:uiPriority="48"/>
    <w:lsdException w:name="Book Title" w:uiPriority="33" w:qFormat="1"/>
    <w:lsdException w:name="heading 2" w:qFormat="1"/>
    <w:lsdException w:name="Plain Table 5" w:uiPriority="45"/>
    <w:lsdException w:name="HTML Acronym" w:uiPriority="99"/>
    <w:lsdException w:name="Subtitle" w:qFormat="1"/>
    <w:lsdException w:name="Smart Hyperlink" w:uiPriority="99" w:semiHidden="1" w:unhideWhenUsed="1"/>
    <w:lsdException w:name="List Table 6 Colorful" w:uiPriority="51"/>
    <w:lsdException w:name="Light Grid Accent 6" w:uiPriority="62"/>
    <w:lsdException w:name="Table List 6" w:semiHidden="1" w:unhideWhenUsed="1"/>
    <w:lsdException w:name="Colorful List Accent 2" w:uiPriority="72"/>
    <w:lsdException w:name="Medium List 1 Accent 2" w:uiPriority="65"/>
    <w:lsdException w:name="Grid Table 7 Colorful" w:uiPriority="52"/>
    <w:lsdException w:name="Grid Table 4 Accent 6" w:uiPriority="49"/>
    <w:lsdException w:name="Outline List 3" w:uiPriority="99" w:semiHidden="1" w:unhideWhenUsed="1"/>
    <w:lsdException w:name="footnote text" w:uiPriority="99" w:semiHidden="1" w:unhideWhenUsed="1"/>
    <w:lsdException w:name="Light List Accent 2" w:uiPriority="61"/>
    <w:lsdException w:name="footnote reference" w:uiPriority="99" w:semiHidden="1" w:unhideWhenUsed="1"/>
    <w:lsdException w:name="HTML Top of Form" w:uiPriority="99" w:semiHidden="1" w:unhideWhenUsed="1"/>
    <w:lsdException w:name="Grid Table 1 Light Accent 6" w:uiPriority="46"/>
    <w:lsdException w:name="List Table 6 Colorful Accent 2" w:uiPriority="51"/>
    <w:lsdException w:name="Grid Table 3 Accent 6" w:uiPriority="48"/>
    <w:lsdException w:name="Colorful Grid Accent 3" w:uiPriority="73"/>
    <w:lsdException w:name="List Table 3 Accent 6" w:uiPriority="48"/>
    <w:lsdException w:name="Colorful Shading Accent 3" w:uiPriority="71"/>
    <w:lsdException w:name="Light Grid Accent 4" w:uiPriority="62"/>
    <w:lsdException w:name="Grid Table 7 Colorful Accent 2" w:uiPriority="52"/>
    <w:lsdException w:name="Medium Shading 2 Accent 1" w:uiPriority="64"/>
    <w:lsdException w:name="Medium Shading 2 Accent 4" w:uiPriority="64"/>
    <w:lsdException w:name="Table Columns 5" w:semiHidden="1" w:unhideWhenUsed="1"/>
    <w:lsdException w:name="Medium List 2" w:uiPriority="66"/>
    <w:lsdException w:name="Table 3D effects 2" w:semiHidden="1" w:unhideWhenUsed="1"/>
    <w:lsdException w:name="Medium Grid 3 Accent 5" w:uiPriority="69"/>
    <w:lsdException w:name="Medium Grid 2 Accent 5" w:uiPriority="68"/>
    <w:lsdException w:name="List Table 2" w:uiPriority="47"/>
    <w:lsdException w:name="Table 3D effects 1" w:semiHidden="1" w:unhideWhenUsed="1"/>
    <w:lsdException w:name="Revision" w:uiPriority="99" w:semiHidden="1"/>
    <w:lsdException w:name="List Table 4" w:uiPriority="49"/>
    <w:lsdException w:name="Grid Table 1 Light Accent 3" w:uiPriority="46"/>
    <w:lsdException w:name="Medium Grid 2 Accent 2" w:uiPriority="68"/>
    <w:lsdException w:name="HTML Variable" w:uiPriority="99"/>
    <w:lsdException w:name="Colorful Grid Accent 6" w:uiPriority="73"/>
    <w:lsdException w:name="Grid Table 6 Colorful Accent 2" w:uiPriority="51"/>
    <w:lsdException w:name="List Table 4 Accent 6" w:uiPriority="49"/>
    <w:lsdException w:name="TOC Heading" w:uiPriority="39" w:semiHidden="1" w:unhideWhenUsed="1" w:qFormat="1"/>
    <w:lsdException w:name="Medium Grid 3 Accent 6" w:uiPriority="69"/>
    <w:lsdException w:name="Table Elegant" w:semiHidden="1" w:unhideWhenUsed="1"/>
    <w:lsdException w:name="Grid Table 2 Accent 4" w:uiPriority="47"/>
    <w:lsdException w:name="Dark List Accent 1" w:uiPriority="70"/>
    <w:lsdException w:name="Grid Table 1 Light Accent 1" w:uiPriority="46"/>
    <w:lsdException w:name="List Table 3 Accent 5" w:uiPriority="48"/>
    <w:lsdException w:name="Medium List 1 Accent 5" w:uiPriority="65"/>
    <w:lsdException w:name="Subtle Emphasis" w:uiPriority="19" w:qFormat="1"/>
    <w:lsdException w:name="Colorful List Accent 3" w:uiPriority="72"/>
    <w:lsdException w:name="List Table 3 Accent 3" w:uiPriority="48"/>
    <w:lsdException w:name="Grid Table 6 Colorful Accent 3" w:uiPriority="51"/>
    <w:lsdException w:name="Intense Reference" w:uiPriority="32" w:qFormat="1"/>
    <w:lsdException w:name="Mention" w:uiPriority="99" w:semiHidden="1" w:unhideWhenUsed="1"/>
    <w:lsdException w:name="List Table 5 Dark Accent 3" w:uiPriority="50"/>
    <w:lsdException w:name="Dark List Accent 5" w:uiPriority="70"/>
    <w:lsdException w:name="toc 4" w:uiPriority="99"/>
    <w:lsdException w:name="heading 7" w:unhideWhenUsed="1" w:qFormat="1"/>
    <w:lsdException w:name="Table Classic 2" w:semiHidden="1" w:unhideWhenUsed="1"/>
    <w:lsdException w:name="Medium Shading 1 Accent 4" w:uiPriority="63"/>
    <w:lsdException w:name="List Table 4 Accent 1" w:uiPriority="49"/>
    <w:lsdException w:name="toc 8" w:uiPriority="99"/>
    <w:lsdException w:name="Light Grid Accent 1" w:uiPriority="62"/>
    <w:lsdException w:name="Table Classic 1" w:semiHidden="1" w:unhideWhenUsed="1"/>
    <w:lsdException w:name="Medium Shading 1 Accent 3" w:uiPriority="63"/>
    <w:lsdException w:name="Medium Grid 1 Accent 3" w:uiPriority="67"/>
    <w:lsdException w:name="Table Theme" w:semiHidden="1" w:unhideWhenUsed="1"/>
    <w:lsdException w:name="Colorful Grid Accent 4" w:uiPriority="73"/>
    <w:lsdException w:name="Table Simple 1" w:semiHidden="1" w:unhideWhenUsed="1"/>
    <w:lsdException w:name="HTML Keyboard" w:uiPriority="99"/>
    <w:lsdException w:name="Light Grid Accent 5" w:uiPriority="62"/>
    <w:lsdException w:name="Light Grid" w:uiPriority="62"/>
    <w:lsdException w:name="List Table 2 Accent 3" w:uiPriority="47"/>
    <w:lsdException w:name="Grid Table Light" w:uiPriority="40"/>
    <w:lsdException w:name="Dark List Accent 2" w:uiPriority="70"/>
    <w:lsdException w:name="Colorful Grid" w:uiPriority="73"/>
    <w:lsdException w:name="Light Shading Accent 5" w:uiPriority="60"/>
    <w:lsdException w:name="Medium Grid 2 Accent 1" w:uiPriority="68"/>
    <w:lsdException w:name="Medium List 2 Accent 5" w:uiPriority="66"/>
    <w:lsdException w:name="Grid Table 3 Accent 3" w:uiPriority="48"/>
    <w:lsdException w:name="Grid Table 3 Accent 2" w:uiPriority="48"/>
    <w:lsdException w:name="Dark List Accent 6" w:uiPriority="70"/>
    <w:lsdException w:name="Medium List 2 Accent 3" w:uiPriority="66"/>
    <w:lsdException w:name="Table Columns 4" w:semiHidden="1" w:unhideWhenUsed="1"/>
    <w:lsdException w:name="Colorful Shading Accent 5" w:uiPriority="71"/>
    <w:lsdException w:name="Table Grid 1" w:semiHidden="1" w:unhideWhenUsed="1"/>
    <w:lsdException w:name="Medium Shading 1 Accent 6" w:uiPriority="63"/>
    <w:lsdException w:name="Grid Table 4" w:uiPriority="49"/>
    <w:lsdException w:name="List Table 5 Dark Accent 2" w:uiPriority="50"/>
    <w:lsdException w:name="Bibliography" w:uiPriority="37" w:semiHidden="1" w:unhideWhenUsed="1"/>
    <w:lsdException w:name="Medium List 1 Accent 6" w:uiPriority="65"/>
    <w:lsdException w:name="List Table 5 Dark" w:uiPriority="50"/>
    <w:lsdException w:name="Table Web 2" w:semiHidden="1" w:unhideWhenUsed="1"/>
    <w:lsdException w:name="Grid Table 7 Colorful Accent 5" w:uiPriority="52"/>
    <w:lsdException w:name="Quote" w:uiPriority="99"/>
    <w:lsdException w:name="heading 8" w:unhideWhenUsed="1" w:qFormat="1"/>
    <w:lsdException w:name="Strong" w:qFormat="1"/>
    <w:lsdException w:name="Hashtag" w:uiPriority="99" w:semiHidden="1" w:unhideWhenUsed="1"/>
    <w:lsdException w:name="Grid Table 5 Dark" w:uiPriority="50"/>
    <w:lsdException w:name="Table List 5" w:semiHidden="1" w:unhideWhenUsed="1"/>
    <w:lsdException w:name="Medium Grid 3 Accent 3" w:uiPriority="69"/>
    <w:lsdException w:name="Medium Grid 2 Accent 6" w:uiPriority="68"/>
    <w:lsdException w:name="Light Shading Accent 2" w:uiPriority="60"/>
    <w:lsdException w:name="Normal" w:qFormat="1"/>
    <w:lsdException w:name="Grid Table 6 Colorful Accent 6" w:uiPriority="51"/>
    <w:lsdException w:name="Grid Table 6 Colorful Accent 4" w:uiPriority="51"/>
    <w:lsdException w:name="Placeholder Text" w:uiPriority="99" w:semiHidden="1"/>
    <w:lsdException w:name="Table Columns 2" w:semiHidden="1" w:unhideWhenUsed="1"/>
    <w:lsdException w:name="Medium Grid 1 Accent 2" w:uiPriority="67"/>
    <w:lsdException w:name="Medium Grid 1 Accent 1" w:uiPriority="67"/>
    <w:lsdException w:name="List Table 2 Accent 6" w:uiPriority="47"/>
    <w:lsdException w:name="heading 3" w:qFormat="1"/>
    <w:lsdException w:name="Table Columns 3" w:semiHidden="1" w:unhideWhenUsed="1"/>
    <w:lsdException w:name="Grid Table 5 Dark Accent 6" w:uiPriority="50"/>
    <w:lsdException w:name="List Table 7 Colorful Accent 3" w:uiPriority="52"/>
    <w:lsdException w:name="Medium Grid 3 Accent 2" w:uiPriority="69"/>
    <w:lsdException w:name="Table Subtle 1" w:semiHidden="1" w:unhideWhenUsed="1"/>
    <w:lsdException w:name="Grid Table 3 Accent 1" w:uiPriority="48"/>
    <w:lsdException w:name="Smart Link" w:uiPriority="99" w:semiHidden="1" w:unhideWhenUsed="1"/>
    <w:lsdException w:name="List Table 4 Accent 5" w:uiPriority="49"/>
    <w:lsdException w:name="Medium Grid 1" w:uiPriority="67"/>
    <w:lsdException w:name="Table 3D effects 3" w:semiHidden="1" w:unhideWhenUsed="1"/>
    <w:lsdException w:name="Grid Table 6 Colorful Accent 5" w:uiPriority="51"/>
    <w:lsdException w:name="Medium Shading 1 Accent 1" w:uiPriority="63"/>
    <w:lsdException w:name="heading 6" w:qFormat="1"/>
    <w:lsdException w:name="Light List Accent 4" w:uiPriority="61"/>
    <w:lsdException w:name="toc 1" w:uiPriority="99"/>
    <w:lsdException w:name="HTML Bottom of Form" w:uiPriority="99" w:semiHidden="1" w:unhideWhenUsed="1"/>
    <w:lsdException w:name="List Table 3 Accent 1" w:uiPriority="48"/>
    <w:lsdException w:name="Colorful Shading" w:uiPriority="71"/>
    <w:lsdException w:name="Grid Table 5 Dark Accent 5" w:uiPriority="50"/>
    <w:lsdException w:name="Colorful Shading Accent 6" w:uiPriority="71"/>
    <w:lsdException w:name="List Table 7 Colorful" w:uiPriority="52"/>
    <w:lsdException w:name="Medium List 2 Accent 4" w:uiPriority="66"/>
    <w:lsdException w:name="Table Grid 8" w:semiHidden="1" w:unhideWhenUsed="1"/>
    <w:lsdException w:name="Grid Table 4 Accent 3" w:uiPriority="49"/>
    <w:lsdException w:name="caption" w:semiHidden="1" w:unhideWhenUsed="1" w:qFormat="1"/>
    <w:lsdException w:name="Medium List 2 Accent 1" w:uiPriority="66"/>
    <w:lsdException w:name="HTML Definition" w:uiPriority="99"/>
    <w:lsdException w:name="List Table 2 Accent 4" w:uiPriority="47"/>
    <w:lsdException w:name="Grid Table 1 Light Accent 4" w:uiPriority="46"/>
    <w:lsdException w:name="Colorful Shading Accent 2" w:uiPriority="71"/>
    <w:lsdException w:name="List Table 7 Colorful Accent 4" w:uiPriority="52"/>
    <w:lsdException w:name="Medium Grid 1 Accent 4" w:uiPriority="67"/>
    <w:lsdException w:name="Light Shading Accent 4" w:uiPriority="60"/>
    <w:lsdException w:name="Medium List 1" w:uiPriority="65"/>
    <w:lsdException w:name="List Table 1 Light Accent 5" w:uiPriority="46"/>
    <w:lsdException w:name="Grid Table 4 Accent 1" w:uiPriority="49"/>
    <w:lsdException w:name="Medium Grid 3 Accent 1" w:uiPriority="69"/>
    <w:lsdException w:name="List Table 4 Accent 3" w:uiPriority="49"/>
    <w:lsdException w:name="Colorful List" w:uiPriority="72"/>
    <w:lsdException w:name="Grid Table 2" w:uiPriority="47"/>
    <w:lsdException w:name="Table Columns 1" w:semiHidden="1" w:unhideWhenUsed="1"/>
    <w:lsdException w:name="Grid Table 5 Dark Accent 4" w:uiPriority="50"/>
    <w:lsdException w:name="Table Grid 2" w:semiHidden="1" w:unhideWhenUsed="1"/>
    <w:lsdException w:name="List Table 6 Colorful Accent 1" w:uiPriority="51"/>
    <w:lsdException w:name="Grid Table 5 Dark Accent 1" w:uiPriority="50"/>
    <w:lsdException w:name="Table List 4" w:semiHidden="1" w:unhideWhenUsed="1"/>
    <w:lsdException w:name="Grid Table 4 Accent 5" w:uiPriority="49"/>
    <w:lsdException w:name="Medium List 2 Accent 6" w:uiPriority="66"/>
    <w:lsdException w:name="List Table 5 Dark Accent 4" w:uiPriority="50"/>
    <w:lsdException w:name="toc 7" w:uiPriority="99"/>
    <w:lsdException w:name="List Table 5 Dark Accent 1" w:uiPriority="50"/>
    <w:lsdException w:name="Grid Table 4 Accent 2" w:uiPriority="49"/>
    <w:lsdException w:name="List Table 6 Colorful Accent 6" w:uiPriority="51"/>
    <w:lsdException w:name="Table Grid 5" w:semiHidden="1" w:unhideWhenUsed="1"/>
    <w:lsdException w:name="Medium Shading 2 Accent 2" w:uiPriority="64"/>
    <w:lsdException w:name="HTML Preformatted" w:uiPriority="99"/>
    <w:lsdException w:name="heading 5" w:qFormat="1"/>
    <w:lsdException w:name="Plain Table 3" w:uiPriority="43"/>
    <w:lsdException w:name="Table List 1" w:semiHidden="1" w:unhideWhenUsed="1"/>
    <w:lsdException w:name="Light Shading Accent 6" w:uiPriority="60"/>
    <w:lsdException w:name="List Table 6 Colorful Accent 5" w:uiPriority="51"/>
    <w:lsdException w:name="Medium List 1 Accent 3" w:uiPriority="65"/>
    <w:lsdException w:name="Colorful Grid Accent 1" w:uiPriority="73"/>
    <w:lsdException w:name="Light List" w:uiPriority="61"/>
    <w:lsdException w:name="Unresolved Mention" w:uiPriority="99" w:semiHidden="1" w:unhideWhenUsed="1"/>
    <w:lsdException w:name="Table Grid 6" w:semiHidden="1" w:unhideWhenUsed="1"/>
    <w:lsdException w:name="List Table 4 Accent 2" w:uiPriority="49"/>
    <w:lsdException w:name="heading 9" w:unhideWhenUsed="1" w:qFormat="1"/>
    <w:lsdException w:name="Medium Grid 2" w:uiPriority="68"/>
    <w:lsdException w:name="Light Grid Accent 3" w:uiPriority="62"/>
    <w:lsdException w:name="Table Grid 4" w:semiHidden="1" w:unhideWhenUsed="1"/>
    <w:lsdException w:name="Light Grid Accent 2" w:uiPriority="62"/>
    <w:lsdException w:name="Grid Table 3" w:uiPriority="48"/>
    <w:lsdException w:name="List Table 2 Accent 2" w:uiPriority="47"/>
    <w:lsdException w:name="Medium Grid 1 Accent 6" w:uiPriority="67"/>
    <w:lsdException w:name="List Table 6 Colorful Accent 4" w:uiPriority="51"/>
    <w:lsdException w:name="List Table 1 Light Accent 1" w:uiPriority="46"/>
    <w:lsdException w:name="Intense Quote" w:uiPriority="99"/>
    <w:lsdException w:name="toc 5" w:uiPriority="99"/>
    <w:lsdException w:name="Table Grid" w:qFormat="1"/>
    <w:lsdException w:name="Default Paragraph Font" w:uiPriority="1" w:semiHidden="1" w:unhideWhenUsed="1"/>
    <w:lsdException w:name="List Table 3" w:uiPriority="48"/>
    <w:lsdException w:name="List Table 3 Accent 4" w:uiPriority="48"/>
    <w:lsdException w:name="HTML Address" w:uiPriority="99"/>
    <w:lsdException w:name="Colorful List Accent 1" w:uiPriority="72"/>
    <w:lsdException w:name="List Table 1 Light Accent 6" w:uiPriority="46"/>
    <w:lsdException w:name="Dark List Accent 3" w:uiPriority="70"/>
    <w:lsdException w:name="Light List Accent 1" w:uiPriority="61"/>
    <w:lsdException w:name="Medium Grid 2 Accent 4" w:uiPriority="68"/>
    <w:lsdException w:name="Table List 7" w:semiHidden="1" w:unhideWhenUsed="1"/>
    <w:lsdException w:name="Colorful List Accent 4" w:uiPriority="72"/>
    <w:lsdException w:name="List Table 7 Colorful Accent 1" w:uiPriority="52"/>
    <w:lsdException w:name="toc 3" w:uiPriority="99"/>
    <w:lsdException w:name="Table Colorful 3" w:semiHidden="1" w:unhideWhenUsed="1"/>
    <w:lsdException w:name="Table Classic 3" w:semiHidden="1" w:unhideWhenUsed="1"/>
    <w:lsdException w:name="List Table 7 Colorful Accent 6" w:uiPriority="52"/>
    <w:lsdException w:name="Grid Table 3 Accent 4" w:uiPriority="48"/>
    <w:lsdException w:name="heading 1" w:qFormat="1"/>
    <w:lsdException w:name="toc 9" w:uiPriority="99"/>
    <w:lsdException w:name="Medium List 1 Accent 4" w:uiPriority="65"/>
    <w:lsdException w:name="Colorful Shading Accent 4" w:uiPriority="71"/>
    <w:lsdException w:name="Light List Accent 3" w:uiPriority="61"/>
    <w:lsdException w:name="Table Classic 4" w:semiHidden="1" w:unhideWhenUsed="1"/>
    <w:lsdException w:name="Table Web 1" w:semiHidden="1" w:unhideWhenUsed="1"/>
    <w:lsdException w:name="Colorful Grid Accent 5" w:uiPriority="73"/>
    <w:lsdException w:name="Grid Table 5 Dark Accent 3" w:uiPriority="50"/>
    <w:lsdException w:name="Table Contemporary" w:semiHidden="1" w:unhideWhenUsed="1"/>
    <w:lsdException w:name="Table Subtle 2" w:semiHidden="1" w:unhideWhenUsed="1"/>
    <w:lsdException w:name="Medium Shading 1 Accent 5" w:uiPriority="63"/>
    <w:lsdException w:name="toc 2" w:uiPriority="99"/>
    <w:lsdException w:name="HTML Cite" w:uiPriority="99"/>
    <w:lsdException w:name="Medium Shading 2 Accent 6" w:uiPriority="64"/>
    <w:lsdException w:name="Colorful Shading Accent 1" w:uiPriority="71"/>
    <w:lsdException w:name="Grid Table 2 Accent 1" w:uiPriority="47"/>
    <w:lsdException w:name="List Table 5 Dark Accent 5" w:uiPriority="50"/>
    <w:lsdException w:name="Table List 8" w:semiHidden="1" w:unhideWhenUsed="1"/>
    <w:lsdException w:name="Light List Accent 6" w:uiPriority="61"/>
    <w:lsdException w:name="Grid Table 1 Light" w:uiPriority="46"/>
    <w:lsdException w:name="Medium Shading 2 Accent 5" w:uiPriority="64"/>
    <w:lsdException w:name="Grid Table 2 Accent 5" w:uiPriority="47"/>
    <w:lsdException w:name="Medium Shading 1" w:uiPriority="63"/>
    <w:lsdException w:name="heading 4" w:qFormat="1"/>
    <w:lsdException w:name="Plain Table 4" w:uiPriority="44"/>
    <w:lsdException w:name="HTML Typewriter" w:uiPriority="99"/>
    <w:lsdException w:name="No List" w:uiPriority="99" w:semiHidden="1" w:unhideWhenUsed="1"/>
    <w:lsdException w:name="Medium Shading 1 Accent 2" w:uiPriority="63"/>
    <w:lsdException w:name="Grid Table 7 Colorful Accent 6" w:uiPriority="52"/>
    <w:lsdException w:name="Medium Grid 3" w:uiPriority="69"/>
    <w:lsdException w:name="Subtle Reference" w:uiPriority="31" w:qFormat="1"/>
    <w:lsdException w:name="Outline List 1" w:uiPriority="99" w:semiHidden="1" w:unhideWhenUsed="1"/>
    <w:lsdException w:name="Grid Table 1 Light Accent 2" w:uiPriority="46"/>
    <w:lsdException w:name="Plain Table 1" w:uiPriority="41"/>
    <w:lsdException w:name="Table Colorful 1" w:semiHidden="1" w:unhideWhenUsed="1"/>
    <w:lsdException w:name="List Table 7 Colorful Accent 5" w:uiPriority="52"/>
    <w:lsdException w:name="Table Colorful 2" w:semiHidden="1" w:unhideWhenUsed="1"/>
    <w:lsdException w:name="Grid Table 7 Colorful Accent 1" w:uiPriority="52"/>
    <w:lsdException w:name="Table Web 3" w:semiHidden="1" w:unhideWhenUsed="1"/>
    <w:lsdException w:name="Table Professional" w:semiHidden="1" w:unhideWhenUsed="1"/>
    <w:lsdException w:name="Light List Accent 5" w:uiPriority="61"/>
    <w:lsdException w:name="Light Shading Accent 1" w:uiPriority="60"/>
    <w:lsdException w:name="Grid Table 7 Colorful Accent 4" w:uiPriority="52"/>
    <w:lsdException w:name="Colorful List Accent 5" w:uiPriority="72"/>
    <w:lsdException w:name="HTML Sample" w:uiPriority="99"/>
    <w:lsdException w:name="List Paragraph" w:uiPriority="99"/>
    <w:lsdException w:name="List Table 1 Light Accent 4" w:uiPriority="46"/>
    <w:lsdException w:name="Emphasis" w:qFormat="1"/>
    <w:lsdException w:name="Colorful Grid Accent 2" w:uiPriority="73"/>
    <w:lsdException w:name="List Table 1 Light" w:uiPriority="46"/>
    <w:lsdException w:name="Medium List 1 Accent 1" w:uiPriority="65"/>
    <w:lsdException w:name="Grid Table 2 Accent 6" w:uiPriority="47"/>
    <w:lsdException w:name="Table List 3" w:semiHidden="1" w:unhideWhenUsed="1"/>
    <w:lsdException w:name="Grid Table 5 Dark Accent 2" w:uiPriority="50"/>
    <w:lsdException w:name="List Table 2 Accent 1" w:uiPriority="47"/>
    <w:lsdException w:name="Light Shading Accent 3" w:uiPriority="60"/>
    <w:lsdException w:name="Medium List 2 Accent 2" w:uiPriority="66"/>
    <w:lsdException w:name="List Table 7 Colorful Accent 2" w:uiPriority="52"/>
    <w:lsdException w:name="Medium Grid 2 Accent 3" w:uiPriority="68"/>
    <w:lsdException w:name="Grid Table 4 Accent 4" w:uiPriority="49"/>
    <w:lsdException w:name="No Spacing" w:uiPriority="99"/>
    <w:lsdException w:name="Grid Table 2 Accent 2" w:uiPriority="47"/>
    <w:lsdException w:name="Table Grid 3" w:semiHidden="1" w:unhideWhenUsed="1"/>
    <w:lsdException w:name="Medium Shading 2" w:uiPriority="64"/>
    <w:lsdException w:name="Table Simple 3" w:semiHidden="1" w:unhideWhenUsed="1"/>
  </w:latentStyles>
  <w:style w:type="paragraph" w:styleId="000005">
    <w:name w:val="heading 4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0d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4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9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b">
    <w:name w:val="heading 1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000007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c">
    <w:name w:val="heading 3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1332dj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heading 3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ytw0o8">
    <w:name w:val="Table Grid"/>
    <w:basedOn w:val="1332d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4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0f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8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6">
    <w:name w:val="heading 2"/>
    <w:basedOn w:val="000002"/>
    <w:next w:val="000002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dohfri">
    <w:name w:val="Table Grid"/>
    <w:basedOn w:val="1332d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2026-06-07T21:26:09Z</dcterms:created>
  <dcterms:modified xsi:type="dcterms:W3CDTF">2026-06-07T21:26:09Z</dcterms:modified>
</cp:coreProperties>
</file>