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45C21">
      <w:pPr>
        <w:pStyle w:val="3"/>
        <w:bidi w:val="0"/>
      </w:pPr>
      <w:r>
        <w:rPr>
          <w:rFonts w:hint="eastAsia"/>
          <w:lang w:val="en-US" w:eastAsia="zh-CN"/>
        </w:rPr>
        <w:t>5.</w:t>
      </w:r>
      <w:r>
        <w:t>应用场景与市场空间</w:t>
      </w:r>
    </w:p>
    <w:p w14:paraId="6B96D942">
      <w:pPr>
        <w:pStyle w:val="4"/>
        <w:bidi w:val="0"/>
      </w:pPr>
      <w:r>
        <w:t>5.1 个人课后跟练</w:t>
      </w:r>
    </w:p>
    <w:p w14:paraId="76835230">
      <w:pPr>
        <w:bidi w:val="0"/>
      </w:pPr>
      <w:r>
        <w:t>这是产品最直接的使用场景。钢琴学生将教师指定的标准印刷纸质乐谱拍照上传，系统自动转为MIDI并启动跟弹模式，弹奏时软件依据标准音符实时提示下一个音是否正确。这解决了学生回家后对非标准化教材无法自我纠错的痛点。国内琴童规模超过3000万，大量教师使用自编或复印教材，这些练习素材均不在任何智能陪练软件的内置曲库中，属于尚未被覆盖的存量刚需。</w:t>
      </w:r>
    </w:p>
    <w:p w14:paraId="72A4F80E">
      <w:pPr>
        <w:pStyle w:val="4"/>
        <w:bidi w:val="0"/>
      </w:pPr>
      <w:r>
        <w:t>5.2 考级曲目自主纠错</w:t>
      </w:r>
    </w:p>
    <w:p w14:paraId="716ECE43">
      <w:pPr>
        <w:bidi w:val="0"/>
      </w:pPr>
      <w:r>
        <w:t>上述跟弹能力在考级备考场景中价值更为集中。考生将考级曲谱拍照后，在降速、逐段模式下反复练习，软件严格依据标准MIDI判定音准与节奏偏差并即时反馈。每年国内音乐考级报名超过百万人次，考生备考周期通常持续3-6个月，此期间的基础纠错需求密集且高频。产品为基础音准提供即时参照，辅助考生自主发现错音，降低基础纠错环节的成本。</w:t>
      </w:r>
    </w:p>
    <w:p w14:paraId="4E6212AD">
      <w:pPr>
        <w:pStyle w:val="4"/>
        <w:bidi w:val="0"/>
      </w:pPr>
      <w:r>
        <w:t>5.3 乐谱数字化转换</w:t>
      </w:r>
    </w:p>
    <w:p w14:paraId="77417D8A">
      <w:pPr>
        <w:bidi w:val="0"/>
      </w:pPr>
      <w:r>
        <w:t>个人用户持续将纸谱转MIDI的过程，本身已构成一条轻量数字化管道。出版社和版权机构同样可借助这一流程，将存量纸质乐谱批量转为可播放的数字文件，为后续电子乐谱产品提供基础素材。产品在此环节定位为转换工具而非内容平台，帮助版权方以低成本迈出数字化第一步，后续可与出版机构探索更深层合作。</w:t>
      </w:r>
    </w:p>
    <w:p w14:paraId="30AA9FE6">
      <w:pPr>
        <w:pStyle w:val="4"/>
        <w:bidi w:val="0"/>
      </w:pPr>
      <w:r>
        <w:t>5.4 在线教育平台模块补充</w:t>
      </w:r>
    </w:p>
    <w:p w14:paraId="352BE9B5">
      <w:pPr>
        <w:bidi w:val="0"/>
      </w:pPr>
      <w:r>
        <w:t>上述“拍照即得可跟弹文件”的能力可作为独立模块嵌入第三方平台。在线陪练平台或钢琴网校接入后，学员可对任意上传谱例直接开始跟弹纠错，平台由此突破内置曲库的内容限制，提升曲目覆盖面和用户活跃度。</w:t>
      </w:r>
    </w:p>
    <w:p w14:paraId="3A97B4C3">
      <w:pPr>
        <w:pStyle w:val="4"/>
        <w:bidi w:val="0"/>
      </w:pPr>
      <w:r>
        <w:t>5.5 市场空间小结</w:t>
      </w:r>
    </w:p>
    <w:p w14:paraId="3C1420A5">
      <w:pPr>
        <w:bidi w:val="0"/>
      </w:pPr>
      <w:r>
        <w:t>以上场景贯穿课后练习、考级备考、版权数字化与平台集成四个环节，共同指向一个核心价值——让任意纸质乐谱成为可即时纠错的数字练习资源。国内音乐教育相关市场规模数百亿，而专门提供“非标准谱→交互练习”闭环的产品尚属空白。项目以支持</w:t>
      </w:r>
      <w:r>
        <w:rPr>
          <w:rFonts w:hint="eastAsia"/>
        </w:rPr>
        <w:t>用户自选</w:t>
      </w:r>
      <w:r>
        <w:t>任意</w:t>
      </w:r>
      <w:r>
        <w:rPr>
          <w:rFonts w:hint="eastAsia"/>
        </w:rPr>
        <w:t>标准印刷</w:t>
      </w:r>
      <w:r>
        <w:t>乐谱为核心区隔，当前阶段即具备明确的市场切入点和早期卡位优势。</w:t>
      </w:r>
    </w:p>
    <w:p w14:paraId="5BE68479">
      <w:pPr>
        <w:pStyle w:val="3"/>
        <w:bidi w:val="0"/>
      </w:pPr>
      <w:r>
        <w:rPr>
          <w:rFonts w:hint="eastAsia"/>
          <w:lang w:val="en-US" w:eastAsia="zh-CN"/>
        </w:rPr>
        <w:t>6.</w:t>
      </w:r>
      <w:r>
        <w:t>商业模式与定价体系</w:t>
      </w:r>
    </w:p>
    <w:p w14:paraId="6E280D96">
      <w:pPr>
        <w:pStyle w:val="4"/>
        <w:bidi w:val="0"/>
      </w:pPr>
      <w:r>
        <w:t>6.1 个人订阅（核心营收）</w:t>
      </w:r>
    </w:p>
    <w:p w14:paraId="6AD38BC0">
      <w:pPr>
        <w:bidi w:val="0"/>
      </w:pPr>
      <w:r>
        <w:t>产品以桌面端工具直接面向个人用户。</w:t>
      </w:r>
      <w:r>
        <w:rPr>
          <w:rFonts w:hint="eastAsia"/>
        </w:rPr>
        <w:t>功能受限版</w:t>
      </w:r>
      <w:r>
        <w:t>每日提供有限次数识谱与跟练，让用户体验核心价值；专业版按月（参考¥29/月）或按年（参考¥199/年）订阅，解锁无限识别与MIDI导出。</w:t>
      </w:r>
    </w:p>
    <w:p w14:paraId="70D6D0DC">
      <w:pPr>
        <w:bidi w:val="0"/>
      </w:pPr>
      <w:r>
        <w:t>定价逻辑：对比市场同类产品，小叶子AI陪练定价约¥1500-2899/年，一起练琴约¥699/年，两者均依赖内置曲库且包含AI评分及真人服务。本产品以约1/8于高端竞品的价格，提供基础跟弹提示功能，核心差异在于支持自选乐谱而非依赖内置曲库，用户无需受限于平台曲库。通过钢琴学习社群、B站UP主真实演示“拍啥练啥”的纠错过程，以功能本身驱动早期获客与付费转化。</w:t>
      </w:r>
    </w:p>
    <w:p w14:paraId="1DE4ECBE">
      <w:pPr>
        <w:pStyle w:val="4"/>
        <w:bidi w:val="0"/>
      </w:pPr>
      <w:r>
        <w:t>6.2 机构多用户授权</w:t>
      </w:r>
    </w:p>
    <w:p w14:paraId="6B254A75">
      <w:pPr>
        <w:bidi w:val="0"/>
      </w:pPr>
      <w:r>
        <w:t>当个人用户形成口碑后，面向琴行、培训中心提供多设备授权包，方便机构在多台公用设备上安装使用，无需技术对接。参考定价为年费¥199</w:t>
      </w:r>
      <w:r>
        <w:rPr>
          <w:rFonts w:hint="eastAsia"/>
        </w:rPr>
        <w:t>/设备</w:t>
      </w:r>
      <w:r>
        <w:t>，仅解决多终端合法使用问题，不包含教学管理后台或数据分析功能。此模式让机构以远低于为每台设备单独订阅的成本实现批量部署。</w:t>
      </w:r>
    </w:p>
    <w:p w14:paraId="05E4473C">
      <w:pPr>
        <w:pStyle w:val="4"/>
        <w:bidi w:val="0"/>
      </w:pPr>
      <w:r>
        <w:t>6.3 未来增值：练习报告（路线图规划）</w:t>
      </w:r>
    </w:p>
    <w:p w14:paraId="6A3E4312">
      <w:pPr>
        <w:bidi w:val="0"/>
      </w:pPr>
      <w:r>
        <w:t>当前MVP不包含练习报告功能。随着用户数据的积累，未来版本可增加基于练习记录的统计与反馈，如练习时长、高频错音段落标注、周度练习趋势等。该功能将作为专业版增值模块或独立升级包推出（参考增值价¥5-10/月），旨在为用户提供更完整的练习复盘工具，而非当前阶段的交付内容。</w:t>
      </w:r>
    </w:p>
    <w:p w14:paraId="0E6DFAC8">
      <w:pPr>
        <w:pStyle w:val="4"/>
        <w:bidi w:val="0"/>
      </w:pPr>
      <w:r>
        <w:t>6.4 数字乐谱分享社区</w:t>
      </w:r>
    </w:p>
    <w:p w14:paraId="358D53CD">
      <w:pPr>
        <w:bidi w:val="0"/>
      </w:pPr>
      <w:r>
        <w:t>用户自行上传经校对的高质量MIDI文件，其他用户可通过积分或小额付费（参考¥2-5元/份）获取。平台提供分享与下载渠道，所有内容源于用户上传，项目方不承诺生成或审核内容。未来若与出版社达成合作，可引入正版乐谱识谱服务并销售官方MIDI，与版权方按约定比例分成。</w:t>
      </w:r>
    </w:p>
    <w:p w14:paraId="4EF3F8A9">
      <w:pPr>
        <w:pStyle w:val="4"/>
        <w:bidi w:val="0"/>
      </w:pPr>
      <w:r>
        <w:t>6.5 能力输出（API与SDK）</w:t>
      </w:r>
    </w:p>
    <w:p w14:paraId="1D371D9C">
      <w:pPr>
        <w:bidi w:val="0"/>
      </w:pPr>
      <w:r>
        <w:t>将核心的“图片转MIDI”能力封装为云端API，供第三方应用按调用量计费（参考¥0.1元/次）；或提供本地SDK嵌入智能乐器、扫描仪等硬件，按预装量收取授权费（参考¥5-15元/台）。输出内容严格限于识谱与MIDI生成，不包含跟弹纠错等其他模块。</w:t>
      </w:r>
    </w:p>
    <w:p w14:paraId="44765B15">
      <w:pPr>
        <w:pStyle w:val="4"/>
        <w:bidi w:val="0"/>
      </w:pPr>
      <w:r>
        <w:t>6.6 推进路径</w:t>
      </w:r>
    </w:p>
    <w:p w14:paraId="31FE9F44">
      <w:pPr>
        <w:bidi w:val="0"/>
      </w:pPr>
      <w:r>
        <w:t>第一阶段聚焦识别精度与跟弹体验打磨，通过用户真实口碑完成早期积累与付费验证；第二阶段开放机构多设备授权，同时建立用户内容分享的基础规则；第三阶段探索练习报告等增值模块，启动与出版机构的</w:t>
      </w:r>
      <w:bookmarkStart w:id="0" w:name="_GoBack"/>
      <w:bookmarkEnd w:id="0"/>
      <w:r>
        <w:t>版权合作，并逐步开放B2B接口，所有拓展均基于现有核心功能自然延伸。</w:t>
      </w:r>
    </w:p>
    <w:p w14:paraId="60FAB63E">
      <w:pPr>
        <w:bidi w:val="0"/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Optima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uote-cjk-patc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-apple-syste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49AC23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 w:line="240" w:lineRule="auto"/>
      <w:jc w:val="left"/>
    </w:pPr>
    <w:rPr>
      <w:color w:val="333333"/>
      <w:sz w:val="22"/>
      <w:szCs w:val="22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5">
    <w:name w:val="heading 4"/>
    <w:basedOn w:val="1"/>
    <w:next w:val="1"/>
    <w:qFormat/>
    <w:uiPriority w:val="9"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Office_12.8.2.21555_F1E327BC-269C-435d-A152-05C5408002CA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2026-05-28T00:05:00Z</dcterms:created>
  <dc:creator>BIXZ</dc:creator>
  <cp:lastModifiedBy>邹正0226</cp:lastModifiedBy>
  <dcterms:modified xsi:type="dcterms:W3CDTF">2026-05-27T16:07:27Z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2AE7C1BDCF27498AAFF3A7A621DCB126_12</vt:lpwstr>
  </property>
</Properties>
</file>