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2DBF" w14:textId="77777777" w:rsidR="006B4829" w:rsidRPr="009E3B4B" w:rsidRDefault="006B4829" w:rsidP="006B4829">
      <w:pPr>
        <w:jc w:val="center"/>
        <w:rPr>
          <w:rFonts w:ascii="Times New Roman" w:hAnsi="Times New Roman" w:cs="Times New Roman"/>
          <w:b/>
          <w:bCs/>
        </w:rPr>
      </w:pPr>
    </w:p>
    <w:p w14:paraId="34F49E1A" w14:textId="77777777" w:rsidR="006B4829" w:rsidRPr="009E3B4B" w:rsidRDefault="006B4829" w:rsidP="009B63A9">
      <w:pPr>
        <w:jc w:val="center"/>
        <w:rPr>
          <w:rFonts w:ascii="Times New Roman" w:hAnsi="Times New Roman" w:cs="Times New Roman"/>
          <w:b/>
          <w:bCs/>
        </w:rPr>
      </w:pPr>
    </w:p>
    <w:p w14:paraId="3026CD4D" w14:textId="77777777" w:rsidR="009B63A9" w:rsidRPr="009E3B4B" w:rsidRDefault="009B63A9" w:rsidP="009B63A9">
      <w:pPr>
        <w:jc w:val="center"/>
        <w:rPr>
          <w:rFonts w:ascii="Times New Roman" w:hAnsi="Times New Roman" w:cs="Times New Roman"/>
          <w:b/>
          <w:bCs/>
        </w:rPr>
      </w:pPr>
      <w:r w:rsidRPr="009E3B4B">
        <w:rPr>
          <w:rFonts w:ascii="Times New Roman" w:hAnsi="Times New Roman" w:cs="Times New Roman"/>
          <w:b/>
          <w:bCs/>
        </w:rPr>
        <w:t>Zero Trust Security Architecture in Hybrid and Multi-Cloud Environments: Addressing Visibility, Identity, and Shared Responsibility Challenges</w:t>
      </w:r>
    </w:p>
    <w:p w14:paraId="79085C9A" w14:textId="77777777" w:rsidR="006B4829" w:rsidRPr="009E3B4B" w:rsidRDefault="006B4829" w:rsidP="006B4829">
      <w:pPr>
        <w:jc w:val="center"/>
        <w:rPr>
          <w:rFonts w:ascii="Times New Roman" w:hAnsi="Times New Roman" w:cs="Times New Roman"/>
          <w:b/>
          <w:bCs/>
        </w:rPr>
      </w:pPr>
    </w:p>
    <w:p w14:paraId="539E5E5A" w14:textId="77777777" w:rsidR="006B4829" w:rsidRPr="009E3B4B" w:rsidRDefault="006B4829" w:rsidP="006B4829">
      <w:pPr>
        <w:jc w:val="center"/>
        <w:rPr>
          <w:rFonts w:ascii="Times New Roman" w:hAnsi="Times New Roman" w:cs="Times New Roman"/>
          <w:b/>
          <w:bCs/>
        </w:rPr>
      </w:pPr>
      <w:r w:rsidRPr="009E3B4B">
        <w:rPr>
          <w:rFonts w:ascii="Times New Roman" w:hAnsi="Times New Roman" w:cs="Times New Roman"/>
          <w:b/>
          <w:bCs/>
        </w:rPr>
        <w:t>Jamie Coker</w:t>
      </w:r>
    </w:p>
    <w:p w14:paraId="7D968586" w14:textId="77777777" w:rsidR="006B4829" w:rsidRPr="009E3B4B" w:rsidRDefault="006B4829" w:rsidP="006B4829">
      <w:pPr>
        <w:jc w:val="center"/>
        <w:rPr>
          <w:rFonts w:ascii="Times New Roman" w:hAnsi="Times New Roman" w:cs="Times New Roman"/>
          <w:b/>
          <w:bCs/>
        </w:rPr>
      </w:pPr>
      <w:r w:rsidRPr="009E3B4B">
        <w:rPr>
          <w:rFonts w:ascii="Times New Roman" w:hAnsi="Times New Roman" w:cs="Times New Roman"/>
          <w:b/>
          <w:bCs/>
        </w:rPr>
        <w:t>Campbellsville University</w:t>
      </w:r>
    </w:p>
    <w:p w14:paraId="128D55ED" w14:textId="77777777" w:rsidR="006B4829" w:rsidRPr="009E3B4B" w:rsidRDefault="006B4829" w:rsidP="006B4829">
      <w:pPr>
        <w:jc w:val="center"/>
        <w:rPr>
          <w:rFonts w:ascii="Times New Roman" w:hAnsi="Times New Roman" w:cs="Times New Roman"/>
          <w:b/>
          <w:bCs/>
        </w:rPr>
      </w:pPr>
      <w:r w:rsidRPr="009E3B4B">
        <w:rPr>
          <w:rFonts w:ascii="Times New Roman" w:hAnsi="Times New Roman" w:cs="Times New Roman"/>
          <w:b/>
          <w:bCs/>
        </w:rPr>
        <w:t>School of Business, Economics, and Technology</w:t>
      </w:r>
    </w:p>
    <w:p w14:paraId="53261C52" w14:textId="41170492" w:rsidR="006B4829" w:rsidRPr="009E3B4B" w:rsidRDefault="006B4829" w:rsidP="006B4829">
      <w:pPr>
        <w:jc w:val="center"/>
        <w:rPr>
          <w:rFonts w:ascii="Times New Roman" w:hAnsi="Times New Roman" w:cs="Times New Roman"/>
          <w:b/>
          <w:bCs/>
        </w:rPr>
      </w:pPr>
      <w:r w:rsidRPr="009E3B4B">
        <w:rPr>
          <w:rFonts w:ascii="Times New Roman" w:hAnsi="Times New Roman" w:cs="Times New Roman"/>
          <w:b/>
          <w:bCs/>
        </w:rPr>
        <w:t xml:space="preserve">CC633 Risk Mit and Dis Reco for Cloud Infrastructure </w:t>
      </w:r>
    </w:p>
    <w:p w14:paraId="78194A9B" w14:textId="77777777" w:rsidR="006B4829" w:rsidRPr="009E3B4B" w:rsidRDefault="006B4829" w:rsidP="006B4829">
      <w:pPr>
        <w:jc w:val="center"/>
        <w:rPr>
          <w:rFonts w:ascii="Times New Roman" w:hAnsi="Times New Roman" w:cs="Times New Roman"/>
          <w:b/>
          <w:bCs/>
        </w:rPr>
      </w:pPr>
      <w:r w:rsidRPr="009E3B4B">
        <w:rPr>
          <w:rFonts w:ascii="Times New Roman" w:hAnsi="Times New Roman" w:cs="Times New Roman"/>
          <w:b/>
          <w:bCs/>
        </w:rPr>
        <w:t>Dr. Jimmie Flores</w:t>
      </w:r>
    </w:p>
    <w:p w14:paraId="7D500DD2" w14:textId="53E5C83A" w:rsidR="006B4829" w:rsidRPr="009E3B4B" w:rsidRDefault="009B63A9" w:rsidP="006B4829">
      <w:pPr>
        <w:jc w:val="center"/>
        <w:rPr>
          <w:rFonts w:ascii="Times New Roman" w:hAnsi="Times New Roman" w:cs="Times New Roman"/>
          <w:b/>
          <w:bCs/>
        </w:rPr>
      </w:pPr>
      <w:r w:rsidRPr="009E3B4B">
        <w:rPr>
          <w:rFonts w:ascii="Times New Roman" w:hAnsi="Times New Roman" w:cs="Times New Roman"/>
          <w:b/>
          <w:bCs/>
        </w:rPr>
        <w:t>March 7</w:t>
      </w:r>
      <w:r w:rsidR="006B4829" w:rsidRPr="009E3B4B">
        <w:rPr>
          <w:rFonts w:ascii="Times New Roman" w:hAnsi="Times New Roman" w:cs="Times New Roman"/>
          <w:b/>
          <w:bCs/>
        </w:rPr>
        <w:t>, 2026</w:t>
      </w:r>
    </w:p>
    <w:p w14:paraId="2BA39DCC" w14:textId="3EE9607E" w:rsidR="009B63A9" w:rsidRPr="00641D52" w:rsidRDefault="009B63A9" w:rsidP="00641D52">
      <w:pPr>
        <w:rPr>
          <w:rFonts w:ascii="Times New Roman" w:hAnsi="Times New Roman" w:cs="Times New Roman"/>
        </w:rPr>
      </w:pPr>
      <w:r w:rsidRPr="00641D52">
        <w:rPr>
          <w:rFonts w:ascii="Times New Roman" w:hAnsi="Times New Roman" w:cs="Times New Roman"/>
        </w:rPr>
        <w:br w:type="page"/>
      </w:r>
    </w:p>
    <w:p w14:paraId="2C37799B" w14:textId="77777777" w:rsidR="00641D52" w:rsidRDefault="00641D52" w:rsidP="00641D52">
      <w:pPr>
        <w:rPr>
          <w:rFonts w:ascii="Times New Roman" w:eastAsia="Times New Roman" w:hAnsi="Times New Roman" w:cs="Times New Roman"/>
          <w:b/>
          <w:bCs/>
          <w:kern w:val="0"/>
          <w14:ligatures w14:val="none"/>
        </w:rPr>
      </w:pPr>
      <w:r w:rsidRPr="00641D52">
        <w:rPr>
          <w:rFonts w:ascii="Times New Roman" w:eastAsia="Times New Roman" w:hAnsi="Times New Roman" w:cs="Times New Roman"/>
          <w:b/>
          <w:bCs/>
          <w:kern w:val="0"/>
          <w14:ligatures w14:val="none"/>
        </w:rPr>
        <w:lastRenderedPageBreak/>
        <w:t>Abstract</w:t>
      </w:r>
    </w:p>
    <w:p w14:paraId="76C0CBF7" w14:textId="62DAF3F0" w:rsidR="00641D52" w:rsidRPr="00641D52" w:rsidRDefault="00641D52" w:rsidP="00641D52">
      <w:pPr>
        <w:ind w:firstLine="720"/>
        <w:rPr>
          <w:rFonts w:ascii="Times New Roman" w:eastAsia="Times New Roman" w:hAnsi="Times New Roman" w:cs="Times New Roman"/>
          <w:b/>
          <w:bCs/>
          <w:kern w:val="0"/>
          <w14:ligatures w14:val="none"/>
        </w:rPr>
      </w:pPr>
      <w:r w:rsidRPr="00641D52">
        <w:rPr>
          <w:rFonts w:ascii="Times New Roman" w:eastAsia="Times New Roman" w:hAnsi="Times New Roman" w:cs="Times New Roman"/>
          <w:kern w:val="0"/>
          <w14:ligatures w14:val="none"/>
        </w:rPr>
        <w:t xml:space="preserve">The use of hybrid and multi-cloud computing environments has </w:t>
      </w:r>
      <w:r w:rsidR="002A3B79">
        <w:rPr>
          <w:rFonts w:ascii="Times New Roman" w:eastAsia="Times New Roman" w:hAnsi="Times New Roman" w:cs="Times New Roman"/>
          <w:kern w:val="0"/>
          <w14:ligatures w14:val="none"/>
        </w:rPr>
        <w:t>transform</w:t>
      </w:r>
      <w:r w:rsidRPr="00641D52">
        <w:rPr>
          <w:rFonts w:ascii="Times New Roman" w:eastAsia="Times New Roman" w:hAnsi="Times New Roman" w:cs="Times New Roman"/>
          <w:kern w:val="0"/>
          <w14:ligatures w14:val="none"/>
        </w:rPr>
        <w:t>ed organizational information systems and, at the same time, created new challenge</w:t>
      </w:r>
      <w:r w:rsidR="002A3B79">
        <w:rPr>
          <w:rFonts w:ascii="Times New Roman" w:eastAsia="Times New Roman" w:hAnsi="Times New Roman" w:cs="Times New Roman"/>
          <w:kern w:val="0"/>
          <w14:ligatures w14:val="none"/>
        </w:rPr>
        <w:t>s</w:t>
      </w:r>
      <w:r w:rsidRPr="00641D52">
        <w:rPr>
          <w:rFonts w:ascii="Times New Roman" w:eastAsia="Times New Roman" w:hAnsi="Times New Roman" w:cs="Times New Roman"/>
          <w:kern w:val="0"/>
          <w14:ligatures w14:val="none"/>
        </w:rPr>
        <w:t xml:space="preserve"> for managing cybersecurity risks. The perimeter security models that have characterized cybersecurity risk management for many years no longer apply to cloud environments enabled by distributed resources, multi-tenancy, and virtualization. Furthermore, risk management is shared between the cloud service provider and the customer. In this regard, Zero Trust Security Architecture (ZTSA) has emerged as a leading and promising approach to protecting information by focusing on continuous verification, least privilege, and an identity-centric (as a target of access control and security policies) approach. In this paper, the author seeks to identify the contribution of Zero Trust to resolving gaps in visibility, identity, and access governance, and security monitoring in hybrid and multi-cloud environments. From the author's perspective, ZTSA is warranted for cloud security stratification, particularly in environments that demand interoperability, legislative compliance, and security enforcement at all levels (control, administrative, and technical). These developments are in the spirit of Vacca (2020) and are also found in peer-reviewed journal articles. The author identifies the theoretical, practical, and implementation challenges that ZTSA is likely to present to its users. </w:t>
      </w:r>
    </w:p>
    <w:p w14:paraId="5D5DC242" w14:textId="77777777" w:rsidR="00641D52" w:rsidRPr="00F677EB" w:rsidRDefault="00641D52" w:rsidP="00641D52">
      <w:pPr>
        <w:rPr>
          <w:rFonts w:ascii="Times New Roman" w:eastAsia="Times New Roman" w:hAnsi="Times New Roman" w:cs="Times New Roman"/>
          <w:b/>
          <w:bCs/>
          <w:kern w:val="0"/>
          <w14:ligatures w14:val="none"/>
        </w:rPr>
      </w:pPr>
      <w:r w:rsidRPr="00F677EB">
        <w:rPr>
          <w:rFonts w:ascii="Times New Roman" w:eastAsia="Times New Roman" w:hAnsi="Times New Roman" w:cs="Times New Roman"/>
          <w:b/>
          <w:bCs/>
          <w:kern w:val="0"/>
          <w14:ligatures w14:val="none"/>
        </w:rPr>
        <w:t>Introduction</w:t>
      </w:r>
    </w:p>
    <w:p w14:paraId="70F23DA8"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Due to the advancements made possible via cloud computing, the way companies organize their technologies, be it their infrastructure, applications, or services, has changed completely. In cloud environments, businesses can use and access their computing resources more efficiently and economically. This flexibility and reliability, paired with cost efficiency and the absence of added risk, is why cloud environments are so attractive to corporate enterprises. </w:t>
      </w:r>
    </w:p>
    <w:p w14:paraId="18345483"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lastRenderedPageBreak/>
        <w:t>Complex security governance is the risk associated with layered cloud environments, multi-cloud, and hybrid cloud environments, where a company uses multiple public cloud vendors alongside private cloud and on-premises systems. This added risk creates obstacles to safety and flexibility, and multiple security gaps in modern-day cloud systems.</w:t>
      </w:r>
    </w:p>
    <w:p w14:paraId="2A9AF072" w14:textId="6C19636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 xml:space="preserve">According to the traditional perimeter-based security model, a company identifies and blocks potential threats outside its network. This perimeter-based approach, which draws on the principles and tools of firewall systems, identifies threats within a network, thereby addressing a </w:t>
      </w:r>
      <w:r w:rsidR="002A3B79">
        <w:rPr>
          <w:rFonts w:ascii="Times New Roman" w:eastAsia="Times New Roman" w:hAnsi="Times New Roman" w:cs="Times New Roman"/>
          <w:kern w:val="0"/>
          <w14:ligatures w14:val="none"/>
        </w:rPr>
        <w:t>gap</w:t>
      </w:r>
      <w:r w:rsidRPr="00641D52">
        <w:rPr>
          <w:rFonts w:ascii="Times New Roman" w:eastAsia="Times New Roman" w:hAnsi="Times New Roman" w:cs="Times New Roman"/>
          <w:kern w:val="0"/>
          <w14:ligatures w14:val="none"/>
        </w:rPr>
        <w:t xml:space="preserve"> in modern security.</w:t>
      </w:r>
    </w:p>
    <w:p w14:paraId="15070A80" w14:textId="05A115E8"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 xml:space="preserve">Zero Trust Security Architecture offers a unique approach and solution to the challenges posed to modern perimeter security. Modern perimeter security must focus on the principle of “never trust, always verify,” which is the process by which the solution for access control and information protection is determined </w:t>
      </w:r>
      <w:r w:rsidR="002A3B79">
        <w:rPr>
          <w:rFonts w:ascii="Times New Roman" w:eastAsia="Times New Roman" w:hAnsi="Times New Roman" w:cs="Times New Roman"/>
          <w:kern w:val="0"/>
          <w14:ligatures w14:val="none"/>
        </w:rPr>
        <w:t>by</w:t>
      </w:r>
      <w:r w:rsidRPr="00641D52">
        <w:rPr>
          <w:rFonts w:ascii="Times New Roman" w:eastAsia="Times New Roman" w:hAnsi="Times New Roman" w:cs="Times New Roman"/>
          <w:kern w:val="0"/>
          <w14:ligatures w14:val="none"/>
        </w:rPr>
        <w:t xml:space="preserve"> </w:t>
      </w:r>
      <w:r w:rsidR="002A3B79">
        <w:rPr>
          <w:rFonts w:ascii="Times New Roman" w:eastAsia="Times New Roman" w:hAnsi="Times New Roman" w:cs="Times New Roman"/>
          <w:kern w:val="0"/>
          <w14:ligatures w14:val="none"/>
        </w:rPr>
        <w:t>combining</w:t>
      </w:r>
      <w:r w:rsidRPr="00641D52">
        <w:rPr>
          <w:rFonts w:ascii="Times New Roman" w:eastAsia="Times New Roman" w:hAnsi="Times New Roman" w:cs="Times New Roman"/>
          <w:kern w:val="0"/>
          <w14:ligatures w14:val="none"/>
        </w:rPr>
        <w:t xml:space="preserve"> </w:t>
      </w:r>
      <w:r w:rsidR="002A3B79">
        <w:rPr>
          <w:rFonts w:ascii="Times New Roman" w:eastAsia="Times New Roman" w:hAnsi="Times New Roman" w:cs="Times New Roman"/>
          <w:kern w:val="0"/>
          <w14:ligatures w14:val="none"/>
        </w:rPr>
        <w:t>trust</w:t>
      </w:r>
      <w:r w:rsidRPr="00641D52">
        <w:rPr>
          <w:rFonts w:ascii="Times New Roman" w:eastAsia="Times New Roman" w:hAnsi="Times New Roman" w:cs="Times New Roman"/>
          <w:kern w:val="0"/>
          <w14:ligatures w14:val="none"/>
        </w:rPr>
        <w:t xml:space="preserve"> </w:t>
      </w:r>
      <w:r w:rsidR="002A3B79">
        <w:rPr>
          <w:rFonts w:ascii="Times New Roman" w:eastAsia="Times New Roman" w:hAnsi="Times New Roman" w:cs="Times New Roman"/>
          <w:kern w:val="0"/>
          <w14:ligatures w14:val="none"/>
        </w:rPr>
        <w:t>in</w:t>
      </w:r>
      <w:r w:rsidRPr="00641D52">
        <w:rPr>
          <w:rFonts w:ascii="Times New Roman" w:eastAsia="Times New Roman" w:hAnsi="Times New Roman" w:cs="Times New Roman"/>
          <w:kern w:val="0"/>
          <w14:ligatures w14:val="none"/>
        </w:rPr>
        <w:t xml:space="preserve"> data's context and behavior, thereby protecting the data to justify that trust. In this paper, we examine the numerous advantages of the Trust model across governing entities, cloud security, and modern technology.</w:t>
      </w:r>
    </w:p>
    <w:p w14:paraId="4A2A961C" w14:textId="07040295" w:rsidR="00641D52" w:rsidRPr="00F677EB" w:rsidRDefault="00641D52" w:rsidP="00641D52">
      <w:pPr>
        <w:rPr>
          <w:rFonts w:ascii="Times New Roman" w:eastAsia="Times New Roman" w:hAnsi="Times New Roman" w:cs="Times New Roman"/>
          <w:b/>
          <w:bCs/>
          <w:kern w:val="0"/>
          <w14:ligatures w14:val="none"/>
        </w:rPr>
      </w:pPr>
      <w:r w:rsidRPr="00F677EB">
        <w:rPr>
          <w:rFonts w:ascii="Times New Roman" w:eastAsia="Times New Roman" w:hAnsi="Times New Roman" w:cs="Times New Roman"/>
          <w:b/>
          <w:bCs/>
          <w:kern w:val="0"/>
          <w14:ligatures w14:val="none"/>
        </w:rPr>
        <w:t xml:space="preserve">The Challenges </w:t>
      </w:r>
      <w:r w:rsidR="002A3B79">
        <w:rPr>
          <w:rFonts w:ascii="Times New Roman" w:eastAsia="Times New Roman" w:hAnsi="Times New Roman" w:cs="Times New Roman"/>
          <w:b/>
          <w:bCs/>
          <w:kern w:val="0"/>
          <w14:ligatures w14:val="none"/>
        </w:rPr>
        <w:t>o</w:t>
      </w:r>
      <w:r w:rsidRPr="00F677EB">
        <w:rPr>
          <w:rFonts w:ascii="Times New Roman" w:eastAsia="Times New Roman" w:hAnsi="Times New Roman" w:cs="Times New Roman"/>
          <w:b/>
          <w:bCs/>
          <w:kern w:val="0"/>
          <w14:ligatures w14:val="none"/>
        </w:rPr>
        <w:t xml:space="preserve">f Cloud Security </w:t>
      </w:r>
      <w:r w:rsidR="002A3B79" w:rsidRPr="00F677EB">
        <w:rPr>
          <w:rFonts w:ascii="Times New Roman" w:eastAsia="Times New Roman" w:hAnsi="Times New Roman" w:cs="Times New Roman"/>
          <w:b/>
          <w:bCs/>
          <w:kern w:val="0"/>
          <w14:ligatures w14:val="none"/>
        </w:rPr>
        <w:t>in</w:t>
      </w:r>
      <w:r w:rsidRPr="00F677EB">
        <w:rPr>
          <w:rFonts w:ascii="Times New Roman" w:eastAsia="Times New Roman" w:hAnsi="Times New Roman" w:cs="Times New Roman"/>
          <w:b/>
          <w:bCs/>
          <w:kern w:val="0"/>
          <w14:ligatures w14:val="none"/>
        </w:rPr>
        <w:t xml:space="preserve"> Hybrid and Multi-Cloud Environments  </w:t>
      </w:r>
    </w:p>
    <w:p w14:paraId="5ECD8032" w14:textId="77777777" w:rsidR="00641D52" w:rsidRPr="00F677EB" w:rsidRDefault="00641D52" w:rsidP="00641D52">
      <w:pPr>
        <w:rPr>
          <w:rFonts w:ascii="Times New Roman" w:eastAsia="Times New Roman" w:hAnsi="Times New Roman" w:cs="Times New Roman"/>
          <w:b/>
          <w:bCs/>
          <w:kern w:val="0"/>
          <w14:ligatures w14:val="none"/>
        </w:rPr>
      </w:pPr>
      <w:r w:rsidRPr="00F677EB">
        <w:rPr>
          <w:rFonts w:ascii="Times New Roman" w:eastAsia="Times New Roman" w:hAnsi="Times New Roman" w:cs="Times New Roman"/>
          <w:b/>
          <w:bCs/>
          <w:kern w:val="0"/>
          <w14:ligatures w14:val="none"/>
        </w:rPr>
        <w:t>Complexity and Difficulties in Visibility  </w:t>
      </w:r>
    </w:p>
    <w:p w14:paraId="0CBBD7B5"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The hybrid and multi-cloud architecture distributes workloads across various infrastructures and providers. According to Vacca (2020), this configuration increases complexity, reduces unified visibility, and makes monitoring more difficult. Security teams must deal with multiple APIs, identities, and logging systems.</w:t>
      </w:r>
    </w:p>
    <w:p w14:paraId="1D4EF08E"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lastRenderedPageBreak/>
        <w:t>Service-based models of cloud computing, as noted by Zhang et al. (2018), introduce additional risks from the virtualization layer, multi-tenant systems, and integration. These characteristics increase the likelihood of misconfigurations and privilege-escalation attacks.</w:t>
      </w:r>
    </w:p>
    <w:p w14:paraId="786F3B18"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 xml:space="preserve">The amount of telemetry available on the platforms limits the examiner's ability to identify lateral and insider threats in hybrid environments. Zissis and Lekkas (2012) state that the trust boundaries in cloud systems are often unclear, leading to a lack of visibility into monitoring and inspecting data access and the cloud services network.   </w:t>
      </w:r>
    </w:p>
    <w:p w14:paraId="5E3AFACF" w14:textId="77777777" w:rsidR="00641D52" w:rsidRPr="00F677EB" w:rsidRDefault="00641D52" w:rsidP="00641D52">
      <w:pPr>
        <w:rPr>
          <w:rFonts w:ascii="Times New Roman" w:eastAsia="Times New Roman" w:hAnsi="Times New Roman" w:cs="Times New Roman"/>
          <w:b/>
          <w:bCs/>
          <w:kern w:val="0"/>
          <w14:ligatures w14:val="none"/>
        </w:rPr>
      </w:pPr>
      <w:r w:rsidRPr="00F677EB">
        <w:rPr>
          <w:rFonts w:ascii="Times New Roman" w:eastAsia="Times New Roman" w:hAnsi="Times New Roman" w:cs="Times New Roman"/>
          <w:b/>
          <w:bCs/>
          <w:kern w:val="0"/>
          <w14:ligatures w14:val="none"/>
        </w:rPr>
        <w:t>Governance and Compliance Challenges  </w:t>
      </w:r>
    </w:p>
    <w:p w14:paraId="17B4B10B"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The adoption of cloud computing increases the complexity of regulatory and compliance requirements. According to Vacca (2020), organizations must integrate legal governance with cloud computing, which is done through third-party service providers (TPSP). In the shared model, some of the security responsibility lies with cloud service providers (CSPs), and some with cloud service users (CSUs). There are often misunderstandings.</w:t>
      </w:r>
    </w:p>
    <w:p w14:paraId="09F89E4F"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Hashizume et al. (2013) state that unclear security responsibilities are a common risk in cloud systems. Where there is no responsibility, there is likely to be a gap in compliance for data encryption, logging, and identity access enforcement.</w:t>
      </w:r>
    </w:p>
    <w:p w14:paraId="21DDEFBA"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Traditional perimeter-based security systems disregard the protection capabilities and adaptability that modern systems offer. Perimeter-based security systems use demilitarized zones, firewalls, and intrusion detection systems. Vacca (2020) explains that there are no clear boundaries between virtualization and distributed cloud networking technologies, which creates limitations for perimeter-based security systems.</w:t>
      </w:r>
    </w:p>
    <w:p w14:paraId="5A4280CB"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lastRenderedPageBreak/>
        <w:t>In cloud-native computing, dispersed workloads communicate via APIs and microservice architectures that vary by region. Highly dynamic, scaled environments are optimized by a microservices architecture; thus, Pahl (2015) describes containerized platforms as environments in which perimeter controls are fundamentally static.</w:t>
      </w:r>
    </w:p>
    <w:p w14:paraId="4453DDDD"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Additionally, the physical network boundaries that perimeter-based security systems rely on to define security access and authorize network traffic within them no longer exist with remote work, mobile access, and third-party access to the network. A perimeter-based system must evolve to include an identity-based trust security approach for external network boundaries.</w:t>
      </w:r>
    </w:p>
    <w:p w14:paraId="60733343" w14:textId="77777777" w:rsidR="00641D52" w:rsidRPr="00F677EB" w:rsidRDefault="00641D52" w:rsidP="00641D52">
      <w:pPr>
        <w:rPr>
          <w:rFonts w:ascii="Times New Roman" w:eastAsia="Times New Roman" w:hAnsi="Times New Roman" w:cs="Times New Roman"/>
          <w:b/>
          <w:bCs/>
          <w:kern w:val="0"/>
          <w14:ligatures w14:val="none"/>
        </w:rPr>
      </w:pPr>
      <w:r w:rsidRPr="00F677EB">
        <w:rPr>
          <w:rFonts w:ascii="Times New Roman" w:eastAsia="Times New Roman" w:hAnsi="Times New Roman" w:cs="Times New Roman"/>
          <w:b/>
          <w:bCs/>
          <w:kern w:val="0"/>
          <w14:ligatures w14:val="none"/>
        </w:rPr>
        <w:t>Zero Trust Security Architecture</w:t>
      </w:r>
    </w:p>
    <w:p w14:paraId="3E827239" w14:textId="77777777" w:rsidR="00641D52" w:rsidRPr="00F677EB" w:rsidRDefault="00641D52" w:rsidP="00641D52">
      <w:pPr>
        <w:rPr>
          <w:rFonts w:ascii="Times New Roman" w:eastAsia="Times New Roman" w:hAnsi="Times New Roman" w:cs="Times New Roman"/>
          <w:b/>
          <w:bCs/>
          <w:kern w:val="0"/>
          <w14:ligatures w14:val="none"/>
        </w:rPr>
      </w:pPr>
      <w:r w:rsidRPr="00F677EB">
        <w:rPr>
          <w:rFonts w:ascii="Times New Roman" w:eastAsia="Times New Roman" w:hAnsi="Times New Roman" w:cs="Times New Roman"/>
          <w:b/>
          <w:bCs/>
          <w:kern w:val="0"/>
          <w14:ligatures w14:val="none"/>
        </w:rPr>
        <w:t>Core Principles</w:t>
      </w:r>
    </w:p>
    <w:p w14:paraId="2D64C93A" w14:textId="77777777" w:rsidR="00641D52" w:rsidRPr="00641D52" w:rsidRDefault="00641D52" w:rsidP="00641D52">
      <w:pPr>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Zero Trust is built upon core principles of security that include:</w:t>
      </w:r>
    </w:p>
    <w:p w14:paraId="0E888BB7" w14:textId="72814AC9" w:rsidR="00641D52" w:rsidRPr="00F677EB" w:rsidRDefault="00641D52" w:rsidP="00F677EB">
      <w:pPr>
        <w:pStyle w:val="ListParagraph"/>
        <w:numPr>
          <w:ilvl w:val="0"/>
          <w:numId w:val="10"/>
        </w:numPr>
        <w:rPr>
          <w:rFonts w:ascii="Times New Roman" w:eastAsia="Times New Roman" w:hAnsi="Times New Roman" w:cs="Times New Roman"/>
          <w:kern w:val="0"/>
          <w14:ligatures w14:val="none"/>
        </w:rPr>
      </w:pPr>
      <w:r w:rsidRPr="00F677EB">
        <w:rPr>
          <w:rFonts w:ascii="Times New Roman" w:eastAsia="Times New Roman" w:hAnsi="Times New Roman" w:cs="Times New Roman"/>
          <w:kern w:val="0"/>
          <w14:ligatures w14:val="none"/>
        </w:rPr>
        <w:t>Cross-system access security permissions</w:t>
      </w:r>
    </w:p>
    <w:p w14:paraId="2764B68F" w14:textId="33189491" w:rsidR="00641D52" w:rsidRPr="00F677EB" w:rsidRDefault="00641D52" w:rsidP="00F677EB">
      <w:pPr>
        <w:pStyle w:val="ListParagraph"/>
        <w:numPr>
          <w:ilvl w:val="0"/>
          <w:numId w:val="10"/>
        </w:numPr>
        <w:rPr>
          <w:rFonts w:ascii="Times New Roman" w:eastAsia="Times New Roman" w:hAnsi="Times New Roman" w:cs="Times New Roman"/>
          <w:kern w:val="0"/>
          <w14:ligatures w14:val="none"/>
        </w:rPr>
      </w:pPr>
      <w:r w:rsidRPr="00F677EB">
        <w:rPr>
          <w:rFonts w:ascii="Times New Roman" w:eastAsia="Times New Roman" w:hAnsi="Times New Roman" w:cs="Times New Roman"/>
          <w:kern w:val="0"/>
          <w14:ligatures w14:val="none"/>
        </w:rPr>
        <w:t>Trust boundary enforcement</w:t>
      </w:r>
    </w:p>
    <w:p w14:paraId="5DBC65F0" w14:textId="1BFA36F8" w:rsidR="00641D52" w:rsidRPr="00F677EB" w:rsidRDefault="00641D52" w:rsidP="00F677EB">
      <w:pPr>
        <w:pStyle w:val="ListParagraph"/>
        <w:numPr>
          <w:ilvl w:val="0"/>
          <w:numId w:val="10"/>
        </w:numPr>
        <w:rPr>
          <w:rFonts w:ascii="Times New Roman" w:eastAsia="Times New Roman" w:hAnsi="Times New Roman" w:cs="Times New Roman"/>
          <w:kern w:val="0"/>
          <w14:ligatures w14:val="none"/>
        </w:rPr>
      </w:pPr>
      <w:r w:rsidRPr="00F677EB">
        <w:rPr>
          <w:rFonts w:ascii="Times New Roman" w:eastAsia="Times New Roman" w:hAnsi="Times New Roman" w:cs="Times New Roman"/>
          <w:kern w:val="0"/>
          <w14:ligatures w14:val="none"/>
        </w:rPr>
        <w:t>Trust, security, and access permissions</w:t>
      </w:r>
    </w:p>
    <w:p w14:paraId="1F9F87CC"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All security systems combine these principles in their design. Rose et al. (2020) articulate that trust boundaries can be external, internal, or in-between. Every system must establish a security access control system.</w:t>
      </w:r>
    </w:p>
    <w:p w14:paraId="46296E42"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Vacca (2020) supports these security system principles in the context of identity and access management (IAM) and trust boundary access security systems. A security system is only as strong as its weakest link. Therefore, Zero Trust principles treat access management systems as a single system rather than treating them as multiple separate systems.</w:t>
      </w:r>
    </w:p>
    <w:p w14:paraId="3E77A8F4" w14:textId="77777777" w:rsidR="00641D52" w:rsidRPr="00F677EB" w:rsidRDefault="00641D52" w:rsidP="00641D52">
      <w:pPr>
        <w:rPr>
          <w:rFonts w:ascii="Times New Roman" w:eastAsia="Times New Roman" w:hAnsi="Times New Roman" w:cs="Times New Roman"/>
          <w:b/>
          <w:bCs/>
          <w:kern w:val="0"/>
          <w14:ligatures w14:val="none"/>
        </w:rPr>
      </w:pPr>
      <w:r w:rsidRPr="00F677EB">
        <w:rPr>
          <w:rFonts w:ascii="Times New Roman" w:eastAsia="Times New Roman" w:hAnsi="Times New Roman" w:cs="Times New Roman"/>
          <w:b/>
          <w:bCs/>
          <w:kern w:val="0"/>
          <w14:ligatures w14:val="none"/>
        </w:rPr>
        <w:lastRenderedPageBreak/>
        <w:t>Identity and Access Management</w:t>
      </w:r>
    </w:p>
    <w:p w14:paraId="0F995D5A"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Identity plays a pivotal role in implementing a Zero Trust framework. Ferraiolo et al. (2007) state that role-based access control (RBAC) models implement structured permission control vertically by levels. Zero Trust vertically tiers access controls, combining contextual factors such as device posture, location, and behavioral analytics.</w:t>
      </w:r>
    </w:p>
    <w:p w14:paraId="099F0ED4" w14:textId="53BD389E"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Identity verification is furthered by multi-factor authentication (MFA), adaptive access policies, and privileged access management tools. IAM</w:t>
      </w:r>
      <w:r w:rsidR="002A3B79" w:rsidRPr="00641D52">
        <w:rPr>
          <w:rFonts w:ascii="Times New Roman" w:eastAsia="Times New Roman" w:hAnsi="Times New Roman" w:cs="Times New Roman"/>
          <w:kern w:val="0"/>
          <w14:ligatures w14:val="none"/>
        </w:rPr>
        <w:t xml:space="preserve"> is</w:t>
      </w:r>
      <w:r w:rsidRPr="00641D52">
        <w:rPr>
          <w:rFonts w:ascii="Times New Roman" w:eastAsia="Times New Roman" w:hAnsi="Times New Roman" w:cs="Times New Roman"/>
          <w:kern w:val="0"/>
          <w14:ligatures w14:val="none"/>
        </w:rPr>
        <w:t xml:space="preserve"> an essential control layer in cloud protection, mainly in distributed systems (Vacca, 2020).</w:t>
      </w:r>
    </w:p>
    <w:p w14:paraId="36089948" w14:textId="77777777" w:rsidR="00641D52" w:rsidRPr="00F677EB" w:rsidRDefault="00641D52" w:rsidP="00641D52">
      <w:pPr>
        <w:rPr>
          <w:rFonts w:ascii="Times New Roman" w:eastAsia="Times New Roman" w:hAnsi="Times New Roman" w:cs="Times New Roman"/>
          <w:b/>
          <w:bCs/>
          <w:kern w:val="0"/>
          <w14:ligatures w14:val="none"/>
        </w:rPr>
      </w:pPr>
      <w:r w:rsidRPr="00F677EB">
        <w:rPr>
          <w:rFonts w:ascii="Times New Roman" w:eastAsia="Times New Roman" w:hAnsi="Times New Roman" w:cs="Times New Roman"/>
          <w:b/>
          <w:bCs/>
          <w:kern w:val="0"/>
          <w14:ligatures w14:val="none"/>
        </w:rPr>
        <w:t>Encryption and Data Protection</w:t>
      </w:r>
    </w:p>
    <w:p w14:paraId="02ED36D4"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Data, whether in motion or at rest, is protected through encryption. Vacca (2020) elaborates on the key management concerns in the cloud environment and on reliance on provider-controlled encryption services.</w:t>
      </w:r>
    </w:p>
    <w:p w14:paraId="615D040F"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With a Zero Trust framework, all communication is to be encrypted to limit the opportunity for interception and lateral movement. Pearson (2013) highlights the necessity of privacy and trust when data is stored with cloud service providers.</w:t>
      </w:r>
    </w:p>
    <w:p w14:paraId="48719143" w14:textId="77777777" w:rsidR="00641D52" w:rsidRPr="00F677EB" w:rsidRDefault="00641D52" w:rsidP="00641D52">
      <w:pPr>
        <w:rPr>
          <w:rFonts w:ascii="Times New Roman" w:eastAsia="Times New Roman" w:hAnsi="Times New Roman" w:cs="Times New Roman"/>
          <w:b/>
          <w:bCs/>
          <w:kern w:val="0"/>
          <w14:ligatures w14:val="none"/>
        </w:rPr>
      </w:pPr>
      <w:r w:rsidRPr="00F677EB">
        <w:rPr>
          <w:rFonts w:ascii="Times New Roman" w:eastAsia="Times New Roman" w:hAnsi="Times New Roman" w:cs="Times New Roman"/>
          <w:b/>
          <w:bCs/>
          <w:kern w:val="0"/>
          <w14:ligatures w14:val="none"/>
        </w:rPr>
        <w:t>Zero Trust in Hybrid and Multi-Cloud Deployments</w:t>
      </w:r>
    </w:p>
    <w:p w14:paraId="47DE91B4"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In hybrid and multi-cloud environments, consistent policy implementation across multiple environments is critical. In their 2020 study, Rose et al. discussed policy decision points (PDPs) and policy enforcement points (PEPs), suggesting methods to centralize policy enforcement and distribute control.</w:t>
      </w:r>
    </w:p>
    <w:p w14:paraId="4088827A"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lastRenderedPageBreak/>
        <w:t>Interoperability issues in the cloud complicate the security landscape because different cloud providers use distinct identity systems. Secure models of cloud networking proposed by Vacca (2020) suggest that the contours of secure cloud networking should include mechanisms for identity federation and for standard, unified identity authentication protocols.</w:t>
      </w:r>
    </w:p>
    <w:p w14:paraId="5002653A"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Pahl (2015) notes that the microservices approach is compelling the adoption of Zero Trust architectures simply because of the significant internal movement of services. Microservices, including those for the cloud and otherwise, have led to greater movement of services within containers, requiring secure orchestration and a service mesh to control unauthorized movement of microservices.</w:t>
      </w:r>
    </w:p>
    <w:p w14:paraId="06F232EC" w14:textId="77777777" w:rsidR="00641D52" w:rsidRPr="00F677EB" w:rsidRDefault="00641D52" w:rsidP="00641D52">
      <w:pPr>
        <w:rPr>
          <w:rFonts w:ascii="Times New Roman" w:eastAsia="Times New Roman" w:hAnsi="Times New Roman" w:cs="Times New Roman"/>
          <w:b/>
          <w:bCs/>
          <w:kern w:val="0"/>
          <w14:ligatures w14:val="none"/>
        </w:rPr>
      </w:pPr>
      <w:r w:rsidRPr="00F677EB">
        <w:rPr>
          <w:rFonts w:ascii="Times New Roman" w:eastAsia="Times New Roman" w:hAnsi="Times New Roman" w:cs="Times New Roman"/>
          <w:b/>
          <w:bCs/>
          <w:kern w:val="0"/>
          <w14:ligatures w14:val="none"/>
        </w:rPr>
        <w:t>Monitoring, Automation, and Incident Response</w:t>
      </w:r>
    </w:p>
    <w:p w14:paraId="14983AD7" w14:textId="126D9EBC"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 xml:space="preserve">In cloud security, Vacca (2020) identifies a paradox in Zero Trust theory: the total elimination of trust </w:t>
      </w:r>
      <w:proofErr w:type="gramStart"/>
      <w:r w:rsidRPr="00641D52">
        <w:rPr>
          <w:rFonts w:ascii="Times New Roman" w:eastAsia="Times New Roman" w:hAnsi="Times New Roman" w:cs="Times New Roman"/>
          <w:kern w:val="0"/>
          <w14:ligatures w14:val="none"/>
        </w:rPr>
        <w:t>demands</w:t>
      </w:r>
      <w:proofErr w:type="gramEnd"/>
      <w:r w:rsidRPr="00641D52">
        <w:rPr>
          <w:rFonts w:ascii="Times New Roman" w:eastAsia="Times New Roman" w:hAnsi="Times New Roman" w:cs="Times New Roman"/>
          <w:kern w:val="0"/>
          <w14:ligatures w14:val="none"/>
        </w:rPr>
        <w:t xml:space="preserve"> and an unhealthy </w:t>
      </w:r>
      <w:r w:rsidR="002A3B79">
        <w:rPr>
          <w:rFonts w:ascii="Times New Roman" w:eastAsia="Times New Roman" w:hAnsi="Times New Roman" w:cs="Times New Roman"/>
          <w:kern w:val="0"/>
          <w14:ligatures w14:val="none"/>
        </w:rPr>
        <w:t>security</w:t>
      </w:r>
      <w:r w:rsidRPr="00641D52">
        <w:rPr>
          <w:rFonts w:ascii="Times New Roman" w:eastAsia="Times New Roman" w:hAnsi="Times New Roman" w:cs="Times New Roman"/>
          <w:kern w:val="0"/>
          <w14:ligatures w14:val="none"/>
        </w:rPr>
        <w:t xml:space="preserve"> </w:t>
      </w:r>
      <w:r w:rsidR="002A3B79">
        <w:rPr>
          <w:rFonts w:ascii="Times New Roman" w:eastAsia="Times New Roman" w:hAnsi="Times New Roman" w:cs="Times New Roman"/>
          <w:kern w:val="0"/>
          <w14:ligatures w14:val="none"/>
        </w:rPr>
        <w:t>approach</w:t>
      </w:r>
      <w:r w:rsidRPr="00641D52">
        <w:rPr>
          <w:rFonts w:ascii="Times New Roman" w:eastAsia="Times New Roman" w:hAnsi="Times New Roman" w:cs="Times New Roman"/>
          <w:kern w:val="0"/>
          <w14:ligatures w14:val="none"/>
        </w:rPr>
        <w:t xml:space="preserve"> can lead to high-quality security through the total enforcement of the cloud security perimeter.</w:t>
      </w:r>
    </w:p>
    <w:p w14:paraId="2F15F8F0" w14:textId="77777777" w:rsidR="00641D52" w:rsidRPr="00641D52" w:rsidRDefault="00641D52" w:rsidP="00F677EB">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In studies on the implementation of the Zero Trust Architecture, Zissis and Lekkas (2012) have argued for the adoption of total trust (attributable) systems. Architectures of this nature rely on the analysis of behavior and trust, and on the real-time assessment of trust levels.</w:t>
      </w:r>
    </w:p>
    <w:p w14:paraId="78FBD6D1" w14:textId="671CBC8D" w:rsidR="00641D52" w:rsidRPr="00641D52" w:rsidRDefault="002A3B79" w:rsidP="00F677EB">
      <w:pPr>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Automating</w:t>
      </w:r>
      <w:r w:rsidR="00641D52" w:rsidRPr="00641D5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securit</w:t>
      </w:r>
      <w:r w:rsidR="00641D52" w:rsidRPr="00641D52">
        <w:rPr>
          <w:rFonts w:ascii="Times New Roman" w:eastAsia="Times New Roman" w:hAnsi="Times New Roman" w:cs="Times New Roman"/>
          <w:kern w:val="0"/>
          <w14:ligatures w14:val="none"/>
        </w:rPr>
        <w:t xml:space="preserve">y </w:t>
      </w:r>
      <w:r>
        <w:rPr>
          <w:rFonts w:ascii="Times New Roman" w:eastAsia="Times New Roman" w:hAnsi="Times New Roman" w:cs="Times New Roman"/>
          <w:kern w:val="0"/>
          <w14:ligatures w14:val="none"/>
        </w:rPr>
        <w:t>processes increases</w:t>
      </w:r>
      <w:r w:rsidR="00641D52" w:rsidRPr="00641D52">
        <w:rPr>
          <w:rFonts w:ascii="Times New Roman" w:eastAsia="Times New Roman" w:hAnsi="Times New Roman" w:cs="Times New Roman"/>
          <w:kern w:val="0"/>
          <w14:ligatures w14:val="none"/>
        </w:rPr>
        <w:t xml:space="preserve"> incident response </w:t>
      </w:r>
      <w:r>
        <w:rPr>
          <w:rFonts w:ascii="Times New Roman" w:eastAsia="Times New Roman" w:hAnsi="Times New Roman" w:cs="Times New Roman"/>
          <w:kern w:val="0"/>
          <w14:ligatures w14:val="none"/>
        </w:rPr>
        <w:t>efficiency</w:t>
      </w:r>
      <w:r w:rsidR="00641D52" w:rsidRPr="00641D52">
        <w:rPr>
          <w:rFonts w:ascii="Times New Roman" w:eastAsia="Times New Roman" w:hAnsi="Times New Roman" w:cs="Times New Roman"/>
          <w:kern w:val="0"/>
          <w14:ligatures w14:val="none"/>
        </w:rPr>
        <w:t>. Breaches may be less damaging because the time between detection and the implementation of response measures may be shorter due to automated detection, automated response, and automated processes (orchestrated violations).</w:t>
      </w:r>
    </w:p>
    <w:p w14:paraId="706D02A3" w14:textId="77777777" w:rsidR="00641D52" w:rsidRPr="002A3B79" w:rsidRDefault="00641D52" w:rsidP="00641D52">
      <w:pPr>
        <w:rPr>
          <w:rFonts w:ascii="Times New Roman" w:eastAsia="Times New Roman" w:hAnsi="Times New Roman" w:cs="Times New Roman"/>
          <w:b/>
          <w:bCs/>
          <w:kern w:val="0"/>
          <w14:ligatures w14:val="none"/>
        </w:rPr>
      </w:pPr>
      <w:r w:rsidRPr="002A3B79">
        <w:rPr>
          <w:rFonts w:ascii="Times New Roman" w:eastAsia="Times New Roman" w:hAnsi="Times New Roman" w:cs="Times New Roman"/>
          <w:b/>
          <w:bCs/>
          <w:kern w:val="0"/>
          <w14:ligatures w14:val="none"/>
        </w:rPr>
        <w:t>Shared Responsibility and Governance Alignment</w:t>
      </w:r>
    </w:p>
    <w:p w14:paraId="210B2B04" w14:textId="77777777" w:rsidR="00641D52" w:rsidRPr="00641D52" w:rsidRDefault="00641D52" w:rsidP="002A3B79">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lastRenderedPageBreak/>
        <w:t>A part of the cloud provider’s responsibility for data security, identity security, and configuration security is the operational security of the cloud infrastructure. Vacca (2020) describes cloud infrastructure security as the determination of the cloud provider’s responsibility for the security of the cloud, as implemented by the cloud security provider in its portions of the cloud.</w:t>
      </w:r>
    </w:p>
    <w:p w14:paraId="447DFF69" w14:textId="77777777" w:rsidR="00641D52" w:rsidRPr="00641D52" w:rsidRDefault="00641D52" w:rsidP="002A3B79">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In the Zero Trust security model, responsibility is assigned straightforwardly. Hashizume et al. (2013) state that implementing sufficient identity-centric governance reduces ambiguity and increases clarity in accountability.</w:t>
      </w:r>
    </w:p>
    <w:p w14:paraId="30BC3982" w14:textId="77777777" w:rsidR="00641D52" w:rsidRPr="00641D52" w:rsidRDefault="00641D52" w:rsidP="002A3B79">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Integrating Zero Trust policies into governance structures enables organizations to align their technical controls with their compliance goals.</w:t>
      </w:r>
    </w:p>
    <w:p w14:paraId="3FF70C50" w14:textId="77777777" w:rsidR="00641D52" w:rsidRPr="002A3B79" w:rsidRDefault="00641D52" w:rsidP="00641D52">
      <w:pPr>
        <w:rPr>
          <w:rFonts w:ascii="Times New Roman" w:eastAsia="Times New Roman" w:hAnsi="Times New Roman" w:cs="Times New Roman"/>
          <w:b/>
          <w:bCs/>
          <w:kern w:val="0"/>
          <w14:ligatures w14:val="none"/>
        </w:rPr>
      </w:pPr>
      <w:r w:rsidRPr="002A3B79">
        <w:rPr>
          <w:rFonts w:ascii="Times New Roman" w:eastAsia="Times New Roman" w:hAnsi="Times New Roman" w:cs="Times New Roman"/>
          <w:b/>
          <w:bCs/>
          <w:kern w:val="0"/>
          <w14:ligatures w14:val="none"/>
        </w:rPr>
        <w:t>Emerging Technologies and Future Considerations</w:t>
      </w:r>
    </w:p>
    <w:p w14:paraId="03A03BF9" w14:textId="77777777" w:rsidR="00641D52" w:rsidRPr="00641D52" w:rsidRDefault="00641D52" w:rsidP="002A3B79">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Pahl (2015) discusses the growing complexity of security due to Containerization, IoT, and artificial intelligence, stating that containerized applications can introduce a need for more granular segmentation, in addition to runtime security.</w:t>
      </w:r>
    </w:p>
    <w:p w14:paraId="352969F1" w14:textId="77777777" w:rsidR="00641D52" w:rsidRPr="00641D52" w:rsidRDefault="00641D52" w:rsidP="002A3B79">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Zero Trust leverages these technologies by enforcing identity at every interaction, and, with AI, it can help detect outliers and dynamically evaluate trust.</w:t>
      </w:r>
    </w:p>
    <w:p w14:paraId="10D21C05" w14:textId="77777777" w:rsidR="00641D52" w:rsidRPr="00641D52" w:rsidRDefault="00641D52" w:rsidP="00641D52">
      <w:pPr>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Adaptive security frameworks will become more necessary as cloud environments continue to evolve.</w:t>
      </w:r>
    </w:p>
    <w:p w14:paraId="67899AA5" w14:textId="77777777" w:rsidR="00641D52" w:rsidRPr="002A3B79" w:rsidRDefault="00641D52" w:rsidP="00641D52">
      <w:pPr>
        <w:rPr>
          <w:rFonts w:ascii="Times New Roman" w:eastAsia="Times New Roman" w:hAnsi="Times New Roman" w:cs="Times New Roman"/>
          <w:b/>
          <w:bCs/>
          <w:kern w:val="0"/>
          <w14:ligatures w14:val="none"/>
        </w:rPr>
      </w:pPr>
      <w:r w:rsidRPr="002A3B79">
        <w:rPr>
          <w:rFonts w:ascii="Times New Roman" w:eastAsia="Times New Roman" w:hAnsi="Times New Roman" w:cs="Times New Roman"/>
          <w:b/>
          <w:bCs/>
          <w:kern w:val="0"/>
          <w14:ligatures w14:val="none"/>
        </w:rPr>
        <w:t>Implementation Challenges</w:t>
      </w:r>
    </w:p>
    <w:p w14:paraId="24FE99F0" w14:textId="77777777" w:rsidR="00641D52" w:rsidRPr="00641D52" w:rsidRDefault="00641D52" w:rsidP="002A3B79">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 xml:space="preserve">The benefits of Zero Trust are evident, but the following challenges can hinder its implementation: </w:t>
      </w:r>
    </w:p>
    <w:p w14:paraId="5664588A" w14:textId="0B24C761" w:rsidR="00641D52" w:rsidRPr="002A3B79" w:rsidRDefault="00641D52" w:rsidP="002A3B79">
      <w:pPr>
        <w:pStyle w:val="ListParagraph"/>
        <w:numPr>
          <w:ilvl w:val="0"/>
          <w:numId w:val="12"/>
        </w:numPr>
        <w:rPr>
          <w:rFonts w:ascii="Times New Roman" w:eastAsia="Times New Roman" w:hAnsi="Times New Roman" w:cs="Times New Roman"/>
          <w:kern w:val="0"/>
          <w14:ligatures w14:val="none"/>
        </w:rPr>
      </w:pPr>
      <w:r w:rsidRPr="002A3B79">
        <w:rPr>
          <w:rFonts w:ascii="Times New Roman" w:eastAsia="Times New Roman" w:hAnsi="Times New Roman" w:cs="Times New Roman"/>
          <w:kern w:val="0"/>
          <w14:ligatures w14:val="none"/>
        </w:rPr>
        <w:lastRenderedPageBreak/>
        <w:t>Costs for deployments are very high.</w:t>
      </w:r>
    </w:p>
    <w:p w14:paraId="62A5837E" w14:textId="5D76ECE8" w:rsidR="00641D52" w:rsidRPr="002A3B79" w:rsidRDefault="00641D52" w:rsidP="002A3B79">
      <w:pPr>
        <w:pStyle w:val="ListParagraph"/>
        <w:numPr>
          <w:ilvl w:val="0"/>
          <w:numId w:val="12"/>
        </w:numPr>
        <w:rPr>
          <w:rFonts w:ascii="Times New Roman" w:eastAsia="Times New Roman" w:hAnsi="Times New Roman" w:cs="Times New Roman"/>
          <w:kern w:val="0"/>
          <w14:ligatures w14:val="none"/>
        </w:rPr>
      </w:pPr>
      <w:r w:rsidRPr="002A3B79">
        <w:rPr>
          <w:rFonts w:ascii="Times New Roman" w:eastAsia="Times New Roman" w:hAnsi="Times New Roman" w:cs="Times New Roman"/>
          <w:kern w:val="0"/>
          <w14:ligatures w14:val="none"/>
        </w:rPr>
        <w:t>Resistance from the organization is to be expected.</w:t>
      </w:r>
    </w:p>
    <w:p w14:paraId="02B25F0E" w14:textId="72602FCF" w:rsidR="00641D52" w:rsidRPr="002A3B79" w:rsidRDefault="00641D52" w:rsidP="002A3B79">
      <w:pPr>
        <w:pStyle w:val="ListParagraph"/>
        <w:numPr>
          <w:ilvl w:val="0"/>
          <w:numId w:val="12"/>
        </w:numPr>
        <w:rPr>
          <w:rFonts w:ascii="Times New Roman" w:eastAsia="Times New Roman" w:hAnsi="Times New Roman" w:cs="Times New Roman"/>
          <w:kern w:val="0"/>
          <w14:ligatures w14:val="none"/>
        </w:rPr>
      </w:pPr>
      <w:r w:rsidRPr="002A3B79">
        <w:rPr>
          <w:rFonts w:ascii="Times New Roman" w:eastAsia="Times New Roman" w:hAnsi="Times New Roman" w:cs="Times New Roman"/>
          <w:kern w:val="0"/>
          <w14:ligatures w14:val="none"/>
        </w:rPr>
        <w:t>Difficulties in integrating Zero Trust, especially with legacy systems.</w:t>
      </w:r>
    </w:p>
    <w:p w14:paraId="0FF54D3E" w14:textId="77777777" w:rsidR="00641D52" w:rsidRPr="00641D52" w:rsidRDefault="00641D52" w:rsidP="002A3B79">
      <w:pPr>
        <w:ind w:firstLine="36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Vacca (2020) states that security transformations rely on changes in an organization's culture and processes. Significant governance restructuring and extensive training are to be expected.</w:t>
      </w:r>
    </w:p>
    <w:p w14:paraId="50A0FCFF" w14:textId="77777777" w:rsidR="00641D52" w:rsidRPr="002A3B79" w:rsidRDefault="00641D52" w:rsidP="00641D52">
      <w:pPr>
        <w:rPr>
          <w:rFonts w:ascii="Times New Roman" w:eastAsia="Times New Roman" w:hAnsi="Times New Roman" w:cs="Times New Roman"/>
          <w:b/>
          <w:bCs/>
          <w:kern w:val="0"/>
          <w14:ligatures w14:val="none"/>
        </w:rPr>
      </w:pPr>
      <w:r w:rsidRPr="002A3B79">
        <w:rPr>
          <w:rFonts w:ascii="Times New Roman" w:eastAsia="Times New Roman" w:hAnsi="Times New Roman" w:cs="Times New Roman"/>
          <w:b/>
          <w:bCs/>
          <w:kern w:val="0"/>
          <w14:ligatures w14:val="none"/>
        </w:rPr>
        <w:t>Conclusion</w:t>
      </w:r>
    </w:p>
    <w:p w14:paraId="4B169954" w14:textId="77777777" w:rsidR="00641D52" w:rsidRPr="00641D52" w:rsidRDefault="00641D52" w:rsidP="002A3B79">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Perimeter-based models in distributed cloud environments do not effectively address challenges in visibility, identity, and governance. Therefore, a more modern security architecture is needed to address these challenges.</w:t>
      </w:r>
    </w:p>
    <w:p w14:paraId="3D050B6D" w14:textId="77777777" w:rsidR="00641D52" w:rsidRPr="00641D52" w:rsidRDefault="00641D52" w:rsidP="002A3B79">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Zero Trust Security Architecture provides a practical framework based on continuous verification, least privilege access, and clearly defined trust boundaries. Based on Vacca (2020) and other academic literature, this research shows that the Zero Trust model improves security posture, clarifies responsibilities, and enables cloud scalability.</w:t>
      </w:r>
    </w:p>
    <w:p w14:paraId="05941B42" w14:textId="77777777" w:rsidR="00641D52" w:rsidRPr="00641D52" w:rsidRDefault="00641D52" w:rsidP="002A3B79">
      <w:pPr>
        <w:ind w:firstLine="720"/>
        <w:rPr>
          <w:rFonts w:ascii="Times New Roman" w:eastAsia="Times New Roman" w:hAnsi="Times New Roman" w:cs="Times New Roman"/>
          <w:kern w:val="0"/>
          <w14:ligatures w14:val="none"/>
        </w:rPr>
      </w:pPr>
      <w:r w:rsidRPr="00641D52">
        <w:rPr>
          <w:rFonts w:ascii="Times New Roman" w:eastAsia="Times New Roman" w:hAnsi="Times New Roman" w:cs="Times New Roman"/>
          <w:kern w:val="0"/>
          <w14:ligatures w14:val="none"/>
        </w:rPr>
        <w:t>The growing use of cloud technologies means that Zero Trust will become the core element for securely transforming processes digitally.</w:t>
      </w:r>
    </w:p>
    <w:p w14:paraId="1DE67178" w14:textId="77777777" w:rsidR="00641D52" w:rsidRPr="00641D52" w:rsidRDefault="00641D52" w:rsidP="00641D52">
      <w:pPr>
        <w:spacing w:after="0" w:line="240" w:lineRule="auto"/>
        <w:rPr>
          <w:rFonts w:ascii="Times New Roman" w:eastAsia="Times New Roman" w:hAnsi="Times New Roman" w:cs="Times New Roman"/>
          <w:kern w:val="0"/>
          <w14:ligatures w14:val="none"/>
        </w:rPr>
      </w:pPr>
    </w:p>
    <w:p w14:paraId="03937C78" w14:textId="77777777" w:rsidR="00244390" w:rsidRPr="009E3B4B" w:rsidRDefault="00244390">
      <w:pPr>
        <w:rPr>
          <w:rStyle w:val="Strong"/>
          <w:rFonts w:ascii="Times New Roman" w:hAnsi="Times New Roman" w:cs="Times New Roman"/>
          <w:color w:val="000000" w:themeColor="text1"/>
          <w:sz w:val="28"/>
          <w:szCs w:val="28"/>
        </w:rPr>
      </w:pPr>
      <w:r w:rsidRPr="009E3B4B">
        <w:rPr>
          <w:rStyle w:val="Strong"/>
          <w:rFonts w:ascii="Times New Roman" w:hAnsi="Times New Roman" w:cs="Times New Roman"/>
          <w:color w:val="000000" w:themeColor="text1"/>
          <w:sz w:val="28"/>
          <w:szCs w:val="28"/>
        </w:rPr>
        <w:br w:type="page"/>
      </w:r>
    </w:p>
    <w:p w14:paraId="7DAEDA83" w14:textId="3F2229F3" w:rsidR="009B63A9" w:rsidRPr="009E3B4B" w:rsidRDefault="009B63A9" w:rsidP="00244390">
      <w:pPr>
        <w:rPr>
          <w:rFonts w:ascii="Times New Roman" w:hAnsi="Times New Roman" w:cs="Times New Roman"/>
          <w:b/>
          <w:bCs/>
        </w:rPr>
      </w:pPr>
      <w:r w:rsidRPr="009E3B4B">
        <w:rPr>
          <w:rStyle w:val="Strong"/>
          <w:rFonts w:ascii="Times New Roman" w:hAnsi="Times New Roman" w:cs="Times New Roman"/>
          <w:color w:val="000000" w:themeColor="text1"/>
        </w:rPr>
        <w:lastRenderedPageBreak/>
        <w:t>Annotated Bibliography</w:t>
      </w:r>
    </w:p>
    <w:p w14:paraId="3801D4FE" w14:textId="77777777" w:rsidR="009B63A9" w:rsidRPr="009E3B4B" w:rsidRDefault="009B63A9" w:rsidP="009B63A9">
      <w:pPr>
        <w:pStyle w:val="NormalWeb"/>
        <w:spacing w:line="480" w:lineRule="auto"/>
      </w:pPr>
      <w:r w:rsidRPr="009E3B4B">
        <w:rPr>
          <w:rStyle w:val="Strong"/>
          <w:rFonts w:eastAsiaTheme="majorEastAsia"/>
        </w:rPr>
        <w:t>Rose, S., Borchert, O., Mitchell, S., &amp; Connelly, S. (2020).</w:t>
      </w:r>
      <w:r w:rsidRPr="009E3B4B">
        <w:br/>
      </w:r>
      <w:r w:rsidRPr="009E3B4B">
        <w:rPr>
          <w:rStyle w:val="Emphasis"/>
          <w:rFonts w:eastAsiaTheme="majorEastAsia"/>
        </w:rPr>
        <w:t>Zero trust architecture</w:t>
      </w:r>
      <w:r w:rsidRPr="009E3B4B">
        <w:t xml:space="preserve"> (NIST Special Publication 800-207). National Institute of Standards and Technology. </w:t>
      </w:r>
      <w:hyperlink r:id="rId8" w:tgtFrame="_new" w:history="1">
        <w:r w:rsidRPr="009E3B4B">
          <w:rPr>
            <w:rStyle w:val="Hyperlink"/>
            <w:rFonts w:eastAsiaTheme="majorEastAsia"/>
          </w:rPr>
          <w:t>https://doi.org/10.6028/NIST.SP.800-207</w:t>
        </w:r>
      </w:hyperlink>
    </w:p>
    <w:p w14:paraId="3954E26D" w14:textId="77777777" w:rsidR="009B63A9" w:rsidRPr="009E3B4B" w:rsidRDefault="009B63A9" w:rsidP="009B63A9">
      <w:pPr>
        <w:rPr>
          <w:rFonts w:ascii="Times New Roman" w:eastAsia="Times New Roman" w:hAnsi="Times New Roman" w:cs="Times New Roman"/>
          <w:kern w:val="0"/>
          <w14:ligatures w14:val="none"/>
        </w:rPr>
      </w:pPr>
      <w:r w:rsidRPr="009E3B4B">
        <w:rPr>
          <w:rFonts w:ascii="Times New Roman" w:eastAsia="Times New Roman" w:hAnsi="Times New Roman" w:cs="Times New Roman"/>
          <w:kern w:val="0"/>
          <w14:ligatures w14:val="none"/>
        </w:rPr>
        <w:t xml:space="preserve">The NIST publication defines Zero Trust Architecture (ZTA). Gives a clear framework for building </w:t>
      </w:r>
      <w:proofErr w:type="gramStart"/>
      <w:r w:rsidRPr="009E3B4B">
        <w:rPr>
          <w:rFonts w:ascii="Times New Roman" w:eastAsia="Times New Roman" w:hAnsi="Times New Roman" w:cs="Times New Roman"/>
          <w:kern w:val="0"/>
          <w14:ligatures w14:val="none"/>
        </w:rPr>
        <w:t>identity based</w:t>
      </w:r>
      <w:proofErr w:type="gramEnd"/>
      <w:r w:rsidRPr="009E3B4B">
        <w:rPr>
          <w:rFonts w:ascii="Times New Roman" w:eastAsia="Times New Roman" w:hAnsi="Times New Roman" w:cs="Times New Roman"/>
          <w:kern w:val="0"/>
          <w14:ligatures w14:val="none"/>
        </w:rPr>
        <w:t xml:space="preserve"> security in modern IT environments. The authors explain the core Zero Trust principles. The core Zero Trust principles include authentication, least privilege access and policy enforcement points. I find this source provides the foundation for understanding Zero Trust. This source directly supports Vacca’s discussion of identity management, access control and the breakdown of </w:t>
      </w:r>
      <w:proofErr w:type="gramStart"/>
      <w:r w:rsidRPr="009E3B4B">
        <w:rPr>
          <w:rFonts w:ascii="Times New Roman" w:eastAsia="Times New Roman" w:hAnsi="Times New Roman" w:cs="Times New Roman"/>
          <w:kern w:val="0"/>
          <w14:ligatures w14:val="none"/>
        </w:rPr>
        <w:t>perimeter based</w:t>
      </w:r>
      <w:proofErr w:type="gramEnd"/>
      <w:r w:rsidRPr="009E3B4B">
        <w:rPr>
          <w:rFonts w:ascii="Times New Roman" w:eastAsia="Times New Roman" w:hAnsi="Times New Roman" w:cs="Times New Roman"/>
          <w:kern w:val="0"/>
          <w14:ligatures w14:val="none"/>
        </w:rPr>
        <w:t xml:space="preserve"> security in cloud environments. This source serves as the theoretical reference, for this research.</w:t>
      </w:r>
    </w:p>
    <w:p w14:paraId="087F3463" w14:textId="77777777" w:rsidR="009B63A9" w:rsidRPr="009E3B4B" w:rsidRDefault="009B63A9" w:rsidP="009B63A9">
      <w:pPr>
        <w:pStyle w:val="NormalWeb"/>
        <w:spacing w:line="480" w:lineRule="auto"/>
      </w:pPr>
      <w:r w:rsidRPr="009E3B4B">
        <w:rPr>
          <w:rStyle w:val="Strong"/>
          <w:rFonts w:eastAsiaTheme="majorEastAsia"/>
        </w:rPr>
        <w:t>Zhang, Q., Chen, M., Li, L., &amp; Chen, W. (2018).</w:t>
      </w:r>
      <w:r w:rsidRPr="009E3B4B">
        <w:br/>
        <w:t xml:space="preserve">Cloud computing security: A survey of service-based models. </w:t>
      </w:r>
      <w:r w:rsidRPr="009E3B4B">
        <w:rPr>
          <w:rStyle w:val="Emphasis"/>
          <w:rFonts w:eastAsiaTheme="majorEastAsia"/>
        </w:rPr>
        <w:t>IEEE Access, 6</w:t>
      </w:r>
      <w:r w:rsidRPr="009E3B4B">
        <w:t>, 22203–22217. https://doi.org/10.1109/ACCESS.2018.2822313</w:t>
      </w:r>
    </w:p>
    <w:p w14:paraId="130963B4" w14:textId="77777777" w:rsidR="009B63A9" w:rsidRPr="009E3B4B" w:rsidRDefault="009B63A9" w:rsidP="009B63A9">
      <w:pPr>
        <w:rPr>
          <w:rFonts w:ascii="Times New Roman" w:eastAsia="Times New Roman" w:hAnsi="Times New Roman" w:cs="Times New Roman"/>
          <w:kern w:val="0"/>
          <w14:ligatures w14:val="none"/>
        </w:rPr>
      </w:pPr>
      <w:r w:rsidRPr="009E3B4B">
        <w:rPr>
          <w:rFonts w:ascii="Times New Roman" w:eastAsia="Times New Roman" w:hAnsi="Times New Roman" w:cs="Times New Roman"/>
          <w:kern w:val="0"/>
          <w14:ligatures w14:val="none"/>
        </w:rPr>
        <w:t>The peer</w:t>
      </w:r>
      <w:r w:rsidRPr="009E3B4B">
        <w:rPr>
          <w:rFonts w:ascii="Times New Roman" w:eastAsia="Times New Roman" w:hAnsi="Times New Roman" w:cs="Times New Roman"/>
          <w:kern w:val="0"/>
          <w14:ligatures w14:val="none"/>
        </w:rPr>
        <w:noBreakHyphen/>
        <w:t>reviewed survey looks at cloud security challenges in the infrastructure the platform and the software service models. The authors point out vulnerabilities in multi</w:t>
      </w:r>
      <w:r w:rsidRPr="009E3B4B">
        <w:rPr>
          <w:rFonts w:ascii="Times New Roman" w:eastAsia="Times New Roman" w:hAnsi="Times New Roman" w:cs="Times New Roman"/>
          <w:kern w:val="0"/>
          <w14:ligatures w14:val="none"/>
        </w:rPr>
        <w:noBreakHyphen/>
        <w:t>tenancy in virtualization and in access control. The authors reinforce Vacca’s assessment of cloud complexity and reduced visibility. I think the source is useful for the literature review section. The source brings together existing research. The source shows the need for architectural security approaches like Zero Trust, in hybrid and multi</w:t>
      </w:r>
      <w:r w:rsidRPr="009E3B4B">
        <w:rPr>
          <w:rFonts w:ascii="Times New Roman" w:eastAsia="Times New Roman" w:hAnsi="Times New Roman" w:cs="Times New Roman"/>
          <w:kern w:val="0"/>
          <w14:ligatures w14:val="none"/>
        </w:rPr>
        <w:noBreakHyphen/>
        <w:t>cloud deployments.</w:t>
      </w:r>
    </w:p>
    <w:p w14:paraId="6A42AA88" w14:textId="77777777" w:rsidR="009B63A9" w:rsidRPr="009E3B4B" w:rsidRDefault="009B63A9" w:rsidP="009B63A9">
      <w:pPr>
        <w:pStyle w:val="NormalWeb"/>
        <w:spacing w:line="480" w:lineRule="auto"/>
      </w:pPr>
      <w:r w:rsidRPr="009E3B4B">
        <w:rPr>
          <w:rStyle w:val="Strong"/>
          <w:rFonts w:eastAsiaTheme="majorEastAsia"/>
        </w:rPr>
        <w:lastRenderedPageBreak/>
        <w:t>Hashizume, K., Rosado, D. G., Fernández-Medina, E., &amp; Fernandez, E. B. (2013).</w:t>
      </w:r>
      <w:r w:rsidRPr="009E3B4B">
        <w:br/>
        <w:t xml:space="preserve">An analysis of security issues for cloud computing. </w:t>
      </w:r>
      <w:r w:rsidRPr="009E3B4B">
        <w:rPr>
          <w:rStyle w:val="Emphasis"/>
          <w:rFonts w:eastAsiaTheme="majorEastAsia"/>
        </w:rPr>
        <w:t>Journal of Internet Services and Applications, 4</w:t>
      </w:r>
      <w:r w:rsidRPr="009E3B4B">
        <w:t xml:space="preserve">(1), 1–13. </w:t>
      </w:r>
      <w:hyperlink r:id="rId9" w:tgtFrame="_new" w:history="1">
        <w:r w:rsidRPr="009E3B4B">
          <w:rPr>
            <w:rStyle w:val="Hyperlink"/>
            <w:rFonts w:eastAsiaTheme="majorEastAsia"/>
          </w:rPr>
          <w:t>https://doi.org/10.1186/1869-0238-4-5</w:t>
        </w:r>
      </w:hyperlink>
    </w:p>
    <w:p w14:paraId="1A9521D0" w14:textId="77777777" w:rsidR="009B63A9" w:rsidRPr="009E3B4B" w:rsidRDefault="009B63A9" w:rsidP="009B63A9">
      <w:pPr>
        <w:pStyle w:val="NormalWeb"/>
        <w:spacing w:line="480" w:lineRule="auto"/>
      </w:pPr>
      <w:r w:rsidRPr="009E3B4B">
        <w:t>This article presents a systematic analysis of cloud security issues, including governance gaps, access control weaknesses, and trust boundaries between providers and customers. The authors’ discussion aligns closely with Vacca’s treatment of the shared responsibility model and governance challenges in cloud environments. This source supports arguments that Zero Trust can reduce ambiguity in responsibility assignment by enforcing continuous verification and explicit trust boundaries.</w:t>
      </w:r>
    </w:p>
    <w:p w14:paraId="663EEC72" w14:textId="77777777" w:rsidR="009B63A9" w:rsidRPr="009E3B4B" w:rsidRDefault="009B63A9" w:rsidP="009B63A9">
      <w:pPr>
        <w:pStyle w:val="NormalWeb"/>
        <w:spacing w:line="480" w:lineRule="auto"/>
      </w:pPr>
      <w:r w:rsidRPr="009E3B4B">
        <w:rPr>
          <w:rStyle w:val="Strong"/>
          <w:rFonts w:eastAsiaTheme="majorEastAsia"/>
        </w:rPr>
        <w:t>Zissis, D., &amp; Lekkas, D. (2012).</w:t>
      </w:r>
      <w:r w:rsidRPr="009E3B4B">
        <w:br/>
        <w:t xml:space="preserve">Addressing cloud computing security issues. </w:t>
      </w:r>
      <w:r w:rsidRPr="009E3B4B">
        <w:rPr>
          <w:rStyle w:val="Emphasis"/>
          <w:rFonts w:eastAsiaTheme="majorEastAsia"/>
        </w:rPr>
        <w:t>Future Generation Computer Systems, 28</w:t>
      </w:r>
      <w:r w:rsidRPr="009E3B4B">
        <w:t>(3), 583–592. https://doi.org/10.1016/j.future.2010.12.006</w:t>
      </w:r>
    </w:p>
    <w:p w14:paraId="1701C0FC" w14:textId="77777777" w:rsidR="009B63A9" w:rsidRPr="009E3B4B" w:rsidRDefault="009B63A9" w:rsidP="009B63A9">
      <w:pPr>
        <w:rPr>
          <w:rFonts w:ascii="Times New Roman" w:eastAsia="Times New Roman" w:hAnsi="Times New Roman" w:cs="Times New Roman"/>
          <w:kern w:val="0"/>
          <w14:ligatures w14:val="none"/>
        </w:rPr>
      </w:pPr>
      <w:r w:rsidRPr="009E3B4B">
        <w:rPr>
          <w:rFonts w:ascii="Times New Roman" w:eastAsia="Times New Roman" w:hAnsi="Times New Roman" w:cs="Times New Roman"/>
          <w:kern w:val="0"/>
          <w14:ligatures w14:val="none"/>
        </w:rPr>
        <w:t>Zissis and Lekkas examine trust, confidentiality and data protection challenges in cloud computing. Zissis and Lekkas emphasize the role of monitoring and auditing mechanisms. Zissis and Lekkas analysis reinforces Vacca’s discussion of visibility loss in cloud systems. I find the source, for sections that address continuous monitoring, logging and auditability as core parts of Zero Trust security architectures.</w:t>
      </w:r>
    </w:p>
    <w:p w14:paraId="395548C8" w14:textId="77777777" w:rsidR="009B63A9" w:rsidRPr="009E3B4B" w:rsidRDefault="009B63A9" w:rsidP="009B63A9">
      <w:pPr>
        <w:pStyle w:val="NormalWeb"/>
        <w:spacing w:line="480" w:lineRule="auto"/>
      </w:pPr>
      <w:r w:rsidRPr="009E3B4B">
        <w:rPr>
          <w:rStyle w:val="Strong"/>
          <w:rFonts w:eastAsiaTheme="majorEastAsia"/>
        </w:rPr>
        <w:t>Ferraiolo, D., Kuhn, R., &amp; Chandramouli, R. (2007).</w:t>
      </w:r>
      <w:r w:rsidRPr="009E3B4B">
        <w:br/>
      </w:r>
      <w:r w:rsidRPr="009E3B4B">
        <w:rPr>
          <w:rStyle w:val="Emphasis"/>
          <w:rFonts w:eastAsiaTheme="majorEastAsia"/>
        </w:rPr>
        <w:t>Role-based access control</w:t>
      </w:r>
      <w:r w:rsidRPr="009E3B4B">
        <w:t xml:space="preserve"> (2nd ed.). Artech House.</w:t>
      </w:r>
    </w:p>
    <w:p w14:paraId="17D5F434" w14:textId="77777777" w:rsidR="009B63A9" w:rsidRPr="009E3B4B" w:rsidRDefault="009B63A9" w:rsidP="009B63A9">
      <w:pPr>
        <w:rPr>
          <w:rFonts w:ascii="Times New Roman" w:eastAsia="Times New Roman" w:hAnsi="Times New Roman" w:cs="Times New Roman"/>
          <w:kern w:val="0"/>
          <w14:ligatures w14:val="none"/>
        </w:rPr>
      </w:pPr>
      <w:r w:rsidRPr="009E3B4B">
        <w:rPr>
          <w:rFonts w:ascii="Times New Roman" w:eastAsia="Times New Roman" w:hAnsi="Times New Roman" w:cs="Times New Roman"/>
          <w:kern w:val="0"/>
          <w14:ligatures w14:val="none"/>
        </w:rPr>
        <w:t xml:space="preserve">The book </w:t>
      </w:r>
      <w:proofErr w:type="gramStart"/>
      <w:r w:rsidRPr="009E3B4B">
        <w:rPr>
          <w:rFonts w:ascii="Times New Roman" w:eastAsia="Times New Roman" w:hAnsi="Times New Roman" w:cs="Times New Roman"/>
          <w:kern w:val="0"/>
          <w14:ligatures w14:val="none"/>
        </w:rPr>
        <w:t>gives an explanation of</w:t>
      </w:r>
      <w:proofErr w:type="gramEnd"/>
      <w:r w:rsidRPr="009E3B4B">
        <w:rPr>
          <w:rFonts w:ascii="Times New Roman" w:eastAsia="Times New Roman" w:hAnsi="Times New Roman" w:cs="Times New Roman"/>
          <w:kern w:val="0"/>
          <w14:ligatures w14:val="none"/>
        </w:rPr>
        <w:t xml:space="preserve"> role-based access control (RBAC) that works in both cloud environments. The ideas in the book came before Zero Trust. The ideas support privilege </w:t>
      </w:r>
      <w:r w:rsidRPr="009E3B4B">
        <w:rPr>
          <w:rFonts w:ascii="Times New Roman" w:eastAsia="Times New Roman" w:hAnsi="Times New Roman" w:cs="Times New Roman"/>
          <w:kern w:val="0"/>
          <w14:ligatures w14:val="none"/>
        </w:rPr>
        <w:lastRenderedPageBreak/>
        <w:t>enforcement. Least privilege enforcement is a part of Zero Trust. The book fits well with Vacca’s chapters, on identity and access management. The book helps set the theory for new ways to give permission in cloud security.</w:t>
      </w:r>
    </w:p>
    <w:p w14:paraId="060636AD" w14:textId="77777777" w:rsidR="009B63A9" w:rsidRPr="009E3B4B" w:rsidRDefault="009B63A9" w:rsidP="009B63A9">
      <w:pPr>
        <w:pStyle w:val="NormalWeb"/>
        <w:spacing w:line="480" w:lineRule="auto"/>
      </w:pPr>
      <w:r w:rsidRPr="009E3B4B">
        <w:rPr>
          <w:rStyle w:val="Strong"/>
          <w:rFonts w:eastAsiaTheme="majorEastAsia"/>
        </w:rPr>
        <w:t>Pahl, C. (2015).</w:t>
      </w:r>
      <w:r w:rsidRPr="009E3B4B">
        <w:br/>
        <w:t xml:space="preserve">Containerization and the PaaS cloud. </w:t>
      </w:r>
      <w:r w:rsidRPr="009E3B4B">
        <w:rPr>
          <w:rStyle w:val="Emphasis"/>
          <w:rFonts w:eastAsiaTheme="majorEastAsia"/>
        </w:rPr>
        <w:t>IEEE Cloud Computing, 2</w:t>
      </w:r>
      <w:r w:rsidRPr="009E3B4B">
        <w:t>(3), 24–31. https://doi.org/10.1109/MCC.2015.51</w:t>
      </w:r>
    </w:p>
    <w:p w14:paraId="376C3EC6" w14:textId="77777777" w:rsidR="009B63A9" w:rsidRPr="009E3B4B" w:rsidRDefault="009B63A9" w:rsidP="009B63A9">
      <w:pPr>
        <w:rPr>
          <w:rFonts w:ascii="Times New Roman" w:eastAsia="Times New Roman" w:hAnsi="Times New Roman" w:cs="Times New Roman"/>
          <w:kern w:val="0"/>
          <w14:ligatures w14:val="none"/>
        </w:rPr>
      </w:pPr>
      <w:r w:rsidRPr="009E3B4B">
        <w:rPr>
          <w:rFonts w:ascii="Times New Roman" w:eastAsia="Times New Roman" w:hAnsi="Times New Roman" w:cs="Times New Roman"/>
          <w:kern w:val="0"/>
          <w14:ligatures w14:val="none"/>
        </w:rPr>
        <w:t>Pahl looks at container technologies and the security issues that container technologies bring in platform-as-a-service environments. I see that the article points out challenges. The challenges include isolation orchestration and service-to-service communication. Those challenges line up with Vacca’s chapters, on container security and microservices security. I think this source backs the claim that Zero Trust matters a lot for cloud architectures that use container technologies and distributed services.</w:t>
      </w:r>
    </w:p>
    <w:p w14:paraId="4EB1070C" w14:textId="77777777" w:rsidR="009B63A9" w:rsidRPr="009E3B4B" w:rsidRDefault="009B63A9" w:rsidP="009B63A9">
      <w:pPr>
        <w:pStyle w:val="NormalWeb"/>
        <w:spacing w:line="480" w:lineRule="auto"/>
      </w:pPr>
      <w:r w:rsidRPr="009E3B4B">
        <w:rPr>
          <w:rStyle w:val="Strong"/>
          <w:rFonts w:eastAsiaTheme="majorEastAsia"/>
        </w:rPr>
        <w:t>Pearson, S. (2013).</w:t>
      </w:r>
      <w:r w:rsidRPr="009E3B4B">
        <w:br/>
      </w:r>
      <w:r w:rsidRPr="009E3B4B">
        <w:rPr>
          <w:rStyle w:val="Emphasis"/>
          <w:rFonts w:eastAsiaTheme="majorEastAsia"/>
        </w:rPr>
        <w:t>Privacy, security and trust in cloud computing</w:t>
      </w:r>
      <w:r w:rsidRPr="009E3B4B">
        <w:t>. Springer.</w:t>
      </w:r>
    </w:p>
    <w:p w14:paraId="78683E62" w14:textId="77777777" w:rsidR="009B63A9" w:rsidRPr="009E3B4B" w:rsidRDefault="009B63A9" w:rsidP="009B63A9">
      <w:pPr>
        <w:rPr>
          <w:rFonts w:ascii="Times New Roman" w:eastAsia="Times New Roman" w:hAnsi="Times New Roman" w:cs="Times New Roman"/>
          <w:kern w:val="0"/>
          <w14:ligatures w14:val="none"/>
        </w:rPr>
      </w:pPr>
      <w:r w:rsidRPr="009E3B4B">
        <w:rPr>
          <w:rFonts w:ascii="Times New Roman" w:eastAsia="Times New Roman" w:hAnsi="Times New Roman" w:cs="Times New Roman"/>
          <w:kern w:val="0"/>
          <w14:ligatures w14:val="none"/>
        </w:rPr>
        <w:t>Pearson examines trust, privacy, and regulatory compliance issues in cloud computing, focusing on how organizations can manage risk in outsourced environments. The book complements Vacca’s governance and compliance chapters and provides a strong ethical and regulatory perspective. This source supports discussions on how Zero Trust architectures can enhance trust and accountability across cloud service boundaries.</w:t>
      </w:r>
    </w:p>
    <w:p w14:paraId="6987B7C2" w14:textId="0F578BC7" w:rsidR="00244390" w:rsidRPr="009E3B4B" w:rsidRDefault="00821DEE" w:rsidP="00244390">
      <w:pPr>
        <w:rPr>
          <w:rFonts w:ascii="Times New Roman" w:hAnsi="Times New Roman" w:cs="Times New Roman"/>
          <w:b/>
          <w:bCs/>
        </w:rPr>
      </w:pPr>
      <w:r w:rsidRPr="009E3B4B">
        <w:rPr>
          <w:rFonts w:ascii="Times New Roman" w:hAnsi="Times New Roman" w:cs="Times New Roman"/>
          <w:b/>
          <w:bCs/>
        </w:rPr>
        <w:br w:type="page"/>
      </w:r>
      <w:r w:rsidR="00244390" w:rsidRPr="009E3B4B">
        <w:rPr>
          <w:rFonts w:ascii="Times New Roman" w:hAnsi="Times New Roman" w:cs="Times New Roman"/>
          <w:b/>
          <w:bCs/>
          <w:color w:val="000000" w:themeColor="text1"/>
        </w:rPr>
        <w:lastRenderedPageBreak/>
        <w:t>References</w:t>
      </w:r>
    </w:p>
    <w:p w14:paraId="16A18118" w14:textId="77777777" w:rsidR="00244390" w:rsidRPr="009E3B4B" w:rsidRDefault="00244390" w:rsidP="00244390">
      <w:pPr>
        <w:pStyle w:val="NormalWeb"/>
        <w:numPr>
          <w:ilvl w:val="0"/>
          <w:numId w:val="6"/>
        </w:numPr>
      </w:pPr>
      <w:r w:rsidRPr="009E3B4B">
        <w:t xml:space="preserve">Ferraiolo, D., Kuhn, R., &amp; Chandramouli, R. (2007). </w:t>
      </w:r>
      <w:r w:rsidRPr="009E3B4B">
        <w:rPr>
          <w:rStyle w:val="Emphasis"/>
          <w:rFonts w:eastAsiaTheme="majorEastAsia"/>
        </w:rPr>
        <w:t>Role-based access control</w:t>
      </w:r>
      <w:r w:rsidRPr="009E3B4B">
        <w:t xml:space="preserve"> (2nd ed.). Artech House.</w:t>
      </w:r>
    </w:p>
    <w:p w14:paraId="4CE2339C" w14:textId="77777777" w:rsidR="00244390" w:rsidRPr="009E3B4B" w:rsidRDefault="00244390" w:rsidP="00244390">
      <w:pPr>
        <w:pStyle w:val="NormalWeb"/>
        <w:numPr>
          <w:ilvl w:val="0"/>
          <w:numId w:val="6"/>
        </w:numPr>
      </w:pPr>
      <w:r w:rsidRPr="009E3B4B">
        <w:t xml:space="preserve">Hashizume, K., Rosado, D. G., Fernández-Medina, E., &amp; Fernandez, E. B. (2013). An analysis of security issues for cloud computing. </w:t>
      </w:r>
      <w:r w:rsidRPr="009E3B4B">
        <w:rPr>
          <w:rStyle w:val="Emphasis"/>
          <w:rFonts w:eastAsiaTheme="majorEastAsia"/>
        </w:rPr>
        <w:t>Journal of Internet Services and Applications, 4</w:t>
      </w:r>
      <w:r w:rsidRPr="009E3B4B">
        <w:t xml:space="preserve">(1), 1–13. </w:t>
      </w:r>
      <w:hyperlink r:id="rId10" w:tgtFrame="_new" w:history="1">
        <w:r w:rsidRPr="009E3B4B">
          <w:rPr>
            <w:rStyle w:val="Hyperlink"/>
            <w:rFonts w:eastAsiaTheme="majorEastAsia"/>
          </w:rPr>
          <w:t>https://doi.org/10.1186/1869-0238-4-5</w:t>
        </w:r>
      </w:hyperlink>
    </w:p>
    <w:p w14:paraId="1CE2C2DD" w14:textId="77777777" w:rsidR="00244390" w:rsidRPr="009E3B4B" w:rsidRDefault="00244390" w:rsidP="00244390">
      <w:pPr>
        <w:pStyle w:val="NormalWeb"/>
        <w:numPr>
          <w:ilvl w:val="0"/>
          <w:numId w:val="6"/>
        </w:numPr>
      </w:pPr>
      <w:r w:rsidRPr="009E3B4B">
        <w:t xml:space="preserve">Pahl, C. (2015). Containerization and the PaaS cloud. </w:t>
      </w:r>
      <w:r w:rsidRPr="009E3B4B">
        <w:rPr>
          <w:rStyle w:val="Emphasis"/>
          <w:rFonts w:eastAsiaTheme="majorEastAsia"/>
        </w:rPr>
        <w:t>IEEE Cloud Computing, 2</w:t>
      </w:r>
      <w:r w:rsidRPr="009E3B4B">
        <w:t>(3), 24–31. https://doi.org/10.1109/MCC.2015.51</w:t>
      </w:r>
    </w:p>
    <w:p w14:paraId="425A4DEF" w14:textId="77777777" w:rsidR="00244390" w:rsidRPr="009E3B4B" w:rsidRDefault="00244390" w:rsidP="00244390">
      <w:pPr>
        <w:pStyle w:val="NormalWeb"/>
        <w:numPr>
          <w:ilvl w:val="0"/>
          <w:numId w:val="6"/>
        </w:numPr>
      </w:pPr>
      <w:r w:rsidRPr="009E3B4B">
        <w:t xml:space="preserve">Pearson, S. (2013). </w:t>
      </w:r>
      <w:r w:rsidRPr="009E3B4B">
        <w:rPr>
          <w:rStyle w:val="Emphasis"/>
          <w:rFonts w:eastAsiaTheme="majorEastAsia"/>
        </w:rPr>
        <w:t>Privacy, security and trust in cloud computing</w:t>
      </w:r>
      <w:r w:rsidRPr="009E3B4B">
        <w:t>. Springer.</w:t>
      </w:r>
    </w:p>
    <w:p w14:paraId="1D6CA5C3" w14:textId="77777777" w:rsidR="00244390" w:rsidRPr="009E3B4B" w:rsidRDefault="00244390" w:rsidP="00244390">
      <w:pPr>
        <w:pStyle w:val="NormalWeb"/>
        <w:numPr>
          <w:ilvl w:val="0"/>
          <w:numId w:val="6"/>
        </w:numPr>
      </w:pPr>
      <w:r w:rsidRPr="009E3B4B">
        <w:t xml:space="preserve">Rose, S., Borchert, O., Mitchell, S., &amp; Connelly, S. (2020). </w:t>
      </w:r>
      <w:r w:rsidRPr="009E3B4B">
        <w:rPr>
          <w:rStyle w:val="Emphasis"/>
          <w:rFonts w:eastAsiaTheme="majorEastAsia"/>
        </w:rPr>
        <w:t>Zero trust architecture</w:t>
      </w:r>
      <w:r w:rsidRPr="009E3B4B">
        <w:t xml:space="preserve"> (NIST SP 800-207). National Institute of Standards and Technology. </w:t>
      </w:r>
      <w:hyperlink r:id="rId11" w:tgtFrame="_new" w:history="1">
        <w:r w:rsidRPr="009E3B4B">
          <w:rPr>
            <w:rStyle w:val="Hyperlink"/>
            <w:rFonts w:eastAsiaTheme="majorEastAsia"/>
          </w:rPr>
          <w:t>https://doi.org/10.6028/NIST.SP.800-207</w:t>
        </w:r>
      </w:hyperlink>
    </w:p>
    <w:p w14:paraId="6C1FFECE" w14:textId="77777777" w:rsidR="00244390" w:rsidRPr="009E3B4B" w:rsidRDefault="00244390" w:rsidP="00244390">
      <w:pPr>
        <w:pStyle w:val="NormalWeb"/>
        <w:numPr>
          <w:ilvl w:val="0"/>
          <w:numId w:val="6"/>
        </w:numPr>
      </w:pPr>
      <w:r w:rsidRPr="009E3B4B">
        <w:t xml:space="preserve">Vacca, J. R. (2020). </w:t>
      </w:r>
      <w:r w:rsidRPr="009E3B4B">
        <w:rPr>
          <w:rStyle w:val="Emphasis"/>
          <w:rFonts w:eastAsiaTheme="majorEastAsia"/>
        </w:rPr>
        <w:t>Cloud computing security: Foundations and challenges</w:t>
      </w:r>
      <w:r w:rsidRPr="009E3B4B">
        <w:t xml:space="preserve"> (2nd ed.). CRC Press.</w:t>
      </w:r>
    </w:p>
    <w:p w14:paraId="227F244B" w14:textId="77777777" w:rsidR="00244390" w:rsidRPr="009E3B4B" w:rsidRDefault="00244390" w:rsidP="00244390">
      <w:pPr>
        <w:pStyle w:val="NormalWeb"/>
        <w:numPr>
          <w:ilvl w:val="0"/>
          <w:numId w:val="6"/>
        </w:numPr>
      </w:pPr>
      <w:r w:rsidRPr="009E3B4B">
        <w:t xml:space="preserve">Zhang, Q., Chen, M., Li, L., &amp; Chen, W. (2018). Cloud computing security: A survey of service-based models. </w:t>
      </w:r>
      <w:r w:rsidRPr="009E3B4B">
        <w:rPr>
          <w:rStyle w:val="Emphasis"/>
          <w:rFonts w:eastAsiaTheme="majorEastAsia"/>
        </w:rPr>
        <w:t>IEEE Access, 6</w:t>
      </w:r>
      <w:r w:rsidRPr="009E3B4B">
        <w:t>, 22203–22217.</w:t>
      </w:r>
    </w:p>
    <w:p w14:paraId="02A003AD" w14:textId="77777777" w:rsidR="00244390" w:rsidRPr="009E3B4B" w:rsidRDefault="00244390" w:rsidP="00244390">
      <w:pPr>
        <w:pStyle w:val="NormalWeb"/>
        <w:numPr>
          <w:ilvl w:val="0"/>
          <w:numId w:val="6"/>
        </w:numPr>
      </w:pPr>
      <w:r w:rsidRPr="009E3B4B">
        <w:t xml:space="preserve">Zissis, D., &amp; Lekkas, D. (2012). Addressing cloud computing security issues. </w:t>
      </w:r>
      <w:r w:rsidRPr="009E3B4B">
        <w:rPr>
          <w:rStyle w:val="Emphasis"/>
          <w:rFonts w:eastAsiaTheme="majorEastAsia"/>
        </w:rPr>
        <w:t>Future Generation Computer Systems, 28</w:t>
      </w:r>
      <w:r w:rsidRPr="009E3B4B">
        <w:t>(3), 583–592.</w:t>
      </w:r>
    </w:p>
    <w:p w14:paraId="4AF28930" w14:textId="4FB9C0B0" w:rsidR="006B4829" w:rsidRDefault="006B4829" w:rsidP="006B4829">
      <w:pPr>
        <w:rPr>
          <w:rFonts w:ascii="Times New Roman" w:hAnsi="Times New Roman" w:cs="Times New Roman"/>
          <w:b/>
          <w:bCs/>
        </w:rPr>
      </w:pPr>
    </w:p>
    <w:sectPr w:rsidR="006B4829">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A7296" w14:textId="77777777" w:rsidR="00CC0CDD" w:rsidRDefault="00CC0CDD" w:rsidP="00D809AA">
      <w:pPr>
        <w:spacing w:after="0" w:line="240" w:lineRule="auto"/>
      </w:pPr>
      <w:r>
        <w:separator/>
      </w:r>
    </w:p>
  </w:endnote>
  <w:endnote w:type="continuationSeparator" w:id="0">
    <w:p w14:paraId="672E98BE" w14:textId="77777777" w:rsidR="00CC0CDD" w:rsidRDefault="00CC0CDD" w:rsidP="00D80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B48E2" w14:textId="77777777" w:rsidR="00CC0CDD" w:rsidRDefault="00CC0CDD" w:rsidP="00D809AA">
      <w:pPr>
        <w:spacing w:after="0" w:line="240" w:lineRule="auto"/>
      </w:pPr>
      <w:r>
        <w:separator/>
      </w:r>
    </w:p>
  </w:footnote>
  <w:footnote w:type="continuationSeparator" w:id="0">
    <w:p w14:paraId="249BCFEA" w14:textId="77777777" w:rsidR="00CC0CDD" w:rsidRDefault="00CC0CDD" w:rsidP="00D80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1840757"/>
      <w:docPartObj>
        <w:docPartGallery w:val="Page Numbers (Top of Page)"/>
        <w:docPartUnique/>
      </w:docPartObj>
    </w:sdtPr>
    <w:sdtContent>
      <w:p w14:paraId="7BF1714C" w14:textId="72AD023D" w:rsidR="00D809AA" w:rsidRDefault="00D809AA" w:rsidP="002A62F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8046709" w14:textId="77777777" w:rsidR="00D809AA" w:rsidRDefault="00D809AA" w:rsidP="00D809A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0156129"/>
      <w:docPartObj>
        <w:docPartGallery w:val="Page Numbers (Top of Page)"/>
        <w:docPartUnique/>
      </w:docPartObj>
    </w:sdtPr>
    <w:sdtContent>
      <w:p w14:paraId="78E12B4C" w14:textId="684282BC" w:rsidR="00D809AA" w:rsidRDefault="00D809AA" w:rsidP="002A62F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DC3B72" w14:textId="77777777" w:rsidR="00D809AA" w:rsidRDefault="00D809AA" w:rsidP="00D809A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314E"/>
    <w:multiLevelType w:val="hybridMultilevel"/>
    <w:tmpl w:val="85347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C517D"/>
    <w:multiLevelType w:val="hybridMultilevel"/>
    <w:tmpl w:val="EABE3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74C94"/>
    <w:multiLevelType w:val="multilevel"/>
    <w:tmpl w:val="3E6E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420F4"/>
    <w:multiLevelType w:val="hybridMultilevel"/>
    <w:tmpl w:val="B03A0F0C"/>
    <w:lvl w:ilvl="0" w:tplc="FA320906">
      <w:start w:val="3"/>
      <w:numFmt w:val="bullet"/>
      <w:lvlText w:val="•"/>
      <w:lvlJc w:val="left"/>
      <w:pPr>
        <w:ind w:left="920" w:hanging="5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F431D"/>
    <w:multiLevelType w:val="hybridMultilevel"/>
    <w:tmpl w:val="6D48F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A73C26"/>
    <w:multiLevelType w:val="hybridMultilevel"/>
    <w:tmpl w:val="74380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D3CDA"/>
    <w:multiLevelType w:val="hybridMultilevel"/>
    <w:tmpl w:val="8ADE00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2303FEB"/>
    <w:multiLevelType w:val="multilevel"/>
    <w:tmpl w:val="BE9C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A38FF"/>
    <w:multiLevelType w:val="hybridMultilevel"/>
    <w:tmpl w:val="910AA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C3656E"/>
    <w:multiLevelType w:val="hybridMultilevel"/>
    <w:tmpl w:val="D584E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243BEE"/>
    <w:multiLevelType w:val="hybridMultilevel"/>
    <w:tmpl w:val="8D64C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8A0066"/>
    <w:multiLevelType w:val="hybridMultilevel"/>
    <w:tmpl w:val="143C9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737275">
    <w:abstractNumId w:val="9"/>
  </w:num>
  <w:num w:numId="2" w16cid:durableId="1816336787">
    <w:abstractNumId w:val="8"/>
  </w:num>
  <w:num w:numId="3" w16cid:durableId="70085928">
    <w:abstractNumId w:val="10"/>
  </w:num>
  <w:num w:numId="4" w16cid:durableId="1428228148">
    <w:abstractNumId w:val="2"/>
  </w:num>
  <w:num w:numId="5" w16cid:durableId="469368932">
    <w:abstractNumId w:val="7"/>
  </w:num>
  <w:num w:numId="6" w16cid:durableId="1972902479">
    <w:abstractNumId w:val="11"/>
  </w:num>
  <w:num w:numId="7" w16cid:durableId="1703090417">
    <w:abstractNumId w:val="1"/>
  </w:num>
  <w:num w:numId="8" w16cid:durableId="1396508432">
    <w:abstractNumId w:val="6"/>
  </w:num>
  <w:num w:numId="9" w16cid:durableId="789517149">
    <w:abstractNumId w:val="0"/>
  </w:num>
  <w:num w:numId="10" w16cid:durableId="1502308013">
    <w:abstractNumId w:val="4"/>
  </w:num>
  <w:num w:numId="11" w16cid:durableId="1610358766">
    <w:abstractNumId w:val="5"/>
  </w:num>
  <w:num w:numId="12" w16cid:durableId="520169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4F5"/>
    <w:rsid w:val="00004C1B"/>
    <w:rsid w:val="0007422C"/>
    <w:rsid w:val="000C1F2A"/>
    <w:rsid w:val="001D4F8D"/>
    <w:rsid w:val="00244390"/>
    <w:rsid w:val="00247CEB"/>
    <w:rsid w:val="002A3B79"/>
    <w:rsid w:val="00600919"/>
    <w:rsid w:val="00641D52"/>
    <w:rsid w:val="006B4829"/>
    <w:rsid w:val="007E0CB7"/>
    <w:rsid w:val="00821DEE"/>
    <w:rsid w:val="00856C50"/>
    <w:rsid w:val="00984EDA"/>
    <w:rsid w:val="009B63A9"/>
    <w:rsid w:val="009E3B4B"/>
    <w:rsid w:val="00A0002E"/>
    <w:rsid w:val="00B864F5"/>
    <w:rsid w:val="00CC0CDD"/>
    <w:rsid w:val="00CD6B71"/>
    <w:rsid w:val="00D24672"/>
    <w:rsid w:val="00D257FC"/>
    <w:rsid w:val="00D809AA"/>
    <w:rsid w:val="00D829EF"/>
    <w:rsid w:val="00DF37C6"/>
    <w:rsid w:val="00E71139"/>
    <w:rsid w:val="00E80DF6"/>
    <w:rsid w:val="00F17360"/>
    <w:rsid w:val="00F677EB"/>
    <w:rsid w:val="00FF0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59B77"/>
  <w15:chartTrackingRefBased/>
  <w15:docId w15:val="{6FB90755-EA24-1D46-AF1D-F24E0C383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6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4F5"/>
    <w:rPr>
      <w:rFonts w:eastAsiaTheme="majorEastAsia" w:cstheme="majorBidi"/>
      <w:color w:val="272727" w:themeColor="text1" w:themeTint="D8"/>
    </w:rPr>
  </w:style>
  <w:style w:type="paragraph" w:styleId="Title">
    <w:name w:val="Title"/>
    <w:basedOn w:val="Normal"/>
    <w:next w:val="Normal"/>
    <w:link w:val="TitleChar"/>
    <w:uiPriority w:val="10"/>
    <w:qFormat/>
    <w:rsid w:val="00B86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4F5"/>
    <w:pPr>
      <w:spacing w:before="160"/>
      <w:jc w:val="center"/>
    </w:pPr>
    <w:rPr>
      <w:i/>
      <w:iCs/>
      <w:color w:val="404040" w:themeColor="text1" w:themeTint="BF"/>
    </w:rPr>
  </w:style>
  <w:style w:type="character" w:customStyle="1" w:styleId="QuoteChar">
    <w:name w:val="Quote Char"/>
    <w:basedOn w:val="DefaultParagraphFont"/>
    <w:link w:val="Quote"/>
    <w:uiPriority w:val="29"/>
    <w:rsid w:val="00B864F5"/>
    <w:rPr>
      <w:i/>
      <w:iCs/>
      <w:color w:val="404040" w:themeColor="text1" w:themeTint="BF"/>
    </w:rPr>
  </w:style>
  <w:style w:type="paragraph" w:styleId="ListParagraph">
    <w:name w:val="List Paragraph"/>
    <w:basedOn w:val="Normal"/>
    <w:uiPriority w:val="34"/>
    <w:qFormat/>
    <w:rsid w:val="00B864F5"/>
    <w:pPr>
      <w:ind w:left="720"/>
      <w:contextualSpacing/>
    </w:pPr>
  </w:style>
  <w:style w:type="character" w:styleId="IntenseEmphasis">
    <w:name w:val="Intense Emphasis"/>
    <w:basedOn w:val="DefaultParagraphFont"/>
    <w:uiPriority w:val="21"/>
    <w:qFormat/>
    <w:rsid w:val="00B864F5"/>
    <w:rPr>
      <w:i/>
      <w:iCs/>
      <w:color w:val="0F4761" w:themeColor="accent1" w:themeShade="BF"/>
    </w:rPr>
  </w:style>
  <w:style w:type="paragraph" w:styleId="IntenseQuote">
    <w:name w:val="Intense Quote"/>
    <w:basedOn w:val="Normal"/>
    <w:next w:val="Normal"/>
    <w:link w:val="IntenseQuoteChar"/>
    <w:uiPriority w:val="30"/>
    <w:qFormat/>
    <w:rsid w:val="00B86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4F5"/>
    <w:rPr>
      <w:i/>
      <w:iCs/>
      <w:color w:val="0F4761" w:themeColor="accent1" w:themeShade="BF"/>
    </w:rPr>
  </w:style>
  <w:style w:type="character" w:styleId="IntenseReference">
    <w:name w:val="Intense Reference"/>
    <w:basedOn w:val="DefaultParagraphFont"/>
    <w:uiPriority w:val="32"/>
    <w:qFormat/>
    <w:rsid w:val="00B864F5"/>
    <w:rPr>
      <w:b/>
      <w:bCs/>
      <w:smallCaps/>
      <w:color w:val="0F4761" w:themeColor="accent1" w:themeShade="BF"/>
      <w:spacing w:val="5"/>
    </w:rPr>
  </w:style>
  <w:style w:type="character" w:customStyle="1" w:styleId="whitespace-normal">
    <w:name w:val="whitespace-normal"/>
    <w:basedOn w:val="DefaultParagraphFont"/>
    <w:rsid w:val="00D809AA"/>
  </w:style>
  <w:style w:type="paragraph" w:styleId="NormalWeb">
    <w:name w:val="Normal (Web)"/>
    <w:basedOn w:val="Normal"/>
    <w:uiPriority w:val="99"/>
    <w:semiHidden/>
    <w:unhideWhenUsed/>
    <w:rsid w:val="00D809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809AA"/>
    <w:rPr>
      <w:i/>
      <w:iCs/>
    </w:rPr>
  </w:style>
  <w:style w:type="character" w:styleId="Hyperlink">
    <w:name w:val="Hyperlink"/>
    <w:basedOn w:val="DefaultParagraphFont"/>
    <w:uiPriority w:val="99"/>
    <w:semiHidden/>
    <w:unhideWhenUsed/>
    <w:rsid w:val="00D809AA"/>
    <w:rPr>
      <w:color w:val="0000FF"/>
      <w:u w:val="single"/>
    </w:rPr>
  </w:style>
  <w:style w:type="paragraph" w:styleId="Header">
    <w:name w:val="header"/>
    <w:basedOn w:val="Normal"/>
    <w:link w:val="HeaderChar"/>
    <w:uiPriority w:val="99"/>
    <w:unhideWhenUsed/>
    <w:rsid w:val="00D80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9AA"/>
  </w:style>
  <w:style w:type="character" w:styleId="PageNumber">
    <w:name w:val="page number"/>
    <w:basedOn w:val="DefaultParagraphFont"/>
    <w:uiPriority w:val="99"/>
    <w:semiHidden/>
    <w:unhideWhenUsed/>
    <w:rsid w:val="00D809AA"/>
  </w:style>
  <w:style w:type="character" w:styleId="Strong">
    <w:name w:val="Strong"/>
    <w:basedOn w:val="DefaultParagraphFont"/>
    <w:uiPriority w:val="22"/>
    <w:qFormat/>
    <w:rsid w:val="00821D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SP.800-207"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6028/NIST.SP.800-20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86/1869-0238-4-5" TargetMode="External"/><Relationship Id="rId4" Type="http://schemas.openxmlformats.org/officeDocument/2006/relationships/settings" Target="settings.xml"/><Relationship Id="rId9" Type="http://schemas.openxmlformats.org/officeDocument/2006/relationships/hyperlink" Target="https://doi.org/10.1186/1869-0238-4-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96C05-ED29-C04D-AF9C-A879558A2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13</Pages>
  <Words>2775</Words>
  <Characters>15822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Coker</dc:creator>
  <cp:keywords/>
  <dc:description/>
  <cp:lastModifiedBy>Jamie Coker</cp:lastModifiedBy>
  <cp:revision>6</cp:revision>
  <dcterms:created xsi:type="dcterms:W3CDTF">2026-02-22T14:16:00Z</dcterms:created>
  <dcterms:modified xsi:type="dcterms:W3CDTF">2026-03-05T19:20:00Z</dcterms:modified>
</cp:coreProperties>
</file>