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配电箱AI智能选型、BOM生成与报价系统</w:t>
      </w:r>
    </w:p>
    <w:p>
      <w:pPr>
        <w:pStyle w:val="Heading1"/>
      </w:pPr>
      <w:r>
        <w:t>专利技术交底及需求书逐项答复</w:t>
      </w:r>
    </w:p>
    <w:p>
      <w:r>
        <w:t>单份Word完整稿 · V1.1 · 2026年10月30日 · 内部技术审阅</w:t>
      </w:r>
    </w:p>
    <w:p>
      <w:r>
        <w:t>依据当前代码与验证证据，以现有系统已实现机制为正文主线；扩展技术方案单列，不将尚未实施或测试的内容写成既成事实。</w:t>
      </w:r>
    </w:p>
    <w:p>
      <w:r>
        <w:t>项目申请主体、发明人及创造性贡献、公司共享授权和首次公开日期，由研发单位核实填写。</w:t>
      </w:r>
    </w:p>
    <w:p>
      <w:r>
        <w:t>本文件完整包含：系统技术路线、需求书01—08节答复、Q01—Q18、模型/规则/数据库/API材料、BOM与报价机制、正常/异常案例、专利对比、候选发明点、权利要求骨架、附图、代码定位和待补清单。</w:t>
      </w:r>
    </w:p>
    <w:p>
      <w:pPr>
        <w:pStyle w:val="Heading1"/>
      </w:pPr>
      <w:r>
        <w:t>阅读说明与现有实现概览</w:t>
      </w:r>
    </w:p>
    <w:p>
      <w:r>
        <w:t>系统已实现协议/图纸文字提取后的分段、模型语义抽取、原文证据定位与有限补摘录、确定性候选校验、BOM人工确认表、回传逐行核对、同码产品和价格复查、材料报价计算，以及独立产品同步程序。</w:t>
      </w:r>
    </w:p>
    <w:p>
      <w:r>
        <w:t>当前实现基线：Dify DSL V18.2.1（108节点）；只读查询API 1.2.0；MongoDB产品/价格；分页兼容修正草稿提交36abe2f5d3ab496eb4bef36e39cc04c172715d8e。</w:t>
      </w:r>
    </w:p>
    <w:p>
      <w:r>
        <w:t>本轮离线验证：工作流26项、API/字段修复15项、同步33项，合计74项通过；另有一套完整合成案例执行现有确定性节点通过。它们不等于真实LLM抽取准确率、当前现场完整同步或工程项目验收。</w:t>
      </w:r>
    </w:p>
    <w:p>
      <w:r>
        <w:t>正文优先叙述已实现功能；对精确版本、公开时间、实际部署、工程审批和价格依据等不能从代码确定的事实，保留核对说明。原文命中、测试通过和项目工程适用性分别判断。</w:t>
      </w:r>
    </w:p>
    <w:p>
      <w:pPr>
        <w:pStyle w:val="Heading1"/>
      </w:pPr>
      <w:r>
        <w:t>01 项目基本信息与技术边界</w:t>
      </w:r>
    </w:p>
    <w:p>
      <w:r>
        <w:t>1.1 项目资料卡</w:t>
      </w:r>
    </w:p>
    <w:p>
      <w:r>
        <w:t>项目名称：成套柜/配电箱AI智能选型与材料报价系统，仓库简称 match-agent。</w:t>
      </w:r>
    </w:p>
    <w:p>
      <w:r>
        <w:t>所属单位：历史汇报材料标注“天正智能研究院”；所属法人、负责人和申请主体仍需单位确认。</w:t>
      </w:r>
    </w:p>
    <w:p>
      <w:r>
        <w:t>研发人员与创造性贡献：现有资料不足以确认。请由实际参与者分别登记提出技术构思、实现规则、验证案例等贡献；不能以Git提交作者、账户名或AI名称代替发明人。</w:t>
      </w:r>
    </w:p>
    <w:p>
      <w:r>
        <w:t>当前软件：Dify advanced-chat DSL V18.2.1，108节点；FastAPI/PyMongo查询API 1.2.0；MongoDB products/prices；独立产品同步Python程序。Dify 1.10.1仅是历史兼容性研究所依据版本，当前现场精确版本、操作系统和MongoDB版本待确认。隔离测试曾使用MongoDB 7.0.45，不能写成用户生产版本。</w:t>
      </w:r>
    </w:p>
    <w:p>
      <w:r>
        <w:t>首次构思时间：待本人和单位提供研发记录。仓库最早提交日期2026-10-20不能证明首次构思或首次公众可获得时间。</w:t>
      </w:r>
    </w:p>
    <w:p>
      <w:r>
        <w:t>公开情况：2026-10-30读取的仓库元数据为public；main已有工作流、API和同步源码，另有分页修正草稿PR #1。应核实仓库首次公开时间、各特征首次公开版本和历史演示范围。不能直接判断全部专利主题已丧失新颖性，也不能把提交日期直接当作公开日期。</w:t>
      </w:r>
    </w:p>
    <w:p>
      <w:r>
        <w:t>1.2 当前业务边界</w:t>
      </w:r>
    </w:p>
    <w:p>
      <w:r>
        <w:t>已实现代码链路：技术协议与CAD文字PDF输入→分段→模型抽取→原文摘录定位→多源语义关联及确定性校验→API召回→候选约束校验→BOM确认Excel→工程师意见读取与逐行回传核对→确认状态门禁→同码产品和价格复查→材料报价Excel。</w:t>
      </w:r>
    </w:p>
    <w:p>
      <w:r>
        <w:t>CAD边界：用户在外部将CAD导出为带可提取文字层的PDF；当前模型vision.enabled=false。没有DWG/DXF解析器、OCR模型、图像符号检测、图层解析或电气连接图重建的实现证据。扫描PDF、纯图形文字、转换分辨率、CAD导出软件及配置需要补充。</w:t>
      </w:r>
    </w:p>
    <w:p>
      <w:r>
        <w:t>人工审核：通过下载、填写和回传Excel实现，没有独立审批网页或审批数据库服务的证据。</w:t>
      </w:r>
    </w:p>
    <w:p>
      <w:r>
        <w:t>更新边界：产品快照拉取、清洗、比较和受保护写入工具已存在；现场完整同步和定时器启用仍在联调。价格独立维护。</w:t>
      </w:r>
    </w:p>
    <w:p>
      <w:r>
        <w:t>SOLIDWORKS：拟设计；当前没有三维建模、碰撞检测、线束布线或几何约束联动。</w:t>
      </w:r>
    </w:p>
    <w:p>
      <w:r>
        <w:t>1.3 真实技术问题与对应机制</w:t>
      </w:r>
    </w:p>
    <w:p>
      <w:r>
        <w:t>问题一：模型给出的“原文”可能是概述或串用其他设备证据。机制：提取文本哈希、分段标识和字符范围由程序绑定；摘录必须在当前段命中；最多一次只补摘录的模型调用，限制证据路径和设备身份，不允许修改工程事实，失败进入阻断。</w:t>
      </w:r>
    </w:p>
    <w:p>
      <w:r>
        <w:t>问题二：型号与宽泛规格词OR检索会挤掉正确候选，附件和完整极数差异会被错误视作等价。机制：明确型号约束、规格相关度排序后截断；类别/电流/极数及型号复核；变体差异未决时只列候选。</w:t>
      </w:r>
    </w:p>
    <w:p>
      <w:r>
        <w:t>问题三：确认表可漏读行、模型误解人工意见，产生与原始需求不一致的计价输入。机制：保存原始上下文，校验表单类型、行数、顺序、位号、只读参数和工程师原文；报价结果逐行再与已确认BOM核对。</w:t>
      </w:r>
    </w:p>
    <w:p>
      <w:r>
        <w:t>剩余问题：报价期间跨请求数据库一致快照、可验证审批签名、全局幂等和完整版本冻结尚未实现；复杂工程适用性仍需要工程师复核。</w:t>
      </w:r>
    </w:p>
    <w:p>
      <w:pPr>
        <w:pStyle w:val="Heading1"/>
      </w:pPr>
      <w:r>
        <w:t>02 Dify工作流、模型与文档解析</w:t>
      </w:r>
    </w:p>
    <w:p>
      <w:r>
        <w:t>2.1 DSL与流程还原（P0）</w:t>
      </w:r>
    </w:p>
    <w:p>
      <w:r>
        <w:t>提供01_Dify流程/workflow_main_sanitized.yml、nodes.xlsx、graph.mmd及39个确定性代码节点导出。当前108节点中：9个LLM、39个code、5个HTTP请求、4个文档提取、4个Excel工具节点，其余为条件分支、迭代、聚合和回答。</w:t>
      </w:r>
    </w:p>
    <w:p>
      <w:r>
        <w:t>关键顺序：协议/图纸提取→4100000000001/4200000000001分段→1800000000004/5模型抽取→4100000000004/4200000000004绑定和核验证据→语义关联→1800000000007统一需求校验→2000000000024候选规则→1800000000103确认表→3300000000022回传核对→3300000000014确认门禁→3400000000005同码复核→3400000000006整批汇总。</w:t>
      </w:r>
    </w:p>
    <w:p>
      <w:r>
        <w:t>不同操作入口包括开始选型、提交问题确认、提交确认BOM、重新选型。缺资料、抽取失败、需求冲突、无候选、确认不完整、价格异常均有相应返回分支。流程不是一个后台异步审批任务系统。</w:t>
      </w:r>
    </w:p>
    <w:p>
      <w:r>
        <w:t>2.2 模型、Prompt与结构化格式（P0）</w:t>
      </w:r>
    </w:p>
    <w:p>
      <w:r>
        <w:t>DSL声明通义提供商qwen3.7-max，9处模型调用均temperature=0，vision.enabled=false；这只是配置记录，不证明当前账号仍可调用该型号。依赖tongyi插件0.2.3和generic_excel_template_filler插件0.4.0。没有自训练、微调、专用视觉网络或强化学习的证据。</w:t>
      </w:r>
    </w:p>
    <w:p>
      <w:r>
        <w:t>模型承担协议/图纸文字抽取、跨源语义关联、操作意图和自由意见理解、一次摘录补充。模型不应创造企业编码或价格。</w:t>
      </w:r>
    </w:p>
    <w:p>
      <w:r>
        <w:t>Prompt要求JSON对象、空值保留、来源摘录、原文明示方案/回路键，并区分4P与3P+N、系统电压与SPD的Uc、每柜量与项目总量。提供9份完整Prompt、模型配置和节点输出声明。</w:t>
      </w:r>
    </w:p>
    <w:p>
      <w:r>
        <w:t>格式保障来自程序：去除代码围栏、json.loads、对象/数组类型校验、枚举归一、关联标识绑定、数量/证据/预算检查。没有发现所有LLM节点原生启用JSON Schema强制输出；本包output_schema_documented.json是文档化契约，不是声称平台已强制执行的配置。</w:t>
      </w:r>
    </w:p>
    <w:p>
      <w:r>
        <w:t>2.3 协议解析（P1）</w:t>
      </w:r>
    </w:p>
    <w:p>
      <w:r>
        <w:t>已验证对象以带文字层的PDF为主。提取文本统一换行，SHA-256计算的是提取后的整段文本，不是原始PDF二进制文件；每段最多10000字符、重叠500字符，最多40段，优先在换行边界切段，超预算明确停止而不静默只处理前半份。</w:t>
      </w:r>
    </w:p>
    <w:p>
      <w:r>
        <w:t>抽取项目参数、配置方案、回路、元件规则、数量口径、品牌型号、禁配/预留要求和单位。保留document_hash、chunk_id、start/end、evidence.text、source_spans等。原物理页码不可得时page_index=null；不能宣称所有字段都可定位到原PDF页码。</w:t>
      </w:r>
    </w:p>
    <w:p>
      <w:r>
        <w:t>合成正常例：QS1，隔离开关，DEMO-ISO100，100A、4P、2只。缺失例：只写“QS1 隔离开关”则保持额定电流、极数等为空；缺少足够工程约束时进入待补充/复核，而不是按常见参数补值。</w:t>
      </w:r>
    </w:p>
    <w:p>
      <w:r>
        <w:t>2.4 CAD→PDF→文字识别（P0）</w:t>
      </w:r>
    </w:p>
    <w:p>
      <w:r>
        <w:t>现有链路接收已转换PDF，使用Dify文档提取器获得文字，再由文本模型提取位号/型号/参数/数量。转换软件、字体嵌入、比例和分辨率没有已核实配置。无图像识别粒度、符号框坐标、像素预处理和电气拓扑算法可供填写。</w:t>
      </w:r>
    </w:p>
    <w:p>
      <w:r>
        <w:t>03_文档解析给出合成文字图纸和多回路示意PDF/SVG，用于解释输入契约；不是现场复杂图纸视觉识别成功证据。需要补充一份经授权、带真实运行输出的复杂图纸案例。</w:t>
      </w:r>
    </w:p>
    <w:p>
      <w:r>
        <w:t>2.5 跨文档关联与冲突（P1）</w:t>
      </w:r>
    </w:p>
    <w:p>
      <w:r>
        <w:t>先分别抽取，再进行语义关联和程序复核。source_scheme_key、source_circuit_key、source_row_key优先取原文明示编号/名称；内部scheme_group_id和request_id用于后续行身份，不把每段由模型新编的CIR-01当作同一回路。协议规则带适用范围，通用标准条款不会全部转成订货项。</w:t>
      </w:r>
    </w:p>
    <w:p>
      <w:r>
        <w:t>不存在一条可以覆盖所有字段的“协议永远优先”规则。按方案/器件角色、明确值、作用范围和来源证据比较；电流、极数、柜体结构、数量和单位等冲突保留问题并阻断对应路径。仅预留、不供货、不配置必须保留。</w:t>
      </w:r>
    </w:p>
    <w:p>
      <w:r>
        <w:t>原文存在与工程事实正确是两回事：逐字命中只证明摘录在文本内，仍需字段语义校验与工程复核。无统一可校准抽取置信度；人工意见的action_confidence是模型自报并经阈值判断，不等于统计置信概率。</w:t>
      </w:r>
    </w:p>
    <w:p>
      <w:r>
        <w:t>2.6 抽取字段字典</w:t>
      </w:r>
    </w:p>
    <w:p>
      <w:r>
        <w:t>实际/兼容字段包括：schema_version、document_type、project_requirements、scheme_groups、component_rules、source_scheme_key、source_circuit_key、source_row_key、request_id、scheme_group_id、circuit_id、symbol、component_role、category_path、shown_model、requirements、quantity_basis、quantity_per_cabinet、project_cabinet_quantity、project_quantity、unit、source_evidence、parameter_facts、mapping_status和missing_parameters。</w:t>
      </w:r>
    </w:p>
    <w:p>
      <w:r>
        <w:t>requirements内参数按器件适用性选择，如rated_current_a、rated_current_min_a、pole_count、breaking_capacity_min_ka、continuous_operating_voltage_v、nominal_discharge_current_ka、max_discharge_current_ka、control_voltage、ip_rating等。文档附录中project_id、field_status不是所有当前节点都已有的统一字段；本包用case_id作为材料索引，并明确其文档用途。</w:t>
      </w:r>
    </w:p>
    <w:p>
      <w:pPr>
        <w:pStyle w:val="Heading1"/>
      </w:pPr>
      <w:r>
        <w:t>03 数据库、选型规则与动态更新</w:t>
      </w:r>
    </w:p>
    <w:p>
      <w:r>
        <w:t>3.1 数据结构（P0）</w:t>
      </w:r>
    </w:p>
    <w:p>
      <w:r>
        <w:t>实际数据库是MongoDB，不编造SQL建表文件。提供MongoDB目标类型字典、索引说明、集合关系图和合成样本。</w:t>
      </w:r>
    </w:p>
    <w:p>
      <w:r>
        <w:t>products按material_code唯一识别物料；保存description、category对象、standard_specs对象、source_attributes数组、原始specification_text、source_status、data_status、quality_flags、last_update_date、provenance、publication_basis及可选sync_meta。</w:t>
      </w:r>
    </w:p>
    <w:p>
      <w:r>
        <w:t>prices通过material_code关联产品；记录unit_price_ex_tax、pricing_unit、tax_rate、price_version、valid_from/valid_to、status、price_basis、source和可选confidence。一物料可有多个历史价格版本；同一天多个有效版本应保留并由流程阻断。</w:t>
      </w:r>
    </w:p>
    <w:p>
      <w:r>
        <w:t>product_sync_runs只记录成功同步运行；失败、预览和部分写入以本地report.json/latest.json为准。SQLite暂存type1/type2，压缩文件保存原始页及changes计划。规则、BOM版本和审批日志当前不在独立持久化业务集合中；BOM上下文主要放Excel隐藏页和流程JSON。规则配置表/审批事务表属于拟设计。</w:t>
      </w:r>
    </w:p>
    <w:p>
      <w:r>
        <w:t>索引：products.material_code唯一；prices(material_code,price_version,valid_from)唯一；产品状态/类别和价格状态/日期查询索引见indexes_reference.js。除同步脚本检查/创建物料唯一索引外，其他索引是否已在现场存在未核实。</w:t>
      </w:r>
    </w:p>
    <w:p>
      <w:r>
        <w:t>历史快照：116632条type1主记录、884476条type2属性；产品上游有效69170条、无效47462条；后期ACTIVE叠加包63321条。早期文档54171是旧版本数量，不能与后期63321混用。7514条有效type2独有候选与23429条暂存全状态type2独有码统计口径不同。</w:t>
      </w:r>
    </w:p>
    <w:p>
      <w:r>
        <w:t>现场曾发现Navicat把嵌套字段导成字符串；修复工具和API规范化代码已存在，但本次未访问现场库确认全量修复状态。</w:t>
      </w:r>
    </w:p>
    <w:p>
      <w:r>
        <w:t>3.2 候选过滤规则（P0）</w:t>
      </w:r>
    </w:p>
    <w:p>
      <w:r>
        <w:t>API首先限制data_status=ACTIVE且source_status=有效；明确型号作为必要检索条件，可选类别约束；检索词在描述/规格中的命中得分先排序，再取limit，不能把前30条截取后才考虑相关性。</w:t>
      </w:r>
    </w:p>
    <w:p>
      <w:r>
        <w:t>工作流从API结果按物料编码去重并检查同码冲突；确定性校验类别、指定型号、完整极数、额定电流、脱扣特性、分断能力和器件适用扩展参数。明确100A按等值校验；最低能力与等值含义必须区分。4P与3P+N不能替代。</w:t>
      </w:r>
    </w:p>
    <w:p>
      <w:r>
        <w:t>硬冲突剔除；缺少证据通常形成warnings/NEED_REVIEW，部分明确要求缺失会阻断，不能笼统声称所有未知参数都已硬阻断。存在附件、摇信、一体式、Uc或线圈等关键差异而需求未明确时，清空推荐编码，只列候选等待工程师。</w:t>
      </w:r>
    </w:p>
    <w:p>
      <w:r>
        <w:t>规则得分和编码排序只是候选展示依据，不等于工程最终决策或统计置信度。规则存在代码中，没有独立发布的全局rule_version；以DSL哈希和提交标识定位当前实现。候选剔除理由保存在规则结果/说明中，尚非覆盖每一规则的统一持久化rule_id日志。</w:t>
      </w:r>
    </w:p>
    <w:p>
      <w:r>
        <w:t>现存实现限制：计价节点evaluate_system_voltage仍仅识别若干中文标签及360/380/400/415V的特定表达，不能宣称690V等所有制式均已完整核验；extension_product_checks返回的extension_warnings未在主计价函数统一合并为复核提示；多方案重复行的汇总去重键仍缺方案组。尺寸等扩展约束也需逐项回归。这些属于当前代码可见的范围/传递缺口，26项回归通过不能证明其已经消除。</w:t>
      </w:r>
    </w:p>
    <w:p>
      <w:r>
        <w:t>提供rule_table.xlsx和合成逐步回放：三个候选中100A/4P保留，125A/4P因明确电流不符剔除，100A/3P+N因极数不符剔除。</w:t>
      </w:r>
    </w:p>
    <w:p>
      <w:r>
        <w:t>3.3 更新与一致性（P0）</w:t>
      </w:r>
    </w:p>
    <w:p>
      <w:r>
        <w:t>独立任务每次从已确认的全量起始日期拉取type1产品和type2属性；保留压缩原页，SQLite暂存，以物料编码关联，按时间处理有可靠版本信息的重复记录。同时间内容冲突、版本不可比较、分页重复、业务失败或编码错误即停止。</w:t>
      </w:r>
    </w:p>
    <w:p>
      <w:r>
        <w:t>规范化保留原文，只对完整单值派生数字：AC380V→380V；AC230/400V、复合型号不猜成单值。比较摘要忽略分页行号和属性顺序。</w:t>
      </w:r>
    </w:p>
    <w:p>
      <w:r>
        <w:t>不存在则新增PENDING_REVIEW；技术内容改变使原ACTIVE退回PENDING_REVIEW；仅时间等版本元数据变化保留发布状态；人工停用或manual_override等保护不被擅自覆盖；源端未返回记录保留并列清单；上游无效后恢复也需要重新审核。</w:t>
      </w:r>
    </w:p>
    <w:p>
      <w:r>
        <w:t>写入前完整拉取、基线检查、变化比例检查和计划落盘；分批写入用原始字段作并发条件，写后复核；批次不是全库事务，失败可能有部分写入。进程锁只覆盖共享state目录，不提供跨服务器分布式锁。</w:t>
      </w:r>
    </w:p>
    <w:p>
      <w:r>
        <w:t>本次诊断：type1第118页为[{}]。草稿修正只有在上一页为非空短页、当前为单个空对象且再下一页也为空/同占位时才结束分页；原有基线检查继续执行。该补丁尚待现场只读预览。</w:t>
      </w:r>
    </w:p>
    <w:p>
      <w:r>
        <w:t>历史BOM不会因数据库变动自动改写；新报价会重新读取当前产品与价格。没有MVCC查询令牌、跨物料统一快照、审核绑定产品版本的持久化事务或历史价格不可变存档。拟设计可采用显式产品/价格快照、规则版本、BOM版本及引用哈希，但不得写成已有功能。</w:t>
      </w:r>
    </w:p>
    <w:p>
      <w:r>
        <w:t>3.4 价格逻辑（P1）</w:t>
      </w:r>
    </w:p>
    <w:p>
      <w:r>
        <w:t>API按精确material_code、status=ACTIVE和报价日期查询，缺省日期按北京时间。支持ISO日期字符串/BSON日期，保留重叠版本；一个编码超过100个ACTIVE版本返回409。工作流检查同码、唯一有效价格、金额、税率、计价单位/换算说明及有效期，异常阻断。</w:t>
      </w:r>
    </w:p>
    <w:p>
      <w:r>
        <w:t>现有69170条价格来自品类/规格规则估算，price_basis=MARKET_REFERENCE_ESTIMATE，不是逐项供应商核价。计价单位统一“件”缺少真实采购口径的完整证明。系统只生成材料参考报价，不含加工、人工、试验和运输。</w:t>
      </w:r>
    </w:p>
    <w:p>
      <w:r>
        <w:t>合成计算示例：3只×100.00=300.00元；加成15%、折扣减2%，未税338.10元；税率13%，税43.95元，含税382.05元。使用Decimal，逐行金额与汇总按代码舍入；实际报价参数必须由业务核准。</w:t>
      </w:r>
    </w:p>
    <w:p>
      <w:r>
        <w:t>3.5 追溯样例</w:t>
      </w:r>
    </w:p>
    <w:p>
      <w:r>
        <w:t>case_SYN001以SYN-REQ-001/方案SYN-SG-01/QS1连接合成技术文本、证据字符范围、三候选规则结果、自动BOM、模拟人工数量修改、确认BOM和合成价格。采用的价格版本SYN-PRICE-V1、材料包case_id仅为示范索引，不伪装成现场已部署db_snapshot_id。提供每步JSON和当前代码确定性节点回放结果。</w:t>
      </w:r>
    </w:p>
    <w:p>
      <w:pPr>
        <w:pStyle w:val="Heading1"/>
      </w:pPr>
      <w:r>
        <w:t>04 API、状态管理、BOM和报价</w:t>
      </w:r>
    </w:p>
    <w:p>
      <w:r>
        <w:t>4.1 实际API（P0）</w:t>
      </w:r>
    </w:p>
    <w:p>
      <w:r>
        <w:t>FastAPI提供GET /live、/health、/v1/products/search、/v1/products/{material_code}、/v1/prices/{material_code}；共5条路径，其中/live无认证，其余用X-API-Key。API只读。</w:t>
      </w:r>
    </w:p>
    <w:p>
      <w:r>
        <w:t>错误包括401鉴权、422参数校验、503数据库/产品结构异常、409价格版本过多。产品精确查询仍以数组返回，最多2条以便下游发现重复。HTTP节点校验非200及损坏结构；价格/产品未命中路径有有限复查，不是无限重试。来源接口请求对部分网络错误、429及5xx最多3次尝试，鉴权和业务错误不盲目重试。</w:t>
      </w:r>
    </w:p>
    <w:p>
      <w:r>
        <w:t>没有BOM创建/提交、审批回传、报表生成这三类独立HTTP接口；这些能力由Dify代码和Excel插件完成。不存在API业务幂等键、统一请求追踪ID或审批数据库事务；同步run_id只属于同步任务。</w:t>
      </w:r>
    </w:p>
    <w:p>
      <w:r>
        <w:t>OpenAPI文件为从源码整理的脱敏说明，补充实际存在的/live路径及路径级安全配置；不是声称已从现场Swagger导出。域名和凭证均未提供。</w:t>
      </w:r>
    </w:p>
    <w:p>
      <w:r>
        <w:t>4.2 人工审核与逻辑状态（P0）</w:t>
      </w:r>
    </w:p>
    <w:p>
      <w:r>
        <w:t>自动结果分MATCHED、NEED_REVIEW、NOT_RETRIEVED，但均待人工确认。回传核对可VALID/INVALID；人工意见标准动作有确认、修改后确认、排除、重新选型、退回补资料、待明确等。确认门禁输出APPROVED、INCOMPLETE、MATERIAL_REQUIRED、RESELECT_REQUIRED、NO_PRICING_ITEMS等。</w:t>
      </w:r>
    </w:p>
    <w:p>
      <w:r>
        <w:t>仅有效确认BOM进入实时查价。未填写意见不能由模型推断成批准；物料编码、型号、数量缺失不允许报价；技术参数被修改需重新选型。工程师可改最终型号/编码/数量，但需在可核对的意见原文中明确，下游会再查库校验。</w:t>
      </w:r>
    </w:p>
    <w:p>
      <w:r>
        <w:t>状态是流程判断和JSON字段，不是独立后端状态机事务。隐藏上下文及普通哈希用于一致性检测，不是审批人身份认证、电子签章或对抗恶意篡改的密码学保证。重复上传可能重复执行查价/导出，没有全局一次提交语义。</w:t>
      </w:r>
    </w:p>
    <w:p>
      <w:r>
        <w:t>4.3 BOM生成（P0）</w:t>
      </w:r>
    </w:p>
    <w:p>
      <w:r>
        <w:t>需求按方案、来源项和位号保留独立行；同名不同尺寸/截面不合并。quantity_basis区分PROJECT和PER_CABINET，数量、单位与原文对应，不能把每柜一套扩散到每个零件。</w:t>
      </w:r>
    </w:p>
    <w:p>
      <w:r>
        <w:t>相同物料在不同回路保留位置关系，不是只按编码全局合并；同方案同位号同编码同型号重复行会阻断，最终汇总部分去重键仍需加强多方案一致性回归。没有任意厂家套件/附件自动展开算法的证据；附件目前主要通过候选变体差异核对。</w:t>
      </w:r>
    </w:p>
    <w:p>
      <w:r>
        <w:t>未匹配项保留需求和缺失说明，编码为空。单批最多120项，容量、长文本或传递预算超限明确停止。</w:t>
      </w:r>
    </w:p>
    <w:p>
      <w:r>
        <w:t>Excel保留蓝黄风格、动态行高/打印区域和重复表头；系统数据veryHidden且排除业务打印。隐藏页仍可被提取回传；目标Excel/WPS实际打印效果要现场核验。</w:t>
      </w:r>
    </w:p>
    <w:p>
      <w:r>
        <w:t>4.4 报价一致性（P1）</w:t>
      </w:r>
    </w:p>
    <w:p>
      <w:r>
        <w:t>先核对确认表与原始BOM，再按确认后的精确编码查产品和价格，并再次检查关键参数。整批汇总以source_request_id/line_no核对已确认BOM的行集合、编码、数量和单位，禁止部分结果冒充完整报价。任一阻断项使整批状态BLOCKED并不输出正式金额。</w:t>
      </w:r>
    </w:p>
    <w:p>
      <w:r>
        <w:t>报价编号指纹包含物料编码、数量、单价、税率、价格版本、有效期依据和加成折扣；改价会改变编号。它不是全局唯一业务单据号，也不等于强制冻结BOM/数据库版本。已导出的旧Excel保持原有数值；再次执行按当前价格重算，不能保证多次API调用共用同一数据库快照。</w:t>
      </w:r>
    </w:p>
    <w:p>
      <w:r>
        <w:t>4.5 部署、权限与稳定性（P2）</w:t>
      </w:r>
    </w:p>
    <w:p>
      <w:r>
        <w:t>Dify通过HTTP调用独立查询API，查询API用只读MongoDB账号；同步服务用单独的产品写入账号，不经Dify或查询API写库。价格另行维护。电脑API停机不影响同步任务直接取源数据和访问MongoDB，但会影响Dify查询链路。</w:t>
      </w:r>
    </w:p>
    <w:p>
      <w:r>
        <w:t>API有连接/查询超时、连接池和查询数量限制；同步有分页重试、状态目录锁、原始页/变更计划、原值并发保护和写后复核。修复工具有字段级回滚，不能将该回滚格式直接用于同步计划。</w:t>
      </w:r>
    </w:p>
    <w:p>
      <w:r>
        <w:t>建议服务器systemd每天北京时间02:00调度；当前未提供现场已启用定时器证据。日志轮转已配置，磁盘保留、数据库备份、失败通知及运维监控仍需现场落实。未见独立任务队列、业务缓存、全链路告警或跨机分布式事务。</w:t>
      </w:r>
    </w:p>
    <w:p>
      <w:pPr>
        <w:pStyle w:val="Heading1"/>
      </w:pPr>
      <w:r>
        <w:t>05 完整案例、异常与效果证据</w:t>
      </w:r>
    </w:p>
    <w:p>
      <w:r>
        <w:t>5.1 可追踪案例（P0）</w:t>
      </w:r>
    </w:p>
    <w:p>
      <w:r>
        <w:t>历史实物资料为50kW光伏并网配电箱：12项，4个核心电气器件，8项辅料/柜体。V17测试库曾完成TEST_ONLY闭环；历史材料报告材料未税2288.75、加成折扣后未税2579.42、含税2914.74元。这些属于旧测试价和旧版本，不能移植为当前正式库的已验收案例。</w:t>
      </w:r>
    </w:p>
    <w:p>
      <w:r>
        <w:t>当前正式快照中QF/QS/SCB/SPD存在记录，另外8项只有旧演示TMP编码；V18.2.1仍需QF/SPD变体人工选择，不能生成完整正式项目报价。实际V18.2确认表的回传结构已有核验报告；新版本最终现场闭环尚缺证据。</w:t>
      </w:r>
    </w:p>
    <w:p>
      <w:r>
        <w:t>本包另给完整合成case_SYN001：虚构协议/文字图、模拟抽取字段、实际节点候选过滤、自动确认表、模拟工程师数量2→3只、实际确认门禁、合成价格和报价表。模型响应和人工动作是合成输入；确定性节点是现有DSL代码回放，未调用真实LLM、API或数据库。不能称为真实工程批准或现场性能测试。</w:t>
      </w:r>
    </w:p>
    <w:p>
      <w:r>
        <w:t>5.2 异常案例（P1）</w:t>
      </w:r>
    </w:p>
    <w:p>
      <w:r>
        <w:t>E01 协议单位“只”与图纸单位“套”冲突：来源单位校验生成BLOCKER，进入问题确认。</w:t>
      </w:r>
    </w:p>
    <w:p>
      <w:r>
        <w:t>E02 要求4P而候选3P+N：完整极数核验拒绝；报价前同样再校验。</w:t>
      </w:r>
    </w:p>
    <w:p>
      <w:r>
        <w:t>E03 同型号基础款/辅助触点/分励/摇信/一体式多候选：NEED_REVIEW且不预填最终编码。</w:t>
      </w:r>
    </w:p>
    <w:p>
      <w:r>
        <w:t>E04 工程师未填意见、删行或改只读参数：PENDING/INCOMPLETE或guard_status=INVALID，不进入计价。</w:t>
      </w:r>
    </w:p>
    <w:p>
      <w:r>
        <w:t>E05 无价或两个有效价格版本重叠：PRICE_NOT_RETRIEVED/PRICE_CONFLICT，整批BLOCKED。</w:t>
      </w:r>
    </w:p>
    <w:p>
      <w:r>
        <w:t>E06 同步端[{}]、重复页、损坏编码或确认页再次出现数据：受限识别末页或立即停止，不把空对象写入产品。</w:t>
      </w:r>
    </w:p>
    <w:p>
      <w:r>
        <w:t>提供error_cases.json和相关现有回归代码定位。未提供的现场截图和耗时不补造。</w:t>
      </w:r>
    </w:p>
    <w:p>
      <w:r>
        <w:t>5.3 现有测试证据（P1）</w:t>
      </w:r>
    </w:p>
    <w:p>
      <w:r>
        <w:t>本轮重新执行工作流26项、API/字段修复15项、同步33项离线检查，合计74项全部通过；同步33项包含既有17项、分页12项与离线诊断4项。测试集合有特定夹具、合成输入和历史保存数据，不能把26项测试等同26个真实项目，也不能换算成项目准确率。</w:t>
      </w:r>
    </w:p>
    <w:p>
      <w:r>
        <w:t>历史报告另有隔离MongoDB集成验证，本轮未重新运行真实MongoDB集成。此前依赖安装受自动审批服务额度限制；环境网络权限更新后已安装驱动并完成上述API/同步离线回归，原依赖阻碍已解除。离线mock/夹具测试仍不能代替现场数据库联调。</w:t>
      </w:r>
    </w:p>
    <w:p>
      <w:r>
        <w:t>没有工程师标注的大规模抽取准确率、完整工程BOM准确率、平均人工节约时间或多用户并发数据；不提供“提升95%”等结论。</w:t>
      </w:r>
    </w:p>
    <w:p>
      <w:r>
        <w:t>5.4 指标与后续实验</w:t>
      </w:r>
    </w:p>
    <w:p>
      <w:r>
        <w:t>字段准确率=正确抽取字段/有标准答案且已输出字段；关键字段召回率=正确抽取必需字段/标准答案必需字段；冲突检出率=正确检出冲突/已标注真实冲突。</w:t>
      </w:r>
    </w:p>
    <w:p>
      <w:r>
        <w:t>约束违规率=违反必需约束的推荐项/全部推荐项；合格候选覆盖率以工程师认可的合格集合为参照；不得把多可行解误计为错误。</w:t>
      </w:r>
    </w:p>
    <w:p>
      <w:r>
        <w:t>BOM完整率按标准应列物料行，数量准确率按有标准数量的行；工程师修改率区分技术错误、偏好调整和商务调整。</w:t>
      </w:r>
    </w:p>
    <w:p>
      <w:r>
        <w:t>服务记录总耗时、抽取/规则/API各阶段耗时、P50/P95、超时和重试；版本一致性记录错版本引用及并发更新冲突。提供metrics_template.csv，未测量单元格留空。</w:t>
      </w:r>
    </w:p>
    <w:p>
      <w:r>
        <w:t>建议固定版本和资料集，比较纯关键词召回与型号优先排序、无证据守卫与有守卫、无逐行回传核对与有核对。至少采集5–10个经授权案例并独立人工标注，样本量足够后再报告统计结果。</w:t>
      </w:r>
    </w:p>
    <w:p>
      <w:pPr>
        <w:pStyle w:val="Heading1"/>
      </w:pPr>
      <w:r>
        <w:t>06 发明点识别问题Q01—Q18逐项答复</w:t>
      </w:r>
    </w:p>
    <w:p>
      <w:pPr>
        <w:pStyle w:val="Heading2"/>
      </w:pPr>
      <w:r>
        <w:t>Q01 协议与图纸是否独立提取、如何对齐？</w:t>
      </w:r>
    </w:p>
    <w:p>
      <w:r>
        <w:t>先独立分段抽取，再由语义关联和确定性校验对齐。原文source_scheme_key/source_circuit_key/source_row_key限定实体，内部scheme_group_id/request_id保持后续行身份；没有原文标识时留空，不把模型重编ID当跨文档主键。</w:t>
      </w:r>
    </w:p>
    <w:p>
      <w:r>
        <w:t>代码/资料依据：4100000000001/4200000000001、1800000000006/7、4300000000001–4。</w:t>
      </w:r>
    </w:p>
    <w:p>
      <w:pPr>
        <w:pStyle w:val="Heading2"/>
      </w:pPr>
      <w:r>
        <w:t>Q02 回路、设备、标注、符号怎样关联？</w:t>
      </w:r>
    </w:p>
    <w:p>
      <w:r>
        <w:t>当前从可提取文字中的位号、型号、明示回路和配置作用范围关联，不做像素符号识别或电气连接图重建。文字缺失或单凭位号不能证明器件类别、连线或数量。</w:t>
      </w:r>
    </w:p>
    <w:p>
      <w:r>
        <w:t>代码/资料依据：1800000000005/10，4200000000004。</w:t>
      </w:r>
    </w:p>
    <w:p>
      <w:pPr>
        <w:pStyle w:val="Heading2"/>
      </w:pPr>
      <w:r>
        <w:t>Q03 跨文档参数冲突如何处理？</w:t>
      </w:r>
    </w:p>
    <w:p>
      <w:r>
        <w:t>无全局固定来源优先级。按方案和器件比较明确参数、数量/单位、配置信息及适用范围；冲突保留问题、阻断对应需求并进入问题确认。待补充内容重新校验，不能仅靠“采用”覆盖冲突。</w:t>
      </w:r>
    </w:p>
    <w:p>
      <w:r>
        <w:t>代码/资料依据：1800000000007，3600000000008；source_fixes.py。</w:t>
      </w:r>
    </w:p>
    <w:p>
      <w:pPr>
        <w:pStyle w:val="Heading2"/>
      </w:pPr>
      <w:r>
        <w:t>Q04 模型结构化输出与异常处理？</w:t>
      </w:r>
    </w:p>
    <w:p>
      <w:r>
        <w:t>Prompt规定JSON；程序去围栏、解析对象/数组、校验枚举和关联信息、核验来源及预算。摘录可补一次，但只允许修改evidence路径，参数事实必须保持不变。原生JSON Schema强制模式未见配置；仍需扩充全部字段校验。</w:t>
      </w:r>
    </w:p>
    <w:p>
      <w:r>
        <w:t>代码/资料依据：4100000000004/7、4200000000004/7；HTTP响应校验节点。</w:t>
      </w:r>
    </w:p>
    <w:p>
      <w:pPr>
        <w:pStyle w:val="Heading2"/>
      </w:pPr>
      <w:r>
        <w:t>Q05 硬约束与可选条件如何划分？</w:t>
      </w:r>
    </w:p>
    <w:p>
      <w:r>
        <w:t>指定型号、类别、完整极数、明确电流等冲突会剔除；部分额定值适用下限比较。缺证据可能进入NEED_REVIEW，附件等未决差异禁止默认定型。不是以得分掩盖硬冲突，也不是所有未知字段都统一硬阻断。</w:t>
      </w:r>
    </w:p>
    <w:p>
      <w:r>
        <w:t>代码/资料依据：2000000000024；selection_fixes.py/pole_checks.py。</w:t>
      </w:r>
    </w:p>
    <w:p>
      <w:pPr>
        <w:pStyle w:val="Heading2"/>
      </w:pPr>
      <w:r>
        <w:t>Q06 多个合格型号怎么排序？</w:t>
      </w:r>
    </w:p>
    <w:p>
      <w:r>
        <w:t>API按规格检索词命中度后截断；规则节点按得分排序并以编码稳定显示。附件/Uc/线圈等关键变体未明确时清空推荐编码、列候选等工程师选择。排序不是自动工程批准；尚无统一持久化决策轨迹表。</w:t>
      </w:r>
    </w:p>
    <w:p>
      <w:r>
        <w:t>代码/资料依据：mongodb_api/app.py；candidate_ambiguities/preserve_selection_trace。</w:t>
      </w:r>
    </w:p>
    <w:p>
      <w:pPr>
        <w:pStyle w:val="Heading2"/>
      </w:pPr>
      <w:r>
        <w:t>Q07 没有合规候选怎么办？</w:t>
      </w:r>
    </w:p>
    <w:p>
      <w:r>
        <w:t>NOT_RETRIEVED并保留原始需求和缺项原因，不生成编码或近似替代型号。工程师补资料、补真实物料或明确重新选型；无法完整确认时不计价。单次未召回不等于全库不存在。</w:t>
      </w:r>
    </w:p>
    <w:p>
      <w:r>
        <w:t>代码/资料依据：2000000000024，3300000000014；50kW覆盖报告。</w:t>
      </w:r>
    </w:p>
    <w:p>
      <w:pPr>
        <w:pStyle w:val="Heading2"/>
      </w:pPr>
      <w:r>
        <w:t>Q08 规则与物料更新时使用什么版本？</w:t>
      </w:r>
    </w:p>
    <w:p>
      <w:r>
        <w:t>规则由本次导入DSL决定，API读取请求时的当前库。代码/DSL可用哈希定位，但缺少运行级统一规则/产品快照令牌，不能保证多API请求跨更新的一致视图。</w:t>
      </w:r>
    </w:p>
    <w:p>
      <w:r>
        <w:t>代码/资料依据：DSL、app.py、product_sync/sync.py。</w:t>
      </w:r>
    </w:p>
    <w:p>
      <w:pPr>
        <w:pStyle w:val="Heading2"/>
      </w:pPr>
      <w:r>
        <w:t>Q09 新物料校验、去重、审核与发布？</w:t>
      </w:r>
    </w:p>
    <w:p>
      <w:r>
        <w:t>先完整拉取和暂存，检查编码/重复/时间与字段，合并type1和有效type2，按编码与内容摘要比较；新增/技术变化回待审核，人工字段保护；发布需人工确认。没有独立可审计发布审批服务。</w:t>
      </w:r>
    </w:p>
    <w:p>
      <w:r>
        <w:t>代码/资料依据：product_sync/source.py/cleaning.py/sync.py。</w:t>
      </w:r>
    </w:p>
    <w:p>
      <w:pPr>
        <w:pStyle w:val="Heading2"/>
      </w:pPr>
      <w:r>
        <w:t>Q10 旧BOM/报价是否固定版本？</w:t>
      </w:r>
    </w:p>
    <w:p>
      <w:r>
        <w:t>已导出的Excel数值和上下文不会自动改写；重新报价会读取当前价格，报价指纹含价格版本等。尚无不可变产品/价格快照、审批版本事务或跨物料同一读快照；不能声称已完全冻结。</w:t>
      </w:r>
    </w:p>
    <w:p>
      <w:r>
        <w:t>代码/资料依据：3400000000005/6；quote_fixes.py。</w:t>
      </w:r>
    </w:p>
    <w:p>
      <w:pPr>
        <w:pStyle w:val="Heading2"/>
      </w:pPr>
      <w:r>
        <w:t>Q11 审核改型号或数量后重算什么？</w:t>
      </w:r>
    </w:p>
    <w:p>
      <w:r>
        <w:t>修改后确认的最终型号/编码/数量进入正式BOM，重新同码查产品与价格、复核参数，再重算行金额、整批汇总与报价编号。原始技术要求变化需重新选型；没有依赖图驱动的最小受影响回路重算。</w:t>
      </w:r>
    </w:p>
    <w:p>
      <w:r>
        <w:t>代码/资料依据：3300000000022/14，3400000000005/6。</w:t>
      </w:r>
    </w:p>
    <w:p>
      <w:pPr>
        <w:pStyle w:val="Heading2"/>
      </w:pPr>
      <w:r>
        <w:t>Q12 防止重复执行、跳步与脏状态？</w:t>
      </w:r>
    </w:p>
    <w:p>
      <w:r>
        <w:t>文件类型/完整行集/只读参数/意见原文守卫及条件分支防止常见跳步；同步有共享目录锁和原值并发保护。API只读，但重复请求仍可能重复导出；无全局幂等键、持久化审批事务或防重放签名。</w:t>
      </w:r>
    </w:p>
    <w:p>
      <w:r>
        <w:t>代码/资料依据：3300000000022/14；product_sync.run_lock/apply_plan。</w:t>
      </w:r>
    </w:p>
    <w:p>
      <w:pPr>
        <w:pStyle w:val="Heading2"/>
      </w:pPr>
      <w:r>
        <w:t>Q13 有什么技术证据链？</w:t>
      </w:r>
    </w:p>
    <w:p>
      <w:r>
        <w:t>保留文本SHA-256、chunk_id、字符span、原文摘录、原文方案/回路键、需求ID、候选编码与原因、确认上下文、价格版本/有效期。页码可能null；没有每规则编号和数据库MVCC行版本的统一全链路日志。</w:t>
      </w:r>
    </w:p>
    <w:p>
      <w:r>
        <w:t>代码/资料依据：exact_citations、preserve_selection_trace、BOM隐藏页、报价明细。</w:t>
      </w:r>
    </w:p>
    <w:p>
      <w:pPr>
        <w:pStyle w:val="Heading2"/>
      </w:pPr>
      <w:r>
        <w:t>Q14 哪些是自定义机制？</w:t>
      </w:r>
    </w:p>
    <w:p>
      <w:r>
        <w:t>自定义的是分段完整性、证据路径限制及仅摘录修复、配置/数量口径关联、候选约束与变体阻断、BOM逐行回传守卫、报价一致性检查和产品同步并发保护。Dify编排、通义通用模型、文档提取和Excel填充插件是平台/第三方能力；人类创造性贡献需单位核实。</w:t>
      </w:r>
    </w:p>
    <w:p>
      <w:r>
        <w:t>代码/资料依据：关键代码节点及workflow_tools/runtime、product_sync。</w:t>
      </w:r>
    </w:p>
    <w:p>
      <w:pPr>
        <w:pStyle w:val="Heading2"/>
      </w:pPr>
      <w:r>
        <w:t>Q15 最难的三个真实问题、普通方法为什么不足？</w:t>
      </w:r>
    </w:p>
    <w:p>
      <w:r>
        <w:t>①纯Prompt摘录可能概述或借用证据，改为精确定位和只修证据；②规格OR检索先截取导致核心型号漏召回，改为型号约束和先排序；③确认表单位/来源丢失、长文本截断及回传误读，改为来源恢复、动态布局和逐行核对。问题与改进有代码/历史报告，尚无大样本效率统计。</w:t>
      </w:r>
    </w:p>
    <w:p>
      <w:r>
        <w:t>代码/资料依据：2026-10-27审计、V18.2升级、V18.2.1核验记录。</w:t>
      </w:r>
    </w:p>
    <w:p>
      <w:pPr>
        <w:pStyle w:val="Heading2"/>
      </w:pPr>
      <w:r>
        <w:t>Q16 哪些机制可以脱离Dify？</w:t>
      </w:r>
    </w:p>
    <w:p>
      <w:r>
        <w:t>文本分段/哈希/span定位、证据路径校验、规则过滤、产品契约规范化、同步摘要/并发保护和报价计算均可作为Python/服务实现。平台变量选择器、Excel工具调用和对话路由需适配；不必依赖特定模型名称。</w:t>
      </w:r>
    </w:p>
    <w:p>
      <w:r>
        <w:t>代码/资料依据：纯函数节点、FastAPI和独立同步程序。</w:t>
      </w:r>
    </w:p>
    <w:p>
      <w:pPr>
        <w:pStyle w:val="Heading2"/>
      </w:pPr>
      <w:r>
        <w:t>Q17 是否已公开，日期是什么？</w:t>
      </w:r>
    </w:p>
    <w:p>
      <w:r>
        <w:t>仓库当前为public，已有2026-10-20起的提交时间线，分页修正PR提交于2026-10-30。首次公众可获得时间、是否曾私有、公开演示/销售/论文范围未核实。应逐技术特征评估公开风险，不把提交日期当作法律结论。</w:t>
      </w:r>
    </w:p>
    <w:p>
      <w:r>
        <w:t>代码/资料依据：GitHub仓库元数据、提交历史、PR #1。</w:t>
      </w:r>
    </w:p>
    <w:p>
      <w:pPr>
        <w:pStyle w:val="Heading2"/>
      </w:pPr>
      <w:r>
        <w:t>Q18 SOLIDWORKS接入增加什么？</w:t>
      </w:r>
    </w:p>
    <w:p>
      <w:r>
        <w:t>拟将确认BOM和器件外形/端子/安装尺寸映射至部件配置，校验柜体空间、安装孔位、净距和连接端点，并在变更时重算受影响装配/布线。当前缺几何数据库、端点模型、约束求解和联动实现，全部单列拟设计，不写入本次已实现主线。</w:t>
      </w:r>
    </w:p>
    <w:p>
      <w:r>
        <w:t>代码/资料依据：无现有实现证据，仅作扩展构思。</w:t>
      </w:r>
    </w:p>
    <w:p>
      <w:pPr>
        <w:pStyle w:val="Heading1"/>
      </w:pPr>
      <w:r>
        <w:t>06.1 已实现机制的候选发明点</w:t>
      </w:r>
    </w:p>
    <w:p>
      <w:pPr>
        <w:pStyle w:val="Heading2"/>
      </w:pPr>
      <w:r>
        <w:t>I1 具有对象身份约束的原文证据补充与选型阻断</w:t>
      </w:r>
    </w:p>
    <w:p>
      <w:r>
        <w:t>技术问题：模型摘要冒充原文或借用其他设备摘录，错误传播到选型。</w:t>
      </w:r>
    </w:p>
    <w:p>
      <w:r>
        <w:t>已实现处理机制：文本摘要/分段span绑定；定位摘录；形成受限证据路径；一次模型补摘录；检查对象身份及非证据事实不变；失败阻断，成功再关联/选型。</w:t>
      </w:r>
    </w:p>
    <w:p>
      <w:r>
        <w:t>需检索的区别特征：相对于一般抽取，待检索重点是“证据字段受限写入+原文对象身份+事实不变检查”的协同。</w:t>
      </w:r>
    </w:p>
    <w:p>
      <w:r>
        <w:t>技术效果及证据：可测量无原文支持事实放行率、错误证据归属率和修复后事实改动次数；尚无大样本结果。</w:t>
      </w:r>
    </w:p>
    <w:p>
      <w:r>
        <w:t>实施例：正常：正确摘录定位；异常：其他回路摘录/新增事实被拒绝。</w:t>
      </w:r>
    </w:p>
    <w:p>
      <w:r>
        <w:t>代码定位：4100000000004/7、4200000000004/7、1800000000007。</w:t>
      </w:r>
    </w:p>
    <w:p>
      <w:pPr>
        <w:pStyle w:val="Heading2"/>
      </w:pPr>
      <w:r>
        <w:t>I2 来源需求守卫的BOM确认及整批计价复核</w:t>
      </w:r>
    </w:p>
    <w:p>
      <w:r>
        <w:t>技术问题：回传漏行、只读参数被改、意见解释新增最终值导致错误计价。</w:t>
      </w:r>
    </w:p>
    <w:p>
      <w:r>
        <w:t>已实现处理机制：确认表携带原上下文；校验行身份/参数/意见原文；允许明确修改的最终值；产品/价格复查；整批与确认行集合比较。</w:t>
      </w:r>
    </w:p>
    <w:p>
      <w:r>
        <w:t>需检索的区别特征：需与已有审批/BOM校验逐特征对比；隐藏Excel和普通哈希本身不足以主张抗恶意篡改。</w:t>
      </w:r>
    </w:p>
    <w:p>
      <w:r>
        <w:t>技术效果及证据：可测漏行/参数改动检出率及部分报价误放行次数；当前仅有离线案例。</w:t>
      </w:r>
    </w:p>
    <w:p>
      <w:r>
        <w:t>实施例：正常数量2→3明确修改后重算；异常删行或意见中无依据编码被拒绝。</w:t>
      </w:r>
    </w:p>
    <w:p>
      <w:r>
        <w:t>代码定位：3300000000022/14、3400000000005/6。</w:t>
      </w:r>
    </w:p>
    <w:p>
      <w:pPr>
        <w:pStyle w:val="Heading2"/>
      </w:pPr>
      <w:r>
        <w:t>I3 产品全量快照差异发布与并发保护</w:t>
      </w:r>
    </w:p>
    <w:p>
      <w:r>
        <w:t>技术问题：源端新旧混合、重复版本及人工修改可能导致错误覆盖或把新内容直接发布。</w:t>
      </w:r>
    </w:p>
    <w:p>
      <w:r>
        <w:t>已实现处理机制：分页原文落盘→暂存/去重/版本比较→语义摘要→新/变产品退审→原值条件写入→写后复核；缺返回不删除。</w:t>
      </w:r>
    </w:p>
    <w:p>
      <w:r>
        <w:t>需检索的区别特征：普通ETL/幂等更新技术已普遍存在；独立可专利性证据较弱，需要更具体的协同与可测效果。</w:t>
      </w:r>
    </w:p>
    <w:p>
      <w:r>
        <w:t>技术效果及证据：可测重复运行写入数、人工字段覆盖数、旧版本回写数；历史夹具集成报告支持特定不变量。</w:t>
      </w:r>
    </w:p>
    <w:p>
      <w:r>
        <w:t>实施例：正常相同内容0写；异常并发人工改动阻止覆盖。</w:t>
      </w:r>
    </w:p>
    <w:p>
      <w:r>
        <w:t>代码定位：product_sync/source.py/sync.py。</w:t>
      </w:r>
    </w:p>
    <w:p>
      <w:r>
        <w:t>以上均为可进一步分析的候选技术点，不因存在代码而自动具备新颖性或创造性。I1优先细化检索，I2次之；I3中定时、ETL、摘要、幂等和乐观并发等单独要素属于常见技术，需要审查其具体配合是否产生可证明的贡献。</w:t>
      </w:r>
    </w:p>
    <w:p>
      <w:pPr>
        <w:pStyle w:val="Heading1"/>
      </w:pPr>
      <w:r>
        <w:t>07 保密、权属与公开事实核对</w:t>
      </w:r>
    </w:p>
    <w:p>
      <w:r>
        <w:t>7.1 检查表答复</w:t>
      </w:r>
    </w:p>
    <w:p>
      <w:r>
        <w:t>公司授权：未提供可核实书面授权，待单位确认；本轮仅按用户请求在会话/工作区整理，不进一步公开新交底材料。</w:t>
      </w:r>
    </w:p>
    <w:p>
      <w:r>
        <w:t>发明申请权：待确认是否为职务发明及单位内部安排。真实发明人必须由对实质性特点作创造性贡献的自然人登记，不能以AI或账户替代。</w:t>
      </w:r>
    </w:p>
    <w:p>
      <w:r>
        <w:t>凭据：不需要也不包含真实apikey、密码、Token、证书私钥和连接串。源码脱敏版的默认源端地址改为占位，不能直接替代生产部署文件。</w:t>
      </w:r>
    </w:p>
    <w:p>
      <w:r>
        <w:t>客户及价格：不复制客户原图/合同/联系人，材料示例使用虚构编号、合成价格和重新绘制示意图。真实价格核验证据目前不足。</w:t>
      </w:r>
    </w:p>
    <w:p>
      <w:r>
        <w:t>内网：无真实内网IP、可连接地址或个人路径。所附OpenAPI只有路径及安全方式。</w:t>
      </w:r>
    </w:p>
    <w:p>
      <w:r>
        <w:t>公开：仓库当前public，历史代码可能已构成公开；必须由代理人结合具体申请日、权利要求和可获得性证据判断。普通自愿公开不是当然享有六个月宽限。</w:t>
      </w:r>
    </w:p>
    <w:p>
      <w:r>
        <w:t>7.2 不需要的材料</w:t>
      </w:r>
    </w:p>
    <w:p>
      <w:r>
        <w:t>不要求完整生产备份、全部商业价格或客户图纸；不要求真实密钥和身份号码进入聊天。可在单位授权渠道向代理人提供最小必要技术证据。</w:t>
      </w:r>
    </w:p>
    <w:p>
      <w:r>
        <w:t>7.3 申请前处理</w:t>
      </w:r>
    </w:p>
    <w:p>
      <w:r>
        <w:t>先盘点每个候选技术特征的研发记录、最早代码版本及首次对外可获得时间。公开仓库改私有或删除内容不能撤销此前已经发生的公开。是否申请、申请人/发明人和权利要求由有权主体与代理人确认。</w:t>
      </w:r>
    </w:p>
    <w:p>
      <w:r>
        <w:t>截至2026-10-30查阅的官方资料：2020年修正《专利法》及自2026-01-01施行的第84号令指南修改。应结合具体工程数据处理、模型输入输出和确定性机制充分公开；本材料不是法律状态查询报告或授权保证。来源链接见检索对比文件。</w:t>
      </w:r>
    </w:p>
    <w:p>
      <w:pPr>
        <w:pStyle w:val="Heading1"/>
      </w:pPr>
      <w:r>
        <w:t>08 交付计划与逐项验收</w:t>
      </w:r>
    </w:p>
    <w:p>
      <w:r>
        <w:t>8.1 三批材料现在的状态</w:t>
      </w:r>
    </w:p>
    <w:p>
      <w:r>
        <w:t>P0已整理：脱敏V18.2.1 DSL、节点/模型/Prompt索引、MongoDB字段与关联、工程规则及API核心代码、产品更新机制、完整合成确定性回放案例。仍缺当前正式库现场完整闭环和公司权属确认。</w:t>
      </w:r>
    </w:p>
    <w:p>
      <w:r>
        <w:t>P1已整理：Prompt/文档化Schema、异常案例、审核逻辑状态、价格版本和金额计算、Q01–Q18、五项公开专利初步对比、候选发明点、交底书和权利要求骨架。仍缺真实工程师审批日志、已核实采购价格及统一业务快照。</w:t>
      </w:r>
    </w:p>
    <w:p>
      <w:r>
        <w:t>P2已整理：部署架构、历史证据目录、指标模板、补测计划和SOLIDWORKS拟设计边界。仍缺复杂图纸现场验证、量化对照、备份/告警运维记录。</w:t>
      </w:r>
    </w:p>
    <w:p>
      <w:r>
        <w:t>8.2 交付目录</w:t>
      </w:r>
    </w:p>
    <w:p>
      <w:r>
        <w:t>00_使用说明：完整答复.docx/.md、材料索引.xlsx。</w:t>
      </w:r>
    </w:p>
    <w:p>
      <w:r>
        <w:t>01_Dify流程：脱敏workflow_main.yml、节点索引、39个代码节点、流程图源文件。</w:t>
      </w:r>
    </w:p>
    <w:p>
      <w:r>
        <w:t>02_模型与提示词：9份Prompt、模型配置、输出契约。</w:t>
      </w:r>
    </w:p>
    <w:p>
      <w:r>
        <w:t>03_文档解析：合成协议/文字图PDF、复杂图示意SVG/PDF、参数示例。</w:t>
      </w:r>
    </w:p>
    <w:p>
      <w:r>
        <w:t>04_工程规则：候选规则代码、规则表、候选剔除记录。</w:t>
      </w:r>
    </w:p>
    <w:p>
      <w:r>
        <w:t>05_数据库：MongoDB数据字典、索引参考、关系图及合成产品样本。</w:t>
      </w:r>
    </w:p>
    <w:p>
      <w:r>
        <w:t>06_数据库更新：更新源码脱敏版、流程与变更示例、分页修正状态。</w:t>
      </w:r>
    </w:p>
    <w:p>
      <w:r>
        <w:t>07_API服务：脱敏API实现、OpenAPI、请求响应示例与边界。</w:t>
      </w:r>
    </w:p>
    <w:p>
      <w:r>
        <w:t>08_BOM和审核：自动BOM、模拟确认BOM、逐行核对JSON、合成人工动作。</w:t>
      </w:r>
    </w:p>
    <w:p>
      <w:r>
        <w:t>09_报价：合成价格、报价Excel和计算说明。</w:t>
      </w:r>
    </w:p>
    <w:p>
      <w:r>
        <w:t>10_案例与日志：可离线回放脚本、真实执行结果、测试日志、历史摘要和指标模板。</w:t>
      </w:r>
    </w:p>
    <w:p>
      <w:r>
        <w:t>11_发明点说明：技术交底.docx、候选点卡、专利对比、权利要求骨架、效果说明。</w:t>
      </w:r>
    </w:p>
    <w:p>
      <w:r>
        <w:t>12_版本与权限：版本/来源哈希、待确认事项、共享范围说明。</w:t>
      </w:r>
    </w:p>
    <w:p>
      <w:r>
        <w:t>8.3 命名与版本</w:t>
      </w:r>
    </w:p>
    <w:p>
      <w:r>
        <w:t>统一匿名case_SYN001；synthetic表示合成输入/动作；historical表示历史报告证据；source_code表示现有实现；proposed表示拟设计。当前并非所有服务都有统一run_id/db_snapshot_id/rule_version，本包新增material_case_id、evidence_id只用于资料关联。manifest记录文件SHA-256，不伪装成生产数据快照。</w:t>
      </w:r>
    </w:p>
    <w:p>
      <w:r>
        <w:t>8.4 首次审阅验收</w:t>
      </w:r>
    </w:p>
    <w:p>
      <w:r>
        <w:t>流程还原：可以，节点与代码可定位。</w:t>
      </w:r>
    </w:p>
    <w:p>
      <w:r>
        <w:t>规则复述：可以，有合成候选过滤和异常分支；不代表所有电气工程约束均已验证。</w:t>
      </w:r>
    </w:p>
    <w:p>
      <w:r>
        <w:t>数据关联：可以解释产品/价格同码和BOM来源行关系；没有统一持久化BOM版本数据库。</w:t>
      </w:r>
    </w:p>
    <w:p>
      <w:r>
        <w:t>逻辑回放：提供合成案例，真实LLM/生产库未调用。</w:t>
      </w:r>
    </w:p>
    <w:p>
      <w:r>
        <w:t>效果核实：26项本轮工作流离线回归和历史证据可查；真实项目准确率待测。</w:t>
      </w:r>
    </w:p>
    <w:p>
      <w:r>
        <w:t>风险清晰：未实现机制、保密/权属、价格性质与公开时间均已标记。</w:t>
      </w:r>
    </w:p>
    <w:p>
      <w:pPr>
        <w:pStyle w:val="Heading1"/>
      </w:pPr>
      <w:r>
        <w:t>附录A 完整合成案例与实际节点回放</w:t>
      </w:r>
    </w:p>
    <w:p>
      <w:r>
        <w:t>匿名案例case_SYN001。模型输出、工程师意见、物料编码和单价均为合成输入；证据定位、候选规则、BOM生成、回传核对、确认门禁与计价为现有V18.2.1代码真实离线执行。未调用真实模型、产品接口或数据库。</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1191"/>
          </w:tcPr>
          <w:p>
            <w:r>
              <w:t>阶段</w:t>
            </w:r>
          </w:p>
        </w:tc>
        <w:tc>
          <w:tcPr>
            <w:tcW w:type="dxa" w:w="5329"/>
          </w:tcPr>
          <w:p>
            <w:r>
              <w:t>输入/处理</w:t>
            </w:r>
          </w:p>
        </w:tc>
        <w:tc>
          <w:tcPr>
            <w:tcW w:type="dxa" w:w="3005"/>
          </w:tcPr>
          <w:p>
            <w:r>
              <w:t>结果</w:t>
            </w:r>
          </w:p>
        </w:tc>
      </w:tr>
      <w:tr>
        <w:tc>
          <w:tcPr>
            <w:tcW w:type="dxa" w:w="1191"/>
          </w:tcPr>
          <w:p>
            <w:r>
              <w:rPr>
                <w:sz w:val="18"/>
              </w:rPr>
              <w:t>输入</w:t>
            </w:r>
          </w:p>
        </w:tc>
        <w:tc>
          <w:tcPr>
            <w:tcW w:type="dxa" w:w="5329"/>
          </w:tcPr>
          <w:p>
            <w:r>
              <w:rPr>
                <w:sz w:val="18"/>
              </w:rPr>
              <w:t>方案SYN-SG-01，QS1，DEMO-ISO100，100A、4P、2只</w:t>
            </w:r>
          </w:p>
        </w:tc>
        <w:tc>
          <w:tcPr>
            <w:tcW w:type="dxa" w:w="3005"/>
          </w:tcPr>
          <w:p>
            <w:r>
              <w:rPr>
                <w:sz w:val="18"/>
              </w:rPr>
              <w:t>协议与文字图为合成示例</w:t>
            </w:r>
          </w:p>
        </w:tc>
      </w:tr>
      <w:tr>
        <w:tc>
          <w:tcPr>
            <w:tcW w:type="dxa" w:w="1191"/>
          </w:tcPr>
          <w:p>
            <w:r>
              <w:rPr>
                <w:sz w:val="18"/>
              </w:rPr>
              <w:t>候选A</w:t>
            </w:r>
          </w:p>
        </w:tc>
        <w:tc>
          <w:tcPr>
            <w:tcW w:type="dxa" w:w="5329"/>
          </w:tcPr>
          <w:p>
            <w:r>
              <w:rPr>
                <w:sz w:val="18"/>
              </w:rPr>
              <w:t>990000000001，100A、4P</w:t>
            </w:r>
          </w:p>
        </w:tc>
        <w:tc>
          <w:tcPr>
            <w:tcW w:type="dxa" w:w="3005"/>
          </w:tcPr>
          <w:p>
            <w:r>
              <w:rPr>
                <w:sz w:val="18"/>
              </w:rPr>
              <w:t>符合，MATCHED</w:t>
            </w:r>
          </w:p>
        </w:tc>
      </w:tr>
      <w:tr>
        <w:tc>
          <w:tcPr>
            <w:tcW w:type="dxa" w:w="1191"/>
          </w:tcPr>
          <w:p>
            <w:r>
              <w:rPr>
                <w:sz w:val="18"/>
              </w:rPr>
              <w:t>候选B</w:t>
            </w:r>
          </w:p>
        </w:tc>
        <w:tc>
          <w:tcPr>
            <w:tcW w:type="dxa" w:w="5329"/>
          </w:tcPr>
          <w:p>
            <w:r>
              <w:rPr>
                <w:sz w:val="18"/>
              </w:rPr>
              <w:t>990000000002，125A、4P</w:t>
            </w:r>
          </w:p>
        </w:tc>
        <w:tc>
          <w:tcPr>
            <w:tcW w:type="dxa" w:w="3005"/>
          </w:tcPr>
          <w:p>
            <w:r>
              <w:rPr>
                <w:sz w:val="18"/>
              </w:rPr>
              <w:t>明确额定电流不符，剔除</w:t>
            </w:r>
          </w:p>
        </w:tc>
      </w:tr>
      <w:tr>
        <w:tc>
          <w:tcPr>
            <w:tcW w:type="dxa" w:w="1191"/>
          </w:tcPr>
          <w:p>
            <w:r>
              <w:rPr>
                <w:sz w:val="18"/>
              </w:rPr>
              <w:t>候选C</w:t>
            </w:r>
          </w:p>
        </w:tc>
        <w:tc>
          <w:tcPr>
            <w:tcW w:type="dxa" w:w="5329"/>
          </w:tcPr>
          <w:p>
            <w:r>
              <w:rPr>
                <w:sz w:val="18"/>
              </w:rPr>
              <w:t>990000000003，100A、3P+N</w:t>
            </w:r>
          </w:p>
        </w:tc>
        <w:tc>
          <w:tcPr>
            <w:tcW w:type="dxa" w:w="3005"/>
          </w:tcPr>
          <w:p>
            <w:r>
              <w:rPr>
                <w:sz w:val="18"/>
              </w:rPr>
              <w:t>完整极数不符，剔除</w:t>
            </w:r>
          </w:p>
        </w:tc>
      </w:tr>
      <w:tr>
        <w:tc>
          <w:tcPr>
            <w:tcW w:type="dxa" w:w="1191"/>
          </w:tcPr>
          <w:p>
            <w:r>
              <w:rPr>
                <w:sz w:val="18"/>
              </w:rPr>
              <w:t>人工动作</w:t>
            </w:r>
          </w:p>
        </w:tc>
        <w:tc>
          <w:tcPr>
            <w:tcW w:type="dxa" w:w="5329"/>
          </w:tcPr>
          <w:p>
            <w:r>
              <w:rPr>
                <w:sz w:val="18"/>
              </w:rPr>
              <w:t>模拟意见：采用，最终数量3只</w:t>
            </w:r>
          </w:p>
        </w:tc>
        <w:tc>
          <w:tcPr>
            <w:tcW w:type="dxa" w:w="3005"/>
          </w:tcPr>
          <w:p>
            <w:r>
              <w:rPr>
                <w:sz w:val="18"/>
              </w:rPr>
              <w:t>回传守卫VALID，确认APPROVED</w:t>
            </w:r>
          </w:p>
        </w:tc>
      </w:tr>
      <w:tr>
        <w:tc>
          <w:tcPr>
            <w:tcW w:type="dxa" w:w="1191"/>
          </w:tcPr>
          <w:p>
            <w:r>
              <w:rPr>
                <w:sz w:val="18"/>
              </w:rPr>
              <w:t>查价</w:t>
            </w:r>
          </w:p>
        </w:tc>
        <w:tc>
          <w:tcPr>
            <w:tcW w:type="dxa" w:w="5329"/>
          </w:tcPr>
          <w:p>
            <w:r>
              <w:rPr>
                <w:sz w:val="18"/>
              </w:rPr>
              <w:t>合成100元/只，SYN-PRICE-V1，税率13%</w:t>
            </w:r>
          </w:p>
        </w:tc>
        <w:tc>
          <w:tcPr>
            <w:tcW w:type="dxa" w:w="3005"/>
          </w:tcPr>
          <w:p>
            <w:r>
              <w:rPr>
                <w:sz w:val="18"/>
              </w:rPr>
              <w:t>PRICED</w:t>
            </w:r>
          </w:p>
        </w:tc>
      </w:tr>
      <w:tr>
        <w:tc>
          <w:tcPr>
            <w:tcW w:type="dxa" w:w="1191"/>
          </w:tcPr>
          <w:p>
            <w:r>
              <w:rPr>
                <w:sz w:val="18"/>
              </w:rPr>
              <w:t>汇总</w:t>
            </w:r>
          </w:p>
        </w:tc>
        <w:tc>
          <w:tcPr>
            <w:tcW w:type="dxa" w:w="5329"/>
          </w:tcPr>
          <w:p>
            <w:r>
              <w:rPr>
                <w:sz w:val="18"/>
              </w:rPr>
              <w:t>300×1.15×0.98=338.10；税43.95</w:t>
            </w:r>
          </w:p>
        </w:tc>
        <w:tc>
          <w:tcPr>
            <w:tcW w:type="dxa" w:w="3005"/>
          </w:tcPr>
          <w:p>
            <w:r>
              <w:rPr>
                <w:sz w:val="18"/>
              </w:rPr>
              <w:t>READY；含税382.05元</w:t>
            </w:r>
          </w:p>
        </w:tc>
      </w:tr>
    </w:tbl>
    <w:p>
      <w:r>
        <w:t>金额仅为材料参考计算，不含人工、加工、试验与运输。该例的“APPROVED”来自合成工程师意见，不代表真实工程师已经批准。旧50kW完整测试属于旧TEST_ONLY库；当前正式库仍缺8项，不能把本例或旧例写成当前正式项目已验收。</w:t>
      </w:r>
    </w:p>
    <w:p>
      <w:pPr>
        <w:pStyle w:val="Heading1"/>
      </w:pPr>
      <w:r>
        <w:t>附录B 核心数据字典、API与工程规则</w:t>
      </w:r>
    </w:p>
    <w:p>
      <w:pPr>
        <w:pStyle w:val="Heading2"/>
      </w:pPr>
      <w:r>
        <w:t>B.1 MongoDB及流程对象字段</w:t>
      </w:r>
    </w:p>
    <w:tbl>
      <w:tblPr>
        <w:tblStyle w:val="LightShading-Accent1"/>
        <w:tblW w:type="auto" w:w="0"/>
        <w:tblLayout w:type="fixed"/>
        <w:tblLook w:firstColumn="1" w:firstRow="1" w:lastColumn="0" w:lastRow="0" w:noHBand="0" w:noVBand="1" w:val="04A0"/>
      </w:tblPr>
      <w:tblGrid>
        <w:gridCol w:w="2409"/>
        <w:gridCol w:w="2409"/>
        <w:gridCol w:w="2409"/>
        <w:gridCol w:w="2409"/>
      </w:tblGrid>
      <w:tr>
        <w:trPr>
          <w:tblHeader/>
        </w:trPr>
        <w:tc>
          <w:tcPr>
            <w:tcW w:type="dxa" w:w="1304"/>
          </w:tcPr>
          <w:p>
            <w:r>
              <w:t>对象</w:t>
            </w:r>
          </w:p>
        </w:tc>
        <w:tc>
          <w:tcPr>
            <w:tcW w:type="dxa" w:w="2665"/>
          </w:tcPr>
          <w:p>
            <w:r>
              <w:t>字段</w:t>
            </w:r>
          </w:p>
        </w:tc>
        <w:tc>
          <w:tcPr>
            <w:tcW w:type="dxa" w:w="2438"/>
          </w:tcPr>
          <w:p>
            <w:r>
              <w:t>类型/约束</w:t>
            </w:r>
          </w:p>
        </w:tc>
        <w:tc>
          <w:tcPr>
            <w:tcW w:type="dxa" w:w="3118"/>
          </w:tcPr>
          <w:p>
            <w:r>
              <w:t>作用</w:t>
            </w:r>
          </w:p>
        </w:tc>
      </w:tr>
      <w:tr>
        <w:tc>
          <w:tcPr>
            <w:tcW w:type="dxa" w:w="1304"/>
          </w:tcPr>
          <w:p>
            <w:r>
              <w:rPr>
                <w:sz w:val="18"/>
              </w:rPr>
              <w:t>products</w:t>
            </w:r>
          </w:p>
        </w:tc>
        <w:tc>
          <w:tcPr>
            <w:tcW w:type="dxa" w:w="2665"/>
          </w:tcPr>
          <w:p>
            <w:r>
              <w:rPr>
                <w:sz w:val="18"/>
              </w:rPr>
              <w:t>material_code</w:t>
            </w:r>
          </w:p>
        </w:tc>
        <w:tc>
          <w:tcPr>
            <w:tcW w:type="dxa" w:w="2438"/>
          </w:tcPr>
          <w:p>
            <w:r>
              <w:rPr>
                <w:sz w:val="18"/>
              </w:rPr>
              <w:t>string；必需/唯一</w:t>
            </w:r>
          </w:p>
        </w:tc>
        <w:tc>
          <w:tcPr>
            <w:tcW w:type="dxa" w:w="3118"/>
          </w:tcPr>
          <w:p>
            <w:r>
              <w:rPr>
                <w:sz w:val="18"/>
              </w:rPr>
              <w:t>物料身份，保留前导零，禁止猜补</w:t>
            </w:r>
          </w:p>
        </w:tc>
      </w:tr>
      <w:tr>
        <w:tc>
          <w:tcPr>
            <w:tcW w:type="dxa" w:w="1304"/>
          </w:tcPr>
          <w:p>
            <w:r>
              <w:rPr>
                <w:sz w:val="18"/>
              </w:rPr>
              <w:t>products</w:t>
            </w:r>
          </w:p>
        </w:tc>
        <w:tc>
          <w:tcPr>
            <w:tcW w:type="dxa" w:w="2665"/>
          </w:tcPr>
          <w:p>
            <w:r>
              <w:rPr>
                <w:sz w:val="18"/>
              </w:rPr>
              <w:t>item_id</w:t>
            </w:r>
          </w:p>
        </w:tc>
        <w:tc>
          <w:tcPr>
            <w:tcW w:type="dxa" w:w="2438"/>
          </w:tcPr>
          <w:p>
            <w:r>
              <w:rPr>
                <w:sz w:val="18"/>
              </w:rPr>
              <w:t>string；可选</w:t>
            </w:r>
          </w:p>
        </w:tc>
        <w:tc>
          <w:tcPr>
            <w:tcW w:type="dxa" w:w="3118"/>
          </w:tcPr>
          <w:p>
            <w:r>
              <w:rPr>
                <w:sz w:val="18"/>
              </w:rPr>
              <w:t>源系统ID；数值导入只可保守转字符串</w:t>
            </w:r>
          </w:p>
        </w:tc>
      </w:tr>
      <w:tr>
        <w:tc>
          <w:tcPr>
            <w:tcW w:type="dxa" w:w="1304"/>
          </w:tcPr>
          <w:p>
            <w:r>
              <w:rPr>
                <w:sz w:val="18"/>
              </w:rPr>
              <w:t>products</w:t>
            </w:r>
          </w:p>
        </w:tc>
        <w:tc>
          <w:tcPr>
            <w:tcW w:type="dxa" w:w="2665"/>
          </w:tcPr>
          <w:p>
            <w:r>
              <w:rPr>
                <w:sz w:val="18"/>
              </w:rPr>
              <w:t>description</w:t>
            </w:r>
          </w:p>
        </w:tc>
        <w:tc>
          <w:tcPr>
            <w:tcW w:type="dxa" w:w="2438"/>
          </w:tcPr>
          <w:p>
            <w:r>
              <w:rPr>
                <w:sz w:val="18"/>
              </w:rPr>
              <w:t>string；应有</w:t>
            </w:r>
          </w:p>
        </w:tc>
        <w:tc>
          <w:tcPr>
            <w:tcW w:type="dxa" w:w="3118"/>
          </w:tcPr>
          <w:p>
            <w:r>
              <w:rPr>
                <w:sz w:val="18"/>
              </w:rPr>
              <w:t>产品原描述，不以近似名称替代</w:t>
            </w:r>
          </w:p>
        </w:tc>
      </w:tr>
      <w:tr>
        <w:tc>
          <w:tcPr>
            <w:tcW w:type="dxa" w:w="1304"/>
          </w:tcPr>
          <w:p>
            <w:r>
              <w:rPr>
                <w:sz w:val="18"/>
              </w:rPr>
              <w:t>products</w:t>
            </w:r>
          </w:p>
        </w:tc>
        <w:tc>
          <w:tcPr>
            <w:tcW w:type="dxa" w:w="2665"/>
          </w:tcPr>
          <w:p>
            <w:r>
              <w:rPr>
                <w:sz w:val="18"/>
              </w:rPr>
              <w:t>category</w:t>
            </w:r>
          </w:p>
        </w:tc>
        <w:tc>
          <w:tcPr>
            <w:tcW w:type="dxa" w:w="2438"/>
          </w:tcPr>
          <w:p>
            <w:r>
              <w:rPr>
                <w:sz w:val="18"/>
              </w:rPr>
              <w:t>object；必需</w:t>
            </w:r>
          </w:p>
        </w:tc>
        <w:tc>
          <w:tcPr>
            <w:tcW w:type="dxa" w:w="3118"/>
          </w:tcPr>
          <w:p>
            <w:r>
              <w:rPr>
                <w:sz w:val="18"/>
              </w:rPr>
              <w:t>分类对象，目标BSON不是JSON字符串</w:t>
            </w:r>
          </w:p>
        </w:tc>
      </w:tr>
      <w:tr>
        <w:tc>
          <w:tcPr>
            <w:tcW w:type="dxa" w:w="1304"/>
          </w:tcPr>
          <w:p>
            <w:r>
              <w:rPr>
                <w:sz w:val="18"/>
              </w:rPr>
              <w:t>products</w:t>
            </w:r>
          </w:p>
        </w:tc>
        <w:tc>
          <w:tcPr>
            <w:tcW w:type="dxa" w:w="2665"/>
          </w:tcPr>
          <w:p>
            <w:r>
              <w:rPr>
                <w:sz w:val="18"/>
              </w:rPr>
              <w:t>category.code/name/path/root/middle/leaf</w:t>
            </w:r>
          </w:p>
        </w:tc>
        <w:tc>
          <w:tcPr>
            <w:tcW w:type="dxa" w:w="2438"/>
          </w:tcPr>
          <w:p>
            <w:r>
              <w:rPr>
                <w:sz w:val="18"/>
              </w:rPr>
              <w:t>string/array；按实际源数据</w:t>
            </w:r>
          </w:p>
        </w:tc>
        <w:tc>
          <w:tcPr>
            <w:tcW w:type="dxa" w:w="3118"/>
          </w:tcPr>
          <w:p>
            <w:r>
              <w:rPr>
                <w:sz w:val="18"/>
              </w:rPr>
              <w:t>类别及层级，类别别名在规则映射</w:t>
            </w:r>
          </w:p>
        </w:tc>
      </w:tr>
      <w:tr>
        <w:tc>
          <w:tcPr>
            <w:tcW w:type="dxa" w:w="1304"/>
          </w:tcPr>
          <w:p>
            <w:r>
              <w:rPr>
                <w:sz w:val="18"/>
              </w:rPr>
              <w:t>products</w:t>
            </w:r>
          </w:p>
        </w:tc>
        <w:tc>
          <w:tcPr>
            <w:tcW w:type="dxa" w:w="2665"/>
          </w:tcPr>
          <w:p>
            <w:r>
              <w:rPr>
                <w:sz w:val="18"/>
              </w:rPr>
              <w:t>standard_specs</w:t>
            </w:r>
          </w:p>
        </w:tc>
        <w:tc>
          <w:tcPr>
            <w:tcW w:type="dxa" w:w="2438"/>
          </w:tcPr>
          <w:p>
            <w:r>
              <w:rPr>
                <w:sz w:val="18"/>
              </w:rPr>
              <w:t>object；必需</w:t>
            </w:r>
          </w:p>
        </w:tc>
        <w:tc>
          <w:tcPr>
            <w:tcW w:type="dxa" w:w="3118"/>
          </w:tcPr>
          <w:p>
            <w:r>
              <w:rPr>
                <w:sz w:val="18"/>
              </w:rPr>
              <w:t>标准规格映射，值可为对象或冲突列表</w:t>
            </w:r>
          </w:p>
        </w:tc>
      </w:tr>
      <w:tr>
        <w:tc>
          <w:tcPr>
            <w:tcW w:type="dxa" w:w="1304"/>
          </w:tcPr>
          <w:p>
            <w:r>
              <w:rPr>
                <w:sz w:val="18"/>
              </w:rPr>
              <w:t>products</w:t>
            </w:r>
          </w:p>
        </w:tc>
        <w:tc>
          <w:tcPr>
            <w:tcW w:type="dxa" w:w="2665"/>
          </w:tcPr>
          <w:p>
            <w:r>
              <w:rPr>
                <w:sz w:val="18"/>
              </w:rPr>
              <w:t>standard_specs.*.value_text</w:t>
            </w:r>
          </w:p>
        </w:tc>
        <w:tc>
          <w:tcPr>
            <w:tcW w:type="dxa" w:w="2438"/>
          </w:tcPr>
          <w:p>
            <w:r>
              <w:rPr>
                <w:sz w:val="18"/>
              </w:rPr>
              <w:t>string；规格原文</w:t>
            </w:r>
          </w:p>
        </w:tc>
        <w:tc>
          <w:tcPr>
            <w:tcW w:type="dxa" w:w="3118"/>
          </w:tcPr>
          <w:p>
            <w:r>
              <w:rPr>
                <w:sz w:val="18"/>
              </w:rPr>
              <w:t>保留原始值，不用数值代替复杂文本</w:t>
            </w:r>
          </w:p>
        </w:tc>
      </w:tr>
      <w:tr>
        <w:tc>
          <w:tcPr>
            <w:tcW w:type="dxa" w:w="1304"/>
          </w:tcPr>
          <w:p>
            <w:r>
              <w:rPr>
                <w:sz w:val="18"/>
              </w:rPr>
              <w:t>products</w:t>
            </w:r>
          </w:p>
        </w:tc>
        <w:tc>
          <w:tcPr>
            <w:tcW w:type="dxa" w:w="2665"/>
          </w:tcPr>
          <w:p>
            <w:r>
              <w:rPr>
                <w:sz w:val="18"/>
              </w:rPr>
              <w:t>standard_specs.*.value_num</w:t>
            </w:r>
          </w:p>
        </w:tc>
        <w:tc>
          <w:tcPr>
            <w:tcW w:type="dxa" w:w="2438"/>
          </w:tcPr>
          <w:p>
            <w:r>
              <w:rPr>
                <w:sz w:val="18"/>
              </w:rPr>
              <w:t>number；仅完整标量可有</w:t>
            </w:r>
          </w:p>
        </w:tc>
        <w:tc>
          <w:tcPr>
            <w:tcW w:type="dxa" w:w="3118"/>
          </w:tcPr>
          <w:p>
            <w:r>
              <w:rPr>
                <w:sz w:val="18"/>
              </w:rPr>
              <w:t>AC380V可派生；AC230/400V不猜单值</w:t>
            </w:r>
          </w:p>
        </w:tc>
      </w:tr>
      <w:tr>
        <w:tc>
          <w:tcPr>
            <w:tcW w:type="dxa" w:w="1304"/>
          </w:tcPr>
          <w:p>
            <w:r>
              <w:rPr>
                <w:sz w:val="18"/>
              </w:rPr>
              <w:t>products</w:t>
            </w:r>
          </w:p>
        </w:tc>
        <w:tc>
          <w:tcPr>
            <w:tcW w:type="dxa" w:w="2665"/>
          </w:tcPr>
          <w:p>
            <w:r>
              <w:rPr>
                <w:sz w:val="18"/>
              </w:rPr>
              <w:t>standard_specs.*.unit/raw_name/source</w:t>
            </w:r>
          </w:p>
        </w:tc>
        <w:tc>
          <w:tcPr>
            <w:tcW w:type="dxa" w:w="2438"/>
          </w:tcPr>
          <w:p>
            <w:r>
              <w:rPr>
                <w:sz w:val="18"/>
              </w:rPr>
              <w:t>string；按可证实信息</w:t>
            </w:r>
          </w:p>
        </w:tc>
        <w:tc>
          <w:tcPr>
            <w:tcW w:type="dxa" w:w="3118"/>
          </w:tcPr>
          <w:p>
            <w:r>
              <w:rPr>
                <w:sz w:val="18"/>
              </w:rPr>
              <w:t>单位、源属性名及type1/type2</w:t>
            </w:r>
          </w:p>
        </w:tc>
      </w:tr>
      <w:tr>
        <w:tc>
          <w:tcPr>
            <w:tcW w:type="dxa" w:w="1304"/>
          </w:tcPr>
          <w:p>
            <w:r>
              <w:rPr>
                <w:sz w:val="18"/>
              </w:rPr>
              <w:t>products</w:t>
            </w:r>
          </w:p>
        </w:tc>
        <w:tc>
          <w:tcPr>
            <w:tcW w:type="dxa" w:w="2665"/>
          </w:tcPr>
          <w:p>
            <w:r>
              <w:rPr>
                <w:sz w:val="18"/>
              </w:rPr>
              <w:t>source_attributes</w:t>
            </w:r>
          </w:p>
        </w:tc>
        <w:tc>
          <w:tcPr>
            <w:tcW w:type="dxa" w:w="2438"/>
          </w:tcPr>
          <w:p>
            <w:r>
              <w:rPr>
                <w:sz w:val="18"/>
              </w:rPr>
              <w:t>array&lt;object&gt;；必需</w:t>
            </w:r>
          </w:p>
        </w:tc>
        <w:tc>
          <w:tcPr>
            <w:tcW w:type="dxa" w:w="3118"/>
          </w:tcPr>
          <w:p>
            <w:r>
              <w:rPr>
                <w:sz w:val="18"/>
              </w:rPr>
              <w:t>保存源属性，不因标准映射失败丢弃</w:t>
            </w:r>
          </w:p>
        </w:tc>
      </w:tr>
      <w:tr>
        <w:tc>
          <w:tcPr>
            <w:tcW w:type="dxa" w:w="1304"/>
          </w:tcPr>
          <w:p>
            <w:r>
              <w:rPr>
                <w:sz w:val="18"/>
              </w:rPr>
              <w:t>products</w:t>
            </w:r>
          </w:p>
        </w:tc>
        <w:tc>
          <w:tcPr>
            <w:tcW w:type="dxa" w:w="2665"/>
          </w:tcPr>
          <w:p>
            <w:r>
              <w:rPr>
                <w:sz w:val="18"/>
              </w:rPr>
              <w:t>source_attributes[].name/value/source</w:t>
            </w:r>
          </w:p>
        </w:tc>
        <w:tc>
          <w:tcPr>
            <w:tcW w:type="dxa" w:w="2438"/>
          </w:tcPr>
          <w:p>
            <w:r>
              <w:rPr>
                <w:sz w:val="18"/>
              </w:rPr>
              <w:t>string；属性项必需</w:t>
            </w:r>
          </w:p>
        </w:tc>
        <w:tc>
          <w:tcPr>
            <w:tcW w:type="dxa" w:w="3118"/>
          </w:tcPr>
          <w:p>
            <w:r>
              <w:rPr>
                <w:sz w:val="18"/>
              </w:rPr>
              <w:t>来源属性和值</w:t>
            </w:r>
          </w:p>
        </w:tc>
      </w:tr>
      <w:tr>
        <w:tc>
          <w:tcPr>
            <w:tcW w:type="dxa" w:w="1304"/>
          </w:tcPr>
          <w:p>
            <w:r>
              <w:rPr>
                <w:sz w:val="18"/>
              </w:rPr>
              <w:t>products</w:t>
            </w:r>
          </w:p>
        </w:tc>
        <w:tc>
          <w:tcPr>
            <w:tcW w:type="dxa" w:w="2665"/>
          </w:tcPr>
          <w:p>
            <w:r>
              <w:rPr>
                <w:sz w:val="18"/>
              </w:rPr>
              <w:t>specification_text</w:t>
            </w:r>
          </w:p>
        </w:tc>
        <w:tc>
          <w:tcPr>
            <w:tcW w:type="dxa" w:w="2438"/>
          </w:tcPr>
          <w:p>
            <w:r>
              <w:rPr>
                <w:sz w:val="18"/>
              </w:rPr>
              <w:t>string；可选/保留</w:t>
            </w:r>
          </w:p>
        </w:tc>
        <w:tc>
          <w:tcPr>
            <w:tcW w:type="dxa" w:w="3118"/>
          </w:tcPr>
          <w:p>
            <w:r>
              <w:rPr>
                <w:sz w:val="18"/>
              </w:rPr>
              <w:t>源规格串，不覆盖原文</w:t>
            </w:r>
          </w:p>
        </w:tc>
      </w:tr>
      <w:tr>
        <w:tc>
          <w:tcPr>
            <w:tcW w:type="dxa" w:w="1304"/>
          </w:tcPr>
          <w:p>
            <w:r>
              <w:rPr>
                <w:sz w:val="18"/>
              </w:rPr>
              <w:t>products</w:t>
            </w:r>
          </w:p>
        </w:tc>
        <w:tc>
          <w:tcPr>
            <w:tcW w:type="dxa" w:w="2665"/>
          </w:tcPr>
          <w:p>
            <w:r>
              <w:rPr>
                <w:sz w:val="18"/>
              </w:rPr>
              <w:t>source_status</w:t>
            </w:r>
          </w:p>
        </w:tc>
        <w:tc>
          <w:tcPr>
            <w:tcW w:type="dxa" w:w="2438"/>
          </w:tcPr>
          <w:p>
            <w:r>
              <w:rPr>
                <w:sz w:val="18"/>
              </w:rPr>
              <w:t>string；必需</w:t>
            </w:r>
          </w:p>
        </w:tc>
        <w:tc>
          <w:tcPr>
            <w:tcW w:type="dxa" w:w="3118"/>
          </w:tcPr>
          <w:p>
            <w:r>
              <w:rPr>
                <w:sz w:val="18"/>
              </w:rPr>
              <w:t>有效/无效是上游快照状态</w:t>
            </w:r>
          </w:p>
        </w:tc>
      </w:tr>
      <w:tr>
        <w:tc>
          <w:tcPr>
            <w:tcW w:type="dxa" w:w="1304"/>
          </w:tcPr>
          <w:p>
            <w:r>
              <w:rPr>
                <w:sz w:val="18"/>
              </w:rPr>
              <w:t>products</w:t>
            </w:r>
          </w:p>
        </w:tc>
        <w:tc>
          <w:tcPr>
            <w:tcW w:type="dxa" w:w="2665"/>
          </w:tcPr>
          <w:p>
            <w:r>
              <w:rPr>
                <w:sz w:val="18"/>
              </w:rPr>
              <w:t>data_status</w:t>
            </w:r>
          </w:p>
        </w:tc>
        <w:tc>
          <w:tcPr>
            <w:tcW w:type="dxa" w:w="2438"/>
          </w:tcPr>
          <w:p>
            <w:r>
              <w:rPr>
                <w:sz w:val="18"/>
              </w:rPr>
              <w:t>string；必需</w:t>
            </w:r>
          </w:p>
        </w:tc>
        <w:tc>
          <w:tcPr>
            <w:tcW w:type="dxa" w:w="3118"/>
          </w:tcPr>
          <w:p>
            <w:r>
              <w:rPr>
                <w:sz w:val="18"/>
              </w:rPr>
              <w:t>ACTIVE/PENDING_REVIEW/INACTIVE等当前发布状态</w:t>
            </w:r>
          </w:p>
        </w:tc>
      </w:tr>
      <w:tr>
        <w:tc>
          <w:tcPr>
            <w:tcW w:type="dxa" w:w="1304"/>
          </w:tcPr>
          <w:p>
            <w:r>
              <w:rPr>
                <w:sz w:val="18"/>
              </w:rPr>
              <w:t>products</w:t>
            </w:r>
          </w:p>
        </w:tc>
        <w:tc>
          <w:tcPr>
            <w:tcW w:type="dxa" w:w="2665"/>
          </w:tcPr>
          <w:p>
            <w:r>
              <w:rPr>
                <w:sz w:val="18"/>
              </w:rPr>
              <w:t>quality_flags</w:t>
            </w:r>
          </w:p>
        </w:tc>
        <w:tc>
          <w:tcPr>
            <w:tcW w:type="dxa" w:w="2438"/>
          </w:tcPr>
          <w:p>
            <w:r>
              <w:rPr>
                <w:sz w:val="18"/>
              </w:rPr>
              <w:t>array&lt;string&gt;；必需</w:t>
            </w:r>
          </w:p>
        </w:tc>
        <w:tc>
          <w:tcPr>
            <w:tcW w:type="dxa" w:w="3118"/>
          </w:tcPr>
          <w:p>
            <w:r>
              <w:rPr>
                <w:sz w:val="18"/>
              </w:rPr>
              <w:t>缺失/冲突标记</w:t>
            </w:r>
          </w:p>
        </w:tc>
      </w:tr>
      <w:tr>
        <w:tc>
          <w:tcPr>
            <w:tcW w:type="dxa" w:w="1304"/>
          </w:tcPr>
          <w:p>
            <w:r>
              <w:rPr>
                <w:sz w:val="18"/>
              </w:rPr>
              <w:t>products</w:t>
            </w:r>
          </w:p>
        </w:tc>
        <w:tc>
          <w:tcPr>
            <w:tcW w:type="dxa" w:w="2665"/>
          </w:tcPr>
          <w:p>
            <w:r>
              <w:rPr>
                <w:sz w:val="18"/>
              </w:rPr>
              <w:t>last_update_date</w:t>
            </w:r>
          </w:p>
        </w:tc>
        <w:tc>
          <w:tcPr>
            <w:tcW w:type="dxa" w:w="2438"/>
          </w:tcPr>
          <w:p>
            <w:r>
              <w:rPr>
                <w:sz w:val="18"/>
              </w:rPr>
              <w:t>string/date；按来源</w:t>
            </w:r>
          </w:p>
        </w:tc>
        <w:tc>
          <w:tcPr>
            <w:tcW w:type="dxa" w:w="3118"/>
          </w:tcPr>
          <w:p>
            <w:r>
              <w:rPr>
                <w:sz w:val="18"/>
              </w:rPr>
              <w:t>源版本时间，缺失或倒退不能盲目覆盖</w:t>
            </w:r>
          </w:p>
        </w:tc>
      </w:tr>
      <w:tr>
        <w:tc>
          <w:tcPr>
            <w:tcW w:type="dxa" w:w="1304"/>
          </w:tcPr>
          <w:p>
            <w:r>
              <w:rPr>
                <w:sz w:val="18"/>
              </w:rPr>
              <w:t>products</w:t>
            </w:r>
          </w:p>
        </w:tc>
        <w:tc>
          <w:tcPr>
            <w:tcW w:type="dxa" w:w="2665"/>
          </w:tcPr>
          <w:p>
            <w:r>
              <w:rPr>
                <w:sz w:val="18"/>
              </w:rPr>
              <w:t>provenance</w:t>
            </w:r>
          </w:p>
        </w:tc>
        <w:tc>
          <w:tcPr>
            <w:tcW w:type="dxa" w:w="2438"/>
          </w:tcPr>
          <w:p>
            <w:r>
              <w:rPr>
                <w:sz w:val="18"/>
              </w:rPr>
              <w:t>object；可选</w:t>
            </w:r>
          </w:p>
        </w:tc>
        <w:tc>
          <w:tcPr>
            <w:tcW w:type="dxa" w:w="3118"/>
          </w:tcPr>
          <w:p>
            <w:r>
              <w:rPr>
                <w:sz w:val="18"/>
              </w:rPr>
              <w:t>来源、日期范围及属性数量等</w:t>
            </w:r>
          </w:p>
        </w:tc>
      </w:tr>
      <w:tr>
        <w:tc>
          <w:tcPr>
            <w:tcW w:type="dxa" w:w="1304"/>
          </w:tcPr>
          <w:p>
            <w:r>
              <w:rPr>
                <w:sz w:val="18"/>
              </w:rPr>
              <w:t>products</w:t>
            </w:r>
          </w:p>
        </w:tc>
        <w:tc>
          <w:tcPr>
            <w:tcW w:type="dxa" w:w="2665"/>
          </w:tcPr>
          <w:p>
            <w:r>
              <w:rPr>
                <w:sz w:val="18"/>
              </w:rPr>
              <w:t>publication_basis</w:t>
            </w:r>
          </w:p>
        </w:tc>
        <w:tc>
          <w:tcPr>
            <w:tcW w:type="dxa" w:w="2438"/>
          </w:tcPr>
          <w:p>
            <w:r>
              <w:rPr>
                <w:sz w:val="18"/>
              </w:rPr>
              <w:t>string；可选</w:t>
            </w:r>
          </w:p>
        </w:tc>
        <w:tc>
          <w:tcPr>
            <w:tcW w:type="dxa" w:w="3118"/>
          </w:tcPr>
          <w:p>
            <w:r>
              <w:rPr>
                <w:sz w:val="18"/>
              </w:rPr>
              <w:t>发布规则/退审依据</w:t>
            </w:r>
          </w:p>
        </w:tc>
      </w:tr>
      <w:tr>
        <w:tc>
          <w:tcPr>
            <w:tcW w:type="dxa" w:w="1304"/>
          </w:tcPr>
          <w:p>
            <w:r>
              <w:rPr>
                <w:sz w:val="18"/>
              </w:rPr>
              <w:t>products</w:t>
            </w:r>
          </w:p>
        </w:tc>
        <w:tc>
          <w:tcPr>
            <w:tcW w:type="dxa" w:w="2665"/>
          </w:tcPr>
          <w:p>
            <w:r>
              <w:rPr>
                <w:sz w:val="18"/>
              </w:rPr>
              <w:t>manual_override</w:t>
            </w:r>
          </w:p>
        </w:tc>
        <w:tc>
          <w:tcPr>
            <w:tcW w:type="dxa" w:w="2438"/>
          </w:tcPr>
          <w:p>
            <w:r>
              <w:rPr>
                <w:sz w:val="18"/>
              </w:rPr>
              <w:t>boolean；可选</w:t>
            </w:r>
          </w:p>
        </w:tc>
        <w:tc>
          <w:tcPr>
            <w:tcW w:type="dxa" w:w="3118"/>
          </w:tcPr>
          <w:p>
            <w:r>
              <w:rPr>
                <w:sz w:val="18"/>
              </w:rPr>
              <w:t>人工覆盖保护</w:t>
            </w:r>
          </w:p>
        </w:tc>
      </w:tr>
      <w:tr>
        <w:tc>
          <w:tcPr>
            <w:tcW w:type="dxa" w:w="1304"/>
          </w:tcPr>
          <w:p>
            <w:r>
              <w:rPr>
                <w:sz w:val="18"/>
              </w:rPr>
              <w:t>products</w:t>
            </w:r>
          </w:p>
        </w:tc>
        <w:tc>
          <w:tcPr>
            <w:tcW w:type="dxa" w:w="2665"/>
          </w:tcPr>
          <w:p>
            <w:r>
              <w:rPr>
                <w:sz w:val="18"/>
              </w:rPr>
              <w:t>sync_meta</w:t>
            </w:r>
          </w:p>
        </w:tc>
        <w:tc>
          <w:tcPr>
            <w:tcW w:type="dxa" w:w="2438"/>
          </w:tcPr>
          <w:p>
            <w:r>
              <w:rPr>
                <w:sz w:val="18"/>
              </w:rPr>
              <w:t>object；同步产生</w:t>
            </w:r>
          </w:p>
        </w:tc>
        <w:tc>
          <w:tcPr>
            <w:tcW w:type="dxa" w:w="3118"/>
          </w:tcPr>
          <w:p>
            <w:r>
              <w:rPr>
                <w:sz w:val="18"/>
              </w:rPr>
              <w:t>同步版本与摘要元数据</w:t>
            </w:r>
          </w:p>
        </w:tc>
      </w:tr>
      <w:tr>
        <w:tc>
          <w:tcPr>
            <w:tcW w:type="dxa" w:w="1304"/>
          </w:tcPr>
          <w:p>
            <w:r>
              <w:rPr>
                <w:sz w:val="18"/>
              </w:rPr>
              <w:t>products</w:t>
            </w:r>
          </w:p>
        </w:tc>
        <w:tc>
          <w:tcPr>
            <w:tcW w:type="dxa" w:w="2665"/>
          </w:tcPr>
          <w:p>
            <w:r>
              <w:rPr>
                <w:sz w:val="18"/>
              </w:rPr>
              <w:t>sync_meta.run_id/synced_at/content_hash/type2_version</w:t>
            </w:r>
          </w:p>
        </w:tc>
        <w:tc>
          <w:tcPr>
            <w:tcW w:type="dxa" w:w="2438"/>
          </w:tcPr>
          <w:p>
            <w:r>
              <w:rPr>
                <w:sz w:val="18"/>
              </w:rPr>
              <w:t>string/null；同步产生</w:t>
            </w:r>
          </w:p>
        </w:tc>
        <w:tc>
          <w:tcPr>
            <w:tcW w:type="dxa" w:w="3118"/>
          </w:tcPr>
          <w:p>
            <w:r>
              <w:rPr>
                <w:sz w:val="18"/>
              </w:rPr>
              <w:t>同步批次、时间、语义内容摘要、属性版本</w:t>
            </w:r>
          </w:p>
        </w:tc>
      </w:tr>
      <w:tr>
        <w:tc>
          <w:tcPr>
            <w:tcW w:type="dxa" w:w="1304"/>
          </w:tcPr>
          <w:p>
            <w:r>
              <w:rPr>
                <w:sz w:val="18"/>
              </w:rPr>
              <w:t>prices</w:t>
            </w:r>
          </w:p>
        </w:tc>
        <w:tc>
          <w:tcPr>
            <w:tcW w:type="dxa" w:w="2665"/>
          </w:tcPr>
          <w:p>
            <w:r>
              <w:rPr>
                <w:sz w:val="18"/>
              </w:rPr>
              <w:t>material_code</w:t>
            </w:r>
          </w:p>
        </w:tc>
        <w:tc>
          <w:tcPr>
            <w:tcW w:type="dxa" w:w="2438"/>
          </w:tcPr>
          <w:p>
            <w:r>
              <w:rPr>
                <w:sz w:val="18"/>
              </w:rPr>
              <w:t>string；必需</w:t>
            </w:r>
          </w:p>
        </w:tc>
        <w:tc>
          <w:tcPr>
            <w:tcW w:type="dxa" w:w="3118"/>
          </w:tcPr>
          <w:p>
            <w:r>
              <w:rPr>
                <w:sz w:val="18"/>
              </w:rPr>
              <w:t>与products同码关联</w:t>
            </w:r>
          </w:p>
        </w:tc>
      </w:tr>
      <w:tr>
        <w:tc>
          <w:tcPr>
            <w:tcW w:type="dxa" w:w="1304"/>
          </w:tcPr>
          <w:p>
            <w:r>
              <w:rPr>
                <w:sz w:val="18"/>
              </w:rPr>
              <w:t>prices</w:t>
            </w:r>
          </w:p>
        </w:tc>
        <w:tc>
          <w:tcPr>
            <w:tcW w:type="dxa" w:w="2665"/>
          </w:tcPr>
          <w:p>
            <w:r>
              <w:rPr>
                <w:sz w:val="18"/>
              </w:rPr>
              <w:t>unit_price_ex_tax</w:t>
            </w:r>
          </w:p>
        </w:tc>
        <w:tc>
          <w:tcPr>
            <w:tcW w:type="dxa" w:w="2438"/>
          </w:tcPr>
          <w:p>
            <w:r>
              <w:rPr>
                <w:sz w:val="18"/>
              </w:rPr>
              <w:t>number/decimal；必需正数</w:t>
            </w:r>
          </w:p>
        </w:tc>
        <w:tc>
          <w:tcPr>
            <w:tcW w:type="dxa" w:w="3118"/>
          </w:tcPr>
          <w:p>
            <w:r>
              <w:rPr>
                <w:sz w:val="18"/>
              </w:rPr>
              <w:t>未税金额，示例使用合成值</w:t>
            </w:r>
          </w:p>
        </w:tc>
      </w:tr>
      <w:tr>
        <w:tc>
          <w:tcPr>
            <w:tcW w:type="dxa" w:w="1304"/>
          </w:tcPr>
          <w:p>
            <w:r>
              <w:rPr>
                <w:sz w:val="18"/>
              </w:rPr>
              <w:t>prices</w:t>
            </w:r>
          </w:p>
        </w:tc>
        <w:tc>
          <w:tcPr>
            <w:tcW w:type="dxa" w:w="2665"/>
          </w:tcPr>
          <w:p>
            <w:r>
              <w:rPr>
                <w:sz w:val="18"/>
              </w:rPr>
              <w:t>pricing_unit</w:t>
            </w:r>
          </w:p>
        </w:tc>
        <w:tc>
          <w:tcPr>
            <w:tcW w:type="dxa" w:w="2438"/>
          </w:tcPr>
          <w:p>
            <w:r>
              <w:rPr>
                <w:sz w:val="18"/>
              </w:rPr>
              <w:t>string；必需</w:t>
            </w:r>
          </w:p>
        </w:tc>
        <w:tc>
          <w:tcPr>
            <w:tcW w:type="dxa" w:w="3118"/>
          </w:tcPr>
          <w:p>
            <w:r>
              <w:rPr>
                <w:sz w:val="18"/>
              </w:rPr>
              <w:t>价格计价单位；与BOM一致或有可核实换算</w:t>
            </w:r>
          </w:p>
        </w:tc>
      </w:tr>
      <w:tr>
        <w:tc>
          <w:tcPr>
            <w:tcW w:type="dxa" w:w="1304"/>
          </w:tcPr>
          <w:p>
            <w:r>
              <w:rPr>
                <w:sz w:val="18"/>
              </w:rPr>
              <w:t>prices</w:t>
            </w:r>
          </w:p>
        </w:tc>
        <w:tc>
          <w:tcPr>
            <w:tcW w:type="dxa" w:w="2665"/>
          </w:tcPr>
          <w:p>
            <w:r>
              <w:rPr>
                <w:sz w:val="18"/>
              </w:rPr>
              <w:t>tax_rate</w:t>
            </w:r>
          </w:p>
        </w:tc>
        <w:tc>
          <w:tcPr>
            <w:tcW w:type="dxa" w:w="2438"/>
          </w:tcPr>
          <w:p>
            <w:r>
              <w:rPr>
                <w:sz w:val="18"/>
              </w:rPr>
              <w:t>number；必需0–1</w:t>
            </w:r>
          </w:p>
        </w:tc>
        <w:tc>
          <w:tcPr>
            <w:tcW w:type="dxa" w:w="3118"/>
          </w:tcPr>
          <w:p>
            <w:r>
              <w:rPr>
                <w:sz w:val="18"/>
              </w:rPr>
              <w:t>税率比例，不从文字默认填入正式价</w:t>
            </w:r>
          </w:p>
        </w:tc>
      </w:tr>
      <w:tr>
        <w:tc>
          <w:tcPr>
            <w:tcW w:type="dxa" w:w="1304"/>
          </w:tcPr>
          <w:p>
            <w:r>
              <w:rPr>
                <w:sz w:val="18"/>
              </w:rPr>
              <w:t>prices</w:t>
            </w:r>
          </w:p>
        </w:tc>
        <w:tc>
          <w:tcPr>
            <w:tcW w:type="dxa" w:w="2665"/>
          </w:tcPr>
          <w:p>
            <w:r>
              <w:rPr>
                <w:sz w:val="18"/>
              </w:rPr>
              <w:t>price_version</w:t>
            </w:r>
          </w:p>
        </w:tc>
        <w:tc>
          <w:tcPr>
            <w:tcW w:type="dxa" w:w="2438"/>
          </w:tcPr>
          <w:p>
            <w:r>
              <w:rPr>
                <w:sz w:val="18"/>
              </w:rPr>
              <w:t>string；必需</w:t>
            </w:r>
          </w:p>
        </w:tc>
        <w:tc>
          <w:tcPr>
            <w:tcW w:type="dxa" w:w="3118"/>
          </w:tcPr>
          <w:p>
            <w:r>
              <w:rPr>
                <w:sz w:val="18"/>
              </w:rPr>
              <w:t>价格版本标识，不等于全库快照</w:t>
            </w:r>
          </w:p>
        </w:tc>
      </w:tr>
      <w:tr>
        <w:tc>
          <w:tcPr>
            <w:tcW w:type="dxa" w:w="1304"/>
          </w:tcPr>
          <w:p>
            <w:r>
              <w:rPr>
                <w:sz w:val="18"/>
              </w:rPr>
              <w:t>prices</w:t>
            </w:r>
          </w:p>
        </w:tc>
        <w:tc>
          <w:tcPr>
            <w:tcW w:type="dxa" w:w="2665"/>
          </w:tcPr>
          <w:p>
            <w:r>
              <w:rPr>
                <w:sz w:val="18"/>
              </w:rPr>
              <w:t>valid_from/valid_to</w:t>
            </w:r>
          </w:p>
        </w:tc>
        <w:tc>
          <w:tcPr>
            <w:tcW w:type="dxa" w:w="2438"/>
          </w:tcPr>
          <w:p>
            <w:r>
              <w:rPr>
                <w:sz w:val="18"/>
              </w:rPr>
              <w:t>ISO date string/BSON date；必需</w:t>
            </w:r>
          </w:p>
        </w:tc>
        <w:tc>
          <w:tcPr>
            <w:tcW w:type="dxa" w:w="3118"/>
          </w:tcPr>
          <w:p>
            <w:r>
              <w:rPr>
                <w:sz w:val="18"/>
              </w:rPr>
              <w:t>报价日必须落在有效期内</w:t>
            </w:r>
          </w:p>
        </w:tc>
      </w:tr>
      <w:tr>
        <w:tc>
          <w:tcPr>
            <w:tcW w:type="dxa" w:w="1304"/>
          </w:tcPr>
          <w:p>
            <w:r>
              <w:rPr>
                <w:sz w:val="18"/>
              </w:rPr>
              <w:t>prices</w:t>
            </w:r>
          </w:p>
        </w:tc>
        <w:tc>
          <w:tcPr>
            <w:tcW w:type="dxa" w:w="2665"/>
          </w:tcPr>
          <w:p>
            <w:r>
              <w:rPr>
                <w:sz w:val="18"/>
              </w:rPr>
              <w:t>status</w:t>
            </w:r>
          </w:p>
        </w:tc>
        <w:tc>
          <w:tcPr>
            <w:tcW w:type="dxa" w:w="2438"/>
          </w:tcPr>
          <w:p>
            <w:r>
              <w:rPr>
                <w:sz w:val="18"/>
              </w:rPr>
              <w:t>string；必需</w:t>
            </w:r>
          </w:p>
        </w:tc>
        <w:tc>
          <w:tcPr>
            <w:tcW w:type="dxa" w:w="3118"/>
          </w:tcPr>
          <w:p>
            <w:r>
              <w:rPr>
                <w:sz w:val="18"/>
              </w:rPr>
              <w:t>ACTIVE价格才参与有效期筛选</w:t>
            </w:r>
          </w:p>
        </w:tc>
      </w:tr>
      <w:tr>
        <w:tc>
          <w:tcPr>
            <w:tcW w:type="dxa" w:w="1304"/>
          </w:tcPr>
          <w:p>
            <w:r>
              <w:rPr>
                <w:sz w:val="18"/>
              </w:rPr>
              <w:t>prices</w:t>
            </w:r>
          </w:p>
        </w:tc>
        <w:tc>
          <w:tcPr>
            <w:tcW w:type="dxa" w:w="2665"/>
          </w:tcPr>
          <w:p>
            <w:r>
              <w:rPr>
                <w:sz w:val="18"/>
              </w:rPr>
              <w:t>price_basis/source/confidence</w:t>
            </w:r>
          </w:p>
        </w:tc>
        <w:tc>
          <w:tcPr>
            <w:tcW w:type="dxa" w:w="2438"/>
          </w:tcPr>
          <w:p>
            <w:r>
              <w:rPr>
                <w:sz w:val="18"/>
              </w:rPr>
              <w:t>string；按实际依据</w:t>
            </w:r>
          </w:p>
        </w:tc>
        <w:tc>
          <w:tcPr>
            <w:tcW w:type="dxa" w:w="3118"/>
          </w:tcPr>
          <w:p>
            <w:r>
              <w:rPr>
                <w:sz w:val="18"/>
              </w:rPr>
              <w:t>估算依据不等于真实采购核价</w:t>
            </w:r>
          </w:p>
        </w:tc>
      </w:tr>
      <w:tr>
        <w:tc>
          <w:tcPr>
            <w:tcW w:type="dxa" w:w="1304"/>
          </w:tcPr>
          <w:p>
            <w:r>
              <w:rPr>
                <w:sz w:val="18"/>
              </w:rPr>
              <w:t>product_sync_runs</w:t>
            </w:r>
          </w:p>
        </w:tc>
        <w:tc>
          <w:tcPr>
            <w:tcW w:type="dxa" w:w="2665"/>
          </w:tcPr>
          <w:p>
            <w:r>
              <w:rPr>
                <w:sz w:val="18"/>
              </w:rPr>
              <w:t>run_id/mode/phase/result</w:t>
            </w:r>
          </w:p>
        </w:tc>
        <w:tc>
          <w:tcPr>
            <w:tcW w:type="dxa" w:w="2438"/>
          </w:tcPr>
          <w:p>
            <w:r>
              <w:rPr>
                <w:sz w:val="18"/>
              </w:rPr>
              <w:t>string；成功运行</w:t>
            </w:r>
          </w:p>
        </w:tc>
        <w:tc>
          <w:tcPr>
            <w:tcW w:type="dxa" w:w="3118"/>
          </w:tcPr>
          <w:p>
            <w:r>
              <w:rPr>
                <w:sz w:val="18"/>
              </w:rPr>
              <w:t>预览/失败报告主要在状态目录</w:t>
            </w:r>
          </w:p>
        </w:tc>
      </w:tr>
      <w:tr>
        <w:tc>
          <w:tcPr>
            <w:tcW w:type="dxa" w:w="1304"/>
          </w:tcPr>
          <w:p>
            <w:r>
              <w:rPr>
                <w:sz w:val="18"/>
              </w:rPr>
              <w:t>product_sync_runs</w:t>
            </w:r>
          </w:p>
        </w:tc>
        <w:tc>
          <w:tcPr>
            <w:tcW w:type="dxa" w:w="2665"/>
          </w:tcPr>
          <w:p>
            <w:r>
              <w:rPr>
                <w:sz w:val="18"/>
              </w:rPr>
              <w:t>snapshot/counts</w:t>
            </w:r>
          </w:p>
        </w:tc>
        <w:tc>
          <w:tcPr>
            <w:tcW w:type="dxa" w:w="2438"/>
          </w:tcPr>
          <w:p>
            <w:r>
              <w:rPr>
                <w:sz w:val="18"/>
              </w:rPr>
              <w:t>object；成功运行</w:t>
            </w:r>
          </w:p>
        </w:tc>
        <w:tc>
          <w:tcPr>
            <w:tcW w:type="dxa" w:w="3118"/>
          </w:tcPr>
          <w:p>
            <w:r>
              <w:rPr>
                <w:sz w:val="18"/>
              </w:rPr>
              <w:t>拉取条数、终止证据及变更计数</w:t>
            </w:r>
          </w:p>
        </w:tc>
      </w:tr>
      <w:tr>
        <w:tc>
          <w:tcPr>
            <w:tcW w:type="dxa" w:w="1304"/>
          </w:tcPr>
          <w:p>
            <w:r>
              <w:rPr>
                <w:sz w:val="18"/>
              </w:rPr>
              <w:t>product_sync_runs</w:t>
            </w:r>
          </w:p>
        </w:tc>
        <w:tc>
          <w:tcPr>
            <w:tcW w:type="dxa" w:w="2665"/>
          </w:tcPr>
          <w:p>
            <w:r>
              <w:rPr>
                <w:sz w:val="18"/>
              </w:rPr>
              <w:t>applied_operations/verified_operations</w:t>
            </w:r>
          </w:p>
        </w:tc>
        <w:tc>
          <w:tcPr>
            <w:tcW w:type="dxa" w:w="2438"/>
          </w:tcPr>
          <w:p>
            <w:r>
              <w:rPr>
                <w:sz w:val="18"/>
              </w:rPr>
              <w:t>integer；实际写入时</w:t>
            </w:r>
          </w:p>
        </w:tc>
        <w:tc>
          <w:tcPr>
            <w:tcW w:type="dxa" w:w="3118"/>
          </w:tcPr>
          <w:p>
            <w:r>
              <w:rPr>
                <w:sz w:val="18"/>
              </w:rPr>
              <w:t>写入数与核验数</w:t>
            </w:r>
          </w:p>
        </w:tc>
      </w:tr>
      <w:tr>
        <w:tc>
          <w:tcPr>
            <w:tcW w:type="dxa" w:w="1304"/>
          </w:tcPr>
          <w:p>
            <w:r>
              <w:rPr>
                <w:sz w:val="18"/>
              </w:rPr>
              <w:t>product_sync_runs</w:t>
            </w:r>
          </w:p>
        </w:tc>
        <w:tc>
          <w:tcPr>
            <w:tcW w:type="dxa" w:w="2665"/>
          </w:tcPr>
          <w:p>
            <w:r>
              <w:rPr>
                <w:sz w:val="18"/>
              </w:rPr>
              <w:t>started_at/finished_at</w:t>
            </w:r>
          </w:p>
        </w:tc>
        <w:tc>
          <w:tcPr>
            <w:tcW w:type="dxa" w:w="2438"/>
          </w:tcPr>
          <w:p>
            <w:r>
              <w:rPr>
                <w:sz w:val="18"/>
              </w:rPr>
              <w:t>ISO timestamp；运行信息</w:t>
            </w:r>
          </w:p>
        </w:tc>
        <w:tc>
          <w:tcPr>
            <w:tcW w:type="dxa" w:w="3118"/>
          </w:tcPr>
          <w:p>
            <w:r>
              <w:rPr>
                <w:sz w:val="18"/>
              </w:rPr>
              <w:t>统一记录时间，不含密钥</w:t>
            </w:r>
          </w:p>
        </w:tc>
      </w:tr>
      <w:tr>
        <w:tc>
          <w:tcPr>
            <w:tcW w:type="dxa" w:w="1304"/>
          </w:tcPr>
          <w:p>
            <w:r>
              <w:rPr>
                <w:sz w:val="18"/>
              </w:rPr>
              <w:t>流程BOM JSON</w:t>
            </w:r>
          </w:p>
        </w:tc>
        <w:tc>
          <w:tcPr>
            <w:tcW w:type="dxa" w:w="2665"/>
          </w:tcPr>
          <w:p>
            <w:r>
              <w:rPr>
                <w:sz w:val="18"/>
              </w:rPr>
              <w:t>schema_version/workflow_version</w:t>
            </w:r>
          </w:p>
        </w:tc>
        <w:tc>
          <w:tcPr>
            <w:tcW w:type="dxa" w:w="2438"/>
          </w:tcPr>
          <w:p>
            <w:r>
              <w:rPr>
                <w:sz w:val="18"/>
              </w:rPr>
              <w:t>string；按实际上下文</w:t>
            </w:r>
          </w:p>
        </w:tc>
        <w:tc>
          <w:tcPr>
            <w:tcW w:type="dxa" w:w="3118"/>
          </w:tcPr>
          <w:p>
            <w:r>
              <w:rPr>
                <w:sz w:val="18"/>
              </w:rPr>
              <w:t>不是独立MongoDB BOM表</w:t>
            </w:r>
          </w:p>
        </w:tc>
      </w:tr>
      <w:tr>
        <w:tc>
          <w:tcPr>
            <w:tcW w:type="dxa" w:w="1304"/>
          </w:tcPr>
          <w:p>
            <w:r>
              <w:rPr>
                <w:sz w:val="18"/>
              </w:rPr>
              <w:t>流程BOM JSON</w:t>
            </w:r>
          </w:p>
        </w:tc>
        <w:tc>
          <w:tcPr>
            <w:tcW w:type="dxa" w:w="2665"/>
          </w:tcPr>
          <w:p>
            <w:r>
              <w:rPr>
                <w:sz w:val="18"/>
              </w:rPr>
              <w:t>items[].request_id/scheme_group_id/circuit_id/symbol</w:t>
            </w:r>
          </w:p>
        </w:tc>
        <w:tc>
          <w:tcPr>
            <w:tcW w:type="dxa" w:w="2438"/>
          </w:tcPr>
          <w:p>
            <w:r>
              <w:rPr>
                <w:sz w:val="18"/>
              </w:rPr>
              <w:t>string；行身份</w:t>
            </w:r>
          </w:p>
        </w:tc>
        <w:tc>
          <w:tcPr>
            <w:tcW w:type="dxa" w:w="3118"/>
          </w:tcPr>
          <w:p>
            <w:r>
              <w:rPr>
                <w:sz w:val="18"/>
              </w:rPr>
              <w:t>源需求、配置组和位号</w:t>
            </w:r>
          </w:p>
        </w:tc>
      </w:tr>
      <w:tr>
        <w:tc>
          <w:tcPr>
            <w:tcW w:type="dxa" w:w="1304"/>
          </w:tcPr>
          <w:p>
            <w:r>
              <w:rPr>
                <w:sz w:val="18"/>
              </w:rPr>
              <w:t>流程BOM JSON</w:t>
            </w:r>
          </w:p>
        </w:tc>
        <w:tc>
          <w:tcPr>
            <w:tcW w:type="dxa" w:w="2665"/>
          </w:tcPr>
          <w:p>
            <w:r>
              <w:rPr>
                <w:sz w:val="18"/>
              </w:rPr>
              <w:t>items[].requirements/document_evidence/parameter_facts</w:t>
            </w:r>
          </w:p>
        </w:tc>
        <w:tc>
          <w:tcPr>
            <w:tcW w:type="dxa" w:w="2438"/>
          </w:tcPr>
          <w:p>
            <w:r>
              <w:rPr>
                <w:sz w:val="18"/>
              </w:rPr>
              <w:t>object/array；可选内容</w:t>
            </w:r>
          </w:p>
        </w:tc>
        <w:tc>
          <w:tcPr>
            <w:tcW w:type="dxa" w:w="3118"/>
          </w:tcPr>
          <w:p>
            <w:r>
              <w:rPr>
                <w:sz w:val="18"/>
              </w:rPr>
              <w:t>结构化需求与原文定位证据</w:t>
            </w:r>
          </w:p>
        </w:tc>
      </w:tr>
      <w:tr>
        <w:tc>
          <w:tcPr>
            <w:tcW w:type="dxa" w:w="1304"/>
          </w:tcPr>
          <w:p>
            <w:r>
              <w:rPr>
                <w:sz w:val="18"/>
              </w:rPr>
              <w:t>流程BOM JSON</w:t>
            </w:r>
          </w:p>
        </w:tc>
        <w:tc>
          <w:tcPr>
            <w:tcW w:type="dxa" w:w="2665"/>
          </w:tcPr>
          <w:p>
            <w:r>
              <w:rPr>
                <w:sz w:val="18"/>
              </w:rPr>
              <w:t>items[].quantity_basis/project_quantity/quantity_per_cabinet</w:t>
            </w:r>
          </w:p>
        </w:tc>
        <w:tc>
          <w:tcPr>
            <w:tcW w:type="dxa" w:w="2438"/>
          </w:tcPr>
          <w:p>
            <w:r>
              <w:rPr>
                <w:sz w:val="18"/>
              </w:rPr>
              <w:t>string/number；按口径</w:t>
            </w:r>
          </w:p>
        </w:tc>
        <w:tc>
          <w:tcPr>
            <w:tcW w:type="dxa" w:w="3118"/>
          </w:tcPr>
          <w:p>
            <w:r>
              <w:rPr>
                <w:sz w:val="18"/>
              </w:rPr>
              <w:t>PROJECT与PER_CABINET分别处理</w:t>
            </w:r>
          </w:p>
        </w:tc>
      </w:tr>
      <w:tr>
        <w:tc>
          <w:tcPr>
            <w:tcW w:type="dxa" w:w="1304"/>
          </w:tcPr>
          <w:p>
            <w:r>
              <w:rPr>
                <w:sz w:val="18"/>
              </w:rPr>
              <w:t>流程BOM JSON</w:t>
            </w:r>
          </w:p>
        </w:tc>
        <w:tc>
          <w:tcPr>
            <w:tcW w:type="dxa" w:w="2665"/>
          </w:tcPr>
          <w:p>
            <w:r>
              <w:rPr>
                <w:sz w:val="18"/>
              </w:rPr>
              <w:t>items[].recommended/alternatives/match_status</w:t>
            </w:r>
          </w:p>
        </w:tc>
        <w:tc>
          <w:tcPr>
            <w:tcW w:type="dxa" w:w="2438"/>
          </w:tcPr>
          <w:p>
            <w:r>
              <w:rPr>
                <w:sz w:val="18"/>
              </w:rPr>
              <w:t>object/array/string；选型输出</w:t>
            </w:r>
          </w:p>
        </w:tc>
        <w:tc>
          <w:tcPr>
            <w:tcW w:type="dxa" w:w="3118"/>
          </w:tcPr>
          <w:p>
            <w:r>
              <w:rPr>
                <w:sz w:val="18"/>
              </w:rPr>
              <w:t>候选状态不等于工程批准</w:t>
            </w:r>
          </w:p>
        </w:tc>
      </w:tr>
      <w:tr>
        <w:tc>
          <w:tcPr>
            <w:tcW w:type="dxa" w:w="1304"/>
          </w:tcPr>
          <w:p>
            <w:r>
              <w:rPr>
                <w:sz w:val="18"/>
              </w:rPr>
              <w:t>确认BOM JSON</w:t>
            </w:r>
          </w:p>
        </w:tc>
        <w:tc>
          <w:tcPr>
            <w:tcW w:type="dxa" w:w="2665"/>
          </w:tcPr>
          <w:p>
            <w:r>
              <w:rPr>
                <w:sz w:val="18"/>
              </w:rPr>
              <w:t>pricing_allowed/review_status/items</w:t>
            </w:r>
          </w:p>
        </w:tc>
        <w:tc>
          <w:tcPr>
            <w:tcW w:type="dxa" w:w="2438"/>
          </w:tcPr>
          <w:p>
            <w:r>
              <w:rPr>
                <w:sz w:val="18"/>
              </w:rPr>
              <w:t>boolean/string/array；门禁产生</w:t>
            </w:r>
          </w:p>
        </w:tc>
        <w:tc>
          <w:tcPr>
            <w:tcW w:type="dxa" w:w="3118"/>
          </w:tcPr>
          <w:p>
            <w:r>
              <w:rPr>
                <w:sz w:val="18"/>
              </w:rPr>
              <w:t>仅完整确认项进入查价</w:t>
            </w:r>
          </w:p>
        </w:tc>
      </w:tr>
      <w:tr>
        <w:tc>
          <w:tcPr>
            <w:tcW w:type="dxa" w:w="1304"/>
          </w:tcPr>
          <w:p>
            <w:r>
              <w:rPr>
                <w:sz w:val="18"/>
              </w:rPr>
              <w:t>确认BOM JSON</w:t>
            </w:r>
          </w:p>
        </w:tc>
        <w:tc>
          <w:tcPr>
            <w:tcW w:type="dxa" w:w="2665"/>
          </w:tcPr>
          <w:p>
            <w:r>
              <w:rPr>
                <w:sz w:val="18"/>
              </w:rPr>
              <w:t>items[].source_request_id/material_code/quantity/unit</w:t>
            </w:r>
          </w:p>
        </w:tc>
        <w:tc>
          <w:tcPr>
            <w:tcW w:type="dxa" w:w="2438"/>
          </w:tcPr>
          <w:p>
            <w:r>
              <w:rPr>
                <w:sz w:val="18"/>
              </w:rPr>
              <w:t>string/number；必需</w:t>
            </w:r>
          </w:p>
        </w:tc>
        <w:tc>
          <w:tcPr>
            <w:tcW w:type="dxa" w:w="3118"/>
          </w:tcPr>
          <w:p>
            <w:r>
              <w:rPr>
                <w:sz w:val="18"/>
              </w:rPr>
              <w:t>报价行集合复核依据</w:t>
            </w:r>
          </w:p>
        </w:tc>
      </w:tr>
      <w:tr>
        <w:tc>
          <w:tcPr>
            <w:tcW w:type="dxa" w:w="1304"/>
          </w:tcPr>
          <w:p>
            <w:r>
              <w:rPr>
                <w:sz w:val="18"/>
              </w:rPr>
              <w:t>证据对象</w:t>
            </w:r>
          </w:p>
        </w:tc>
        <w:tc>
          <w:tcPr>
            <w:tcW w:type="dxa" w:w="2665"/>
          </w:tcPr>
          <w:p>
            <w:r>
              <w:rPr>
                <w:sz w:val="18"/>
              </w:rPr>
              <w:t>document_hash/chunk_id/chunk_start/chunk_end</w:t>
            </w:r>
          </w:p>
        </w:tc>
        <w:tc>
          <w:tcPr>
            <w:tcW w:type="dxa" w:w="2438"/>
          </w:tcPr>
          <w:p>
            <w:r>
              <w:rPr>
                <w:sz w:val="18"/>
              </w:rPr>
              <w:t>string/integer；定位依据</w:t>
            </w:r>
          </w:p>
        </w:tc>
        <w:tc>
          <w:tcPr>
            <w:tcW w:type="dxa" w:w="3118"/>
          </w:tcPr>
          <w:p>
            <w:r>
              <w:rPr>
                <w:sz w:val="18"/>
              </w:rPr>
              <w:t>摘要基于提取文本，不是原PDF二进制</w:t>
            </w:r>
          </w:p>
        </w:tc>
      </w:tr>
      <w:tr>
        <w:tc>
          <w:tcPr>
            <w:tcW w:type="dxa" w:w="1304"/>
          </w:tcPr>
          <w:p>
            <w:r>
              <w:rPr>
                <w:sz w:val="18"/>
              </w:rPr>
              <w:t>证据对象</w:t>
            </w:r>
          </w:p>
        </w:tc>
        <w:tc>
          <w:tcPr>
            <w:tcW w:type="dxa" w:w="2665"/>
          </w:tcPr>
          <w:p>
            <w:r>
              <w:rPr>
                <w:sz w:val="18"/>
              </w:rPr>
              <w:t>text/source_spans/source_start/source_end</w:t>
            </w:r>
          </w:p>
        </w:tc>
        <w:tc>
          <w:tcPr>
            <w:tcW w:type="dxa" w:w="2438"/>
          </w:tcPr>
          <w:p>
            <w:r>
              <w:rPr>
                <w:sz w:val="18"/>
              </w:rPr>
              <w:t>string/array/integer；命中后产生</w:t>
            </w:r>
          </w:p>
        </w:tc>
        <w:tc>
          <w:tcPr>
            <w:tcW w:type="dxa" w:w="3118"/>
          </w:tcPr>
          <w:p>
            <w:r>
              <w:rPr>
                <w:sz w:val="18"/>
              </w:rPr>
              <w:t>多个命中保留多个范围</w:t>
            </w:r>
          </w:p>
        </w:tc>
      </w:tr>
      <w:tr>
        <w:tc>
          <w:tcPr>
            <w:tcW w:type="dxa" w:w="1304"/>
          </w:tcPr>
          <w:p>
            <w:r>
              <w:rPr>
                <w:sz w:val="18"/>
              </w:rPr>
              <w:t>证据对象</w:t>
            </w:r>
          </w:p>
        </w:tc>
        <w:tc>
          <w:tcPr>
            <w:tcW w:type="dxa" w:w="2665"/>
          </w:tcPr>
          <w:p>
            <w:r>
              <w:rPr>
                <w:sz w:val="18"/>
              </w:rPr>
              <w:t>source_verified/page_index</w:t>
            </w:r>
          </w:p>
        </w:tc>
        <w:tc>
          <w:tcPr>
            <w:tcW w:type="dxa" w:w="2438"/>
          </w:tcPr>
          <w:p>
            <w:r>
              <w:rPr>
                <w:sz w:val="18"/>
              </w:rPr>
              <w:t>boolean/integer/null；定位状态</w:t>
            </w:r>
          </w:p>
        </w:tc>
        <w:tc>
          <w:tcPr>
            <w:tcW w:type="dxa" w:w="3118"/>
          </w:tcPr>
          <w:p>
            <w:r>
              <w:rPr>
                <w:sz w:val="18"/>
              </w:rPr>
              <w:t>页码不可得时null，不虚构</w:t>
            </w:r>
          </w:p>
        </w:tc>
      </w:tr>
      <w:tr>
        <w:tc>
          <w:tcPr>
            <w:tcW w:type="dxa" w:w="1304"/>
          </w:tcPr>
          <w:p>
            <w:r>
              <w:rPr>
                <w:sz w:val="18"/>
              </w:rPr>
              <w:t>SQLite type1</w:t>
            </w:r>
          </w:p>
        </w:tc>
        <w:tc>
          <w:tcPr>
            <w:tcW w:type="dxa" w:w="2665"/>
          </w:tcPr>
          <w:p>
            <w:r>
              <w:rPr>
                <w:sz w:val="18"/>
              </w:rPr>
              <w:t>code/body/hash</w:t>
            </w:r>
          </w:p>
        </w:tc>
        <w:tc>
          <w:tcPr>
            <w:tcW w:type="dxa" w:w="2438"/>
          </w:tcPr>
          <w:p>
            <w:r>
              <w:rPr>
                <w:sz w:val="18"/>
              </w:rPr>
              <w:t>TEXT；本地暂存</w:t>
            </w:r>
          </w:p>
        </w:tc>
        <w:tc>
          <w:tcPr>
            <w:tcW w:type="dxa" w:w="3118"/>
          </w:tcPr>
          <w:p>
            <w:r>
              <w:rPr>
                <w:sz w:val="18"/>
              </w:rPr>
              <w:t>code主键，保存源JSON及摘要</w:t>
            </w:r>
          </w:p>
        </w:tc>
      </w:tr>
      <w:tr>
        <w:tc>
          <w:tcPr>
            <w:tcW w:type="dxa" w:w="1304"/>
          </w:tcPr>
          <w:p>
            <w:r>
              <w:rPr>
                <w:sz w:val="18"/>
              </w:rPr>
              <w:t>SQLite type2</w:t>
            </w:r>
          </w:p>
        </w:tc>
        <w:tc>
          <w:tcPr>
            <w:tcW w:type="dxa" w:w="2665"/>
          </w:tcPr>
          <w:p>
            <w:r>
              <w:rPr>
                <w:sz w:val="18"/>
              </w:rPr>
              <w:t>code/body/hash/identity</w:t>
            </w:r>
          </w:p>
        </w:tc>
        <w:tc>
          <w:tcPr>
            <w:tcW w:type="dxa" w:w="2438"/>
          </w:tcPr>
          <w:p>
            <w:r>
              <w:rPr>
                <w:sz w:val="18"/>
              </w:rPr>
              <w:t>TEXT；本地暂存</w:t>
            </w:r>
          </w:p>
        </w:tc>
        <w:tc>
          <w:tcPr>
            <w:tcW w:type="dxa" w:w="3118"/>
          </w:tcPr>
          <w:p>
            <w:r>
              <w:rPr>
                <w:sz w:val="18"/>
              </w:rPr>
              <w:t>属性摘要主键，稳定属性身份可比较版本</w:t>
            </w:r>
          </w:p>
        </w:tc>
      </w:tr>
      <w:tr>
        <w:tc>
          <w:tcPr>
            <w:tcW w:type="dxa" w:w="1304"/>
          </w:tcPr>
          <w:p>
            <w:r>
              <w:rPr>
                <w:sz w:val="18"/>
              </w:rPr>
              <w:t>拟设计而非现有集合</w:t>
            </w:r>
          </w:p>
        </w:tc>
        <w:tc>
          <w:tcPr>
            <w:tcW w:type="dxa" w:w="2665"/>
          </w:tcPr>
          <w:p>
            <w:r>
              <w:rPr>
                <w:sz w:val="18"/>
              </w:rPr>
              <w:t>bom_versions/audit_log/rule_versions/snapshots</w:t>
            </w:r>
          </w:p>
        </w:tc>
        <w:tc>
          <w:tcPr>
            <w:tcW w:type="dxa" w:w="2438"/>
          </w:tcPr>
          <w:p>
            <w:r>
              <w:rPr>
                <w:sz w:val="18"/>
              </w:rPr>
              <w:t>未建模；未实现</w:t>
            </w:r>
          </w:p>
        </w:tc>
        <w:tc>
          <w:tcPr>
            <w:tcW w:type="dxa" w:w="3118"/>
          </w:tcPr>
          <w:p>
            <w:r>
              <w:rPr>
                <w:sz w:val="18"/>
              </w:rPr>
              <w:t>不能当作已部署表提供</w:t>
            </w:r>
          </w:p>
        </w:tc>
      </w:tr>
    </w:tbl>
    <w:p>
      <w:pPr>
        <w:pStyle w:val="Heading2"/>
      </w:pPr>
      <w:r>
        <w:t>B.2 工程规则表</w:t>
      </w:r>
    </w:p>
    <w:p>
      <w:r>
        <w:t>下表规则编号为本次交底整理编号，不是声称生产系统已持久化的统一rule_id。</w:t>
      </w:r>
    </w:p>
    <w:tbl>
      <w:tblPr>
        <w:tblStyle w:val="LightShading-Accent1"/>
        <w:tblW w:type="auto" w:w="0"/>
        <w:tblLayout w:type="fixed"/>
        <w:tblLook w:firstColumn="1" w:firstRow="1" w:lastColumn="0" w:lastRow="0" w:noHBand="0" w:noVBand="1" w:val="04A0"/>
      </w:tblPr>
      <w:tblGrid>
        <w:gridCol w:w="2409"/>
        <w:gridCol w:w="2409"/>
        <w:gridCol w:w="2409"/>
        <w:gridCol w:w="2409"/>
      </w:tblGrid>
      <w:tr>
        <w:trPr>
          <w:tblHeader/>
        </w:trPr>
        <w:tc>
          <w:tcPr>
            <w:tcW w:type="dxa" w:w="1417"/>
          </w:tcPr>
          <w:p>
            <w:r>
              <w:t>规则编号</w:t>
            </w:r>
          </w:p>
        </w:tc>
        <w:tc>
          <w:tcPr>
            <w:tcW w:type="dxa" w:w="3288"/>
          </w:tcPr>
          <w:p>
            <w:r>
              <w:t>处理条件</w:t>
            </w:r>
          </w:p>
        </w:tc>
        <w:tc>
          <w:tcPr>
            <w:tcW w:type="dxa" w:w="3288"/>
          </w:tcPr>
          <w:p>
            <w:r>
              <w:t>处理结果</w:t>
            </w:r>
          </w:p>
        </w:tc>
        <w:tc>
          <w:tcPr>
            <w:tcW w:type="dxa" w:w="1531"/>
          </w:tcPr>
          <w:p>
            <w:r>
              <w:t>定位</w:t>
            </w:r>
          </w:p>
        </w:tc>
      </w:tr>
      <w:tr>
        <w:tc>
          <w:tcPr>
            <w:tcW w:type="dxa" w:w="1417"/>
          </w:tcPr>
          <w:p>
            <w:r>
              <w:rPr>
                <w:sz w:val="18"/>
              </w:rPr>
              <w:t>R-DOC-01</w:t>
            </w:r>
          </w:p>
        </w:tc>
        <w:tc>
          <w:tcPr>
            <w:tcW w:type="dxa" w:w="3288"/>
          </w:tcPr>
          <w:p>
            <w:r>
              <w:rPr>
                <w:sz w:val="18"/>
              </w:rPr>
              <w:t>文本完整性：空文本、超过40段或预算</w:t>
            </w:r>
          </w:p>
        </w:tc>
        <w:tc>
          <w:tcPr>
            <w:tcW w:type="dxa" w:w="3288"/>
          </w:tcPr>
          <w:p>
            <w:r>
              <w:rPr>
                <w:sz w:val="18"/>
              </w:rPr>
              <w:t>生成问题并停止对应输入</w:t>
            </w:r>
          </w:p>
        </w:tc>
        <w:tc>
          <w:tcPr>
            <w:tcW w:type="dxa" w:w="1531"/>
          </w:tcPr>
          <w:p>
            <w:r>
              <w:rPr>
                <w:sz w:val="18"/>
              </w:rPr>
              <w:t>4100000000001/4200000000001</w:t>
            </w:r>
          </w:p>
        </w:tc>
      </w:tr>
      <w:tr>
        <w:tc>
          <w:tcPr>
            <w:tcW w:type="dxa" w:w="1417"/>
          </w:tcPr>
          <w:p>
            <w:r>
              <w:rPr>
                <w:sz w:val="18"/>
              </w:rPr>
              <w:t>R-EV-01</w:t>
            </w:r>
          </w:p>
        </w:tc>
        <w:tc>
          <w:tcPr>
            <w:tcW w:type="dxa" w:w="3288"/>
          </w:tcPr>
          <w:p>
            <w:r>
              <w:rPr>
                <w:sz w:val="18"/>
              </w:rPr>
              <w:t>摘录归属：当前文本段逐字归一匹配</w:t>
            </w:r>
          </w:p>
        </w:tc>
        <w:tc>
          <w:tcPr>
            <w:tcW w:type="dxa" w:w="3288"/>
          </w:tcPr>
          <w:p>
            <w:r>
              <w:rPr>
                <w:sz w:val="18"/>
              </w:rPr>
              <w:t>绑定文档摘要、段和span</w:t>
            </w:r>
          </w:p>
        </w:tc>
        <w:tc>
          <w:tcPr>
            <w:tcW w:type="dxa" w:w="1531"/>
          </w:tcPr>
          <w:p>
            <w:r>
              <w:rPr>
                <w:sz w:val="18"/>
              </w:rPr>
              <w:t>4100000000004/7</w:t>
            </w:r>
          </w:p>
        </w:tc>
      </w:tr>
      <w:tr>
        <w:tc>
          <w:tcPr>
            <w:tcW w:type="dxa" w:w="1417"/>
          </w:tcPr>
          <w:p>
            <w:r>
              <w:rPr>
                <w:sz w:val="18"/>
              </w:rPr>
              <w:t>R-EV-02</w:t>
            </w:r>
          </w:p>
        </w:tc>
        <w:tc>
          <w:tcPr>
            <w:tcW w:type="dxa" w:w="3288"/>
          </w:tcPr>
          <w:p>
            <w:r>
              <w:rPr>
                <w:sz w:val="18"/>
              </w:rPr>
              <w:t>证据补充：一次、指定路径、身份和事实不变</w:t>
            </w:r>
          </w:p>
        </w:tc>
        <w:tc>
          <w:tcPr>
            <w:tcW w:type="dxa" w:w="3288"/>
          </w:tcPr>
          <w:p>
            <w:r>
              <w:rPr>
                <w:sz w:val="18"/>
              </w:rPr>
              <w:t>失败阻断；不得修改参数事实</w:t>
            </w:r>
          </w:p>
        </w:tc>
        <w:tc>
          <w:tcPr>
            <w:tcW w:type="dxa" w:w="1531"/>
          </w:tcPr>
          <w:p>
            <w:r>
              <w:rPr>
                <w:sz w:val="18"/>
              </w:rPr>
              <w:t>apply_source_repair</w:t>
            </w:r>
          </w:p>
        </w:tc>
      </w:tr>
      <w:tr>
        <w:tc>
          <w:tcPr>
            <w:tcW w:type="dxa" w:w="1417"/>
          </w:tcPr>
          <w:p>
            <w:r>
              <w:rPr>
                <w:sz w:val="18"/>
              </w:rPr>
              <w:t>R-MAP-01</w:t>
            </w:r>
          </w:p>
        </w:tc>
        <w:tc>
          <w:tcPr>
            <w:tcW w:type="dxa" w:w="3288"/>
          </w:tcPr>
          <w:p>
            <w:r>
              <w:rPr>
                <w:sz w:val="18"/>
              </w:rPr>
              <w:t>配置及数量：方案/回路、PROJECT/PER_CABINET、单位</w:t>
            </w:r>
          </w:p>
        </w:tc>
        <w:tc>
          <w:tcPr>
            <w:tcW w:type="dxa" w:w="3288"/>
          </w:tcPr>
          <w:p>
            <w:r>
              <w:rPr>
                <w:sz w:val="18"/>
              </w:rPr>
              <w:t>来源冲突进入问题确认</w:t>
            </w:r>
          </w:p>
        </w:tc>
        <w:tc>
          <w:tcPr>
            <w:tcW w:type="dxa" w:w="1531"/>
          </w:tcPr>
          <w:p>
            <w:r>
              <w:rPr>
                <w:sz w:val="18"/>
              </w:rPr>
              <w:t>1800000000007</w:t>
            </w:r>
          </w:p>
        </w:tc>
      </w:tr>
      <w:tr>
        <w:tc>
          <w:tcPr>
            <w:tcW w:type="dxa" w:w="1417"/>
          </w:tcPr>
          <w:p>
            <w:r>
              <w:rPr>
                <w:sz w:val="18"/>
              </w:rPr>
              <w:t>R-RET-01</w:t>
            </w:r>
          </w:p>
        </w:tc>
        <w:tc>
          <w:tcPr>
            <w:tcW w:type="dxa" w:w="3288"/>
          </w:tcPr>
          <w:p>
            <w:r>
              <w:rPr>
                <w:sz w:val="18"/>
              </w:rPr>
              <w:t>API候选召回：ACTIVE且源有效、指定型号</w:t>
            </w:r>
          </w:p>
        </w:tc>
        <w:tc>
          <w:tcPr>
            <w:tcW w:type="dxa" w:w="3288"/>
          </w:tcPr>
          <w:p>
            <w:r>
              <w:rPr>
                <w:sz w:val="18"/>
              </w:rPr>
              <w:t>先排序后limit；无型号按关键词</w:t>
            </w:r>
          </w:p>
        </w:tc>
        <w:tc>
          <w:tcPr>
            <w:tcW w:type="dxa" w:w="1531"/>
          </w:tcPr>
          <w:p>
            <w:r>
              <w:rPr>
                <w:sz w:val="18"/>
              </w:rPr>
              <w:t>mongodb_api/app.py</w:t>
            </w:r>
          </w:p>
        </w:tc>
      </w:tr>
      <w:tr>
        <w:tc>
          <w:tcPr>
            <w:tcW w:type="dxa" w:w="1417"/>
          </w:tcPr>
          <w:p>
            <w:r>
              <w:rPr>
                <w:sz w:val="18"/>
              </w:rPr>
              <w:t>R-SEL-01</w:t>
            </w:r>
          </w:p>
        </w:tc>
        <w:tc>
          <w:tcPr>
            <w:tcW w:type="dxa" w:w="3288"/>
          </w:tcPr>
          <w:p>
            <w:r>
              <w:rPr>
                <w:sz w:val="18"/>
              </w:rPr>
              <w:t>类别和指定型号：规范类别及明确型号</w:t>
            </w:r>
          </w:p>
        </w:tc>
        <w:tc>
          <w:tcPr>
            <w:tcW w:type="dxa" w:w="3288"/>
          </w:tcPr>
          <w:p>
            <w:r>
              <w:rPr>
                <w:sz w:val="18"/>
              </w:rPr>
              <w:t>冲突剔除</w:t>
            </w:r>
          </w:p>
        </w:tc>
        <w:tc>
          <w:tcPr>
            <w:tcW w:type="dxa" w:w="1531"/>
          </w:tcPr>
          <w:p>
            <w:r>
              <w:rPr>
                <w:sz w:val="18"/>
              </w:rPr>
              <w:t>2000000000024</w:t>
            </w:r>
          </w:p>
        </w:tc>
      </w:tr>
      <w:tr>
        <w:tc>
          <w:tcPr>
            <w:tcW w:type="dxa" w:w="1417"/>
          </w:tcPr>
          <w:p>
            <w:r>
              <w:rPr>
                <w:sz w:val="18"/>
              </w:rPr>
              <w:t>R-SEL-02</w:t>
            </w:r>
          </w:p>
        </w:tc>
        <w:tc>
          <w:tcPr>
            <w:tcW w:type="dxa" w:w="3288"/>
          </w:tcPr>
          <w:p>
            <w:r>
              <w:rPr>
                <w:sz w:val="18"/>
              </w:rPr>
              <w:t>额定电流：明确100A不能当最低100A</w:t>
            </w:r>
          </w:p>
        </w:tc>
        <w:tc>
          <w:tcPr>
            <w:tcW w:type="dxa" w:w="3288"/>
          </w:tcPr>
          <w:p>
            <w:r>
              <w:rPr>
                <w:sz w:val="18"/>
              </w:rPr>
              <w:t>不一致剔除；适用性仍需工程核对</w:t>
            </w:r>
          </w:p>
        </w:tc>
        <w:tc>
          <w:tcPr>
            <w:tcW w:type="dxa" w:w="1531"/>
          </w:tcPr>
          <w:p>
            <w:r>
              <w:rPr>
                <w:sz w:val="18"/>
              </w:rPr>
              <w:t>selection_fixes.py</w:t>
            </w:r>
          </w:p>
        </w:tc>
      </w:tr>
      <w:tr>
        <w:tc>
          <w:tcPr>
            <w:tcW w:type="dxa" w:w="1417"/>
          </w:tcPr>
          <w:p>
            <w:r>
              <w:rPr>
                <w:sz w:val="18"/>
              </w:rPr>
              <w:t>R-SEL-03</w:t>
            </w:r>
          </w:p>
        </w:tc>
        <w:tc>
          <w:tcPr>
            <w:tcW w:type="dxa" w:w="3288"/>
          </w:tcPr>
          <w:p>
            <w:r>
              <w:rPr>
                <w:sz w:val="18"/>
              </w:rPr>
              <w:t>完整极数：4P/3P+N、描述与属性一致</w:t>
            </w:r>
          </w:p>
        </w:tc>
        <w:tc>
          <w:tcPr>
            <w:tcW w:type="dxa" w:w="3288"/>
          </w:tcPr>
          <w:p>
            <w:r>
              <w:rPr>
                <w:sz w:val="18"/>
              </w:rPr>
              <w:t>不等或记录冲突拒绝</w:t>
            </w:r>
          </w:p>
        </w:tc>
        <w:tc>
          <w:tcPr>
            <w:tcW w:type="dxa" w:w="1531"/>
          </w:tcPr>
          <w:p>
            <w:r>
              <w:rPr>
                <w:sz w:val="18"/>
              </w:rPr>
              <w:t>pole_checks.py</w:t>
            </w:r>
          </w:p>
        </w:tc>
      </w:tr>
      <w:tr>
        <w:tc>
          <w:tcPr>
            <w:tcW w:type="dxa" w:w="1417"/>
          </w:tcPr>
          <w:p>
            <w:r>
              <w:rPr>
                <w:sz w:val="18"/>
              </w:rPr>
              <w:t>R-SEL-04</w:t>
            </w:r>
          </w:p>
        </w:tc>
        <w:tc>
          <w:tcPr>
            <w:tcW w:type="dxa" w:w="3288"/>
          </w:tcPr>
          <w:p>
            <w:r>
              <w:rPr>
                <w:sz w:val="18"/>
              </w:rPr>
              <w:t>分断及SPD参数：按类型区分分断能力/Uc/In/Imax</w:t>
            </w:r>
          </w:p>
        </w:tc>
        <w:tc>
          <w:tcPr>
            <w:tcW w:type="dxa" w:w="3288"/>
          </w:tcPr>
          <w:p>
            <w:r>
              <w:rPr>
                <w:sz w:val="18"/>
              </w:rPr>
              <w:t>按已实现字段比对；未知保留复核</w:t>
            </w:r>
          </w:p>
        </w:tc>
        <w:tc>
          <w:tcPr>
            <w:tcW w:type="dxa" w:w="1531"/>
          </w:tcPr>
          <w:p>
            <w:r>
              <w:rPr>
                <w:sz w:val="18"/>
              </w:rPr>
              <w:t>2000000000024/3400000000005</w:t>
            </w:r>
          </w:p>
        </w:tc>
      </w:tr>
      <w:tr>
        <w:tc>
          <w:tcPr>
            <w:tcW w:type="dxa" w:w="1417"/>
          </w:tcPr>
          <w:p>
            <w:r>
              <w:rPr>
                <w:sz w:val="18"/>
              </w:rPr>
              <w:t>R-SEL-05</w:t>
            </w:r>
          </w:p>
        </w:tc>
        <w:tc>
          <w:tcPr>
            <w:tcW w:type="dxa" w:w="3288"/>
          </w:tcPr>
          <w:p>
            <w:r>
              <w:rPr>
                <w:sz w:val="18"/>
              </w:rPr>
              <w:t>候选变体：附件/摇信/一体式等未决</w:t>
            </w:r>
          </w:p>
        </w:tc>
        <w:tc>
          <w:tcPr>
            <w:tcW w:type="dxa" w:w="3288"/>
          </w:tcPr>
          <w:p>
            <w:r>
              <w:rPr>
                <w:sz w:val="18"/>
              </w:rPr>
              <w:t>清空推荐编码并列候选</w:t>
            </w:r>
          </w:p>
        </w:tc>
        <w:tc>
          <w:tcPr>
            <w:tcW w:type="dxa" w:w="1531"/>
          </w:tcPr>
          <w:p>
            <w:r>
              <w:rPr>
                <w:sz w:val="18"/>
              </w:rPr>
              <w:t>candidate_ambiguities</w:t>
            </w:r>
          </w:p>
        </w:tc>
      </w:tr>
      <w:tr>
        <w:tc>
          <w:tcPr>
            <w:tcW w:type="dxa" w:w="1417"/>
          </w:tcPr>
          <w:p>
            <w:r>
              <w:rPr>
                <w:sz w:val="18"/>
              </w:rPr>
              <w:t>R-BOM-01</w:t>
            </w:r>
          </w:p>
        </w:tc>
        <w:tc>
          <w:tcPr>
            <w:tcW w:type="dxa" w:w="3288"/>
          </w:tcPr>
          <w:p>
            <w:r>
              <w:rPr>
                <w:sz w:val="18"/>
              </w:rPr>
              <w:t>回传身份：类型、行数、顺序、位号、只读参数</w:t>
            </w:r>
          </w:p>
        </w:tc>
        <w:tc>
          <w:tcPr>
            <w:tcW w:type="dxa" w:w="3288"/>
          </w:tcPr>
          <w:p>
            <w:r>
              <w:rPr>
                <w:sz w:val="18"/>
              </w:rPr>
              <w:t>不符INVALID；无意见不批准</w:t>
            </w:r>
          </w:p>
        </w:tc>
        <w:tc>
          <w:tcPr>
            <w:tcW w:type="dxa" w:w="1531"/>
          </w:tcPr>
          <w:p>
            <w:r>
              <w:rPr>
                <w:sz w:val="18"/>
              </w:rPr>
              <w:t>3300000000022</w:t>
            </w:r>
          </w:p>
        </w:tc>
      </w:tr>
      <w:tr>
        <w:tc>
          <w:tcPr>
            <w:tcW w:type="dxa" w:w="1417"/>
          </w:tcPr>
          <w:p>
            <w:r>
              <w:rPr>
                <w:sz w:val="18"/>
              </w:rPr>
              <w:t>R-BOM-02</w:t>
            </w:r>
          </w:p>
        </w:tc>
        <w:tc>
          <w:tcPr>
            <w:tcW w:type="dxa" w:w="3288"/>
          </w:tcPr>
          <w:p>
            <w:r>
              <w:rPr>
                <w:sz w:val="18"/>
              </w:rPr>
              <w:t>意见依据：模型最终值需存在于工程师原文</w:t>
            </w:r>
          </w:p>
        </w:tc>
        <w:tc>
          <w:tcPr>
            <w:tcW w:type="dxa" w:w="3288"/>
          </w:tcPr>
          <w:p>
            <w:r>
              <w:rPr>
                <w:sz w:val="18"/>
              </w:rPr>
              <w:t>无依据阻断；明确修改再处理</w:t>
            </w:r>
          </w:p>
        </w:tc>
        <w:tc>
          <w:tcPr>
            <w:tcW w:type="dxa" w:w="1531"/>
          </w:tcPr>
          <w:p>
            <w:r>
              <w:rPr>
                <w:sz w:val="18"/>
              </w:rPr>
              <w:t>3300000000022/14</w:t>
            </w:r>
          </w:p>
        </w:tc>
      </w:tr>
      <w:tr>
        <w:tc>
          <w:tcPr>
            <w:tcW w:type="dxa" w:w="1417"/>
          </w:tcPr>
          <w:p>
            <w:r>
              <w:rPr>
                <w:sz w:val="18"/>
              </w:rPr>
              <w:t>R-PRICE-01</w:t>
            </w:r>
          </w:p>
        </w:tc>
        <w:tc>
          <w:tcPr>
            <w:tcW w:type="dxa" w:w="3288"/>
          </w:tcPr>
          <w:p>
            <w:r>
              <w:rPr>
                <w:sz w:val="18"/>
              </w:rPr>
              <w:t>同码有效价格：金额、日期、单位、版本、重叠</w:t>
            </w:r>
          </w:p>
        </w:tc>
        <w:tc>
          <w:tcPr>
            <w:tcW w:type="dxa" w:w="3288"/>
          </w:tcPr>
          <w:p>
            <w:r>
              <w:rPr>
                <w:sz w:val="18"/>
              </w:rPr>
              <w:t>缺失/冲突阻断整批</w:t>
            </w:r>
          </w:p>
        </w:tc>
        <w:tc>
          <w:tcPr>
            <w:tcW w:type="dxa" w:w="1531"/>
          </w:tcPr>
          <w:p>
            <w:r>
              <w:rPr>
                <w:sz w:val="18"/>
              </w:rPr>
              <w:t>3400000000005</w:t>
            </w:r>
          </w:p>
        </w:tc>
      </w:tr>
      <w:tr>
        <w:tc>
          <w:tcPr>
            <w:tcW w:type="dxa" w:w="1417"/>
          </w:tcPr>
          <w:p>
            <w:r>
              <w:rPr>
                <w:sz w:val="18"/>
              </w:rPr>
              <w:t>R-QUOTE-01</w:t>
            </w:r>
          </w:p>
        </w:tc>
        <w:tc>
          <w:tcPr>
            <w:tcW w:type="dxa" w:w="3288"/>
          </w:tcPr>
          <w:p>
            <w:r>
              <w:rPr>
                <w:sz w:val="18"/>
              </w:rPr>
              <w:t>确认行一致性：完整行集合、编码、数量和单位</w:t>
            </w:r>
          </w:p>
        </w:tc>
        <w:tc>
          <w:tcPr>
            <w:tcW w:type="dxa" w:w="3288"/>
          </w:tcPr>
          <w:p>
            <w:r>
              <w:rPr>
                <w:sz w:val="18"/>
              </w:rPr>
              <w:t>部分结果不能生成完整报价</w:t>
            </w:r>
          </w:p>
        </w:tc>
        <w:tc>
          <w:tcPr>
            <w:tcW w:type="dxa" w:w="1531"/>
          </w:tcPr>
          <w:p>
            <w:r>
              <w:rPr>
                <w:sz w:val="18"/>
              </w:rPr>
              <w:t>3400000000006</w:t>
            </w:r>
          </w:p>
        </w:tc>
      </w:tr>
      <w:tr>
        <w:tc>
          <w:tcPr>
            <w:tcW w:type="dxa" w:w="1417"/>
          </w:tcPr>
          <w:p>
            <w:r>
              <w:rPr>
                <w:sz w:val="18"/>
              </w:rPr>
              <w:t>R-SYNC-01</w:t>
            </w:r>
          </w:p>
        </w:tc>
        <w:tc>
          <w:tcPr>
            <w:tcW w:type="dxa" w:w="3288"/>
          </w:tcPr>
          <w:p>
            <w:r>
              <w:rPr>
                <w:sz w:val="18"/>
              </w:rPr>
              <w:t>源完整性：分页/编码/重复版本/数量基线</w:t>
            </w:r>
          </w:p>
        </w:tc>
        <w:tc>
          <w:tcPr>
            <w:tcW w:type="dxa" w:w="3288"/>
          </w:tcPr>
          <w:p>
            <w:r>
              <w:rPr>
                <w:sz w:val="18"/>
              </w:rPr>
              <w:t>失败不开始产品更新</w:t>
            </w:r>
          </w:p>
        </w:tc>
        <w:tc>
          <w:tcPr>
            <w:tcW w:type="dxa" w:w="1531"/>
          </w:tcPr>
          <w:p>
            <w:r>
              <w:rPr>
                <w:sz w:val="18"/>
              </w:rPr>
              <w:t>product_sync/source.py/sync.py</w:t>
            </w:r>
          </w:p>
        </w:tc>
      </w:tr>
      <w:tr>
        <w:tc>
          <w:tcPr>
            <w:tcW w:type="dxa" w:w="1417"/>
          </w:tcPr>
          <w:p>
            <w:r>
              <w:rPr>
                <w:sz w:val="18"/>
              </w:rPr>
              <w:t>R-SYNC-02</w:t>
            </w:r>
          </w:p>
        </w:tc>
        <w:tc>
          <w:tcPr>
            <w:tcW w:type="dxa" w:w="3288"/>
          </w:tcPr>
          <w:p>
            <w:r>
              <w:rPr>
                <w:sz w:val="18"/>
              </w:rPr>
              <w:t>内容与发布：语义摘要、人工字段、旧版本</w:t>
            </w:r>
          </w:p>
        </w:tc>
        <w:tc>
          <w:tcPr>
            <w:tcW w:type="dxa" w:w="3288"/>
          </w:tcPr>
          <w:p>
            <w:r>
              <w:rPr>
                <w:sz w:val="18"/>
              </w:rPr>
              <w:t>变化退审、并发原值条件写入</w:t>
            </w:r>
          </w:p>
        </w:tc>
        <w:tc>
          <w:tcPr>
            <w:tcW w:type="dxa" w:w="1531"/>
          </w:tcPr>
          <w:p>
            <w:r>
              <w:rPr>
                <w:sz w:val="18"/>
              </w:rPr>
              <w:t>product_sync.decide/apply_plan</w:t>
            </w:r>
          </w:p>
        </w:tc>
      </w:tr>
      <w:tr>
        <w:tc>
          <w:tcPr>
            <w:tcW w:type="dxa" w:w="1417"/>
          </w:tcPr>
          <w:p>
            <w:r>
              <w:rPr>
                <w:sz w:val="18"/>
              </w:rPr>
              <w:t>R-VERSION-01</w:t>
            </w:r>
          </w:p>
        </w:tc>
        <w:tc>
          <w:tcPr>
            <w:tcW w:type="dxa" w:w="3288"/>
          </w:tcPr>
          <w:p>
            <w:r>
              <w:rPr>
                <w:sz w:val="18"/>
              </w:rPr>
              <w:t>跨请求冻结：统一产品/价格/规则快照</w:t>
            </w:r>
          </w:p>
        </w:tc>
        <w:tc>
          <w:tcPr>
            <w:tcW w:type="dxa" w:w="3288"/>
          </w:tcPr>
          <w:p>
            <w:r>
              <w:rPr>
                <w:sz w:val="18"/>
              </w:rPr>
              <w:t>当前无实现</w:t>
            </w:r>
          </w:p>
        </w:tc>
        <w:tc>
          <w:tcPr>
            <w:tcW w:type="dxa" w:w="1531"/>
          </w:tcPr>
          <w:p>
            <w:r>
              <w:rPr>
                <w:sz w:val="18"/>
              </w:rPr>
              <w:t>无对应生产模块</w:t>
            </w:r>
          </w:p>
        </w:tc>
      </w:tr>
    </w:tbl>
    <w:p>
      <w:pPr>
        <w:pStyle w:val="Heading2"/>
      </w:pPr>
      <w:r>
        <w:t>B.3 实际接口</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3515"/>
          </w:tcPr>
          <w:p>
            <w:r>
              <w:t>方法/路径</w:t>
            </w:r>
          </w:p>
        </w:tc>
        <w:tc>
          <w:tcPr>
            <w:tcW w:type="dxa" w:w="3515"/>
          </w:tcPr>
          <w:p>
            <w:r>
              <w:t>作用</w:t>
            </w:r>
          </w:p>
        </w:tc>
        <w:tc>
          <w:tcPr>
            <w:tcW w:type="dxa" w:w="2494"/>
          </w:tcPr>
          <w:p>
            <w:r>
              <w:t>鉴权/异常</w:t>
            </w:r>
          </w:p>
        </w:tc>
      </w:tr>
      <w:tr>
        <w:tc>
          <w:tcPr>
            <w:tcW w:type="dxa" w:w="3515"/>
          </w:tcPr>
          <w:p>
            <w:r>
              <w:rPr>
                <w:sz w:val="18"/>
              </w:rPr>
              <w:t>GET /live</w:t>
            </w:r>
          </w:p>
        </w:tc>
        <w:tc>
          <w:tcPr>
            <w:tcW w:type="dxa" w:w="3515"/>
          </w:tcPr>
          <w:p>
            <w:r>
              <w:rPr>
                <w:sz w:val="18"/>
              </w:rPr>
              <w:t>API进程存活，不验证数据库</w:t>
            </w:r>
          </w:p>
        </w:tc>
        <w:tc>
          <w:tcPr>
            <w:tcW w:type="dxa" w:w="2494"/>
          </w:tcPr>
          <w:p>
            <w:r>
              <w:rPr>
                <w:sz w:val="18"/>
              </w:rPr>
              <w:t>无鉴权</w:t>
            </w:r>
          </w:p>
        </w:tc>
      </w:tr>
      <w:tr>
        <w:tc>
          <w:tcPr>
            <w:tcW w:type="dxa" w:w="3515"/>
          </w:tcPr>
          <w:p>
            <w:r>
              <w:rPr>
                <w:sz w:val="18"/>
              </w:rPr>
              <w:t>GET /health</w:t>
            </w:r>
          </w:p>
        </w:tc>
        <w:tc>
          <w:tcPr>
            <w:tcW w:type="dxa" w:w="3515"/>
          </w:tcPr>
          <w:p>
            <w:r>
              <w:rPr>
                <w:sz w:val="18"/>
              </w:rPr>
              <w:t>数据库ping</w:t>
            </w:r>
          </w:p>
        </w:tc>
        <w:tc>
          <w:tcPr>
            <w:tcW w:type="dxa" w:w="2494"/>
          </w:tcPr>
          <w:p>
            <w:r>
              <w:rPr>
                <w:sz w:val="18"/>
              </w:rPr>
              <w:t>X-API-Key；401/503</w:t>
            </w:r>
          </w:p>
        </w:tc>
      </w:tr>
      <w:tr>
        <w:tc>
          <w:tcPr>
            <w:tcW w:type="dxa" w:w="3515"/>
          </w:tcPr>
          <w:p>
            <w:r>
              <w:rPr>
                <w:sz w:val="18"/>
              </w:rPr>
              <w:t>GET /v1/products/search</w:t>
            </w:r>
          </w:p>
        </w:tc>
        <w:tc>
          <w:tcPr>
            <w:tcW w:type="dxa" w:w="3515"/>
          </w:tcPr>
          <w:p>
            <w:r>
              <w:rPr>
                <w:sz w:val="18"/>
              </w:rPr>
              <w:t>q/model/category/limit；ACTIVE且源有效</w:t>
            </w:r>
          </w:p>
        </w:tc>
        <w:tc>
          <w:tcPr>
            <w:tcW w:type="dxa" w:w="2494"/>
          </w:tcPr>
          <w:p>
            <w:r>
              <w:rPr>
                <w:sz w:val="18"/>
              </w:rPr>
              <w:t>X-API-Key；401/422/503</w:t>
            </w:r>
          </w:p>
        </w:tc>
      </w:tr>
      <w:tr>
        <w:tc>
          <w:tcPr>
            <w:tcW w:type="dxa" w:w="3515"/>
          </w:tcPr>
          <w:p>
            <w:r>
              <w:rPr>
                <w:sz w:val="18"/>
              </w:rPr>
              <w:t>GET /v1/products/{material_code}</w:t>
            </w:r>
          </w:p>
        </w:tc>
        <w:tc>
          <w:tcPr>
            <w:tcW w:type="dxa" w:w="3515"/>
          </w:tcPr>
          <w:p>
            <w:r>
              <w:rPr>
                <w:sz w:val="18"/>
              </w:rPr>
              <w:t>精确编码查询，数组返回</w:t>
            </w:r>
          </w:p>
        </w:tc>
        <w:tc>
          <w:tcPr>
            <w:tcW w:type="dxa" w:w="2494"/>
          </w:tcPr>
          <w:p>
            <w:r>
              <w:rPr>
                <w:sz w:val="18"/>
              </w:rPr>
              <w:t>X-API-Key；最多2条</w:t>
            </w:r>
          </w:p>
        </w:tc>
      </w:tr>
      <w:tr>
        <w:tc>
          <w:tcPr>
            <w:tcW w:type="dxa" w:w="3515"/>
          </w:tcPr>
          <w:p>
            <w:r>
              <w:rPr>
                <w:sz w:val="18"/>
              </w:rPr>
              <w:t>GET /v1/prices/{material_code}</w:t>
            </w:r>
          </w:p>
        </w:tc>
        <w:tc>
          <w:tcPr>
            <w:tcW w:type="dxa" w:w="3515"/>
          </w:tcPr>
          <w:p>
            <w:r>
              <w:rPr>
                <w:sz w:val="18"/>
              </w:rPr>
              <w:t>ACTIVE价格及as_of日期筛选</w:t>
            </w:r>
          </w:p>
        </w:tc>
        <w:tc>
          <w:tcPr>
            <w:tcW w:type="dxa" w:w="2494"/>
          </w:tcPr>
          <w:p>
            <w:r>
              <w:rPr>
                <w:sz w:val="18"/>
              </w:rPr>
              <w:t>X-API-Key；价格版本过多409</w:t>
            </w:r>
          </w:p>
        </w:tc>
      </w:tr>
    </w:tbl>
    <w:p>
      <w:r>
        <w:t>BOM创建/提交、审批回传和Excel报表生成目前由Dify及工具节点完成，没有相应独立HTTP路由。域名、可连接账号和凭据不写入本交底。</w:t>
      </w:r>
    </w:p>
    <w:p>
      <w:pPr>
        <w:pStyle w:val="Heading2"/>
      </w:pPr>
      <w:r>
        <w:t>B.4 结构化样例</w:t>
      </w:r>
    </w:p>
    <w:p>
      <w:r>
        <w:t>{</w:t>
      </w:r>
    </w:p>
    <w:p>
      <w:r>
        <w:t xml:space="preserve">  "material_case_id": "case_SYN001（材料索引，非生产统一字段）",</w:t>
      </w:r>
    </w:p>
    <w:p>
      <w:r>
        <w:t xml:space="preserve">  "request_id": "SYN-REQ-001",</w:t>
      </w:r>
    </w:p>
    <w:p>
      <w:r>
        <w:t xml:space="preserve">  "scheme_group_id": "SYN-SG-01",</w:t>
      </w:r>
    </w:p>
    <w:p>
      <w:r>
        <w:t xml:space="preserve">  "circuit_id": "QS1",</w:t>
      </w:r>
    </w:p>
    <w:p>
      <w:r>
        <w:t xml:space="preserve">  "component_role": "隔离开关",</w:t>
      </w:r>
    </w:p>
    <w:p>
      <w:r>
        <w:t xml:space="preserve">  "requirements": {</w:t>
      </w:r>
    </w:p>
    <w:p>
      <w:r>
        <w:t xml:space="preserve">    "rated_current_a": 100,</w:t>
      </w:r>
    </w:p>
    <w:p>
      <w:r>
        <w:t xml:space="preserve">    "pole_count": "4P"</w:t>
      </w:r>
    </w:p>
    <w:p>
      <w:r>
        <w:t xml:space="preserve">  },</w:t>
      </w:r>
    </w:p>
    <w:p>
      <w:r>
        <w:t xml:space="preserve">  "quantity_basis": "PROJECT",</w:t>
      </w:r>
    </w:p>
    <w:p>
      <w:r>
        <w:t xml:space="preserve">  "project_quantity": 2,</w:t>
      </w:r>
    </w:p>
    <w:p>
      <w:r>
        <w:t xml:space="preserve">  "unit": "只",</w:t>
      </w:r>
    </w:p>
    <w:p>
      <w:r>
        <w:t xml:space="preserve">  "source_evidence": {</w:t>
      </w:r>
    </w:p>
    <w:p>
      <w:r>
        <w:t xml:space="preserve">    "protocol": "文档摘要、段ID及字符范围见实际案例JSON"</w:t>
      </w:r>
    </w:p>
    <w:p>
      <w:r>
        <w:t xml:space="preserve">  }</w:t>
      </w:r>
    </w:p>
    <w:p>
      <w:r>
        <w:t>}</w:t>
      </w:r>
    </w:p>
    <w:p>
      <w:pPr>
        <w:pStyle w:val="Heading1"/>
      </w:pPr>
      <w:r>
        <w:t>附录C 技术方案、权利要求讨论骨架及摘要</w:t>
      </w:r>
    </w:p>
    <w:p>
      <w:pPr>
        <w:pStyle w:val="Heading2"/>
      </w:pPr>
      <w:r>
        <w:t>C.1 建议技术名称</w:t>
      </w:r>
    </w:p>
    <w:p>
      <w:r>
        <w:t>一种基于原文证据约束及确认回传校验的配电设备选型方法及系统。该名称是讨论用名称，实际保护主题和范围应依检索及支持情况调整。</w:t>
      </w:r>
    </w:p>
    <w:p>
      <w:pPr>
        <w:pStyle w:val="Heading2"/>
      </w:pPr>
      <w:r>
        <w:t>C.2 核心处理步骤</w:t>
      </w:r>
    </w:p>
    <w:p>
      <w:r>
        <w:t>S1 获取技术协议和图纸提取文本，归一换行并计算文本摘要，划分有标识及字符范围的片段。</w:t>
      </w:r>
    </w:p>
    <w:p>
      <w:r>
        <w:t>S2 由模型输出设备事实和原文摘录，由程序绑定片段身份。</w:t>
      </w:r>
    </w:p>
    <w:p>
      <w:r>
        <w:t>S3 对摘录进行规范化匹配并映射到原文字符范围；无法定位的证据形成带对象身份及限定路径的任务。</w:t>
      </w:r>
    </w:p>
    <w:p>
      <w:r>
        <w:t>S4 最多补摘录一次，只接收指定路径及原文，校验同段命中、对象身份和非证据事实不变；失败进入资料问题分支。</w:t>
      </w:r>
    </w:p>
    <w:p>
      <w:r>
        <w:t>S5 对通过证据校验的协议/图纸事实进行方案和器件关联，校验参数、数量和单位，调用产品查询并按工程规则过滤候选。</w:t>
      </w:r>
    </w:p>
    <w:p>
      <w:r>
        <w:t>S6 生成含需求和候选的BOM确认表，工程师明确意见后，程序按原行身份和只读参数核对。</w:t>
      </w:r>
    </w:p>
    <w:p>
      <w:r>
        <w:t>S7 通过确认门禁的BOM重新同码查询产品和价格，核对整批行集合与金额，再生成材料报价。</w:t>
      </w:r>
    </w:p>
    <w:p>
      <w:pPr>
        <w:pStyle w:val="Heading2"/>
      </w:pPr>
      <w:r>
        <w:t>C.3 权利要求讨论骨架</w:t>
      </w:r>
    </w:p>
    <w:p>
      <w:r>
        <w:t>以下为供代理人讨论的骨架，并非已经完成新颖性/创造性审查的申请文本。只把有代码支持的技术机制纳入已实现主线。</w:t>
      </w:r>
    </w:p>
    <w:p>
      <w:pPr>
        <w:pStyle w:val="Heading3"/>
      </w:pPr>
      <w:r>
        <w:t>1 方法独立项（讨论骨架）</w:t>
      </w:r>
    </w:p>
    <w:p>
      <w:r>
        <w:t>一种面向配电设备选型的多源工程资料处理方法，包括：对协议及图纸的提取文本计算文档摘要并划分具有段标识及字符范围的片段；获得模型输出的设备事实及来源摘录；以当前片段检验摘录并定位字符范围；对未通过的证据形成限定到证据字段路径及对应设备身份的补充请求，仅允许返回路径与原文摘录；检验补充摘录在相同片段内命中、满足对象标识且补充前后非证据事实不变，失败时阻断对应需求；将通过校验的事实按原文方案/回路标识关联为需求，以确定性工程约束过滤数据库候选并输出带来源和未决事项的确认BOM。</w:t>
      </w:r>
    </w:p>
    <w:p>
      <w:pPr>
        <w:pStyle w:val="Heading3"/>
      </w:pPr>
      <w:r>
        <w:t>2 从属项</w:t>
      </w:r>
    </w:p>
    <w:p>
      <w:r>
        <w:t>根据权利要求1的方法，其中规范化采用字符归一和空白处理，并保留规范化字符到原提取文本位置的映射；重复命中时保存多个可能范围，不虚构唯一页码。</w:t>
      </w:r>
    </w:p>
    <w:p>
      <w:pPr>
        <w:pStyle w:val="Heading3"/>
      </w:pPr>
      <w:r>
        <w:t>3 从属项</w:t>
      </w:r>
    </w:p>
    <w:p>
      <w:r>
        <w:t>根据权利要求1的方法，其中补充请求包含允许的JSON指针集合，返回路径须属于该集合且不得重复，返回摘录须包含对应原文设备或方案标识；补充尝试最多一次。</w:t>
      </w:r>
    </w:p>
    <w:p>
      <w:pPr>
        <w:pStyle w:val="Heading3"/>
      </w:pPr>
      <w:r>
        <w:t>4 从属项</w:t>
      </w:r>
    </w:p>
    <w:p>
      <w:r>
        <w:t>根据权利要求1的方法，其中按资料原文明示数量及单位确定PROJECT或PER_CABINET口径，来源单位冲突或缺少必要数量证据时生成阻断问题。</w:t>
      </w:r>
    </w:p>
    <w:p>
      <w:pPr>
        <w:pStyle w:val="Heading3"/>
      </w:pPr>
      <w:r>
        <w:t>5 从属项</w:t>
      </w:r>
    </w:p>
    <w:p>
      <w:r>
        <w:t>根据权利要求1的方法，其中明确型号参与必要召回条件，候选相关性在截断前排序；工作流分别核验指定电流和完整极数配置，4P与3P+N不作为等价配置。</w:t>
      </w:r>
    </w:p>
    <w:p>
      <w:pPr>
        <w:pStyle w:val="Heading3"/>
      </w:pPr>
      <w:r>
        <w:t>6 从属项</w:t>
      </w:r>
    </w:p>
    <w:p>
      <w:r>
        <w:t>根据权利要求1的方法，其中合格候选存在未明确的附件、持续运行电压或控制电压差异时，保留候选集合并清空最终推荐编码，等待工程师明确选择。</w:t>
      </w:r>
    </w:p>
    <w:p>
      <w:pPr>
        <w:pStyle w:val="Heading3"/>
      </w:pPr>
      <w:r>
        <w:t>7 从属项</w:t>
      </w:r>
    </w:p>
    <w:p>
      <w:r>
        <w:t>根据权利要求1的方法，其中确认BOM携带原始需求上下文，回传时校验表单类型、行集合、顺序、位号和只读参数；模型解释的最终值必须在工程师意见原文中具有依据，未填写意见不得视为批准。</w:t>
      </w:r>
    </w:p>
    <w:p>
      <w:pPr>
        <w:pStyle w:val="Heading3"/>
      </w:pPr>
      <w:r>
        <w:t>8 从属项</w:t>
      </w:r>
    </w:p>
    <w:p>
      <w:r>
        <w:t>根据权利要求7的方法，其中对确认BOM逐项按编码重新查询产品和有效价格，核验返回行集合及编码、数量、单位；任一项失败时阻断整批材料报价，金额指纹包含价格版本和配置比例。</w:t>
      </w:r>
    </w:p>
    <w:p>
      <w:pPr>
        <w:pStyle w:val="Heading3"/>
      </w:pPr>
      <w:r>
        <w:t>9 系统项</w:t>
      </w:r>
    </w:p>
    <w:p>
      <w:r>
        <w:t>一种包括处理器和存储器的工程资料处理系统，所述存储器保存指令，所述指令被执行时实现权利要求1至8任一方法；模块与方法的数据输入输出保持对应。</w:t>
      </w:r>
    </w:p>
    <w:p>
      <w:pPr>
        <w:pStyle w:val="Heading3"/>
      </w:pPr>
      <w:r>
        <w:t>10 介质/程序产品项</w:t>
      </w:r>
    </w:p>
    <w:p>
      <w:r>
        <w:t>一种存储计算机程序的计算机可读存储介质，或相应计算机程序产品，程序被执行时实现前述方法；具体权利要求类型、引用及单一性由代理人调整。</w:t>
      </w:r>
    </w:p>
    <w:p>
      <w:pPr>
        <w:pStyle w:val="Heading2"/>
      </w:pPr>
      <w:r>
        <w:t>C.4 说明书摘要草稿</w:t>
      </w:r>
    </w:p>
    <w:p>
      <w:r>
        <w:t>本方案涉及配电设备工程资料处理。对协议及图纸的提取文本分段并绑定摘要与字符范围，获取设备事实和来源摘录，逐段定位证据；对未通过证据生成限定路径和对象身份的补充请求，校验补充摘录命中及非证据事实不变。失败时阻断，成功时关联多源需求、按工程约束筛选候选并生成确认BOM，回传后逐行核对再进行产品价格复查。通过可核对的来源及处理状态，减少无依据提取结果向下游传播。</w:t>
      </w:r>
    </w:p>
    <w:p>
      <w:pPr>
        <w:pStyle w:val="Heading1"/>
      </w:pPr>
      <w:r>
        <w:t>附录D 公开专利初步对比</w:t>
      </w:r>
    </w:p>
    <w:p>
      <w:r>
        <w:t>检索日2026-10-30。查阅了以下公开文本的著录项、摘要及相关权利要求；不是穷尽检索、官方法律状态报告或自由实施分析。申请日和公开日分别记录，最终与本项目拟申请日逐项比较。</w:t>
      </w:r>
    </w:p>
    <w:p>
      <w:pPr>
        <w:pStyle w:val="Heading2"/>
      </w:pPr>
      <w:r>
        <w:t>CN121686498A 一种开关柜报价信息整理方法、装置、设备、介质及产品</w:t>
      </w:r>
    </w:p>
    <w:p>
      <w:r>
        <w:t>申请日：2025-12-17；公开日：2026-03-17。</w:t>
      </w:r>
    </w:p>
    <w:p>
      <w:r>
        <w:t>公开内容概括：图像区域划分，识别柜体、回路及仪器，结合参数与价值属性映射生成报价。</w:t>
      </w:r>
    </w:p>
    <w:p>
      <w:r>
        <w:t>对本项目的比较重点：开关柜图纸到报价这一总体目标已相近；本项目应具体比较文本证据定位、限制证据修复、确认表逐行守卫，不能仅以使用大模型作为区别。</w:t>
      </w:r>
    </w:p>
    <w:p>
      <w:r>
        <w:t>原文：https://patents.google.com/patent/CN121686498A/zh</w:t>
      </w:r>
    </w:p>
    <w:p>
      <w:pPr>
        <w:pStyle w:val="Heading2"/>
      </w:pPr>
      <w:r>
        <w:t>CN105975562A 一种工程图纸的概预算表自动生成方法和装置</w:t>
      </w:r>
    </w:p>
    <w:p>
      <w:r>
        <w:t>申请日：2016-05-03；公开日：2016-09-28。</w:t>
      </w:r>
    </w:p>
    <w:p>
      <w:r>
        <w:t>公开内容概括：图块携带文本属性，提取物料表，匹配品牌厂家并按数量单价生成概预算。</w:t>
      </w:r>
    </w:p>
    <w:p>
      <w:r>
        <w:t>对本项目的比较重点：图纸→清单→产品匹配→金额计算并非新概念；跨源证据和异常门禁需逐项比较。</w:t>
      </w:r>
    </w:p>
    <w:p>
      <w:r>
        <w:t>原文：https://patents.google.com/patent/CN105975562A/zh</w:t>
      </w:r>
    </w:p>
    <w:p>
      <w:pPr>
        <w:pStyle w:val="Heading2"/>
      </w:pPr>
      <w:r>
        <w:t>CN118171631A 物料清单生成方法、装置、电子设备、介质及程序产品</w:t>
      </w:r>
    </w:p>
    <w:p>
      <w:r>
        <w:t>申请日：2023-05-05；公开日：2024-06-11。</w:t>
      </w:r>
    </w:p>
    <w:p>
      <w:r>
        <w:t>公开内容概括：对照原理图与PCB器件属性，检测正常后生成BOM，包含版本及编码等检查。</w:t>
      </w:r>
    </w:p>
    <w:p>
      <w:r>
        <w:t>对本项目的比较重点：先校验再生成BOM也已有公开；需区分工程协议/文字图证据、对象身份、条件摘录修复及人工回传机制。</w:t>
      </w:r>
    </w:p>
    <w:p>
      <w:r>
        <w:t>原文：https://patents.google.com/patent/CN118171631A/zh</w:t>
      </w:r>
    </w:p>
    <w:p>
      <w:pPr>
        <w:pStyle w:val="Heading2"/>
      </w:pPr>
      <w:r>
        <w:t>CN110837526A 一种基于物料信息管理平台的电子元器件选型方法及系统</w:t>
      </w:r>
    </w:p>
    <w:p>
      <w:r>
        <w:t>申请日：2019-11-14；公开日：2020-02-25。</w:t>
      </w:r>
    </w:p>
    <w:p>
      <w:r>
        <w:t>公开内容概括：同类器件属性分级编码形成指纹，以接近程度进行选型检索。</w:t>
      </w:r>
    </w:p>
    <w:p>
      <w:r>
        <w:t>对本项目的比较重点：参数驱动候选选择与排序已有公开；本项目的硬约束、完整极数和变体阻断仍需检索其组合是否显而易见。</w:t>
      </w:r>
    </w:p>
    <w:p>
      <w:r>
        <w:t>原文：https://patents.google.com/patent/CN110837526A/zh</w:t>
      </w:r>
    </w:p>
    <w:p>
      <w:pPr>
        <w:pStyle w:val="Heading2"/>
      </w:pPr>
      <w:r>
        <w:t>CN120429338A 推荐系统及电器图纸推荐方法</w:t>
      </w:r>
    </w:p>
    <w:p>
      <w:r>
        <w:t>申请日：2025-04-24；公开日：2025-08-05。</w:t>
      </w:r>
    </w:p>
    <w:p>
      <w:r>
        <w:t>公开内容概括：一次图/文本/设备清单输入，数据库匹配或相似度及组合模型/大模型输出二次图。</w:t>
      </w:r>
    </w:p>
    <w:p>
      <w:r>
        <w:t>对本项目的比较重点：电气领域结合大模型和数据库已有公开；本项目输出及证据/确认守卫不同，尚需全文特征组合对比。</w:t>
      </w:r>
    </w:p>
    <w:p>
      <w:r>
        <w:t>原文：https://patents.google.com/patent/CN120429338A/zh</w:t>
      </w:r>
    </w:p>
    <w:p>
      <w:r>
        <w:t>总体链路“图纸识别—BOM—产品匹配—报价”已有接近公开。采用Dify或大模型本身不足以说明技术贡献。应围绕证据路径受限修复、对象身份及事实不变检查、确认行守卫等具体配合开展进一步检索；本次未在部分片段中见到某特征不等于现有技术不存在该特征。</w:t>
      </w:r>
    </w:p>
    <w:p>
      <w:pPr>
        <w:pStyle w:val="Heading3"/>
      </w:pPr>
      <w:r>
        <w:t>中华人民共和国专利法（2020年修正）</w:t>
      </w:r>
    </w:p>
    <w:p>
      <w:r>
        <w:t>关注第6条权属、第22条现有技术与授权条件、第24条有限例外、第26条充分公开与支持；普通自愿公开不是一般性宽限。</w:t>
      </w:r>
    </w:p>
    <w:p>
      <w:r>
        <w:t>来源：https://www.samr.gov.cn/zfjcj/tzgg/art/2023/art_ff4a80ad7d7b46bc908ea03e96f272c3.html</w:t>
      </w:r>
    </w:p>
    <w:p>
      <w:pPr>
        <w:pStyle w:val="Heading3"/>
      </w:pPr>
      <w:r>
        <w:t>国家知识产权局第84号令：修改专利审查指南</w:t>
      </w:r>
    </w:p>
    <w:p>
      <w:r>
        <w:t>自2026-01-01施行；评价技术方案整体贡献，AI场景应用需具体说明模型/算法与技术输入输出的关联；发明人应为真实作出创造性贡献的自然人。</w:t>
      </w:r>
    </w:p>
    <w:p>
      <w:r>
        <w:t>来源：https://www.cnipa.gov.cn/art/2025/11/14/art_99_202568.html</w:t>
      </w:r>
    </w:p>
    <w:p>
      <w:pPr>
        <w:pStyle w:val="Heading1"/>
      </w:pPr>
      <w:r>
        <w:t>附录E 扩展技术方案（不作为已完成事实）</w:t>
      </w:r>
    </w:p>
    <w:p>
      <w:r>
        <w:t>以下机制没有现有实施证据，不标为已实现：统一产品/价格/规则快照、审批与BOM版本事务、全局幂等和防重放、依赖图驱动局部回路重算、原生DWG/视觉符号拓扑识别、SOLIDWORKS装配与布线联动。</w:t>
      </w:r>
    </w:p>
    <w:p>
      <w:r>
        <w:t>可讨论的技术构思：建立来源事实→需求→候选→BOM行依赖图，绑定显式版本快照，变更只传播到受影响子图，审批与写入以期望版本进行条件更新。该构思需继续具体化依赖边、状态冲突及快照实现，不能作为已验证效果。</w:t>
      </w:r>
    </w:p>
    <w:p>
      <w:pPr>
        <w:pStyle w:val="Heading1"/>
      </w:pPr>
      <w:r>
        <w:t>附录F 验证、资料定位与待补清单</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2268"/>
          </w:tcPr>
          <w:p>
            <w:r>
              <w:t>验证类型</w:t>
            </w:r>
          </w:p>
        </w:tc>
        <w:tc>
          <w:tcPr>
            <w:tcW w:type="dxa" w:w="2835"/>
          </w:tcPr>
          <w:p>
            <w:r>
              <w:t>本轮结果</w:t>
            </w:r>
          </w:p>
        </w:tc>
        <w:tc>
          <w:tcPr>
            <w:tcW w:type="dxa" w:w="4422"/>
          </w:tcPr>
          <w:p>
            <w:r>
              <w:t>边界</w:t>
            </w:r>
          </w:p>
        </w:tc>
      </w:tr>
      <w:tr>
        <w:tc>
          <w:tcPr>
            <w:tcW w:type="dxa" w:w="2268"/>
          </w:tcPr>
          <w:p>
            <w:r>
              <w:rPr>
                <w:sz w:val="18"/>
              </w:rPr>
              <w:t>工作流离线回归</w:t>
            </w:r>
          </w:p>
        </w:tc>
        <w:tc>
          <w:tcPr>
            <w:tcW w:type="dxa" w:w="2835"/>
          </w:tcPr>
          <w:p>
            <w:r>
              <w:rPr>
                <w:sz w:val="18"/>
              </w:rPr>
              <w:t>26项通过</w:t>
            </w:r>
          </w:p>
        </w:tc>
        <w:tc>
          <w:tcPr>
            <w:tcW w:type="dxa" w:w="4422"/>
          </w:tcPr>
          <w:p>
            <w:r>
              <w:rPr>
                <w:sz w:val="18"/>
              </w:rPr>
              <w:t>夹具及合成输入，无现场LLM</w:t>
            </w:r>
          </w:p>
        </w:tc>
      </w:tr>
      <w:tr>
        <w:tc>
          <w:tcPr>
            <w:tcW w:type="dxa" w:w="2268"/>
          </w:tcPr>
          <w:p>
            <w:r>
              <w:rPr>
                <w:sz w:val="18"/>
              </w:rPr>
              <w:t>API与字段修复离线回归</w:t>
            </w:r>
          </w:p>
        </w:tc>
        <w:tc>
          <w:tcPr>
            <w:tcW w:type="dxa" w:w="2835"/>
          </w:tcPr>
          <w:p>
            <w:r>
              <w:rPr>
                <w:sz w:val="18"/>
              </w:rPr>
              <w:t>15项通过</w:t>
            </w:r>
          </w:p>
        </w:tc>
        <w:tc>
          <w:tcPr>
            <w:tcW w:type="dxa" w:w="4422"/>
          </w:tcPr>
          <w:p>
            <w:r>
              <w:rPr>
                <w:sz w:val="18"/>
              </w:rPr>
              <w:t>mock/纯函数，无真实数据库集成</w:t>
            </w:r>
          </w:p>
        </w:tc>
      </w:tr>
      <w:tr>
        <w:tc>
          <w:tcPr>
            <w:tcW w:type="dxa" w:w="2268"/>
          </w:tcPr>
          <w:p>
            <w:r>
              <w:rPr>
                <w:sz w:val="18"/>
              </w:rPr>
              <w:t>同步离线回归</w:t>
            </w:r>
          </w:p>
        </w:tc>
        <w:tc>
          <w:tcPr>
            <w:tcW w:type="dxa" w:w="2835"/>
          </w:tcPr>
          <w:p>
            <w:r>
              <w:rPr>
                <w:sz w:val="18"/>
              </w:rPr>
              <w:t>33项通过</w:t>
            </w:r>
          </w:p>
        </w:tc>
        <w:tc>
          <w:tcPr>
            <w:tcW w:type="dxa" w:w="4422"/>
          </w:tcPr>
          <w:p>
            <w:r>
              <w:rPr>
                <w:sz w:val="18"/>
              </w:rPr>
              <w:t>17既有+12分页+4诊断</w:t>
            </w:r>
          </w:p>
        </w:tc>
      </w:tr>
      <w:tr>
        <w:tc>
          <w:tcPr>
            <w:tcW w:type="dxa" w:w="2268"/>
          </w:tcPr>
          <w:p>
            <w:r>
              <w:rPr>
                <w:sz w:val="18"/>
              </w:rPr>
              <w:t>完整合成回放</w:t>
            </w:r>
          </w:p>
        </w:tc>
        <w:tc>
          <w:tcPr>
            <w:tcW w:type="dxa" w:w="2835"/>
          </w:tcPr>
          <w:p>
            <w:r>
              <w:rPr>
                <w:sz w:val="18"/>
              </w:rPr>
              <w:t>1套通过；含税382.05元</w:t>
            </w:r>
          </w:p>
        </w:tc>
        <w:tc>
          <w:tcPr>
            <w:tcW w:type="dxa" w:w="4422"/>
          </w:tcPr>
          <w:p>
            <w:r>
              <w:rPr>
                <w:sz w:val="18"/>
              </w:rPr>
              <w:t>模型输出、人工动作与价格为合成</w:t>
            </w:r>
          </w:p>
        </w:tc>
      </w:tr>
      <w:tr>
        <w:tc>
          <w:tcPr>
            <w:tcW w:type="dxa" w:w="2268"/>
          </w:tcPr>
          <w:p>
            <w:r>
              <w:rPr>
                <w:sz w:val="18"/>
              </w:rPr>
              <w:t>真实MongoDB隔离集成</w:t>
            </w:r>
          </w:p>
        </w:tc>
        <w:tc>
          <w:tcPr>
            <w:tcW w:type="dxa" w:w="2835"/>
          </w:tcPr>
          <w:p>
            <w:r>
              <w:rPr>
                <w:sz w:val="18"/>
              </w:rPr>
              <w:t>本轮未重跑</w:t>
            </w:r>
          </w:p>
        </w:tc>
        <w:tc>
          <w:tcPr>
            <w:tcW w:type="dxa" w:w="4422"/>
          </w:tcPr>
          <w:p>
            <w:r>
              <w:rPr>
                <w:sz w:val="18"/>
              </w:rPr>
              <w:t>历史报告曾运行，不当作本轮证明</w:t>
            </w:r>
          </w:p>
        </w:tc>
      </w:tr>
    </w:tbl>
    <w:p>
      <w:r>
        <w:t>此前的驱动安装阻碍已在网络权限更新后解除。当前仍待补的是现场数据库/真实模型联调和工程验收，不再以缺驱动为未完成原因。</w:t>
      </w:r>
    </w:p>
    <w:p>
      <w:r>
        <w:t>已实现代码可见的范围限制：电压匹配仍偏向360/380/400/415V的特定表达；计价扩展警告未统一传递；最终汇总重复键仍需多方案一致性补强。74项离线测试通过并不证明上述限制消失，也不代表所有电气设计约束均已覆盖。</w:t>
      </w:r>
    </w:p>
    <w:tbl>
      <w:tblPr>
        <w:tblStyle w:val="LightShading-Accent1"/>
        <w:tblW w:type="auto" w:w="0"/>
        <w:tblLayout w:type="fixed"/>
        <w:tblLook w:firstColumn="1" w:firstRow="1" w:lastColumn="0" w:lastRow="0" w:noHBand="0" w:noVBand="1" w:val="04A0"/>
      </w:tblPr>
      <w:tblGrid>
        <w:gridCol w:w="3213"/>
        <w:gridCol w:w="3213"/>
        <w:gridCol w:w="3213"/>
      </w:tblGrid>
      <w:tr>
        <w:trPr>
          <w:tblHeader/>
        </w:trPr>
        <w:tc>
          <w:tcPr>
            <w:tcW w:type="dxa" w:w="850"/>
          </w:tcPr>
          <w:p>
            <w:r>
              <w:t>编号</w:t>
            </w:r>
          </w:p>
        </w:tc>
        <w:tc>
          <w:tcPr>
            <w:tcW w:type="dxa" w:w="4762"/>
          </w:tcPr>
          <w:p>
            <w:r>
              <w:t>需补事实/证据</w:t>
            </w:r>
          </w:p>
        </w:tc>
        <w:tc>
          <w:tcPr>
            <w:tcW w:type="dxa" w:w="3912"/>
          </w:tcPr>
          <w:p>
            <w:r>
              <w:t>责任来源</w:t>
            </w:r>
          </w:p>
        </w:tc>
      </w:tr>
      <w:tr>
        <w:tc>
          <w:tcPr>
            <w:tcW w:type="dxa" w:w="850"/>
          </w:tcPr>
          <w:p>
            <w:r>
              <w:rPr>
                <w:sz w:val="18"/>
              </w:rPr>
              <w:t>M01</w:t>
            </w:r>
          </w:p>
        </w:tc>
        <w:tc>
          <w:tcPr>
            <w:tcW w:type="dxa" w:w="4762"/>
          </w:tcPr>
          <w:p>
            <w:r>
              <w:rPr>
                <w:sz w:val="18"/>
              </w:rPr>
              <w:t>申请主体、负责人、真实发明人及各自创造性贡献</w:t>
            </w:r>
          </w:p>
        </w:tc>
        <w:tc>
          <w:tcPr>
            <w:tcW w:type="dxa" w:w="3912"/>
          </w:tcPr>
          <w:p>
            <w:r>
              <w:rPr>
                <w:sz w:val="18"/>
              </w:rPr>
              <w:t>单位/研发人员；不能从账号或提交作者推断</w:t>
            </w:r>
          </w:p>
        </w:tc>
      </w:tr>
      <w:tr>
        <w:tc>
          <w:tcPr>
            <w:tcW w:type="dxa" w:w="850"/>
          </w:tcPr>
          <w:p>
            <w:r>
              <w:rPr>
                <w:sz w:val="18"/>
              </w:rPr>
              <w:t>M02</w:t>
            </w:r>
          </w:p>
        </w:tc>
        <w:tc>
          <w:tcPr>
            <w:tcW w:type="dxa" w:w="4762"/>
          </w:tcPr>
          <w:p>
            <w:r>
              <w:rPr>
                <w:sz w:val="18"/>
              </w:rPr>
              <w:t>首次构思、首次公开、仓库可获得性及对外演示日期</w:t>
            </w:r>
          </w:p>
        </w:tc>
        <w:tc>
          <w:tcPr>
            <w:tcW w:type="dxa" w:w="3912"/>
          </w:tcPr>
          <w:p>
            <w:r>
              <w:rPr>
                <w:sz w:val="18"/>
              </w:rPr>
              <w:t>单位/仓库管理员；需保存逐特征证据</w:t>
            </w:r>
          </w:p>
        </w:tc>
      </w:tr>
      <w:tr>
        <w:tc>
          <w:tcPr>
            <w:tcW w:type="dxa" w:w="850"/>
          </w:tcPr>
          <w:p>
            <w:r>
              <w:rPr>
                <w:sz w:val="18"/>
              </w:rPr>
              <w:t>M03</w:t>
            </w:r>
          </w:p>
        </w:tc>
        <w:tc>
          <w:tcPr>
            <w:tcW w:type="dxa" w:w="4762"/>
          </w:tcPr>
          <w:p>
            <w:r>
              <w:rPr>
                <w:sz w:val="18"/>
              </w:rPr>
              <w:t>实际Dify、模型插件、OS、MongoDB版本及部署记录</w:t>
            </w:r>
          </w:p>
        </w:tc>
        <w:tc>
          <w:tcPr>
            <w:tcW w:type="dxa" w:w="3912"/>
          </w:tcPr>
          <w:p>
            <w:r>
              <w:rPr>
                <w:sz w:val="18"/>
              </w:rPr>
              <w:t>现场管理员；不能用隔离测试版本代替</w:t>
            </w:r>
          </w:p>
        </w:tc>
      </w:tr>
      <w:tr>
        <w:tc>
          <w:tcPr>
            <w:tcW w:type="dxa" w:w="850"/>
          </w:tcPr>
          <w:p>
            <w:r>
              <w:rPr>
                <w:sz w:val="18"/>
              </w:rPr>
              <w:t>M04</w:t>
            </w:r>
          </w:p>
        </w:tc>
        <w:tc>
          <w:tcPr>
            <w:tcW w:type="dxa" w:w="4762"/>
          </w:tcPr>
          <w:p>
            <w:r>
              <w:rPr>
                <w:sz w:val="18"/>
              </w:rPr>
              <w:t>新source.py现场只读预览latest.json及完整条数</w:t>
            </w:r>
          </w:p>
        </w:tc>
        <w:tc>
          <w:tcPr>
            <w:tcW w:type="dxa" w:w="3912"/>
          </w:tcPr>
          <w:p>
            <w:r>
              <w:rPr>
                <w:sz w:val="18"/>
              </w:rPr>
              <w:t>用户现场；当前分页补丁仅离线验证</w:t>
            </w:r>
          </w:p>
        </w:tc>
      </w:tr>
      <w:tr>
        <w:tc>
          <w:tcPr>
            <w:tcW w:type="dxa" w:w="850"/>
          </w:tcPr>
          <w:p>
            <w:r>
              <w:rPr>
                <w:sz w:val="18"/>
              </w:rPr>
              <w:t>M05</w:t>
            </w:r>
          </w:p>
        </w:tc>
        <w:tc>
          <w:tcPr>
            <w:tcW w:type="dxa" w:w="4762"/>
          </w:tcPr>
          <w:p>
            <w:r>
              <w:rPr>
                <w:sz w:val="18"/>
              </w:rPr>
              <w:t>V18.2.1真实完整确认BOM到报价与人工日志</w:t>
            </w:r>
          </w:p>
        </w:tc>
        <w:tc>
          <w:tcPr>
            <w:tcW w:type="dxa" w:w="3912"/>
          </w:tcPr>
          <w:p>
            <w:r>
              <w:rPr>
                <w:sz w:val="18"/>
              </w:rPr>
              <w:t>工程师/业务；50kW正式快照缺8项，不能伪造通过</w:t>
            </w:r>
          </w:p>
        </w:tc>
      </w:tr>
      <w:tr>
        <w:tc>
          <w:tcPr>
            <w:tcW w:type="dxa" w:w="850"/>
          </w:tcPr>
          <w:p>
            <w:r>
              <w:rPr>
                <w:sz w:val="18"/>
              </w:rPr>
              <w:t>M06</w:t>
            </w:r>
          </w:p>
        </w:tc>
        <w:tc>
          <w:tcPr>
            <w:tcW w:type="dxa" w:w="4762"/>
          </w:tcPr>
          <w:p>
            <w:r>
              <w:rPr>
                <w:sz w:val="18"/>
              </w:rPr>
              <w:t>经授权复杂图纸、CAD导出配置和逐项标注</w:t>
            </w:r>
          </w:p>
        </w:tc>
        <w:tc>
          <w:tcPr>
            <w:tcW w:type="dxa" w:w="3912"/>
          </w:tcPr>
          <w:p>
            <w:r>
              <w:rPr>
                <w:sz w:val="18"/>
              </w:rPr>
              <w:t>设计人员；当前没有视觉/拓扑识别证据</w:t>
            </w:r>
          </w:p>
        </w:tc>
      </w:tr>
      <w:tr>
        <w:tc>
          <w:tcPr>
            <w:tcW w:type="dxa" w:w="850"/>
          </w:tcPr>
          <w:p>
            <w:r>
              <w:rPr>
                <w:sz w:val="18"/>
              </w:rPr>
              <w:t>M07</w:t>
            </w:r>
          </w:p>
        </w:tc>
        <w:tc>
          <w:tcPr>
            <w:tcW w:type="dxa" w:w="4762"/>
          </w:tcPr>
          <w:p>
            <w:r>
              <w:rPr>
                <w:sz w:val="18"/>
              </w:rPr>
              <w:t>真实采购价、单位、来源、版本及有效期核验</w:t>
            </w:r>
          </w:p>
        </w:tc>
        <w:tc>
          <w:tcPr>
            <w:tcW w:type="dxa" w:w="3912"/>
          </w:tcPr>
          <w:p>
            <w:r>
              <w:rPr>
                <w:sz w:val="18"/>
              </w:rPr>
              <w:t>采购/财务；现有价格为规则估算</w:t>
            </w:r>
          </w:p>
        </w:tc>
      </w:tr>
      <w:tr>
        <w:tc>
          <w:tcPr>
            <w:tcW w:type="dxa" w:w="850"/>
          </w:tcPr>
          <w:p>
            <w:r>
              <w:rPr>
                <w:sz w:val="18"/>
              </w:rPr>
              <w:t>M08</w:t>
            </w:r>
          </w:p>
        </w:tc>
        <w:tc>
          <w:tcPr>
            <w:tcW w:type="dxa" w:w="4762"/>
          </w:tcPr>
          <w:p>
            <w:r>
              <w:rPr>
                <w:sz w:val="18"/>
              </w:rPr>
              <w:t>统一BOM版本/产品价格快照/全局幂等设计与实施</w:t>
            </w:r>
          </w:p>
        </w:tc>
        <w:tc>
          <w:tcPr>
            <w:tcW w:type="dxa" w:w="3912"/>
          </w:tcPr>
          <w:p>
            <w:r>
              <w:rPr>
                <w:sz w:val="18"/>
              </w:rPr>
              <w:t>后续研发；当前拟设计，不能作为已完成</w:t>
            </w:r>
          </w:p>
        </w:tc>
      </w:tr>
      <w:tr>
        <w:tc>
          <w:tcPr>
            <w:tcW w:type="dxa" w:w="850"/>
          </w:tcPr>
          <w:p>
            <w:r>
              <w:rPr>
                <w:sz w:val="18"/>
              </w:rPr>
              <w:t>M09</w:t>
            </w:r>
          </w:p>
        </w:tc>
        <w:tc>
          <w:tcPr>
            <w:tcW w:type="dxa" w:w="4762"/>
          </w:tcPr>
          <w:p>
            <w:r>
              <w:rPr>
                <w:sz w:val="18"/>
              </w:rPr>
              <w:t>5–10个以上人工标注案例及效率对照</w:t>
            </w:r>
          </w:p>
        </w:tc>
        <w:tc>
          <w:tcPr>
            <w:tcW w:type="dxa" w:w="3912"/>
          </w:tcPr>
          <w:p>
            <w:r>
              <w:rPr>
                <w:sz w:val="18"/>
              </w:rPr>
              <w:t>工程师/测试；当前不具备准确率提升结论</w:t>
            </w:r>
          </w:p>
        </w:tc>
      </w:tr>
      <w:tr>
        <w:tc>
          <w:tcPr>
            <w:tcW w:type="dxa" w:w="850"/>
          </w:tcPr>
          <w:p>
            <w:r>
              <w:rPr>
                <w:sz w:val="18"/>
              </w:rPr>
              <w:t>M10</w:t>
            </w:r>
          </w:p>
        </w:tc>
        <w:tc>
          <w:tcPr>
            <w:tcW w:type="dxa" w:w="4762"/>
          </w:tcPr>
          <w:p>
            <w:r>
              <w:rPr>
                <w:sz w:val="18"/>
              </w:rPr>
              <w:t>保密授权、图纸共享范围及申请前公开评估</w:t>
            </w:r>
          </w:p>
        </w:tc>
        <w:tc>
          <w:tcPr>
            <w:tcW w:type="dxa" w:w="3912"/>
          </w:tcPr>
          <w:p>
            <w:r>
              <w:rPr>
                <w:sz w:val="18"/>
              </w:rPr>
              <w:t>单位/专利代理人；本包限内部整理，未新增公开</w:t>
            </w:r>
          </w:p>
        </w:tc>
      </w:tr>
    </w:tbl>
    <w:p>
      <w:pPr>
        <w:pStyle w:val="Heading2"/>
      </w:pPr>
      <w:r>
        <w:t>F.1 关键代码与材料索引</w:t>
      </w:r>
    </w:p>
    <w:tbl>
      <w:tblPr>
        <w:tblStyle w:val="LightShading-Accent1"/>
        <w:tblW w:type="auto" w:w="0"/>
        <w:tblLayout w:type="fixed"/>
        <w:tblLook w:firstColumn="1" w:firstRow="1" w:lastColumn="0" w:lastRow="0" w:noHBand="0" w:noVBand="1" w:val="04A0"/>
      </w:tblPr>
      <w:tblGrid>
        <w:gridCol w:w="4819"/>
        <w:gridCol w:w="4819"/>
      </w:tblGrid>
      <w:tr>
        <w:trPr>
          <w:tblHeader/>
        </w:trPr>
        <w:tc>
          <w:tcPr>
            <w:tcW w:type="dxa" w:w="2381"/>
          </w:tcPr>
          <w:p>
            <w:r>
              <w:t>内容</w:t>
            </w:r>
          </w:p>
        </w:tc>
        <w:tc>
          <w:tcPr>
            <w:tcW w:type="dxa" w:w="7143"/>
          </w:tcPr>
          <w:p>
            <w:r>
              <w:t>定位</w:t>
            </w:r>
          </w:p>
        </w:tc>
      </w:tr>
      <w:tr>
        <w:tc>
          <w:tcPr>
            <w:tcW w:type="dxa" w:w="2381"/>
          </w:tcPr>
          <w:p>
            <w:r>
              <w:rPr>
                <w:sz w:val="18"/>
              </w:rPr>
              <w:t>完整工作流</w:t>
            </w:r>
          </w:p>
        </w:tc>
        <w:tc>
          <w:tcPr>
            <w:tcW w:type="dxa" w:w="7143"/>
          </w:tcPr>
          <w:p>
            <w:r>
              <w:rPr>
                <w:sz w:val="18"/>
              </w:rPr>
              <w:t>formal_selection_quote_v18_2_1_http_api.yml</w:t>
            </w:r>
          </w:p>
        </w:tc>
      </w:tr>
      <w:tr>
        <w:tc>
          <w:tcPr>
            <w:tcW w:type="dxa" w:w="2381"/>
          </w:tcPr>
          <w:p>
            <w:r>
              <w:rPr>
                <w:sz w:val="18"/>
              </w:rPr>
              <w:t>分段及原文证据约束</w:t>
            </w:r>
          </w:p>
        </w:tc>
        <w:tc>
          <w:tcPr>
            <w:tcW w:type="dxa" w:w="7143"/>
          </w:tcPr>
          <w:p>
            <w:r>
              <w:rPr>
                <w:sz w:val="18"/>
              </w:rPr>
              <w:t>4100000000001/4/7、4200000000001/4/7</w:t>
            </w:r>
          </w:p>
        </w:tc>
      </w:tr>
      <w:tr>
        <w:tc>
          <w:tcPr>
            <w:tcW w:type="dxa" w:w="2381"/>
          </w:tcPr>
          <w:p>
            <w:r>
              <w:rPr>
                <w:sz w:val="18"/>
              </w:rPr>
              <w:t>需求关联与来源单位</w:t>
            </w:r>
          </w:p>
        </w:tc>
        <w:tc>
          <w:tcPr>
            <w:tcW w:type="dxa" w:w="7143"/>
          </w:tcPr>
          <w:p>
            <w:r>
              <w:rPr>
                <w:sz w:val="18"/>
              </w:rPr>
              <w:t>1800000000007；source_fixes.py</w:t>
            </w:r>
          </w:p>
        </w:tc>
      </w:tr>
      <w:tr>
        <w:tc>
          <w:tcPr>
            <w:tcW w:type="dxa" w:w="2381"/>
          </w:tcPr>
          <w:p>
            <w:r>
              <w:rPr>
                <w:sz w:val="18"/>
              </w:rPr>
              <w:t>候选工程校验</w:t>
            </w:r>
          </w:p>
        </w:tc>
        <w:tc>
          <w:tcPr>
            <w:tcW w:type="dxa" w:w="7143"/>
          </w:tcPr>
          <w:p>
            <w:r>
              <w:rPr>
                <w:sz w:val="18"/>
              </w:rPr>
              <w:t>2000000000024；selection_fixes.py；pole_checks.py</w:t>
            </w:r>
          </w:p>
        </w:tc>
      </w:tr>
      <w:tr>
        <w:tc>
          <w:tcPr>
            <w:tcW w:type="dxa" w:w="2381"/>
          </w:tcPr>
          <w:p>
            <w:r>
              <w:rPr>
                <w:sz w:val="18"/>
              </w:rPr>
              <w:t>确认表生成/回传/门禁</w:t>
            </w:r>
          </w:p>
        </w:tc>
        <w:tc>
          <w:tcPr>
            <w:tcW w:type="dxa" w:w="7143"/>
          </w:tcPr>
          <w:p>
            <w:r>
              <w:rPr>
                <w:sz w:val="18"/>
              </w:rPr>
              <w:t>1800000000103；3300000000022；3300000000014</w:t>
            </w:r>
          </w:p>
        </w:tc>
      </w:tr>
      <w:tr>
        <w:tc>
          <w:tcPr>
            <w:tcW w:type="dxa" w:w="2381"/>
          </w:tcPr>
          <w:p>
            <w:r>
              <w:rPr>
                <w:sz w:val="18"/>
              </w:rPr>
              <w:t>产品价格复查与汇总</w:t>
            </w:r>
          </w:p>
        </w:tc>
        <w:tc>
          <w:tcPr>
            <w:tcW w:type="dxa" w:w="7143"/>
          </w:tcPr>
          <w:p>
            <w:r>
              <w:rPr>
                <w:sz w:val="18"/>
              </w:rPr>
              <w:t>3400000000005/6；price_fixes.py；quote_fixes.py</w:t>
            </w:r>
          </w:p>
        </w:tc>
      </w:tr>
      <w:tr>
        <w:tc>
          <w:tcPr>
            <w:tcW w:type="dxa" w:w="2381"/>
          </w:tcPr>
          <w:p>
            <w:r>
              <w:rPr>
                <w:sz w:val="18"/>
              </w:rPr>
              <w:t>查询API/字段规范化</w:t>
            </w:r>
          </w:p>
        </w:tc>
        <w:tc>
          <w:tcPr>
            <w:tcW w:type="dxa" w:w="7143"/>
          </w:tcPr>
          <w:p>
            <w:r>
              <w:rPr>
                <w:sz w:val="18"/>
              </w:rPr>
              <w:t>mongodb_api/app.py、product_contract.py</w:t>
            </w:r>
          </w:p>
        </w:tc>
      </w:tr>
      <w:tr>
        <w:tc>
          <w:tcPr>
            <w:tcW w:type="dxa" w:w="2381"/>
          </w:tcPr>
          <w:p>
            <w:r>
              <w:rPr>
                <w:sz w:val="18"/>
              </w:rPr>
              <w:t>同步与分页</w:t>
            </w:r>
          </w:p>
        </w:tc>
        <w:tc>
          <w:tcPr>
            <w:tcW w:type="dxa" w:w="7143"/>
          </w:tcPr>
          <w:p>
            <w:r>
              <w:rPr>
                <w:sz w:val="18"/>
              </w:rPr>
              <w:t>product_sync/source.py、sync.py、cleaning.py、diagnose_snapshot.py</w:t>
            </w:r>
          </w:p>
        </w:tc>
      </w:tr>
      <w:tr>
        <w:tc>
          <w:tcPr>
            <w:tcW w:type="dxa" w:w="2381"/>
          </w:tcPr>
          <w:p>
            <w:r>
              <w:rPr>
                <w:sz w:val="18"/>
              </w:rPr>
              <w:t>材料目录</w:t>
            </w:r>
          </w:p>
        </w:tc>
        <w:tc>
          <w:tcPr>
            <w:tcW w:type="dxa" w:w="7143"/>
          </w:tcPr>
          <w:p>
            <w:r>
              <w:rPr>
                <w:sz w:val="18"/>
              </w:rPr>
              <w:t>work/patent_materials/配电箱AI_专利资料包_V1_内部审阅</w:t>
            </w:r>
          </w:p>
        </w:tc>
      </w:tr>
      <w:tr>
        <w:tc>
          <w:tcPr>
            <w:tcW w:type="dxa" w:w="2381"/>
          </w:tcPr>
          <w:p>
            <w:r>
              <w:rPr>
                <w:sz w:val="18"/>
              </w:rPr>
              <w:t>原始实现与分页草稿</w:t>
            </w:r>
          </w:p>
        </w:tc>
        <w:tc>
          <w:tcPr>
            <w:tcW w:type="dxa" w:w="7143"/>
          </w:tcPr>
          <w:p>
            <w:r>
              <w:rPr>
                <w:sz w:val="18"/>
              </w:rPr>
              <w:t>main基线2fb8bdf；分页草稿36abe2f</w:t>
            </w:r>
          </w:p>
        </w:tc>
      </w:tr>
    </w:tbl>
    <w:p>
      <w:pPr>
        <w:pStyle w:val="Heading2"/>
      </w:pPr>
      <w:r>
        <w:t>F.2 快速问答与签收</w:t>
      </w:r>
    </w:p>
    <w:p>
      <w:r>
        <w:t>已有关键源码可供内部审阅，无需生产备份或凭据。保留当前版本及有技术差异的历史证据即可。一个合成案例足以开始解释机制，但真实效果仍需人工标注与对照。未部署机制可作为具体扩展方案讨论，不能伪造完成状态。定期更新本身不能自动形成明确发明点。用户于2026年10月30日确认将本Word文档上传至既有公开GitHub仓库独立分支；该次上传使本交底正文可被公众访问，其公开范围与时间应纳入后续专利评估。</w:t>
      </w:r>
    </w:p>
    <w:p>
      <w:r>
        <w:t>申请主体：待单位确认。</w:t>
      </w:r>
    </w:p>
    <w:p>
      <w:r>
        <w:t>真实发明人及贡献：待研发人员/单位确认。</w:t>
      </w:r>
    </w:p>
    <w:p>
      <w:r>
        <w:t>首次构思及公开时间：待证据核实。</w:t>
      </w:r>
    </w:p>
    <w:p>
      <w:r>
        <w:t>提交人、业务确认人、可共享范围和签收日期：待内部填写。</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内部技术审阅 · V1.1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配电箱AI智能选型BOM与报价系统：专利技术交底及需求逐项答复</dc:title>
  <dc:subject>单份Word完整稿，以现有实现为主线，保留事实与证据边界</dc:subject>
  <dc:creator>项目技术材料整理</dc:creator>
  <cp:keywords/>
  <dc:description>generated by python-docx</dc:description>
  <cp:lastModifiedBy/>
  <cp:revision>1</cp:revision>
  <dcterms:created xsi:type="dcterms:W3CDTF">2013-12-23T23:15:00Z</dcterms:created>
  <dcterms:modified xsi:type="dcterms:W3CDTF">2013-12-23T23:15:00Z</dcterms:modified>
  <cp:category/>
</cp:coreProperties>
</file>