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4813427"/>
        <w:docPartObj>
          <w:docPartGallery w:val="Table of Contents"/>
          <w:docPartUnique/>
        </w:docPartObj>
      </w:sdtPr>
      <w:sdtEndPr>
        <w:rPr>
          <w:rFonts w:ascii="Arial" w:eastAsia="Arial" w:hAnsi="Arial" w:cs="Arial"/>
          <w:noProof/>
          <w:color w:val="auto"/>
          <w:sz w:val="18"/>
          <w:szCs w:val="18"/>
        </w:rPr>
      </w:sdtEndPr>
      <w:sdtContent>
        <w:p w14:paraId="27FA9C50" w14:textId="55BD2B95" w:rsidR="003551FD" w:rsidRDefault="003551FD">
          <w:pPr>
            <w:pStyle w:val="TOCHeading"/>
          </w:pPr>
          <w:r>
            <w:t>Table of Contents</w:t>
          </w:r>
        </w:p>
        <w:p w14:paraId="2917A972" w14:textId="4ACED95A"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r w:rsidRPr="00B6212D">
            <w:rPr>
              <w:b w:val="0"/>
              <w:bCs w:val="0"/>
              <w:sz w:val="18"/>
              <w:szCs w:val="18"/>
            </w:rPr>
            <w:fldChar w:fldCharType="begin"/>
          </w:r>
          <w:r w:rsidRPr="00B6212D">
            <w:rPr>
              <w:sz w:val="18"/>
              <w:szCs w:val="18"/>
            </w:rPr>
            <w:instrText xml:space="preserve"> TOC \o "1-3" \h \z \u </w:instrText>
          </w:r>
          <w:r w:rsidRPr="00B6212D">
            <w:rPr>
              <w:b w:val="0"/>
              <w:bCs w:val="0"/>
              <w:sz w:val="18"/>
              <w:szCs w:val="18"/>
            </w:rPr>
            <w:fldChar w:fldCharType="separate"/>
          </w:r>
          <w:hyperlink w:anchor="_Toc213995848" w:history="1">
            <w:r w:rsidRPr="00B6212D">
              <w:rPr>
                <w:rStyle w:val="Hyperlink"/>
                <w:noProof/>
                <w:sz w:val="18"/>
                <w:szCs w:val="18"/>
              </w:rPr>
              <w:t>Submission Information</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_Toc213995848 \h </w:instrText>
            </w:r>
            <w:r w:rsidRPr="00B6212D">
              <w:rPr>
                <w:noProof/>
                <w:webHidden/>
                <w:sz w:val="18"/>
                <w:szCs w:val="18"/>
              </w:rPr>
            </w:r>
            <w:r w:rsidRPr="00B6212D">
              <w:rPr>
                <w:noProof/>
                <w:webHidden/>
                <w:sz w:val="18"/>
                <w:szCs w:val="18"/>
              </w:rPr>
              <w:fldChar w:fldCharType="separate"/>
            </w:r>
            <w:r w:rsidRPr="00B6212D">
              <w:rPr>
                <w:noProof/>
                <w:webHidden/>
                <w:sz w:val="18"/>
                <w:szCs w:val="18"/>
              </w:rPr>
              <w:t>3</w:t>
            </w:r>
            <w:r w:rsidRPr="00B6212D">
              <w:rPr>
                <w:noProof/>
                <w:webHidden/>
                <w:sz w:val="18"/>
                <w:szCs w:val="18"/>
              </w:rPr>
              <w:fldChar w:fldCharType="end"/>
            </w:r>
          </w:hyperlink>
        </w:p>
        <w:p w14:paraId="0BCC31F0" w14:textId="38B6C21A"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49" w:history="1">
            <w:r w:rsidRPr="00B6212D">
              <w:rPr>
                <w:rStyle w:val="Hyperlink"/>
                <w:noProof/>
                <w:sz w:val="18"/>
                <w:szCs w:val="18"/>
              </w:rPr>
              <w:t>Presentation Title</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_Toc213995849 \h </w:instrText>
            </w:r>
            <w:r w:rsidRPr="00B6212D">
              <w:rPr>
                <w:noProof/>
                <w:webHidden/>
                <w:sz w:val="18"/>
                <w:szCs w:val="18"/>
              </w:rPr>
            </w:r>
            <w:r w:rsidRPr="00B6212D">
              <w:rPr>
                <w:noProof/>
                <w:webHidden/>
                <w:sz w:val="18"/>
                <w:szCs w:val="18"/>
              </w:rPr>
              <w:fldChar w:fldCharType="separate"/>
            </w:r>
            <w:r w:rsidRPr="00B6212D">
              <w:rPr>
                <w:noProof/>
                <w:webHidden/>
                <w:sz w:val="18"/>
                <w:szCs w:val="18"/>
              </w:rPr>
              <w:t>3</w:t>
            </w:r>
            <w:r w:rsidRPr="00B6212D">
              <w:rPr>
                <w:noProof/>
                <w:webHidden/>
                <w:sz w:val="18"/>
                <w:szCs w:val="18"/>
              </w:rPr>
              <w:fldChar w:fldCharType="end"/>
            </w:r>
          </w:hyperlink>
        </w:p>
        <w:p w14:paraId="33A48E84" w14:textId="1E31435A"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0" w:history="1">
            <w:r w:rsidRPr="00B6212D">
              <w:rPr>
                <w:rStyle w:val="Hyperlink"/>
                <w:noProof/>
                <w:sz w:val="18"/>
                <w:szCs w:val="18"/>
              </w:rPr>
              <w:t>Iron Man Suits (Agents as Smart Objects): Bridging Three Decades of Software Architecture to Healthcare AI</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_Toc213995850 \h </w:instrText>
            </w:r>
            <w:r w:rsidRPr="00B6212D">
              <w:rPr>
                <w:noProof/>
                <w:webHidden/>
                <w:sz w:val="18"/>
                <w:szCs w:val="18"/>
              </w:rPr>
            </w:r>
            <w:r w:rsidRPr="00B6212D">
              <w:rPr>
                <w:noProof/>
                <w:webHidden/>
                <w:sz w:val="18"/>
                <w:szCs w:val="18"/>
              </w:rPr>
              <w:fldChar w:fldCharType="separate"/>
            </w:r>
            <w:r w:rsidRPr="00B6212D">
              <w:rPr>
                <w:noProof/>
                <w:webHidden/>
                <w:sz w:val="18"/>
                <w:szCs w:val="18"/>
              </w:rPr>
              <w:t>3</w:t>
            </w:r>
            <w:r w:rsidRPr="00B6212D">
              <w:rPr>
                <w:noProof/>
                <w:webHidden/>
                <w:sz w:val="18"/>
                <w:szCs w:val="18"/>
              </w:rPr>
              <w:fldChar w:fldCharType="end"/>
            </w:r>
          </w:hyperlink>
        </w:p>
        <w:p w14:paraId="4AFC3EFC" w14:textId="6759EEF7"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1" w:history="1">
            <w:r w:rsidRPr="00B6212D">
              <w:rPr>
                <w:rStyle w:val="Hyperlink"/>
                <w:noProof/>
                <w:sz w:val="18"/>
                <w:szCs w:val="18"/>
              </w:rPr>
              <w:t>Abstract (250 words)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_Toc213995851 \h </w:instrText>
            </w:r>
            <w:r w:rsidRPr="00B6212D">
              <w:rPr>
                <w:noProof/>
                <w:webHidden/>
                <w:sz w:val="18"/>
                <w:szCs w:val="18"/>
              </w:rPr>
            </w:r>
            <w:r w:rsidRPr="00B6212D">
              <w:rPr>
                <w:noProof/>
                <w:webHidden/>
                <w:sz w:val="18"/>
                <w:szCs w:val="18"/>
              </w:rPr>
              <w:fldChar w:fldCharType="separate"/>
            </w:r>
            <w:r w:rsidRPr="00B6212D">
              <w:rPr>
                <w:noProof/>
                <w:webHidden/>
                <w:sz w:val="18"/>
                <w:szCs w:val="18"/>
              </w:rPr>
              <w:t>3</w:t>
            </w:r>
            <w:r w:rsidRPr="00B6212D">
              <w:rPr>
                <w:noProof/>
                <w:webHidden/>
                <w:sz w:val="18"/>
                <w:szCs w:val="18"/>
              </w:rPr>
              <w:fldChar w:fldCharType="end"/>
            </w:r>
          </w:hyperlink>
        </w:p>
        <w:p w14:paraId="4A092C01" w14:textId="00E10863"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2" w:history="1">
            <w:r w:rsidRPr="00B6212D">
              <w:rPr>
                <w:rStyle w:val="Hyperlink"/>
                <w:noProof/>
                <w:sz w:val="18"/>
                <w:szCs w:val="18"/>
              </w:rPr>
              <w:t>Learning Objectives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_Toc213995852 \h </w:instrText>
            </w:r>
            <w:r w:rsidRPr="00B6212D">
              <w:rPr>
                <w:noProof/>
                <w:webHidden/>
                <w:sz w:val="18"/>
                <w:szCs w:val="18"/>
              </w:rPr>
            </w:r>
            <w:r w:rsidRPr="00B6212D">
              <w:rPr>
                <w:noProof/>
                <w:webHidden/>
                <w:sz w:val="18"/>
                <w:szCs w:val="18"/>
              </w:rPr>
              <w:fldChar w:fldCharType="separate"/>
            </w:r>
            <w:r w:rsidRPr="00B6212D">
              <w:rPr>
                <w:noProof/>
                <w:webHidden/>
                <w:sz w:val="18"/>
                <w:szCs w:val="18"/>
              </w:rPr>
              <w:t>4</w:t>
            </w:r>
            <w:r w:rsidRPr="00B6212D">
              <w:rPr>
                <w:noProof/>
                <w:webHidden/>
                <w:sz w:val="18"/>
                <w:szCs w:val="18"/>
              </w:rPr>
              <w:fldChar w:fldCharType="end"/>
            </w:r>
          </w:hyperlink>
        </w:p>
        <w:p w14:paraId="5CE9EFC3" w14:textId="53B5F6FF"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3" w:history="1">
            <w:r w:rsidRPr="00B6212D">
              <w:rPr>
                <w:rStyle w:val="Hyperlink"/>
                <w:noProof/>
                <w:sz w:val="18"/>
                <w:szCs w:val="18"/>
              </w:rPr>
              <w:t>Target Audience</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_Toc213995853 \h </w:instrText>
            </w:r>
            <w:r w:rsidRPr="00B6212D">
              <w:rPr>
                <w:noProof/>
                <w:webHidden/>
                <w:sz w:val="18"/>
                <w:szCs w:val="18"/>
              </w:rPr>
            </w:r>
            <w:r w:rsidRPr="00B6212D">
              <w:rPr>
                <w:noProof/>
                <w:webHidden/>
                <w:sz w:val="18"/>
                <w:szCs w:val="18"/>
              </w:rPr>
              <w:fldChar w:fldCharType="separate"/>
            </w:r>
            <w:r w:rsidRPr="00B6212D">
              <w:rPr>
                <w:noProof/>
                <w:webHidden/>
                <w:sz w:val="18"/>
                <w:szCs w:val="18"/>
              </w:rPr>
              <w:t>4</w:t>
            </w:r>
            <w:r w:rsidRPr="00B6212D">
              <w:rPr>
                <w:noProof/>
                <w:webHidden/>
                <w:sz w:val="18"/>
                <w:szCs w:val="18"/>
              </w:rPr>
              <w:fldChar w:fldCharType="end"/>
            </w:r>
          </w:hyperlink>
        </w:p>
        <w:p w14:paraId="159FFE09" w14:textId="2B03D5F1"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4" w:history="1">
            <w:r w:rsidRPr="00B6212D">
              <w:rPr>
                <w:rStyle w:val="Hyperlink"/>
                <w:noProof/>
                <w:sz w:val="18"/>
                <w:szCs w:val="18"/>
              </w:rPr>
              <w:t>Relevance to Content Area #4: Innovation Frontiers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_Toc213995854 \h </w:instrText>
            </w:r>
            <w:r w:rsidRPr="00B6212D">
              <w:rPr>
                <w:noProof/>
                <w:webHidden/>
                <w:sz w:val="18"/>
                <w:szCs w:val="18"/>
              </w:rPr>
            </w:r>
            <w:r w:rsidRPr="00B6212D">
              <w:rPr>
                <w:noProof/>
                <w:webHidden/>
                <w:sz w:val="18"/>
                <w:szCs w:val="18"/>
              </w:rPr>
              <w:fldChar w:fldCharType="separate"/>
            </w:r>
            <w:r w:rsidRPr="00B6212D">
              <w:rPr>
                <w:noProof/>
                <w:webHidden/>
                <w:sz w:val="18"/>
                <w:szCs w:val="18"/>
              </w:rPr>
              <w:t>6</w:t>
            </w:r>
            <w:r w:rsidRPr="00B6212D">
              <w:rPr>
                <w:noProof/>
                <w:webHidden/>
                <w:sz w:val="18"/>
                <w:szCs w:val="18"/>
              </w:rPr>
              <w:fldChar w:fldCharType="end"/>
            </w:r>
          </w:hyperlink>
        </w:p>
        <w:p w14:paraId="35E14BDA" w14:textId="456B4AA8" w:rsidR="003551FD" w:rsidRPr="00B6212D" w:rsidRDefault="003551FD">
          <w:pPr>
            <w:pStyle w:val="TOC3"/>
            <w:tabs>
              <w:tab w:val="right" w:pos="9016"/>
            </w:tabs>
            <w:rPr>
              <w:rFonts w:eastAsiaTheme="minorEastAsia" w:cstheme="minorBidi"/>
              <w:noProof/>
              <w:kern w:val="2"/>
              <w:sz w:val="18"/>
              <w:szCs w:val="18"/>
              <w14:ligatures w14:val="standardContextual"/>
            </w:rPr>
          </w:pPr>
          <w:hyperlink w:anchor="_Toc213995855" w:history="1">
            <w:r w:rsidRPr="00B6212D">
              <w:rPr>
                <w:rStyle w:val="Hyperlink"/>
                <w:noProof/>
                <w:sz w:val="18"/>
                <w:szCs w:val="18"/>
              </w:rPr>
              <w:t>1. Novel Conceptual Framework</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_Toc213995855 \h </w:instrText>
            </w:r>
            <w:r w:rsidRPr="00B6212D">
              <w:rPr>
                <w:noProof/>
                <w:webHidden/>
                <w:sz w:val="18"/>
                <w:szCs w:val="18"/>
              </w:rPr>
            </w:r>
            <w:r w:rsidRPr="00B6212D">
              <w:rPr>
                <w:noProof/>
                <w:webHidden/>
                <w:sz w:val="18"/>
                <w:szCs w:val="18"/>
              </w:rPr>
              <w:fldChar w:fldCharType="separate"/>
            </w:r>
            <w:r w:rsidRPr="00B6212D">
              <w:rPr>
                <w:noProof/>
                <w:webHidden/>
                <w:sz w:val="18"/>
                <w:szCs w:val="18"/>
              </w:rPr>
              <w:t>6</w:t>
            </w:r>
            <w:r w:rsidRPr="00B6212D">
              <w:rPr>
                <w:noProof/>
                <w:webHidden/>
                <w:sz w:val="18"/>
                <w:szCs w:val="18"/>
              </w:rPr>
              <w:fldChar w:fldCharType="end"/>
            </w:r>
          </w:hyperlink>
        </w:p>
        <w:p w14:paraId="1F27C6F5" w14:textId="08ECCE42" w:rsidR="003551FD" w:rsidRPr="00B6212D" w:rsidRDefault="003551FD">
          <w:pPr>
            <w:pStyle w:val="TOC3"/>
            <w:tabs>
              <w:tab w:val="right" w:pos="9016"/>
            </w:tabs>
            <w:rPr>
              <w:rFonts w:eastAsiaTheme="minorEastAsia" w:cstheme="minorBidi"/>
              <w:noProof/>
              <w:kern w:val="2"/>
              <w:sz w:val="18"/>
              <w:szCs w:val="18"/>
              <w14:ligatures w14:val="standardContextual"/>
            </w:rPr>
          </w:pPr>
          <w:hyperlink w:anchor="_Toc213995856" w:history="1">
            <w:r w:rsidRPr="00B6212D">
              <w:rPr>
                <w:rStyle w:val="Hyperlink"/>
                <w:noProof/>
                <w:sz w:val="18"/>
                <w:szCs w:val="18"/>
              </w:rPr>
              <w:t>2. Systematic Assessment and Implementation Methodology</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_Toc213995856 \h </w:instrText>
            </w:r>
            <w:r w:rsidRPr="00B6212D">
              <w:rPr>
                <w:noProof/>
                <w:webHidden/>
                <w:sz w:val="18"/>
                <w:szCs w:val="18"/>
              </w:rPr>
            </w:r>
            <w:r w:rsidRPr="00B6212D">
              <w:rPr>
                <w:noProof/>
                <w:webHidden/>
                <w:sz w:val="18"/>
                <w:szCs w:val="18"/>
              </w:rPr>
              <w:fldChar w:fldCharType="separate"/>
            </w:r>
            <w:r w:rsidRPr="00B6212D">
              <w:rPr>
                <w:noProof/>
                <w:webHidden/>
                <w:sz w:val="18"/>
                <w:szCs w:val="18"/>
              </w:rPr>
              <w:t>6</w:t>
            </w:r>
            <w:r w:rsidRPr="00B6212D">
              <w:rPr>
                <w:noProof/>
                <w:webHidden/>
                <w:sz w:val="18"/>
                <w:szCs w:val="18"/>
              </w:rPr>
              <w:fldChar w:fldCharType="end"/>
            </w:r>
          </w:hyperlink>
        </w:p>
        <w:p w14:paraId="540879E6" w14:textId="5464D0F3" w:rsidR="003551FD" w:rsidRPr="00B6212D" w:rsidRDefault="003551FD">
          <w:pPr>
            <w:pStyle w:val="TOC3"/>
            <w:tabs>
              <w:tab w:val="right" w:pos="9016"/>
            </w:tabs>
            <w:rPr>
              <w:rFonts w:eastAsiaTheme="minorEastAsia" w:cstheme="minorBidi"/>
              <w:noProof/>
              <w:kern w:val="2"/>
              <w:sz w:val="18"/>
              <w:szCs w:val="18"/>
              <w14:ligatures w14:val="standardContextual"/>
            </w:rPr>
          </w:pPr>
          <w:hyperlink w:anchor="_Toc213995857" w:history="1">
            <w:r w:rsidRPr="00B6212D">
              <w:rPr>
                <w:rStyle w:val="Hyperlink"/>
                <w:noProof/>
                <w:sz w:val="18"/>
                <w:szCs w:val="18"/>
              </w:rPr>
              <w:t>3. Production Validated Approach to Regulatory Compliance</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_Toc213995857 \h </w:instrText>
            </w:r>
            <w:r w:rsidRPr="00B6212D">
              <w:rPr>
                <w:noProof/>
                <w:webHidden/>
                <w:sz w:val="18"/>
                <w:szCs w:val="18"/>
              </w:rPr>
            </w:r>
            <w:r w:rsidRPr="00B6212D">
              <w:rPr>
                <w:noProof/>
                <w:webHidden/>
                <w:sz w:val="18"/>
                <w:szCs w:val="18"/>
              </w:rPr>
              <w:fldChar w:fldCharType="separate"/>
            </w:r>
            <w:r w:rsidRPr="00B6212D">
              <w:rPr>
                <w:noProof/>
                <w:webHidden/>
                <w:sz w:val="18"/>
                <w:szCs w:val="18"/>
              </w:rPr>
              <w:t>6</w:t>
            </w:r>
            <w:r w:rsidRPr="00B6212D">
              <w:rPr>
                <w:noProof/>
                <w:webHidden/>
                <w:sz w:val="18"/>
                <w:szCs w:val="18"/>
              </w:rPr>
              <w:fldChar w:fldCharType="end"/>
            </w:r>
          </w:hyperlink>
        </w:p>
        <w:p w14:paraId="64393EAD" w14:textId="2F38F861"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8" w:history="1">
            <w:r w:rsidRPr="00B6212D">
              <w:rPr>
                <w:rStyle w:val="Hyperlink"/>
                <w:noProof/>
                <w:sz w:val="18"/>
                <w:szCs w:val="18"/>
              </w:rPr>
              <w:t>Speaker Biography</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_Toc213995858 \h </w:instrText>
            </w:r>
            <w:r w:rsidRPr="00B6212D">
              <w:rPr>
                <w:noProof/>
                <w:webHidden/>
                <w:sz w:val="18"/>
                <w:szCs w:val="18"/>
              </w:rPr>
            </w:r>
            <w:r w:rsidRPr="00B6212D">
              <w:rPr>
                <w:noProof/>
                <w:webHidden/>
                <w:sz w:val="18"/>
                <w:szCs w:val="18"/>
              </w:rPr>
              <w:fldChar w:fldCharType="separate"/>
            </w:r>
            <w:r w:rsidRPr="00B6212D">
              <w:rPr>
                <w:noProof/>
                <w:webHidden/>
                <w:sz w:val="18"/>
                <w:szCs w:val="18"/>
              </w:rPr>
              <w:t>6</w:t>
            </w:r>
            <w:r w:rsidRPr="00B6212D">
              <w:rPr>
                <w:noProof/>
                <w:webHidden/>
                <w:sz w:val="18"/>
                <w:szCs w:val="18"/>
              </w:rPr>
              <w:fldChar w:fldCharType="end"/>
            </w:r>
          </w:hyperlink>
        </w:p>
        <w:p w14:paraId="03264FB0" w14:textId="2D0F1C64"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59" w:history="1">
            <w:r w:rsidRPr="00B6212D">
              <w:rPr>
                <w:rStyle w:val="Hyperlink"/>
                <w:noProof/>
                <w:sz w:val="18"/>
                <w:szCs w:val="18"/>
              </w:rPr>
              <w:t>Key Takeaways for Attendees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_Toc213995859 \h </w:instrText>
            </w:r>
            <w:r w:rsidRPr="00B6212D">
              <w:rPr>
                <w:noProof/>
                <w:webHidden/>
                <w:sz w:val="18"/>
                <w:szCs w:val="18"/>
              </w:rPr>
            </w:r>
            <w:r w:rsidRPr="00B6212D">
              <w:rPr>
                <w:noProof/>
                <w:webHidden/>
                <w:sz w:val="18"/>
                <w:szCs w:val="18"/>
              </w:rPr>
              <w:fldChar w:fldCharType="separate"/>
            </w:r>
            <w:r w:rsidRPr="00B6212D">
              <w:rPr>
                <w:noProof/>
                <w:webHidden/>
                <w:sz w:val="18"/>
                <w:szCs w:val="18"/>
              </w:rPr>
              <w:t>6</w:t>
            </w:r>
            <w:r w:rsidRPr="00B6212D">
              <w:rPr>
                <w:noProof/>
                <w:webHidden/>
                <w:sz w:val="18"/>
                <w:szCs w:val="18"/>
              </w:rPr>
              <w:fldChar w:fldCharType="end"/>
            </w:r>
          </w:hyperlink>
        </w:p>
        <w:p w14:paraId="6FCBC86F" w14:textId="004F5663"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60" w:history="1">
            <w:r w:rsidRPr="00B6212D">
              <w:rPr>
                <w:rStyle w:val="Hyperlink"/>
                <w:noProof/>
                <w:sz w:val="18"/>
                <w:szCs w:val="18"/>
              </w:rPr>
              <w:t>Detailed Session Outline (20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_Toc213995860 \h </w:instrText>
            </w:r>
            <w:r w:rsidRPr="00B6212D">
              <w:rPr>
                <w:noProof/>
                <w:webHidden/>
                <w:sz w:val="18"/>
                <w:szCs w:val="18"/>
              </w:rPr>
            </w:r>
            <w:r w:rsidRPr="00B6212D">
              <w:rPr>
                <w:noProof/>
                <w:webHidden/>
                <w:sz w:val="18"/>
                <w:szCs w:val="18"/>
              </w:rPr>
              <w:fldChar w:fldCharType="separate"/>
            </w:r>
            <w:r w:rsidRPr="00B6212D">
              <w:rPr>
                <w:noProof/>
                <w:webHidden/>
                <w:sz w:val="18"/>
                <w:szCs w:val="18"/>
              </w:rPr>
              <w:t>7</w:t>
            </w:r>
            <w:r w:rsidRPr="00B6212D">
              <w:rPr>
                <w:noProof/>
                <w:webHidden/>
                <w:sz w:val="18"/>
                <w:szCs w:val="18"/>
              </w:rPr>
              <w:fldChar w:fldCharType="end"/>
            </w:r>
          </w:hyperlink>
        </w:p>
        <w:p w14:paraId="77D53EB0" w14:textId="0440171C"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61" w:history="1">
            <w:r w:rsidRPr="00B6212D">
              <w:rPr>
                <w:rStyle w:val="Hyperlink"/>
                <w:noProof/>
                <w:sz w:val="18"/>
                <w:szCs w:val="18"/>
              </w:rPr>
              <w:t>Part 1: The Paradigm Shift (5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_Toc213995861 \h </w:instrText>
            </w:r>
            <w:r w:rsidRPr="00B6212D">
              <w:rPr>
                <w:noProof/>
                <w:webHidden/>
                <w:sz w:val="18"/>
                <w:szCs w:val="18"/>
              </w:rPr>
            </w:r>
            <w:r w:rsidRPr="00B6212D">
              <w:rPr>
                <w:noProof/>
                <w:webHidden/>
                <w:sz w:val="18"/>
                <w:szCs w:val="18"/>
              </w:rPr>
              <w:fldChar w:fldCharType="separate"/>
            </w:r>
            <w:r w:rsidRPr="00B6212D">
              <w:rPr>
                <w:noProof/>
                <w:webHidden/>
                <w:sz w:val="18"/>
                <w:szCs w:val="18"/>
              </w:rPr>
              <w:t>7</w:t>
            </w:r>
            <w:r w:rsidRPr="00B6212D">
              <w:rPr>
                <w:noProof/>
                <w:webHidden/>
                <w:sz w:val="18"/>
                <w:szCs w:val="18"/>
              </w:rPr>
              <w:fldChar w:fldCharType="end"/>
            </w:r>
          </w:hyperlink>
        </w:p>
        <w:p w14:paraId="4AD2DA27" w14:textId="4185BE22"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62" w:history="1">
            <w:r w:rsidRPr="00B6212D">
              <w:rPr>
                <w:rStyle w:val="Hyperlink"/>
                <w:noProof/>
                <w:sz w:val="18"/>
                <w:szCs w:val="18"/>
              </w:rPr>
              <w:t>Part 2: The INPACT™ Framework (7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_Toc213995862 \h </w:instrText>
            </w:r>
            <w:r w:rsidRPr="00B6212D">
              <w:rPr>
                <w:noProof/>
                <w:webHidden/>
                <w:sz w:val="18"/>
                <w:szCs w:val="18"/>
              </w:rPr>
            </w:r>
            <w:r w:rsidRPr="00B6212D">
              <w:rPr>
                <w:noProof/>
                <w:webHidden/>
                <w:sz w:val="18"/>
                <w:szCs w:val="18"/>
              </w:rPr>
              <w:fldChar w:fldCharType="separate"/>
            </w:r>
            <w:r w:rsidRPr="00B6212D">
              <w:rPr>
                <w:noProof/>
                <w:webHidden/>
                <w:sz w:val="18"/>
                <w:szCs w:val="18"/>
              </w:rPr>
              <w:t>7</w:t>
            </w:r>
            <w:r w:rsidRPr="00B6212D">
              <w:rPr>
                <w:noProof/>
                <w:webHidden/>
                <w:sz w:val="18"/>
                <w:szCs w:val="18"/>
              </w:rPr>
              <w:fldChar w:fldCharType="end"/>
            </w:r>
          </w:hyperlink>
        </w:p>
        <w:p w14:paraId="1607D985" w14:textId="0C4BBBC9"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63" w:history="1">
            <w:r w:rsidRPr="00B6212D">
              <w:rPr>
                <w:rStyle w:val="Hyperlink"/>
                <w:noProof/>
                <w:sz w:val="18"/>
                <w:szCs w:val="18"/>
              </w:rPr>
              <w:t>Part 3: The 7-Layer Architecture (5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_Toc213995863 \h </w:instrText>
            </w:r>
            <w:r w:rsidRPr="00B6212D">
              <w:rPr>
                <w:noProof/>
                <w:webHidden/>
                <w:sz w:val="18"/>
                <w:szCs w:val="18"/>
              </w:rPr>
            </w:r>
            <w:r w:rsidRPr="00B6212D">
              <w:rPr>
                <w:noProof/>
                <w:webHidden/>
                <w:sz w:val="18"/>
                <w:szCs w:val="18"/>
              </w:rPr>
              <w:fldChar w:fldCharType="separate"/>
            </w:r>
            <w:r w:rsidRPr="00B6212D">
              <w:rPr>
                <w:noProof/>
                <w:webHidden/>
                <w:sz w:val="18"/>
                <w:szCs w:val="18"/>
              </w:rPr>
              <w:t>7</w:t>
            </w:r>
            <w:r w:rsidRPr="00B6212D">
              <w:rPr>
                <w:noProof/>
                <w:webHidden/>
                <w:sz w:val="18"/>
                <w:szCs w:val="18"/>
              </w:rPr>
              <w:fldChar w:fldCharType="end"/>
            </w:r>
          </w:hyperlink>
        </w:p>
        <w:p w14:paraId="46308481" w14:textId="6BE0257A"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64" w:history="1">
            <w:r w:rsidRPr="00B6212D">
              <w:rPr>
                <w:rStyle w:val="Hyperlink"/>
                <w:noProof/>
                <w:sz w:val="18"/>
                <w:szCs w:val="18"/>
              </w:rPr>
              <w:t>Part 4: Implementation and ROI (3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_Toc213995864 \h </w:instrText>
            </w:r>
            <w:r w:rsidRPr="00B6212D">
              <w:rPr>
                <w:noProof/>
                <w:webHidden/>
                <w:sz w:val="18"/>
                <w:szCs w:val="18"/>
              </w:rPr>
            </w:r>
            <w:r w:rsidRPr="00B6212D">
              <w:rPr>
                <w:noProof/>
                <w:webHidden/>
                <w:sz w:val="18"/>
                <w:szCs w:val="18"/>
              </w:rPr>
              <w:fldChar w:fldCharType="separate"/>
            </w:r>
            <w:r w:rsidRPr="00B6212D">
              <w:rPr>
                <w:noProof/>
                <w:webHidden/>
                <w:sz w:val="18"/>
                <w:szCs w:val="18"/>
              </w:rPr>
              <w:t>7</w:t>
            </w:r>
            <w:r w:rsidRPr="00B6212D">
              <w:rPr>
                <w:noProof/>
                <w:webHidden/>
                <w:sz w:val="18"/>
                <w:szCs w:val="18"/>
              </w:rPr>
              <w:fldChar w:fldCharType="end"/>
            </w:r>
          </w:hyperlink>
        </w:p>
        <w:p w14:paraId="4E5823C0" w14:textId="61263653"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65" w:history="1">
            <w:r w:rsidRPr="00B6212D">
              <w:rPr>
                <w:rStyle w:val="Hyperlink"/>
                <w:noProof/>
                <w:sz w:val="18"/>
                <w:szCs w:val="18"/>
              </w:rPr>
              <w:t>Supporting Materials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_Toc213995865 \h </w:instrText>
            </w:r>
            <w:r w:rsidRPr="00B6212D">
              <w:rPr>
                <w:noProof/>
                <w:webHidden/>
                <w:sz w:val="18"/>
                <w:szCs w:val="18"/>
              </w:rPr>
            </w:r>
            <w:r w:rsidRPr="00B6212D">
              <w:rPr>
                <w:noProof/>
                <w:webHidden/>
                <w:sz w:val="18"/>
                <w:szCs w:val="18"/>
              </w:rPr>
              <w:fldChar w:fldCharType="separate"/>
            </w:r>
            <w:r w:rsidRPr="00B6212D">
              <w:rPr>
                <w:noProof/>
                <w:webHidden/>
                <w:sz w:val="18"/>
                <w:szCs w:val="18"/>
              </w:rPr>
              <w:t>7</w:t>
            </w:r>
            <w:r w:rsidRPr="00B6212D">
              <w:rPr>
                <w:noProof/>
                <w:webHidden/>
                <w:sz w:val="18"/>
                <w:szCs w:val="18"/>
              </w:rPr>
              <w:fldChar w:fldCharType="end"/>
            </w:r>
          </w:hyperlink>
        </w:p>
        <w:p w14:paraId="26606341" w14:textId="7E0ACAEE"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66" w:history="1">
            <w:r w:rsidRPr="00B6212D">
              <w:rPr>
                <w:rStyle w:val="Hyperlink"/>
                <w:noProof/>
                <w:sz w:val="18"/>
                <w:szCs w:val="18"/>
              </w:rPr>
              <w:t>Submission Information</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_Toc213995866 \h </w:instrText>
            </w:r>
            <w:r w:rsidRPr="00B6212D">
              <w:rPr>
                <w:noProof/>
                <w:webHidden/>
                <w:sz w:val="18"/>
                <w:szCs w:val="18"/>
              </w:rPr>
            </w:r>
            <w:r w:rsidRPr="00B6212D">
              <w:rPr>
                <w:noProof/>
                <w:webHidden/>
                <w:sz w:val="18"/>
                <w:szCs w:val="18"/>
              </w:rPr>
              <w:fldChar w:fldCharType="separate"/>
            </w:r>
            <w:r w:rsidRPr="00B6212D">
              <w:rPr>
                <w:noProof/>
                <w:webHidden/>
                <w:sz w:val="18"/>
                <w:szCs w:val="18"/>
              </w:rPr>
              <w:t>8</w:t>
            </w:r>
            <w:r w:rsidRPr="00B6212D">
              <w:rPr>
                <w:noProof/>
                <w:webHidden/>
                <w:sz w:val="18"/>
                <w:szCs w:val="18"/>
              </w:rPr>
              <w:fldChar w:fldCharType="end"/>
            </w:r>
          </w:hyperlink>
        </w:p>
        <w:p w14:paraId="5ACC7AAC" w14:textId="572698E3"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67" w:history="1">
            <w:r w:rsidRPr="00B6212D">
              <w:rPr>
                <w:rStyle w:val="Hyperlink"/>
                <w:noProof/>
                <w:sz w:val="18"/>
                <w:szCs w:val="18"/>
              </w:rPr>
              <w:t>Presentation Title</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_Toc213995867 \h </w:instrText>
            </w:r>
            <w:r w:rsidRPr="00B6212D">
              <w:rPr>
                <w:noProof/>
                <w:webHidden/>
                <w:sz w:val="18"/>
                <w:szCs w:val="18"/>
              </w:rPr>
            </w:r>
            <w:r w:rsidRPr="00B6212D">
              <w:rPr>
                <w:noProof/>
                <w:webHidden/>
                <w:sz w:val="18"/>
                <w:szCs w:val="18"/>
              </w:rPr>
              <w:fldChar w:fldCharType="separate"/>
            </w:r>
            <w:r w:rsidRPr="00B6212D">
              <w:rPr>
                <w:noProof/>
                <w:webHidden/>
                <w:sz w:val="18"/>
                <w:szCs w:val="18"/>
              </w:rPr>
              <w:t>8</w:t>
            </w:r>
            <w:r w:rsidRPr="00B6212D">
              <w:rPr>
                <w:noProof/>
                <w:webHidden/>
                <w:sz w:val="18"/>
                <w:szCs w:val="18"/>
              </w:rPr>
              <w:fldChar w:fldCharType="end"/>
            </w:r>
          </w:hyperlink>
        </w:p>
        <w:p w14:paraId="718AEBF4" w14:textId="466CDF6B"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68" w:history="1">
            <w:r w:rsidRPr="00B6212D">
              <w:rPr>
                <w:rStyle w:val="Hyperlink"/>
                <w:noProof/>
                <w:sz w:val="18"/>
                <w:szCs w:val="18"/>
              </w:rPr>
              <w:t>Abstract (250 words)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_Toc213995868 \h </w:instrText>
            </w:r>
            <w:r w:rsidRPr="00B6212D">
              <w:rPr>
                <w:noProof/>
                <w:webHidden/>
                <w:sz w:val="18"/>
                <w:szCs w:val="18"/>
              </w:rPr>
            </w:r>
            <w:r w:rsidRPr="00B6212D">
              <w:rPr>
                <w:noProof/>
                <w:webHidden/>
                <w:sz w:val="18"/>
                <w:szCs w:val="18"/>
              </w:rPr>
              <w:fldChar w:fldCharType="separate"/>
            </w:r>
            <w:r w:rsidRPr="00B6212D">
              <w:rPr>
                <w:noProof/>
                <w:webHidden/>
                <w:sz w:val="18"/>
                <w:szCs w:val="18"/>
              </w:rPr>
              <w:t>8</w:t>
            </w:r>
            <w:r w:rsidRPr="00B6212D">
              <w:rPr>
                <w:noProof/>
                <w:webHidden/>
                <w:sz w:val="18"/>
                <w:szCs w:val="18"/>
              </w:rPr>
              <w:fldChar w:fldCharType="end"/>
            </w:r>
          </w:hyperlink>
        </w:p>
        <w:p w14:paraId="798AD6D0" w14:textId="4AD78E38"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69" w:history="1">
            <w:r w:rsidRPr="00B6212D">
              <w:rPr>
                <w:rStyle w:val="Hyperlink"/>
                <w:noProof/>
                <w:sz w:val="18"/>
                <w:szCs w:val="18"/>
              </w:rPr>
              <w:t>Learning Objectives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_Toc213995869 \h </w:instrText>
            </w:r>
            <w:r w:rsidRPr="00B6212D">
              <w:rPr>
                <w:noProof/>
                <w:webHidden/>
                <w:sz w:val="18"/>
                <w:szCs w:val="18"/>
              </w:rPr>
            </w:r>
            <w:r w:rsidRPr="00B6212D">
              <w:rPr>
                <w:noProof/>
                <w:webHidden/>
                <w:sz w:val="18"/>
                <w:szCs w:val="18"/>
              </w:rPr>
              <w:fldChar w:fldCharType="separate"/>
            </w:r>
            <w:r w:rsidRPr="00B6212D">
              <w:rPr>
                <w:noProof/>
                <w:webHidden/>
                <w:sz w:val="18"/>
                <w:szCs w:val="18"/>
              </w:rPr>
              <w:t>10</w:t>
            </w:r>
            <w:r w:rsidRPr="00B6212D">
              <w:rPr>
                <w:noProof/>
                <w:webHidden/>
                <w:sz w:val="18"/>
                <w:szCs w:val="18"/>
              </w:rPr>
              <w:fldChar w:fldCharType="end"/>
            </w:r>
          </w:hyperlink>
        </w:p>
        <w:p w14:paraId="5E5FEE69" w14:textId="74F3BFA3"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70" w:history="1">
            <w:r w:rsidRPr="00B6212D">
              <w:rPr>
                <w:rStyle w:val="Hyperlink"/>
                <w:noProof/>
                <w:sz w:val="18"/>
                <w:szCs w:val="18"/>
              </w:rPr>
              <w:t>Target Audience</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_Toc213995870 \h </w:instrText>
            </w:r>
            <w:r w:rsidRPr="00B6212D">
              <w:rPr>
                <w:noProof/>
                <w:webHidden/>
                <w:sz w:val="18"/>
                <w:szCs w:val="18"/>
              </w:rPr>
            </w:r>
            <w:r w:rsidRPr="00B6212D">
              <w:rPr>
                <w:noProof/>
                <w:webHidden/>
                <w:sz w:val="18"/>
                <w:szCs w:val="18"/>
              </w:rPr>
              <w:fldChar w:fldCharType="separate"/>
            </w:r>
            <w:r w:rsidRPr="00B6212D">
              <w:rPr>
                <w:noProof/>
                <w:webHidden/>
                <w:sz w:val="18"/>
                <w:szCs w:val="18"/>
              </w:rPr>
              <w:t>10</w:t>
            </w:r>
            <w:r w:rsidRPr="00B6212D">
              <w:rPr>
                <w:noProof/>
                <w:webHidden/>
                <w:sz w:val="18"/>
                <w:szCs w:val="18"/>
              </w:rPr>
              <w:fldChar w:fldCharType="end"/>
            </w:r>
          </w:hyperlink>
        </w:p>
        <w:p w14:paraId="214A0DEF" w14:textId="4B564C80"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71" w:history="1">
            <w:r w:rsidRPr="00B6212D">
              <w:rPr>
                <w:rStyle w:val="Hyperlink"/>
                <w:noProof/>
                <w:sz w:val="18"/>
                <w:szCs w:val="18"/>
              </w:rPr>
              <w:t>Relevance to Content Area #1: AI Strategy and Leadership</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_Toc213995871 \h </w:instrText>
            </w:r>
            <w:r w:rsidRPr="00B6212D">
              <w:rPr>
                <w:noProof/>
                <w:webHidden/>
                <w:sz w:val="18"/>
                <w:szCs w:val="18"/>
              </w:rPr>
            </w:r>
            <w:r w:rsidRPr="00B6212D">
              <w:rPr>
                <w:noProof/>
                <w:webHidden/>
                <w:sz w:val="18"/>
                <w:szCs w:val="18"/>
              </w:rPr>
              <w:fldChar w:fldCharType="separate"/>
            </w:r>
            <w:r w:rsidRPr="00B6212D">
              <w:rPr>
                <w:noProof/>
                <w:webHidden/>
                <w:sz w:val="18"/>
                <w:szCs w:val="18"/>
              </w:rPr>
              <w:t>11</w:t>
            </w:r>
            <w:r w:rsidRPr="00B6212D">
              <w:rPr>
                <w:noProof/>
                <w:webHidden/>
                <w:sz w:val="18"/>
                <w:szCs w:val="18"/>
              </w:rPr>
              <w:fldChar w:fldCharType="end"/>
            </w:r>
          </w:hyperlink>
        </w:p>
        <w:p w14:paraId="310550DC" w14:textId="49993A75" w:rsidR="003551FD" w:rsidRPr="00B6212D" w:rsidRDefault="003551FD">
          <w:pPr>
            <w:pStyle w:val="TOC3"/>
            <w:tabs>
              <w:tab w:val="right" w:pos="9016"/>
            </w:tabs>
            <w:rPr>
              <w:rFonts w:eastAsiaTheme="minorEastAsia" w:cstheme="minorBidi"/>
              <w:noProof/>
              <w:kern w:val="2"/>
              <w:sz w:val="18"/>
              <w:szCs w:val="18"/>
              <w14:ligatures w14:val="standardContextual"/>
            </w:rPr>
          </w:pPr>
          <w:hyperlink w:anchor="_Toc213995872" w:history="1">
            <w:r w:rsidRPr="00B6212D">
              <w:rPr>
                <w:rStyle w:val="Hyperlink"/>
                <w:noProof/>
                <w:sz w:val="18"/>
                <w:szCs w:val="18"/>
              </w:rPr>
              <w:t>1. Evidence-Based Problem Diagnosis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_Toc213995872 \h </w:instrText>
            </w:r>
            <w:r w:rsidRPr="00B6212D">
              <w:rPr>
                <w:noProof/>
                <w:webHidden/>
                <w:sz w:val="18"/>
                <w:szCs w:val="18"/>
              </w:rPr>
            </w:r>
            <w:r w:rsidRPr="00B6212D">
              <w:rPr>
                <w:noProof/>
                <w:webHidden/>
                <w:sz w:val="18"/>
                <w:szCs w:val="18"/>
              </w:rPr>
              <w:fldChar w:fldCharType="separate"/>
            </w:r>
            <w:r w:rsidRPr="00B6212D">
              <w:rPr>
                <w:noProof/>
                <w:webHidden/>
                <w:sz w:val="18"/>
                <w:szCs w:val="18"/>
              </w:rPr>
              <w:t>11</w:t>
            </w:r>
            <w:r w:rsidRPr="00B6212D">
              <w:rPr>
                <w:noProof/>
                <w:webHidden/>
                <w:sz w:val="18"/>
                <w:szCs w:val="18"/>
              </w:rPr>
              <w:fldChar w:fldCharType="end"/>
            </w:r>
          </w:hyperlink>
        </w:p>
        <w:p w14:paraId="33FBC2E4" w14:textId="250CD9F2" w:rsidR="003551FD" w:rsidRPr="00B6212D" w:rsidRDefault="003551FD">
          <w:pPr>
            <w:pStyle w:val="TOC3"/>
            <w:tabs>
              <w:tab w:val="right" w:pos="9016"/>
            </w:tabs>
            <w:rPr>
              <w:rFonts w:eastAsiaTheme="minorEastAsia" w:cstheme="minorBidi"/>
              <w:noProof/>
              <w:kern w:val="2"/>
              <w:sz w:val="18"/>
              <w:szCs w:val="18"/>
              <w14:ligatures w14:val="standardContextual"/>
            </w:rPr>
          </w:pPr>
          <w:hyperlink w:anchor="_Toc213995873" w:history="1">
            <w:r w:rsidRPr="00B6212D">
              <w:rPr>
                <w:rStyle w:val="Hyperlink"/>
                <w:noProof/>
                <w:sz w:val="18"/>
                <w:szCs w:val="18"/>
              </w:rPr>
              <w:t>2. Actionable Assessment Framework</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_Toc213995873 \h </w:instrText>
            </w:r>
            <w:r w:rsidRPr="00B6212D">
              <w:rPr>
                <w:noProof/>
                <w:webHidden/>
                <w:sz w:val="18"/>
                <w:szCs w:val="18"/>
              </w:rPr>
            </w:r>
            <w:r w:rsidRPr="00B6212D">
              <w:rPr>
                <w:noProof/>
                <w:webHidden/>
                <w:sz w:val="18"/>
                <w:szCs w:val="18"/>
              </w:rPr>
              <w:fldChar w:fldCharType="separate"/>
            </w:r>
            <w:r w:rsidRPr="00B6212D">
              <w:rPr>
                <w:noProof/>
                <w:webHidden/>
                <w:sz w:val="18"/>
                <w:szCs w:val="18"/>
              </w:rPr>
              <w:t>11</w:t>
            </w:r>
            <w:r w:rsidRPr="00B6212D">
              <w:rPr>
                <w:noProof/>
                <w:webHidden/>
                <w:sz w:val="18"/>
                <w:szCs w:val="18"/>
              </w:rPr>
              <w:fldChar w:fldCharType="end"/>
            </w:r>
          </w:hyperlink>
        </w:p>
        <w:p w14:paraId="5C707CCB" w14:textId="3FC3117C" w:rsidR="003551FD" w:rsidRPr="00B6212D" w:rsidRDefault="003551FD">
          <w:pPr>
            <w:pStyle w:val="TOC3"/>
            <w:tabs>
              <w:tab w:val="right" w:pos="9016"/>
            </w:tabs>
            <w:rPr>
              <w:rFonts w:eastAsiaTheme="minorEastAsia" w:cstheme="minorBidi"/>
              <w:noProof/>
              <w:kern w:val="2"/>
              <w:sz w:val="18"/>
              <w:szCs w:val="18"/>
              <w14:ligatures w14:val="standardContextual"/>
            </w:rPr>
          </w:pPr>
          <w:hyperlink w:anchor="_Toc213995874" w:history="1">
            <w:r w:rsidRPr="00B6212D">
              <w:rPr>
                <w:rStyle w:val="Hyperlink"/>
                <w:noProof/>
                <w:sz w:val="18"/>
                <w:szCs w:val="18"/>
              </w:rPr>
              <w:t>3. Change Management Playbook</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_Toc213995874 \h </w:instrText>
            </w:r>
            <w:r w:rsidRPr="00B6212D">
              <w:rPr>
                <w:noProof/>
                <w:webHidden/>
                <w:sz w:val="18"/>
                <w:szCs w:val="18"/>
              </w:rPr>
            </w:r>
            <w:r w:rsidRPr="00B6212D">
              <w:rPr>
                <w:noProof/>
                <w:webHidden/>
                <w:sz w:val="18"/>
                <w:szCs w:val="18"/>
              </w:rPr>
              <w:fldChar w:fldCharType="separate"/>
            </w:r>
            <w:r w:rsidRPr="00B6212D">
              <w:rPr>
                <w:noProof/>
                <w:webHidden/>
                <w:sz w:val="18"/>
                <w:szCs w:val="18"/>
              </w:rPr>
              <w:t>11</w:t>
            </w:r>
            <w:r w:rsidRPr="00B6212D">
              <w:rPr>
                <w:noProof/>
                <w:webHidden/>
                <w:sz w:val="18"/>
                <w:szCs w:val="18"/>
              </w:rPr>
              <w:fldChar w:fldCharType="end"/>
            </w:r>
          </w:hyperlink>
        </w:p>
        <w:p w14:paraId="62705B06" w14:textId="62E82208"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75" w:history="1">
            <w:r w:rsidRPr="00B6212D">
              <w:rPr>
                <w:rStyle w:val="Hyperlink"/>
                <w:noProof/>
                <w:sz w:val="18"/>
                <w:szCs w:val="18"/>
              </w:rPr>
              <w:t>Speaker Biography</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_Toc213995875 \h </w:instrText>
            </w:r>
            <w:r w:rsidRPr="00B6212D">
              <w:rPr>
                <w:noProof/>
                <w:webHidden/>
                <w:sz w:val="18"/>
                <w:szCs w:val="18"/>
              </w:rPr>
            </w:r>
            <w:r w:rsidRPr="00B6212D">
              <w:rPr>
                <w:noProof/>
                <w:webHidden/>
                <w:sz w:val="18"/>
                <w:szCs w:val="18"/>
              </w:rPr>
              <w:fldChar w:fldCharType="separate"/>
            </w:r>
            <w:r w:rsidRPr="00B6212D">
              <w:rPr>
                <w:noProof/>
                <w:webHidden/>
                <w:sz w:val="18"/>
                <w:szCs w:val="18"/>
              </w:rPr>
              <w:t>11</w:t>
            </w:r>
            <w:r w:rsidRPr="00B6212D">
              <w:rPr>
                <w:noProof/>
                <w:webHidden/>
                <w:sz w:val="18"/>
                <w:szCs w:val="18"/>
              </w:rPr>
              <w:fldChar w:fldCharType="end"/>
            </w:r>
          </w:hyperlink>
        </w:p>
        <w:p w14:paraId="0B60E8DF" w14:textId="6EC423E6"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76" w:history="1">
            <w:r w:rsidRPr="00B6212D">
              <w:rPr>
                <w:rStyle w:val="Hyperlink"/>
                <w:noProof/>
                <w:sz w:val="18"/>
                <w:szCs w:val="18"/>
              </w:rPr>
              <w:t>Key Takeaways for Attendees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_Toc213995876 \h </w:instrText>
            </w:r>
            <w:r w:rsidRPr="00B6212D">
              <w:rPr>
                <w:noProof/>
                <w:webHidden/>
                <w:sz w:val="18"/>
                <w:szCs w:val="18"/>
              </w:rPr>
            </w:r>
            <w:r w:rsidRPr="00B6212D">
              <w:rPr>
                <w:noProof/>
                <w:webHidden/>
                <w:sz w:val="18"/>
                <w:szCs w:val="18"/>
              </w:rPr>
              <w:fldChar w:fldCharType="separate"/>
            </w:r>
            <w:r w:rsidRPr="00B6212D">
              <w:rPr>
                <w:noProof/>
                <w:webHidden/>
                <w:sz w:val="18"/>
                <w:szCs w:val="18"/>
              </w:rPr>
              <w:t>11</w:t>
            </w:r>
            <w:r w:rsidRPr="00B6212D">
              <w:rPr>
                <w:noProof/>
                <w:webHidden/>
                <w:sz w:val="18"/>
                <w:szCs w:val="18"/>
              </w:rPr>
              <w:fldChar w:fldCharType="end"/>
            </w:r>
          </w:hyperlink>
        </w:p>
        <w:p w14:paraId="1FD277E0" w14:textId="66A13FFC"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77" w:history="1">
            <w:r w:rsidRPr="00B6212D">
              <w:rPr>
                <w:rStyle w:val="Hyperlink"/>
                <w:noProof/>
                <w:sz w:val="18"/>
                <w:szCs w:val="18"/>
              </w:rPr>
              <w:t>Detailed Session Outline (20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_Toc213995877 \h </w:instrText>
            </w:r>
            <w:r w:rsidRPr="00B6212D">
              <w:rPr>
                <w:noProof/>
                <w:webHidden/>
                <w:sz w:val="18"/>
                <w:szCs w:val="18"/>
              </w:rPr>
            </w:r>
            <w:r w:rsidRPr="00B6212D">
              <w:rPr>
                <w:noProof/>
                <w:webHidden/>
                <w:sz w:val="18"/>
                <w:szCs w:val="18"/>
              </w:rPr>
              <w:fldChar w:fldCharType="separate"/>
            </w:r>
            <w:r w:rsidRPr="00B6212D">
              <w:rPr>
                <w:noProof/>
                <w:webHidden/>
                <w:sz w:val="18"/>
                <w:szCs w:val="18"/>
              </w:rPr>
              <w:t>12</w:t>
            </w:r>
            <w:r w:rsidRPr="00B6212D">
              <w:rPr>
                <w:noProof/>
                <w:webHidden/>
                <w:sz w:val="18"/>
                <w:szCs w:val="18"/>
              </w:rPr>
              <w:fldChar w:fldCharType="end"/>
            </w:r>
          </w:hyperlink>
        </w:p>
        <w:p w14:paraId="684D7D14" w14:textId="240383F2"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78" w:history="1">
            <w:r w:rsidRPr="00B6212D">
              <w:rPr>
                <w:rStyle w:val="Hyperlink"/>
                <w:noProof/>
                <w:sz w:val="18"/>
                <w:szCs w:val="18"/>
              </w:rPr>
              <w:t>Part 1: The Crisis of Trust and Failure (5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_Toc213995878 \h </w:instrText>
            </w:r>
            <w:r w:rsidRPr="00B6212D">
              <w:rPr>
                <w:noProof/>
                <w:webHidden/>
                <w:sz w:val="18"/>
                <w:szCs w:val="18"/>
              </w:rPr>
            </w:r>
            <w:r w:rsidRPr="00B6212D">
              <w:rPr>
                <w:noProof/>
                <w:webHidden/>
                <w:sz w:val="18"/>
                <w:szCs w:val="18"/>
              </w:rPr>
              <w:fldChar w:fldCharType="separate"/>
            </w:r>
            <w:r w:rsidRPr="00B6212D">
              <w:rPr>
                <w:noProof/>
                <w:webHidden/>
                <w:sz w:val="18"/>
                <w:szCs w:val="18"/>
              </w:rPr>
              <w:t>12</w:t>
            </w:r>
            <w:r w:rsidRPr="00B6212D">
              <w:rPr>
                <w:noProof/>
                <w:webHidden/>
                <w:sz w:val="18"/>
                <w:szCs w:val="18"/>
              </w:rPr>
              <w:fldChar w:fldCharType="end"/>
            </w:r>
          </w:hyperlink>
        </w:p>
        <w:p w14:paraId="7FC444A6" w14:textId="5DFC8D7F"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79" w:history="1">
            <w:r w:rsidRPr="00B6212D">
              <w:rPr>
                <w:rStyle w:val="Hyperlink"/>
                <w:noProof/>
                <w:sz w:val="18"/>
                <w:szCs w:val="18"/>
              </w:rPr>
              <w:t>Part 2: The INPACT™ Diagnostic Framework (7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_Toc213995879 \h </w:instrText>
            </w:r>
            <w:r w:rsidRPr="00B6212D">
              <w:rPr>
                <w:noProof/>
                <w:webHidden/>
                <w:sz w:val="18"/>
                <w:szCs w:val="18"/>
              </w:rPr>
            </w:r>
            <w:r w:rsidRPr="00B6212D">
              <w:rPr>
                <w:noProof/>
                <w:webHidden/>
                <w:sz w:val="18"/>
                <w:szCs w:val="18"/>
              </w:rPr>
              <w:fldChar w:fldCharType="separate"/>
            </w:r>
            <w:r w:rsidRPr="00B6212D">
              <w:rPr>
                <w:noProof/>
                <w:webHidden/>
                <w:sz w:val="18"/>
                <w:szCs w:val="18"/>
              </w:rPr>
              <w:t>12</w:t>
            </w:r>
            <w:r w:rsidRPr="00B6212D">
              <w:rPr>
                <w:noProof/>
                <w:webHidden/>
                <w:sz w:val="18"/>
                <w:szCs w:val="18"/>
              </w:rPr>
              <w:fldChar w:fldCharType="end"/>
            </w:r>
          </w:hyperlink>
        </w:p>
        <w:p w14:paraId="278A9316" w14:textId="2545A6D6"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80" w:history="1">
            <w:r w:rsidRPr="00B6212D">
              <w:rPr>
                <w:rStyle w:val="Hyperlink"/>
                <w:noProof/>
                <w:sz w:val="18"/>
                <w:szCs w:val="18"/>
              </w:rPr>
              <w:t>Part 3: Building the Business Case (5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_Toc213995880 \h </w:instrText>
            </w:r>
            <w:r w:rsidRPr="00B6212D">
              <w:rPr>
                <w:noProof/>
                <w:webHidden/>
                <w:sz w:val="18"/>
                <w:szCs w:val="18"/>
              </w:rPr>
            </w:r>
            <w:r w:rsidRPr="00B6212D">
              <w:rPr>
                <w:noProof/>
                <w:webHidden/>
                <w:sz w:val="18"/>
                <w:szCs w:val="18"/>
              </w:rPr>
              <w:fldChar w:fldCharType="separate"/>
            </w:r>
            <w:r w:rsidRPr="00B6212D">
              <w:rPr>
                <w:noProof/>
                <w:webHidden/>
                <w:sz w:val="18"/>
                <w:szCs w:val="18"/>
              </w:rPr>
              <w:t>12</w:t>
            </w:r>
            <w:r w:rsidRPr="00B6212D">
              <w:rPr>
                <w:noProof/>
                <w:webHidden/>
                <w:sz w:val="18"/>
                <w:szCs w:val="18"/>
              </w:rPr>
              <w:fldChar w:fldCharType="end"/>
            </w:r>
          </w:hyperlink>
        </w:p>
        <w:p w14:paraId="0A39735C" w14:textId="2C9FB14E" w:rsidR="003551FD" w:rsidRPr="00B6212D" w:rsidRDefault="003551FD">
          <w:pPr>
            <w:pStyle w:val="TOC2"/>
            <w:tabs>
              <w:tab w:val="right" w:pos="9016"/>
            </w:tabs>
            <w:rPr>
              <w:rFonts w:eastAsiaTheme="minorEastAsia" w:cstheme="minorBidi"/>
              <w:b w:val="0"/>
              <w:bCs w:val="0"/>
              <w:noProof/>
              <w:kern w:val="2"/>
              <w:sz w:val="18"/>
              <w:szCs w:val="18"/>
              <w14:ligatures w14:val="standardContextual"/>
            </w:rPr>
          </w:pPr>
          <w:hyperlink w:anchor="_Toc213995881" w:history="1">
            <w:r w:rsidRPr="00B6212D">
              <w:rPr>
                <w:rStyle w:val="Hyperlink"/>
                <w:noProof/>
                <w:sz w:val="18"/>
                <w:szCs w:val="18"/>
              </w:rPr>
              <w:t>Part 4: The 90-Day Execution Playbook (3 minutes)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_Toc213995881 \h </w:instrText>
            </w:r>
            <w:r w:rsidRPr="00B6212D">
              <w:rPr>
                <w:noProof/>
                <w:webHidden/>
                <w:sz w:val="18"/>
                <w:szCs w:val="18"/>
              </w:rPr>
            </w:r>
            <w:r w:rsidRPr="00B6212D">
              <w:rPr>
                <w:noProof/>
                <w:webHidden/>
                <w:sz w:val="18"/>
                <w:szCs w:val="18"/>
              </w:rPr>
              <w:fldChar w:fldCharType="separate"/>
            </w:r>
            <w:r w:rsidRPr="00B6212D">
              <w:rPr>
                <w:noProof/>
                <w:webHidden/>
                <w:sz w:val="18"/>
                <w:szCs w:val="18"/>
              </w:rPr>
              <w:t>12</w:t>
            </w:r>
            <w:r w:rsidRPr="00B6212D">
              <w:rPr>
                <w:noProof/>
                <w:webHidden/>
                <w:sz w:val="18"/>
                <w:szCs w:val="18"/>
              </w:rPr>
              <w:fldChar w:fldCharType="end"/>
            </w:r>
          </w:hyperlink>
        </w:p>
        <w:p w14:paraId="590B4505" w14:textId="13B1403B"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82" w:history="1">
            <w:r w:rsidRPr="00B6212D">
              <w:rPr>
                <w:rStyle w:val="Hyperlink"/>
                <w:noProof/>
                <w:sz w:val="18"/>
                <w:szCs w:val="18"/>
              </w:rPr>
              <w:t>Supporting Materials</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_Toc213995882 \h </w:instrText>
            </w:r>
            <w:r w:rsidRPr="00B6212D">
              <w:rPr>
                <w:noProof/>
                <w:webHidden/>
                <w:sz w:val="18"/>
                <w:szCs w:val="18"/>
              </w:rPr>
            </w:r>
            <w:r w:rsidRPr="00B6212D">
              <w:rPr>
                <w:noProof/>
                <w:webHidden/>
                <w:sz w:val="18"/>
                <w:szCs w:val="18"/>
              </w:rPr>
              <w:fldChar w:fldCharType="separate"/>
            </w:r>
            <w:r w:rsidRPr="00B6212D">
              <w:rPr>
                <w:noProof/>
                <w:webHidden/>
                <w:sz w:val="18"/>
                <w:szCs w:val="18"/>
              </w:rPr>
              <w:t>12</w:t>
            </w:r>
            <w:r w:rsidRPr="00B6212D">
              <w:rPr>
                <w:noProof/>
                <w:webHidden/>
                <w:sz w:val="18"/>
                <w:szCs w:val="18"/>
              </w:rPr>
              <w:fldChar w:fldCharType="end"/>
            </w:r>
          </w:hyperlink>
        </w:p>
        <w:p w14:paraId="2063BE4A" w14:textId="3A65363A"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83" w:history="1">
            <w:r w:rsidRPr="00B6212D">
              <w:rPr>
                <w:rStyle w:val="Hyperlink"/>
                <w:noProof/>
                <w:sz w:val="18"/>
                <w:szCs w:val="18"/>
              </w:rPr>
              <w:t>Presenter Acknowledgment</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_Toc213995883 \h </w:instrText>
            </w:r>
            <w:r w:rsidRPr="00B6212D">
              <w:rPr>
                <w:noProof/>
                <w:webHidden/>
                <w:sz w:val="18"/>
                <w:szCs w:val="18"/>
              </w:rPr>
            </w:r>
            <w:r w:rsidRPr="00B6212D">
              <w:rPr>
                <w:noProof/>
                <w:webHidden/>
                <w:sz w:val="18"/>
                <w:szCs w:val="18"/>
              </w:rPr>
              <w:fldChar w:fldCharType="separate"/>
            </w:r>
            <w:r w:rsidRPr="00B6212D">
              <w:rPr>
                <w:noProof/>
                <w:webHidden/>
                <w:sz w:val="18"/>
                <w:szCs w:val="18"/>
              </w:rPr>
              <w:t>13</w:t>
            </w:r>
            <w:r w:rsidRPr="00B6212D">
              <w:rPr>
                <w:noProof/>
                <w:webHidden/>
                <w:sz w:val="18"/>
                <w:szCs w:val="18"/>
              </w:rPr>
              <w:fldChar w:fldCharType="end"/>
            </w:r>
          </w:hyperlink>
        </w:p>
        <w:p w14:paraId="2D87DED2" w14:textId="7F085901" w:rsidR="003551FD" w:rsidRPr="00B6212D" w:rsidRDefault="003551FD">
          <w:pPr>
            <w:pStyle w:val="TOC1"/>
            <w:tabs>
              <w:tab w:val="right" w:pos="9016"/>
            </w:tabs>
            <w:rPr>
              <w:rFonts w:eastAsiaTheme="minorEastAsia" w:cstheme="minorBidi"/>
              <w:b w:val="0"/>
              <w:bCs w:val="0"/>
              <w:i w:val="0"/>
              <w:iCs w:val="0"/>
              <w:noProof/>
              <w:kern w:val="2"/>
              <w:sz w:val="18"/>
              <w:szCs w:val="18"/>
              <w14:ligatures w14:val="standardContextual"/>
            </w:rPr>
          </w:pPr>
          <w:hyperlink w:anchor="_Toc213995884" w:history="1">
            <w:r w:rsidRPr="00B6212D">
              <w:rPr>
                <w:rStyle w:val="Hyperlink"/>
                <w:noProof/>
                <w:sz w:val="18"/>
                <w:szCs w:val="18"/>
              </w:rPr>
              <w:t>Contact Information</w:t>
            </w:r>
            <w:r w:rsidRPr="00B6212D">
              <w:rPr>
                <w:noProof/>
                <w:webHidden/>
                <w:sz w:val="18"/>
                <w:szCs w:val="18"/>
              </w:rPr>
              <w:tab/>
            </w:r>
            <w:r w:rsidRPr="00B6212D">
              <w:rPr>
                <w:noProof/>
                <w:webHidden/>
                <w:sz w:val="18"/>
                <w:szCs w:val="18"/>
              </w:rPr>
              <w:fldChar w:fldCharType="begin"/>
            </w:r>
            <w:r w:rsidRPr="00B6212D">
              <w:rPr>
                <w:noProof/>
                <w:webHidden/>
                <w:sz w:val="18"/>
                <w:szCs w:val="18"/>
              </w:rPr>
              <w:instrText xml:space="preserve"> PAGEREF _Toc213995884 \h </w:instrText>
            </w:r>
            <w:r w:rsidRPr="00B6212D">
              <w:rPr>
                <w:noProof/>
                <w:webHidden/>
                <w:sz w:val="18"/>
                <w:szCs w:val="18"/>
              </w:rPr>
            </w:r>
            <w:r w:rsidRPr="00B6212D">
              <w:rPr>
                <w:noProof/>
                <w:webHidden/>
                <w:sz w:val="18"/>
                <w:szCs w:val="18"/>
              </w:rPr>
              <w:fldChar w:fldCharType="separate"/>
            </w:r>
            <w:r w:rsidRPr="00B6212D">
              <w:rPr>
                <w:noProof/>
                <w:webHidden/>
                <w:sz w:val="18"/>
                <w:szCs w:val="18"/>
              </w:rPr>
              <w:t>13</w:t>
            </w:r>
            <w:r w:rsidRPr="00B6212D">
              <w:rPr>
                <w:noProof/>
                <w:webHidden/>
                <w:sz w:val="18"/>
                <w:szCs w:val="18"/>
              </w:rPr>
              <w:fldChar w:fldCharType="end"/>
            </w:r>
          </w:hyperlink>
        </w:p>
        <w:p w14:paraId="478AD25D" w14:textId="77777777" w:rsidR="00B6212D" w:rsidRPr="00B6212D" w:rsidRDefault="003551FD">
          <w:pPr>
            <w:rPr>
              <w:b/>
              <w:bCs/>
              <w:noProof/>
              <w:sz w:val="18"/>
              <w:szCs w:val="18"/>
            </w:rPr>
          </w:pPr>
          <w:r w:rsidRPr="00B6212D">
            <w:rPr>
              <w:b/>
              <w:bCs/>
              <w:noProof/>
              <w:sz w:val="18"/>
              <w:szCs w:val="18"/>
            </w:rPr>
            <w:fldChar w:fldCharType="end"/>
          </w:r>
        </w:p>
      </w:sdtContent>
    </w:sdt>
    <w:p w14:paraId="223A4D02" w14:textId="1766384E" w:rsidR="00C106CE" w:rsidRPr="00B6212D" w:rsidRDefault="00C106CE">
      <w:pPr>
        <w:rPr>
          <w:sz w:val="18"/>
          <w:szCs w:val="18"/>
        </w:rPr>
      </w:pPr>
      <w:r w:rsidRPr="00B6212D">
        <w:rPr>
          <w:sz w:val="18"/>
          <w:szCs w:val="18"/>
        </w:rPr>
        <w:br w:type="page"/>
      </w:r>
    </w:p>
    <w:p w14:paraId="23780602" w14:textId="295C7BE7" w:rsidR="00136A37" w:rsidRDefault="00000000">
      <w:pPr>
        <w:pStyle w:val="Title"/>
      </w:pPr>
      <w:r>
        <w:lastRenderedPageBreak/>
        <w:t xml:space="preserve">ISPE 2026 AI Summit - Proposal </w:t>
      </w:r>
      <w:r w:rsidR="003551FD">
        <w:t xml:space="preserve">#1 </w:t>
      </w:r>
      <w:r>
        <w:t>Submission</w:t>
      </w:r>
    </w:p>
    <w:p w14:paraId="4E8B3279" w14:textId="77777777" w:rsidR="00136A37" w:rsidRDefault="00000000">
      <w:pPr>
        <w:spacing w:after="240"/>
        <w:jc w:val="center"/>
      </w:pPr>
      <w:r>
        <w:rPr>
          <w:b/>
          <w:bCs/>
          <w:sz w:val="24"/>
          <w:szCs w:val="24"/>
        </w:rPr>
        <w:t>Content Area #4: Innovation Frontiers and Future Horizons</w:t>
      </w:r>
    </w:p>
    <w:p w14:paraId="4D1C2B31" w14:textId="3A43E7F6" w:rsidR="00136A37" w:rsidRDefault="00000000">
      <w:pPr>
        <w:pStyle w:val="Heading1"/>
      </w:pPr>
      <w:bookmarkStart w:id="0" w:name="_Toc213995848"/>
      <w:r>
        <w:t xml:space="preserve">Submission </w:t>
      </w:r>
      <w:r w:rsidR="002B615A">
        <w:t xml:space="preserve">#1 </w:t>
      </w:r>
      <w:r>
        <w:t>Information</w:t>
      </w:r>
      <w:bookmarkEnd w:id="0"/>
    </w:p>
    <w:p w14:paraId="4CB1CB78" w14:textId="77777777" w:rsidR="00136A37" w:rsidRDefault="00000000">
      <w:pPr>
        <w:spacing w:after="120"/>
      </w:pPr>
      <w:r>
        <w:rPr>
          <w:b/>
          <w:bCs/>
        </w:rPr>
        <w:t xml:space="preserve">Presenter: </w:t>
      </w:r>
      <w:r>
        <w:t>Ram Katamaraja</w:t>
      </w:r>
    </w:p>
    <w:p w14:paraId="5BD79E2C" w14:textId="77777777" w:rsidR="00136A37" w:rsidRDefault="00000000">
      <w:pPr>
        <w:spacing w:after="120"/>
      </w:pPr>
      <w:r>
        <w:rPr>
          <w:b/>
          <w:bCs/>
        </w:rPr>
        <w:t xml:space="preserve">Organization: </w:t>
      </w:r>
      <w:r>
        <w:t>Colaberry Inc.</w:t>
      </w:r>
    </w:p>
    <w:p w14:paraId="79DBE72E" w14:textId="77777777" w:rsidR="00136A37" w:rsidRDefault="00000000">
      <w:pPr>
        <w:spacing w:after="120"/>
      </w:pPr>
      <w:r>
        <w:rPr>
          <w:b/>
          <w:bCs/>
        </w:rPr>
        <w:t xml:space="preserve">Title: </w:t>
      </w:r>
      <w:r>
        <w:t>CEO &amp; Framework Creator</w:t>
      </w:r>
    </w:p>
    <w:p w14:paraId="0440D0D1" w14:textId="407A7864" w:rsidR="00136A37" w:rsidRDefault="00000000">
      <w:pPr>
        <w:spacing w:after="120"/>
      </w:pPr>
      <w:r>
        <w:rPr>
          <w:b/>
          <w:bCs/>
        </w:rPr>
        <w:t xml:space="preserve">Email: </w:t>
      </w:r>
      <w:r w:rsidR="0093312E">
        <w:rPr>
          <w:b/>
          <w:bCs/>
        </w:rPr>
        <w:t>ram@colaberry.com</w:t>
      </w:r>
    </w:p>
    <w:p w14:paraId="45979434" w14:textId="410E0A05" w:rsidR="00136A37" w:rsidRDefault="00000000">
      <w:pPr>
        <w:spacing w:after="120"/>
      </w:pPr>
      <w:r>
        <w:rPr>
          <w:b/>
          <w:bCs/>
        </w:rPr>
        <w:t xml:space="preserve">Phone: </w:t>
      </w:r>
      <w:r w:rsidR="0093312E">
        <w:t>339-368-1181</w:t>
      </w:r>
    </w:p>
    <w:p w14:paraId="631D6428" w14:textId="6DD72BA5" w:rsidR="00136A37" w:rsidRDefault="00000000">
      <w:pPr>
        <w:spacing w:after="240"/>
      </w:pPr>
      <w:r>
        <w:rPr>
          <w:b/>
          <w:bCs/>
        </w:rPr>
        <w:t xml:space="preserve">Presentation Format: </w:t>
      </w:r>
      <w:r w:rsidR="00DA31EB">
        <w:t>20-minute</w:t>
      </w:r>
      <w:r>
        <w:t xml:space="preserve"> presentation + </w:t>
      </w:r>
      <w:r w:rsidR="00DA31EB">
        <w:t>10-minute</w:t>
      </w:r>
      <w:r>
        <w:t xml:space="preserve"> Q&amp;A</w:t>
      </w:r>
    </w:p>
    <w:p w14:paraId="7998477E" w14:textId="77777777" w:rsidR="00136A37" w:rsidRDefault="00000000">
      <w:pPr>
        <w:pStyle w:val="Heading1"/>
      </w:pPr>
      <w:bookmarkStart w:id="1" w:name="_Toc213995849"/>
      <w:r>
        <w:t>Presentation Title</w:t>
      </w:r>
      <w:bookmarkEnd w:id="1"/>
    </w:p>
    <w:p w14:paraId="3BEABEA6" w14:textId="4A9D147F" w:rsidR="00744B8D" w:rsidRDefault="00434A3E">
      <w:pPr>
        <w:pStyle w:val="Heading1"/>
      </w:pPr>
      <w:bookmarkStart w:id="2" w:name="_Toc213995850"/>
      <w:r>
        <w:rPr>
          <w:sz w:val="26"/>
          <w:szCs w:val="26"/>
        </w:rPr>
        <w:t>Iron Man Suits (Agents as Smart Objects): Bridging Three Decades of Software Architecture to Healthcare AI</w:t>
      </w:r>
      <w:bookmarkEnd w:id="2"/>
    </w:p>
    <w:p w14:paraId="0C8442E3" w14:textId="6DFA71C0" w:rsidR="00136A37" w:rsidRDefault="00000000">
      <w:pPr>
        <w:pStyle w:val="Heading1"/>
      </w:pPr>
      <w:bookmarkStart w:id="3" w:name="_Toc213995851"/>
      <w:r>
        <w:t>Abstract (250 words)</w:t>
      </w:r>
      <w:bookmarkEnd w:id="3"/>
    </w:p>
    <w:p w14:paraId="4906BADB" w14:textId="2F5C837A" w:rsidR="00136A37" w:rsidRDefault="00000000">
      <w:pPr>
        <w:spacing w:after="120"/>
        <w:jc w:val="both"/>
      </w:pPr>
      <w:r>
        <w:t>The pharmaceutical industry stands at a critical inflection point. MIT research documents a 95% failure rate for enterprise AI pilots despite $40 billion in investment. The gap isn't in AI capabilities—it's in understanding the fundamental paradigm shift occurring in software architecture.</w:t>
      </w:r>
    </w:p>
    <w:p w14:paraId="3DB74F90" w14:textId="77777777" w:rsidR="00461359" w:rsidRDefault="00461359">
      <w:pPr>
        <w:spacing w:after="120"/>
        <w:jc w:val="both"/>
      </w:pPr>
    </w:p>
    <w:p w14:paraId="1F196F92" w14:textId="77777777" w:rsidR="002674C6" w:rsidRDefault="002674C6" w:rsidP="002674C6">
      <w:pPr>
        <w:spacing w:after="120"/>
        <w:jc w:val="center"/>
      </w:pPr>
      <w:r w:rsidRPr="002674C6">
        <w:rPr>
          <w:noProof/>
        </w:rPr>
        <w:drawing>
          <wp:inline distT="0" distB="0" distL="0" distR="0" wp14:anchorId="5D8720BB" wp14:editId="5FB6A698">
            <wp:extent cx="4347882" cy="3416744"/>
            <wp:effectExtent l="0" t="0" r="0" b="0"/>
            <wp:docPr id="1460752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2499" name="Picture 1" descr="A screenshot of a computer screen&#10;&#10;AI-generated content may be incorrect."/>
                    <pic:cNvPicPr/>
                  </pic:nvPicPr>
                  <pic:blipFill>
                    <a:blip r:embed="rId6"/>
                    <a:stretch>
                      <a:fillRect/>
                    </a:stretch>
                  </pic:blipFill>
                  <pic:spPr>
                    <a:xfrm>
                      <a:off x="0" y="0"/>
                      <a:ext cx="4364216" cy="3429580"/>
                    </a:xfrm>
                    <a:prstGeom prst="rect">
                      <a:avLst/>
                    </a:prstGeom>
                  </pic:spPr>
                </pic:pic>
              </a:graphicData>
            </a:graphic>
          </wp:inline>
        </w:drawing>
      </w:r>
    </w:p>
    <w:p w14:paraId="0701DB6F" w14:textId="77777777" w:rsidR="00461359" w:rsidRDefault="00461359">
      <w:pPr>
        <w:spacing w:after="120"/>
        <w:jc w:val="both"/>
      </w:pPr>
    </w:p>
    <w:p w14:paraId="223B4CD6" w14:textId="5D079592" w:rsidR="00136A37" w:rsidRDefault="00000000">
      <w:pPr>
        <w:spacing w:after="120"/>
        <w:jc w:val="both"/>
      </w:pPr>
      <w:r>
        <w:lastRenderedPageBreak/>
        <w:t>This session introduces a novel framework that bridges 30 years of software engineering evolution to enterprise AI implementation. Drawing from production experience with AIXcelerator platform and research for the forthcoming book "</w:t>
      </w:r>
      <w:r w:rsidR="0093312E">
        <w:rPr>
          <w:rStyle w:val="Strong"/>
        </w:rPr>
        <w:t>Title:</w:t>
      </w:r>
      <w:r w:rsidR="0093312E">
        <w:t xml:space="preserve"> Trust Before Intelligence</w:t>
      </w:r>
      <w:r w:rsidR="0093312E">
        <w:br/>
      </w:r>
      <w:r w:rsidR="0093312E">
        <w:rPr>
          <w:rStyle w:val="Strong"/>
        </w:rPr>
        <w:t>Subtitle:</w:t>
      </w:r>
      <w:r w:rsidR="0093312E">
        <w:t xml:space="preserve"> Why 95% of Agent Projects Fail and the Architecture Blueprint That Fixes Infrastructure in 90 Days</w:t>
      </w:r>
      <w:r>
        <w:t>" we reveal why traditional BI-era infrastructure cannot support agent-based systems and present the INPACT™ Framework</w:t>
      </w:r>
      <w:r w:rsidR="00434A3E">
        <w:t xml:space="preserve"> - </w:t>
      </w:r>
      <w:r>
        <w:t>six architectural needs that separate successful implementations from failed pilots.</w:t>
      </w:r>
    </w:p>
    <w:p w14:paraId="044EFAB1" w14:textId="77777777" w:rsidR="00744B8D" w:rsidRDefault="00744B8D">
      <w:pPr>
        <w:spacing w:after="120"/>
        <w:jc w:val="both"/>
      </w:pPr>
      <w:r w:rsidRPr="00744B8D">
        <w:rPr>
          <w:noProof/>
        </w:rPr>
        <w:drawing>
          <wp:inline distT="0" distB="0" distL="0" distR="0" wp14:anchorId="3A4A65AB" wp14:editId="1D50B0F0">
            <wp:extent cx="5731510" cy="2357120"/>
            <wp:effectExtent l="0" t="0" r="0" b="5080"/>
            <wp:docPr id="1144166293" name="Picture 1"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6293" name="Picture 1" descr="A diagram of software&#10;&#10;AI-generated content may be incorrect."/>
                    <pic:cNvPicPr/>
                  </pic:nvPicPr>
                  <pic:blipFill>
                    <a:blip r:embed="rId7"/>
                    <a:stretch>
                      <a:fillRect/>
                    </a:stretch>
                  </pic:blipFill>
                  <pic:spPr>
                    <a:xfrm>
                      <a:off x="0" y="0"/>
                      <a:ext cx="5731510" cy="2357120"/>
                    </a:xfrm>
                    <a:prstGeom prst="rect">
                      <a:avLst/>
                    </a:prstGeom>
                  </pic:spPr>
                </pic:pic>
              </a:graphicData>
            </a:graphic>
          </wp:inline>
        </w:drawing>
      </w:r>
    </w:p>
    <w:p w14:paraId="37528FB1" w14:textId="2480BD86" w:rsidR="00461359" w:rsidRDefault="00000000" w:rsidP="0028341A">
      <w:pPr>
        <w:spacing w:after="120"/>
        <w:jc w:val="both"/>
      </w:pPr>
      <w:r>
        <w:t>Just as Object-Oriented Programming transformed software development by introducing encapsulation, inheritance, and polymorphism, AI agents represent a similar architectural paradigm requiring fundamental infrastructure transformation. We explore the Software 3.0 evolution (from procedural to ML to agent-based systems) and introduce the 7-Layer Agent-Ready Architecture that delivers on all six INPACT™ needs: Instant response (&lt;2 seconds), Natural language understanding, Permitted access (dynamic authorization), Adaptive learning, Contextual integration, and Trusted transparency.</w:t>
      </w:r>
    </w:p>
    <w:p w14:paraId="7D3BE459" w14:textId="4139B48E" w:rsidR="005A7E33" w:rsidRDefault="00000000">
      <w:pPr>
        <w:spacing w:after="240"/>
        <w:jc w:val="both"/>
      </w:pPr>
      <w:r>
        <w:t xml:space="preserve">Attendees will learn how the GOALS™ operational framework (Governance, Observability, Accessibility, Language, Soundness) maintains production </w:t>
      </w:r>
      <w:r w:rsidR="00DA31EB">
        <w:t>readiness and</w:t>
      </w:r>
      <w:r>
        <w:t xml:space="preserve"> receive a 90-day transformation roadmap applicable to GxP environments. This session positions AI agents not as autonomous systems requiring full trust, but as "Iron Man Suits"</w:t>
      </w:r>
      <w:r w:rsidR="00434A3E">
        <w:t xml:space="preserve"> - </w:t>
      </w:r>
      <w:r>
        <w:t>augmentation systems with bounded autonomy that deliver measurable ROI while maintaining regulatory compliance.</w:t>
      </w:r>
    </w:p>
    <w:p w14:paraId="1F7C16E1" w14:textId="77777777" w:rsidR="005A7E33" w:rsidRDefault="005A7E33" w:rsidP="005A7E33">
      <w:pPr>
        <w:pStyle w:val="Heading1"/>
      </w:pPr>
      <w:bookmarkStart w:id="4" w:name="_Toc213995852"/>
      <w:r>
        <w:t>Learning Objectives</w:t>
      </w:r>
      <w:bookmarkEnd w:id="4"/>
    </w:p>
    <w:p w14:paraId="76866B62" w14:textId="77777777" w:rsidR="005A7E33" w:rsidRDefault="005A7E33" w:rsidP="005A7E33">
      <w:pPr>
        <w:spacing w:after="120"/>
      </w:pPr>
      <w:r>
        <w:t>Attendees will be able to:</w:t>
      </w:r>
    </w:p>
    <w:p w14:paraId="1DD290E7" w14:textId="77777777" w:rsidR="005A7E33" w:rsidRDefault="005A7E33" w:rsidP="005A7E33">
      <w:pPr>
        <w:pStyle w:val="ListParagraph"/>
        <w:numPr>
          <w:ilvl w:val="0"/>
          <w:numId w:val="2"/>
        </w:numPr>
      </w:pPr>
      <w:r>
        <w:t>Understand the architectural paradigm shift: Recognize why Software 3.0 (</w:t>
      </w:r>
      <w:proofErr w:type="gramStart"/>
      <w:r>
        <w:t>agent based</w:t>
      </w:r>
      <w:proofErr w:type="gramEnd"/>
      <w:r>
        <w:t xml:space="preserve"> systems) requires fundamental infrastructure transformation, not feature additions to existing BI-era platforms</w:t>
      </w:r>
    </w:p>
    <w:p w14:paraId="320DC2F6" w14:textId="77777777" w:rsidR="005A7E33" w:rsidRDefault="005A7E33" w:rsidP="005A7E33">
      <w:pPr>
        <w:pStyle w:val="ListParagraph"/>
        <w:numPr>
          <w:ilvl w:val="0"/>
          <w:numId w:val="2"/>
        </w:numPr>
      </w:pPr>
      <w:r>
        <w:t>Apply the INPACT™ Framework: Evaluate your organization's readiness across six architectural dimensions (Instant, Natural, Permitted, Adaptive, Contextual, Transparent) and identify specific infrastructure gaps</w:t>
      </w:r>
    </w:p>
    <w:p w14:paraId="54FD376D" w14:textId="77777777" w:rsidR="005A7E33" w:rsidRDefault="005A7E33" w:rsidP="005A7E33">
      <w:pPr>
        <w:pStyle w:val="ListParagraph"/>
        <w:numPr>
          <w:ilvl w:val="0"/>
          <w:numId w:val="2"/>
        </w:numPr>
      </w:pPr>
      <w:r>
        <w:t>Implement the 7-Layer Architecture: Map the technical components required for agent-ready infrastructure, from multi-modal storage through real-time data fabric to agent-aware governance</w:t>
      </w:r>
    </w:p>
    <w:p w14:paraId="11442532" w14:textId="77777777" w:rsidR="005A7E33" w:rsidRDefault="005A7E33" w:rsidP="005A7E33">
      <w:pPr>
        <w:pStyle w:val="ListParagraph"/>
        <w:numPr>
          <w:ilvl w:val="0"/>
          <w:numId w:val="2"/>
        </w:numPr>
        <w:spacing w:after="240"/>
      </w:pPr>
      <w:r>
        <w:t>Maintain production readiness: Use the GOALS™ framework to ensure operational excellence across Governance, Observability, Accessibility, Language, and Soundness dimensions in GxP-regulated environments</w:t>
      </w:r>
    </w:p>
    <w:p w14:paraId="7E53A569" w14:textId="77777777" w:rsidR="005A7E33" w:rsidRDefault="005A7E33" w:rsidP="005A7E33">
      <w:pPr>
        <w:pStyle w:val="Heading1"/>
      </w:pPr>
      <w:bookmarkStart w:id="5" w:name="_Toc213995853"/>
      <w:r>
        <w:t>Target Audience</w:t>
      </w:r>
      <w:bookmarkEnd w:id="5"/>
    </w:p>
    <w:p w14:paraId="69FD9A76" w14:textId="77777777" w:rsidR="005A7E33" w:rsidRDefault="005A7E33" w:rsidP="005A7E33">
      <w:pPr>
        <w:spacing w:after="120"/>
      </w:pPr>
      <w:r>
        <w:lastRenderedPageBreak/>
        <w:t>This session is designed for:</w:t>
      </w:r>
    </w:p>
    <w:p w14:paraId="411BA1AB" w14:textId="77777777" w:rsidR="005A7E33" w:rsidRDefault="005A7E33" w:rsidP="005A7E33">
      <w:pPr>
        <w:pStyle w:val="ListParagraph"/>
        <w:numPr>
          <w:ilvl w:val="0"/>
          <w:numId w:val="2"/>
        </w:numPr>
      </w:pPr>
      <w:r>
        <w:t>CDOs and CTOs evaluating AI agent investments</w:t>
      </w:r>
    </w:p>
    <w:p w14:paraId="5C16002D" w14:textId="77777777" w:rsidR="005A7E33" w:rsidRDefault="005A7E33" w:rsidP="005A7E33">
      <w:pPr>
        <w:pStyle w:val="ListParagraph"/>
        <w:numPr>
          <w:ilvl w:val="0"/>
          <w:numId w:val="2"/>
        </w:numPr>
      </w:pPr>
      <w:r>
        <w:t>Data architects designing next-generation infrastructure</w:t>
      </w:r>
    </w:p>
    <w:p w14:paraId="53119D22" w14:textId="77777777" w:rsidR="005A7E33" w:rsidRDefault="005A7E33" w:rsidP="005A7E33">
      <w:pPr>
        <w:pStyle w:val="ListParagraph"/>
        <w:numPr>
          <w:ilvl w:val="0"/>
          <w:numId w:val="2"/>
        </w:numPr>
      </w:pPr>
      <w:r>
        <w:t>IT leaders responsible for AI platform implementation</w:t>
      </w:r>
    </w:p>
    <w:p w14:paraId="65C5F292" w14:textId="77777777" w:rsidR="005A7E33" w:rsidRDefault="005A7E33" w:rsidP="005A7E33">
      <w:pPr>
        <w:pStyle w:val="ListParagraph"/>
        <w:numPr>
          <w:ilvl w:val="0"/>
          <w:numId w:val="2"/>
        </w:numPr>
        <w:spacing w:after="240"/>
      </w:pPr>
      <w:r>
        <w:t>Quality and compliance officers ensuring GxP readiness</w:t>
      </w:r>
    </w:p>
    <w:p w14:paraId="7AF712C6" w14:textId="77777777" w:rsidR="0028341A" w:rsidRDefault="0028341A" w:rsidP="0028341A">
      <w:pPr>
        <w:pStyle w:val="ListParagraph"/>
        <w:numPr>
          <w:ilvl w:val="0"/>
          <w:numId w:val="2"/>
        </w:numPr>
        <w:spacing w:after="120"/>
        <w:jc w:val="both"/>
      </w:pPr>
      <w:r w:rsidRPr="00461359">
        <w:rPr>
          <w:noProof/>
        </w:rPr>
        <w:drawing>
          <wp:inline distT="0" distB="0" distL="0" distR="0" wp14:anchorId="73983BD3" wp14:editId="323BFE45">
            <wp:extent cx="5731510" cy="3254375"/>
            <wp:effectExtent l="0" t="0" r="0" b="0"/>
            <wp:docPr id="344580785" name="Picture 1" descr="A poster of a person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6465" name="Picture 1" descr="A poster of a person suit&#10;&#10;AI-generated content may be incorrect."/>
                    <pic:cNvPicPr/>
                  </pic:nvPicPr>
                  <pic:blipFill>
                    <a:blip r:embed="rId8"/>
                    <a:stretch>
                      <a:fillRect/>
                    </a:stretch>
                  </pic:blipFill>
                  <pic:spPr>
                    <a:xfrm>
                      <a:off x="0" y="0"/>
                      <a:ext cx="5731510" cy="3254375"/>
                    </a:xfrm>
                    <a:prstGeom prst="rect">
                      <a:avLst/>
                    </a:prstGeom>
                  </pic:spPr>
                </pic:pic>
              </a:graphicData>
            </a:graphic>
          </wp:inline>
        </w:drawing>
      </w:r>
      <w:r w:rsidRPr="0028341A">
        <w:rPr>
          <w:rFonts w:ascii="Segoe UI" w:hAnsi="Segoe UI" w:cs="Segoe UI"/>
          <w:color w:val="F0F6FC"/>
          <w:shd w:val="clear" w:color="auto" w:fill="0D1117"/>
        </w:rPr>
        <w:t> </w:t>
      </w:r>
      <w:r w:rsidRPr="0028341A">
        <w:rPr>
          <w:color w:val="F0F6FC"/>
          <w:sz w:val="16"/>
          <w:szCs w:val="16"/>
          <w:shd w:val="clear" w:color="auto" w:fill="0D1117"/>
        </w:rPr>
        <w:t xml:space="preserve">Source: </w:t>
      </w:r>
      <w:proofErr w:type="spellStart"/>
      <w:r w:rsidRPr="0028341A">
        <w:rPr>
          <w:color w:val="F0F6FC"/>
          <w:sz w:val="16"/>
          <w:szCs w:val="16"/>
          <w:shd w:val="clear" w:color="auto" w:fill="0D1117"/>
        </w:rPr>
        <w:t>Karpathy</w:t>
      </w:r>
      <w:proofErr w:type="spellEnd"/>
      <w:r w:rsidRPr="0028341A">
        <w:rPr>
          <w:color w:val="F0F6FC"/>
          <w:sz w:val="16"/>
          <w:szCs w:val="16"/>
          <w:shd w:val="clear" w:color="auto" w:fill="0D1117"/>
        </w:rPr>
        <w:t>, A. (2025, June 18). "Software Is Changing (Again)." Keynote at Y Combinator AI Startup School. </w:t>
      </w:r>
      <w:hyperlink r:id="rId9" w:history="1">
        <w:r w:rsidRPr="0028341A">
          <w:rPr>
            <w:rStyle w:val="Hyperlink"/>
            <w:color w:val="4493F8"/>
            <w:sz w:val="16"/>
            <w:szCs w:val="16"/>
            <w:shd w:val="clear" w:color="auto" w:fill="0D1117"/>
          </w:rPr>
          <w:t>https://www.youtube.com/watch?v=LCEmiRjPEtQ</w:t>
        </w:r>
      </w:hyperlink>
    </w:p>
    <w:p w14:paraId="7BC8E88A" w14:textId="77777777" w:rsidR="0028341A" w:rsidRDefault="0028341A" w:rsidP="0028341A">
      <w:pPr>
        <w:spacing w:after="240"/>
      </w:pPr>
    </w:p>
    <w:p w14:paraId="2F585F6D" w14:textId="77777777" w:rsidR="005A7E33" w:rsidRDefault="005A7E33">
      <w:pPr>
        <w:spacing w:after="240"/>
        <w:jc w:val="both"/>
      </w:pPr>
    </w:p>
    <w:p w14:paraId="64E12A17" w14:textId="77777777" w:rsidR="00136A37" w:rsidRDefault="00000000" w:rsidP="005A7E33">
      <w:pPr>
        <w:spacing w:after="240"/>
        <w:jc w:val="both"/>
      </w:pPr>
      <w:r>
        <w:br w:type="page"/>
      </w:r>
    </w:p>
    <w:p w14:paraId="2D18A413" w14:textId="77777777" w:rsidR="00136A37" w:rsidRDefault="00000000">
      <w:pPr>
        <w:pStyle w:val="Heading1"/>
      </w:pPr>
      <w:bookmarkStart w:id="6" w:name="_Toc213995854"/>
      <w:r>
        <w:lastRenderedPageBreak/>
        <w:t>Relevance to Content Area #4: Innovation Frontiers</w:t>
      </w:r>
      <w:bookmarkEnd w:id="6"/>
    </w:p>
    <w:p w14:paraId="255B4013" w14:textId="77777777" w:rsidR="00136A37" w:rsidRDefault="00000000">
      <w:pPr>
        <w:spacing w:after="120"/>
        <w:jc w:val="both"/>
      </w:pPr>
      <w:r>
        <w:t>This submission aligns with the Innovation Frontiers content area by addressing how organizations can "anticipate regulatory change, manage investment risks, and navigate ethical considerations while building flexible roadmaps and creating ecosystems that balance experimentation with compliance."</w:t>
      </w:r>
    </w:p>
    <w:p w14:paraId="38B5E435" w14:textId="77777777" w:rsidR="00136A37" w:rsidRDefault="00000000">
      <w:pPr>
        <w:spacing w:after="120"/>
        <w:jc w:val="both"/>
      </w:pPr>
      <w:r>
        <w:t>The session presents three genuinely innovative contributions to the field:</w:t>
      </w:r>
    </w:p>
    <w:p w14:paraId="35008DC9" w14:textId="77777777" w:rsidR="00136A37" w:rsidRDefault="00000000">
      <w:pPr>
        <w:pStyle w:val="Heading3"/>
      </w:pPr>
      <w:bookmarkStart w:id="7" w:name="_Toc213995855"/>
      <w:r>
        <w:t>1. Novel Conceptual Framework</w:t>
      </w:r>
      <w:bookmarkEnd w:id="7"/>
    </w:p>
    <w:p w14:paraId="714C2B43" w14:textId="13637E28" w:rsidR="00136A37" w:rsidRDefault="00000000">
      <w:pPr>
        <w:spacing w:after="120"/>
        <w:jc w:val="both"/>
      </w:pPr>
      <w:r>
        <w:t>The "</w:t>
      </w:r>
      <w:r w:rsidR="00434A3E">
        <w:t>Iron Man Suits (</w:t>
      </w:r>
      <w:r>
        <w:t>Agents as Smart Objects</w:t>
      </w:r>
      <w:r w:rsidR="00434A3E">
        <w:t>)</w:t>
      </w:r>
      <w:r>
        <w:t>" paradigm bridges established computer science principles (Object-Oriented Programming) to emerging AI systems. This framework provides a familiar mental model for technical leaders, enabling them to apply decades of software engineering wisdom to agent architecture. Just as OOP introduced encapsulation, inheritance, and polymorphism, agent-based systems require analogous patterns for bounded autonomy, contextual awareness, and trust transparency.</w:t>
      </w:r>
    </w:p>
    <w:p w14:paraId="1224A1FA" w14:textId="77777777" w:rsidR="00136A37" w:rsidRDefault="00000000">
      <w:pPr>
        <w:pStyle w:val="Heading3"/>
      </w:pPr>
      <w:bookmarkStart w:id="8" w:name="_Toc213995856"/>
      <w:r>
        <w:t>2. Systematic Assessment and Implementation Methodology</w:t>
      </w:r>
      <w:bookmarkEnd w:id="8"/>
    </w:p>
    <w:p w14:paraId="2266B83B" w14:textId="1CE2A099" w:rsidR="00136A37" w:rsidRDefault="00000000">
      <w:pPr>
        <w:spacing w:after="120"/>
        <w:jc w:val="both"/>
      </w:pPr>
      <w:r>
        <w:t xml:space="preserve">The INPACT™ Framework (six architectural needs) and GOALS™ operational targets (five dimensions) provide quantifiable assessment criteria. Organizations can score their readiness (0-100 scale) and prioritize investments systematically. The </w:t>
      </w:r>
      <w:r w:rsidR="00DA31EB">
        <w:t>90-day</w:t>
      </w:r>
      <w:r>
        <w:t xml:space="preserve"> transformation roadmap demonstrates that infrastructure modernization is achievable within quarterly planning cycles, not multi-year programs.</w:t>
      </w:r>
    </w:p>
    <w:p w14:paraId="59B6830D" w14:textId="6835071B" w:rsidR="00136A37" w:rsidRDefault="00000000">
      <w:pPr>
        <w:pStyle w:val="Heading3"/>
      </w:pPr>
      <w:bookmarkStart w:id="9" w:name="_Toc213995857"/>
      <w:r>
        <w:t>3. Production</w:t>
      </w:r>
      <w:r w:rsidR="00434A3E">
        <w:t xml:space="preserve"> </w:t>
      </w:r>
      <w:r>
        <w:t>Validated Approach to Regulatory Compliance</w:t>
      </w:r>
      <w:bookmarkEnd w:id="9"/>
    </w:p>
    <w:p w14:paraId="49CE7ED6" w14:textId="77777777" w:rsidR="00136A37" w:rsidRDefault="00000000">
      <w:pPr>
        <w:spacing w:after="240"/>
        <w:jc w:val="both"/>
      </w:pPr>
      <w:r>
        <w:t>The session addresses the pharmaceutical industry's unique challenge: rapid AI innovation within strict GxP requirements. By positioning agents as "Iron Man Suits" (augmentation with bounded autonomy) rather than fully autonomous systems, the framework provides a path to regulatory compliance while maintaining innovation velocity. The GOALS™ framework specifically addresses HIPAA, FDA 21 CFR Part 11, and GAMP 5 alignment.</w:t>
      </w:r>
    </w:p>
    <w:p w14:paraId="11E4ADEA" w14:textId="77777777" w:rsidR="00136A37" w:rsidRDefault="00000000">
      <w:pPr>
        <w:pStyle w:val="Heading1"/>
      </w:pPr>
      <w:bookmarkStart w:id="10" w:name="_Toc213995858"/>
      <w:r>
        <w:t>Speaker Biography</w:t>
      </w:r>
      <w:bookmarkEnd w:id="10"/>
    </w:p>
    <w:p w14:paraId="0CF09924" w14:textId="28FF3DD3" w:rsidR="00136A37" w:rsidRDefault="00000000">
      <w:pPr>
        <w:spacing w:after="120"/>
        <w:jc w:val="both"/>
      </w:pPr>
      <w:r>
        <w:rPr>
          <w:b/>
          <w:bCs/>
        </w:rPr>
        <w:t>Ram Katamaraja</w:t>
      </w:r>
      <w:r>
        <w:t xml:space="preserve"> is CEO of Colaberry Inc., an AI transformation company, and creator of AIXcelerator platform. He is the author of the forthcoming book "</w:t>
      </w:r>
      <w:r w:rsidR="00434A3E">
        <w:rPr>
          <w:rStyle w:val="Strong"/>
        </w:rPr>
        <w:t>Title:</w:t>
      </w:r>
      <w:r w:rsidR="00434A3E">
        <w:t xml:space="preserve"> Trust Before Intelligence</w:t>
      </w:r>
      <w:r w:rsidR="00434A3E">
        <w:br/>
      </w:r>
      <w:r w:rsidR="00434A3E">
        <w:rPr>
          <w:rStyle w:val="Strong"/>
        </w:rPr>
        <w:t>Subtitle:</w:t>
      </w:r>
      <w:r w:rsidR="00434A3E">
        <w:t xml:space="preserve"> Why 95% of Agent Projects Fail and the Architecture Blueprint That Fixes Infrastructure in 90 Days</w:t>
      </w:r>
      <w:r>
        <w:t>" and creator of the INPACT™ Framework (six agent needs), 7-Layer Agent-Ready Architecture, and GOALS™ operational methodology (Governance, Observability, Accessibility, Language, Soundness).</w:t>
      </w:r>
    </w:p>
    <w:p w14:paraId="052FB739" w14:textId="62F38996" w:rsidR="00136A37" w:rsidRDefault="00000000">
      <w:pPr>
        <w:spacing w:after="240"/>
        <w:jc w:val="both"/>
      </w:pPr>
      <w:r>
        <w:t xml:space="preserve">Ram's work bridges three decades of software engineering evolution—from procedural programming through Object-Oriented design to agent-based systems—applying established computer science principles to enterprise AI implementation. </w:t>
      </w:r>
    </w:p>
    <w:p w14:paraId="1294C194" w14:textId="77777777" w:rsidR="00136A37" w:rsidRDefault="00000000">
      <w:pPr>
        <w:pStyle w:val="Heading1"/>
      </w:pPr>
      <w:bookmarkStart w:id="11" w:name="_Toc213995859"/>
      <w:r>
        <w:t>Key Takeaways for Attendees</w:t>
      </w:r>
      <w:bookmarkEnd w:id="11"/>
    </w:p>
    <w:p w14:paraId="6FD30342" w14:textId="77777777" w:rsidR="00136A37" w:rsidRDefault="00000000">
      <w:pPr>
        <w:spacing w:after="120"/>
      </w:pPr>
      <w:r>
        <w:t>Attendees will leave with:</w:t>
      </w:r>
    </w:p>
    <w:p w14:paraId="0D30F989" w14:textId="33F239B4" w:rsidR="00136A37" w:rsidRDefault="00000000">
      <w:pPr>
        <w:pStyle w:val="ListParagraph"/>
        <w:numPr>
          <w:ilvl w:val="0"/>
          <w:numId w:val="2"/>
        </w:numPr>
      </w:pPr>
      <w:r>
        <w:t>INPACT™ Assessment Scorecard: One</w:t>
      </w:r>
      <w:r w:rsidR="00434A3E">
        <w:t xml:space="preserve"> </w:t>
      </w:r>
      <w:r>
        <w:t>page tool to evaluate their organization's readiness across six dimensions</w:t>
      </w:r>
    </w:p>
    <w:p w14:paraId="2AE1A84E" w14:textId="77777777" w:rsidR="00136A37" w:rsidRDefault="00000000">
      <w:pPr>
        <w:pStyle w:val="ListParagraph"/>
        <w:numPr>
          <w:ilvl w:val="0"/>
          <w:numId w:val="2"/>
        </w:numPr>
      </w:pPr>
      <w:r>
        <w:t>7-Layer Architecture Reference: Visual map of technical components required for agent-ready infrastructure</w:t>
      </w:r>
    </w:p>
    <w:p w14:paraId="2E028045" w14:textId="01DBE262" w:rsidR="00136A37" w:rsidRDefault="00000000">
      <w:pPr>
        <w:pStyle w:val="ListParagraph"/>
        <w:numPr>
          <w:ilvl w:val="0"/>
          <w:numId w:val="2"/>
        </w:numPr>
      </w:pPr>
      <w:r>
        <w:t>90</w:t>
      </w:r>
      <w:r w:rsidR="00434A3E">
        <w:t xml:space="preserve"> </w:t>
      </w:r>
      <w:r>
        <w:t>Day Roadmap Template: Phase</w:t>
      </w:r>
      <w:r w:rsidR="00434A3E">
        <w:t xml:space="preserve"> </w:t>
      </w:r>
      <w:r>
        <w:t xml:space="preserve">gated implementation </w:t>
      </w:r>
      <w:proofErr w:type="gramStart"/>
      <w:r>
        <w:t>plan</w:t>
      </w:r>
      <w:proofErr w:type="gramEnd"/>
      <w:r>
        <w:t xml:space="preserve"> adaptable to their organization's starting point</w:t>
      </w:r>
    </w:p>
    <w:p w14:paraId="30FF98EE" w14:textId="77777777" w:rsidR="00136A37" w:rsidRDefault="00000000">
      <w:pPr>
        <w:pStyle w:val="ListParagraph"/>
        <w:numPr>
          <w:ilvl w:val="0"/>
          <w:numId w:val="2"/>
        </w:numPr>
        <w:spacing w:after="240"/>
      </w:pPr>
      <w:r>
        <w:t>GOALS™ Health Tracker: Operational metrics for maintaining production readiness in GxP environments</w:t>
      </w:r>
    </w:p>
    <w:p w14:paraId="41455E05" w14:textId="09AAD04B" w:rsidR="00136A37" w:rsidRPr="00202415" w:rsidRDefault="00202415" w:rsidP="00F52C19">
      <w:pPr>
        <w:pStyle w:val="Heading1"/>
      </w:pPr>
      <w:bookmarkStart w:id="12" w:name="_Toc213995860"/>
      <w:r>
        <w:lastRenderedPageBreak/>
        <w:t>Detailed Session Outline (20 minutes)</w:t>
      </w:r>
      <w:bookmarkEnd w:id="12"/>
    </w:p>
    <w:p w14:paraId="1D34AF40" w14:textId="77777777" w:rsidR="00136A37" w:rsidRDefault="00000000">
      <w:pPr>
        <w:pStyle w:val="Heading2"/>
      </w:pPr>
      <w:bookmarkStart w:id="13" w:name="_Toc213995861"/>
      <w:r>
        <w:t>Part 1: The Paradigm Shift (5 minutes)</w:t>
      </w:r>
      <w:bookmarkEnd w:id="13"/>
    </w:p>
    <w:p w14:paraId="0933DE07" w14:textId="77777777" w:rsidR="00136A37" w:rsidRDefault="00000000">
      <w:pPr>
        <w:pStyle w:val="ListParagraph"/>
        <w:numPr>
          <w:ilvl w:val="0"/>
          <w:numId w:val="2"/>
        </w:numPr>
      </w:pPr>
      <w:r>
        <w:t>The 95% failure rate: MIT research on enterprise AI pilots</w:t>
      </w:r>
    </w:p>
    <w:p w14:paraId="25D979BA" w14:textId="77777777" w:rsidR="00136A37" w:rsidRDefault="00000000">
      <w:pPr>
        <w:pStyle w:val="ListParagraph"/>
        <w:numPr>
          <w:ilvl w:val="0"/>
          <w:numId w:val="2"/>
        </w:numPr>
      </w:pPr>
      <w:r>
        <w:t>Software 1.0 → 2.0 → 3.0 evolution framework</w:t>
      </w:r>
    </w:p>
    <w:p w14:paraId="231F9D7A" w14:textId="26F46C00" w:rsidR="00136A37" w:rsidRDefault="00000000">
      <w:pPr>
        <w:pStyle w:val="ListParagraph"/>
        <w:numPr>
          <w:ilvl w:val="0"/>
          <w:numId w:val="2"/>
        </w:numPr>
      </w:pPr>
      <w:r>
        <w:t>Why BI-era infrastructure cannot support agent needs</w:t>
      </w:r>
    </w:p>
    <w:p w14:paraId="0EE9210C" w14:textId="1FAD0B4E" w:rsidR="00136A37" w:rsidRDefault="00000000">
      <w:pPr>
        <w:pStyle w:val="ListParagraph"/>
        <w:numPr>
          <w:ilvl w:val="0"/>
          <w:numId w:val="2"/>
        </w:numPr>
        <w:spacing w:after="180"/>
      </w:pPr>
      <w:r>
        <w:t>"</w:t>
      </w:r>
      <w:r w:rsidR="006B2619">
        <w:t>Iron Man Suits (</w:t>
      </w:r>
      <w:r>
        <w:t>Agents as Smart Objects</w:t>
      </w:r>
      <w:r w:rsidR="006B2619">
        <w:t>)</w:t>
      </w:r>
      <w:r>
        <w:t>" conceptual model</w:t>
      </w:r>
    </w:p>
    <w:p w14:paraId="20A58707" w14:textId="77777777" w:rsidR="00136A37" w:rsidRDefault="00000000">
      <w:pPr>
        <w:pStyle w:val="Heading2"/>
      </w:pPr>
      <w:bookmarkStart w:id="14" w:name="_Toc213995862"/>
      <w:r>
        <w:t>Part 2: The INPACT™ Framework (7 minutes)</w:t>
      </w:r>
      <w:bookmarkEnd w:id="14"/>
    </w:p>
    <w:p w14:paraId="0939DDD4" w14:textId="77777777" w:rsidR="00136A37" w:rsidRDefault="00000000">
      <w:pPr>
        <w:pStyle w:val="ListParagraph"/>
        <w:numPr>
          <w:ilvl w:val="0"/>
          <w:numId w:val="2"/>
        </w:numPr>
      </w:pPr>
      <w:r>
        <w:t>Six architectural needs that separate success from failure</w:t>
      </w:r>
    </w:p>
    <w:p w14:paraId="0BFFD008" w14:textId="77777777" w:rsidR="00136A37" w:rsidRDefault="00000000">
      <w:pPr>
        <w:pStyle w:val="ListParagraph"/>
        <w:numPr>
          <w:ilvl w:val="0"/>
          <w:numId w:val="2"/>
        </w:numPr>
      </w:pPr>
      <w:r>
        <w:t>Instant: Sub-2-second response requirements</w:t>
      </w:r>
    </w:p>
    <w:p w14:paraId="6FDC775A" w14:textId="77777777" w:rsidR="00136A37" w:rsidRDefault="00000000">
      <w:pPr>
        <w:pStyle w:val="ListParagraph"/>
        <w:numPr>
          <w:ilvl w:val="0"/>
          <w:numId w:val="2"/>
        </w:numPr>
      </w:pPr>
      <w:r>
        <w:t>Natural: Semantic understanding and business glossaries</w:t>
      </w:r>
    </w:p>
    <w:p w14:paraId="77DBBD97" w14:textId="77777777" w:rsidR="00136A37" w:rsidRDefault="00000000">
      <w:pPr>
        <w:pStyle w:val="ListParagraph"/>
        <w:numPr>
          <w:ilvl w:val="0"/>
          <w:numId w:val="2"/>
        </w:numPr>
      </w:pPr>
      <w:r>
        <w:t>Permitted: Dynamic authorization and ABAC</w:t>
      </w:r>
    </w:p>
    <w:p w14:paraId="44053A79" w14:textId="77777777" w:rsidR="00136A37" w:rsidRDefault="00000000">
      <w:pPr>
        <w:pStyle w:val="ListParagraph"/>
        <w:numPr>
          <w:ilvl w:val="0"/>
          <w:numId w:val="2"/>
        </w:numPr>
      </w:pPr>
      <w:r>
        <w:t>Adaptive: Continuous learning and feedback loops</w:t>
      </w:r>
    </w:p>
    <w:p w14:paraId="17A10E19" w14:textId="6B8879EE" w:rsidR="00136A37" w:rsidRDefault="00000000">
      <w:pPr>
        <w:pStyle w:val="ListParagraph"/>
        <w:numPr>
          <w:ilvl w:val="0"/>
          <w:numId w:val="2"/>
        </w:numPr>
      </w:pPr>
      <w:r>
        <w:t>Contextual: Cross</w:t>
      </w:r>
      <w:r w:rsidR="006B2619">
        <w:t xml:space="preserve"> </w:t>
      </w:r>
      <w:r>
        <w:t>domain data integration</w:t>
      </w:r>
    </w:p>
    <w:p w14:paraId="18A69C44" w14:textId="7046E6E4" w:rsidR="00136A37" w:rsidRDefault="009B614B">
      <w:pPr>
        <w:pStyle w:val="ListParagraph"/>
        <w:numPr>
          <w:ilvl w:val="0"/>
          <w:numId w:val="2"/>
        </w:numPr>
        <w:spacing w:after="180"/>
      </w:pPr>
      <w:r>
        <w:t>Transparent: Logs, audit trails, and explainability</w:t>
      </w:r>
    </w:p>
    <w:p w14:paraId="4AC5A59C" w14:textId="77777777" w:rsidR="00136A37" w:rsidRDefault="00000000">
      <w:pPr>
        <w:pStyle w:val="Heading2"/>
      </w:pPr>
      <w:bookmarkStart w:id="15" w:name="_Toc213995863"/>
      <w:r>
        <w:t>Part 3: The 7-Layer Architecture (5 minutes)</w:t>
      </w:r>
      <w:bookmarkEnd w:id="15"/>
    </w:p>
    <w:p w14:paraId="1B6F2166" w14:textId="77777777" w:rsidR="00136A37" w:rsidRDefault="00000000">
      <w:pPr>
        <w:pStyle w:val="ListParagraph"/>
        <w:numPr>
          <w:ilvl w:val="0"/>
          <w:numId w:val="2"/>
        </w:numPr>
      </w:pPr>
      <w:r>
        <w:t>Technical implementation framework overview</w:t>
      </w:r>
    </w:p>
    <w:p w14:paraId="116103B9" w14:textId="77777777" w:rsidR="00136A37" w:rsidRDefault="00000000">
      <w:pPr>
        <w:pStyle w:val="ListParagraph"/>
        <w:numPr>
          <w:ilvl w:val="0"/>
          <w:numId w:val="2"/>
        </w:numPr>
      </w:pPr>
      <w:r>
        <w:t>Layer 1-2: Foundation (multi-modal storage, real-time fabric)</w:t>
      </w:r>
    </w:p>
    <w:p w14:paraId="51D8967D" w14:textId="77777777" w:rsidR="00136A37" w:rsidRDefault="00000000">
      <w:pPr>
        <w:pStyle w:val="ListParagraph"/>
        <w:numPr>
          <w:ilvl w:val="0"/>
          <w:numId w:val="2"/>
        </w:numPr>
      </w:pPr>
      <w:r>
        <w:t>Layer 3-4: Intelligence (semantic layer, RAG infrastructure)</w:t>
      </w:r>
    </w:p>
    <w:p w14:paraId="7D1221C8" w14:textId="77777777" w:rsidR="00136A37" w:rsidRDefault="00000000">
      <w:pPr>
        <w:pStyle w:val="ListParagraph"/>
        <w:numPr>
          <w:ilvl w:val="0"/>
          <w:numId w:val="2"/>
        </w:numPr>
        <w:spacing w:after="180"/>
      </w:pPr>
      <w:r>
        <w:t>Layer 5-7: Trust &amp; orchestration (governance, observability, products)</w:t>
      </w:r>
    </w:p>
    <w:p w14:paraId="3BA6F6D5" w14:textId="77777777" w:rsidR="00136A37" w:rsidRDefault="00000000">
      <w:pPr>
        <w:pStyle w:val="Heading2"/>
      </w:pPr>
      <w:bookmarkStart w:id="16" w:name="_Toc213995864"/>
      <w:r>
        <w:t>Part 4: Implementation and ROI (3 minutes)</w:t>
      </w:r>
      <w:bookmarkEnd w:id="16"/>
    </w:p>
    <w:p w14:paraId="0F5828EA" w14:textId="23727600" w:rsidR="00136A37" w:rsidRDefault="00DA31EB">
      <w:pPr>
        <w:pStyle w:val="ListParagraph"/>
        <w:numPr>
          <w:ilvl w:val="0"/>
          <w:numId w:val="2"/>
        </w:numPr>
      </w:pPr>
      <w:r>
        <w:t>90-day transformation roadmap overview</w:t>
      </w:r>
    </w:p>
    <w:p w14:paraId="44266330" w14:textId="77777777" w:rsidR="00136A37" w:rsidRDefault="00000000">
      <w:pPr>
        <w:pStyle w:val="ListParagraph"/>
        <w:numPr>
          <w:ilvl w:val="0"/>
          <w:numId w:val="2"/>
        </w:numPr>
      </w:pPr>
      <w:r>
        <w:t>GOALS™ operational framework for production readiness</w:t>
      </w:r>
    </w:p>
    <w:p w14:paraId="0FB7FB89" w14:textId="26B53D19" w:rsidR="00136A37" w:rsidRDefault="00000000">
      <w:pPr>
        <w:pStyle w:val="ListParagraph"/>
        <w:numPr>
          <w:ilvl w:val="0"/>
          <w:numId w:val="2"/>
        </w:numPr>
      </w:pPr>
      <w:r>
        <w:t xml:space="preserve">Healthcare case example: 477% ROI, </w:t>
      </w:r>
      <w:proofErr w:type="gramStart"/>
      <w:r>
        <w:t>10</w:t>
      </w:r>
      <w:r w:rsidR="006B2619">
        <w:t xml:space="preserve"> </w:t>
      </w:r>
      <w:r>
        <w:t>week</w:t>
      </w:r>
      <w:proofErr w:type="gramEnd"/>
      <w:r>
        <w:t xml:space="preserve"> payback</w:t>
      </w:r>
    </w:p>
    <w:p w14:paraId="20397B1B" w14:textId="77777777" w:rsidR="00136A37" w:rsidRDefault="00000000">
      <w:pPr>
        <w:pStyle w:val="ListParagraph"/>
        <w:numPr>
          <w:ilvl w:val="0"/>
          <w:numId w:val="2"/>
        </w:numPr>
        <w:spacing w:after="240"/>
      </w:pPr>
      <w:r>
        <w:t>GxP compliance considerations</w:t>
      </w:r>
    </w:p>
    <w:p w14:paraId="58348776" w14:textId="77777777" w:rsidR="00136A37" w:rsidRDefault="00000000">
      <w:pPr>
        <w:pStyle w:val="Heading1"/>
      </w:pPr>
      <w:bookmarkStart w:id="17" w:name="_Toc213995865"/>
      <w:r>
        <w:t>Supporting Materials</w:t>
      </w:r>
      <w:bookmarkEnd w:id="17"/>
    </w:p>
    <w:p w14:paraId="723D8CBC" w14:textId="77777777" w:rsidR="00136A37" w:rsidRDefault="00000000">
      <w:pPr>
        <w:spacing w:after="120"/>
      </w:pPr>
      <w:r>
        <w:t>The following materials will be available to attendees:</w:t>
      </w:r>
    </w:p>
    <w:p w14:paraId="3E4D0474" w14:textId="77777777" w:rsidR="00136A37" w:rsidRDefault="00000000">
      <w:pPr>
        <w:pStyle w:val="ListParagraph"/>
        <w:numPr>
          <w:ilvl w:val="0"/>
          <w:numId w:val="2"/>
        </w:numPr>
      </w:pPr>
      <w:r>
        <w:t>Digital copies of presentation slides (PDF)</w:t>
      </w:r>
    </w:p>
    <w:p w14:paraId="2BB0AF3B" w14:textId="77777777" w:rsidR="00136A37" w:rsidRDefault="00000000">
      <w:pPr>
        <w:pStyle w:val="ListParagraph"/>
        <w:numPr>
          <w:ilvl w:val="0"/>
          <w:numId w:val="2"/>
        </w:numPr>
      </w:pPr>
      <w:r>
        <w:t>INPACT™ Assessment Scorecard (downloadable template)</w:t>
      </w:r>
    </w:p>
    <w:p w14:paraId="343F4326" w14:textId="77777777" w:rsidR="00136A37" w:rsidRDefault="00000000">
      <w:pPr>
        <w:pStyle w:val="ListParagraph"/>
        <w:numPr>
          <w:ilvl w:val="0"/>
          <w:numId w:val="2"/>
        </w:numPr>
      </w:pPr>
      <w:r>
        <w:t>7-Layer Architecture Reference Guide (one-page visual)</w:t>
      </w:r>
    </w:p>
    <w:p w14:paraId="79FFE50A" w14:textId="77777777" w:rsidR="00136A37" w:rsidRDefault="00000000">
      <w:pPr>
        <w:pStyle w:val="ListParagraph"/>
        <w:numPr>
          <w:ilvl w:val="0"/>
          <w:numId w:val="2"/>
        </w:numPr>
      </w:pPr>
      <w:r>
        <w:t>90-Day Roadmap Template (customizable for different archetypes)</w:t>
      </w:r>
    </w:p>
    <w:p w14:paraId="6902A179" w14:textId="77777777" w:rsidR="00136A37" w:rsidRDefault="00000000">
      <w:pPr>
        <w:pStyle w:val="ListParagraph"/>
        <w:numPr>
          <w:ilvl w:val="0"/>
          <w:numId w:val="2"/>
        </w:numPr>
        <w:spacing w:after="240"/>
      </w:pPr>
      <w:r>
        <w:t>Access to online assessment tool at colaberry.ai/assessment</w:t>
      </w:r>
    </w:p>
    <w:p w14:paraId="250E5C76" w14:textId="77777777" w:rsidR="00DA31EB" w:rsidRDefault="00DA31EB">
      <w:pPr>
        <w:rPr>
          <w:b/>
          <w:bCs/>
          <w:color w:val="003366"/>
          <w:sz w:val="32"/>
          <w:szCs w:val="32"/>
        </w:rPr>
      </w:pPr>
      <w:r>
        <w:br w:type="page"/>
      </w:r>
    </w:p>
    <w:p w14:paraId="5375594F" w14:textId="5DFD1FA5" w:rsidR="00D43350" w:rsidRDefault="00D43350" w:rsidP="00D43350">
      <w:pPr>
        <w:pStyle w:val="Title"/>
      </w:pPr>
      <w:r>
        <w:lastRenderedPageBreak/>
        <w:t xml:space="preserve">ISPE 2026 AI Summit - Proposal </w:t>
      </w:r>
      <w:r w:rsidR="003551FD">
        <w:t xml:space="preserve">#2 </w:t>
      </w:r>
      <w:r>
        <w:t>Submission</w:t>
      </w:r>
    </w:p>
    <w:p w14:paraId="57F01FC3" w14:textId="77777777" w:rsidR="00D43350" w:rsidRDefault="00D43350" w:rsidP="00D43350">
      <w:pPr>
        <w:spacing w:after="240"/>
        <w:jc w:val="center"/>
      </w:pPr>
      <w:r>
        <w:rPr>
          <w:b/>
          <w:bCs/>
          <w:sz w:val="24"/>
          <w:szCs w:val="24"/>
        </w:rPr>
        <w:t>Content Area #1: AI Strategy and Leadership</w:t>
      </w:r>
    </w:p>
    <w:p w14:paraId="31FF638B" w14:textId="57EB385C" w:rsidR="00D43350" w:rsidRDefault="00D43350" w:rsidP="00D43350">
      <w:pPr>
        <w:pStyle w:val="Heading1"/>
      </w:pPr>
      <w:bookmarkStart w:id="18" w:name="_Toc213995866"/>
      <w:r>
        <w:t xml:space="preserve">Submission </w:t>
      </w:r>
      <w:r w:rsidR="00F210BC">
        <w:t xml:space="preserve">#2 </w:t>
      </w:r>
      <w:r>
        <w:t>Information</w:t>
      </w:r>
      <w:bookmarkEnd w:id="18"/>
    </w:p>
    <w:p w14:paraId="2D9A8DF5" w14:textId="77777777" w:rsidR="00D43350" w:rsidRDefault="00D43350" w:rsidP="00D43350">
      <w:pPr>
        <w:spacing w:after="120"/>
      </w:pPr>
      <w:r>
        <w:rPr>
          <w:b/>
          <w:bCs/>
        </w:rPr>
        <w:t xml:space="preserve">Presenter: </w:t>
      </w:r>
      <w:r>
        <w:t>Ram Katamaraja</w:t>
      </w:r>
    </w:p>
    <w:p w14:paraId="1D44CE44" w14:textId="77777777" w:rsidR="00D43350" w:rsidRDefault="00D43350" w:rsidP="00D43350">
      <w:pPr>
        <w:spacing w:after="120"/>
      </w:pPr>
      <w:r>
        <w:rPr>
          <w:b/>
          <w:bCs/>
        </w:rPr>
        <w:t xml:space="preserve">Organization: </w:t>
      </w:r>
      <w:r>
        <w:t>Colaberry Inc.</w:t>
      </w:r>
    </w:p>
    <w:p w14:paraId="73A9CD82" w14:textId="77777777" w:rsidR="00D43350" w:rsidRDefault="00D43350" w:rsidP="00D43350">
      <w:pPr>
        <w:spacing w:after="120"/>
      </w:pPr>
      <w:r>
        <w:rPr>
          <w:b/>
          <w:bCs/>
        </w:rPr>
        <w:t xml:space="preserve">Title: </w:t>
      </w:r>
      <w:r>
        <w:t>CEO &amp; Framework Creator</w:t>
      </w:r>
    </w:p>
    <w:p w14:paraId="543DE704" w14:textId="77777777" w:rsidR="00D43350" w:rsidRDefault="00D43350" w:rsidP="00D43350">
      <w:pPr>
        <w:spacing w:after="120"/>
      </w:pPr>
      <w:r>
        <w:rPr>
          <w:b/>
          <w:bCs/>
        </w:rPr>
        <w:t xml:space="preserve">Email: </w:t>
      </w:r>
      <w:r>
        <w:t>ram@colaberry.com</w:t>
      </w:r>
    </w:p>
    <w:p w14:paraId="65D468C8" w14:textId="77777777" w:rsidR="00D43350" w:rsidRDefault="00D43350" w:rsidP="00D43350">
      <w:pPr>
        <w:spacing w:after="120"/>
      </w:pPr>
      <w:r>
        <w:rPr>
          <w:b/>
          <w:bCs/>
        </w:rPr>
        <w:t xml:space="preserve">Phone: </w:t>
      </w:r>
      <w:r>
        <w:t>339-368-1181</w:t>
      </w:r>
    </w:p>
    <w:p w14:paraId="20C4A2D1" w14:textId="77777777" w:rsidR="00D43350" w:rsidRDefault="00D43350" w:rsidP="00D43350">
      <w:pPr>
        <w:spacing w:after="240"/>
      </w:pPr>
      <w:r>
        <w:rPr>
          <w:b/>
          <w:bCs/>
        </w:rPr>
        <w:t xml:space="preserve">Presentation Format: </w:t>
      </w:r>
      <w:r>
        <w:t>20-minute presentation + 10-minute Q&amp;A</w:t>
      </w:r>
    </w:p>
    <w:p w14:paraId="32A6DD74" w14:textId="77777777" w:rsidR="00D43350" w:rsidRDefault="00D43350" w:rsidP="00D43350">
      <w:pPr>
        <w:pStyle w:val="Heading1"/>
      </w:pPr>
      <w:bookmarkStart w:id="19" w:name="_Toc213995867"/>
      <w:r>
        <w:t>Presentation Title</w:t>
      </w:r>
      <w:bookmarkEnd w:id="19"/>
    </w:p>
    <w:p w14:paraId="468A8774" w14:textId="77777777" w:rsidR="00D43350" w:rsidRDefault="00D43350" w:rsidP="00D43350">
      <w:pPr>
        <w:spacing w:after="240"/>
      </w:pPr>
      <w:r>
        <w:rPr>
          <w:b/>
          <w:bCs/>
          <w:color w:val="003366"/>
          <w:sz w:val="26"/>
          <w:szCs w:val="26"/>
        </w:rPr>
        <w:t>The $40B Trust Paradox: Why 95% of Healthcare AI Pilots Fail and the Six Architectural Needs That Enable the Successful 5%</w:t>
      </w:r>
    </w:p>
    <w:p w14:paraId="4B7B3E96" w14:textId="77777777" w:rsidR="00D43350" w:rsidRDefault="00D43350" w:rsidP="00D43350">
      <w:pPr>
        <w:pStyle w:val="Heading1"/>
      </w:pPr>
      <w:bookmarkStart w:id="20" w:name="_Toc213995868"/>
      <w:r>
        <w:t>Abstract (250 words)</w:t>
      </w:r>
      <w:bookmarkEnd w:id="20"/>
    </w:p>
    <w:p w14:paraId="521CEB57" w14:textId="77777777" w:rsidR="00D43350" w:rsidRDefault="00D43350" w:rsidP="00D43350">
      <w:pPr>
        <w:spacing w:after="120"/>
        <w:jc w:val="both"/>
      </w:pPr>
      <w:r>
        <w:t>Despite $40 billion in enterprise AI investment, MIT's 2025 research reveals a sobering reality: 95% of generative AI pilots fail to deliver measurable business value. In healthcare specifically, organizations face a unique paradox - patients and clinicians demand AI assistance while simultaneously expressing deep mistrust in AI systems.</w:t>
      </w:r>
    </w:p>
    <w:p w14:paraId="3A7D4332" w14:textId="77777777" w:rsidR="00D43350" w:rsidRDefault="00D43350" w:rsidP="00D43350">
      <w:pPr>
        <w:spacing w:after="120"/>
        <w:jc w:val="center"/>
      </w:pPr>
      <w:r w:rsidRPr="00E10EC1">
        <w:rPr>
          <w:noProof/>
        </w:rPr>
        <w:drawing>
          <wp:inline distT="0" distB="0" distL="0" distR="0" wp14:anchorId="160D374A" wp14:editId="140ED881">
            <wp:extent cx="4052047" cy="3794359"/>
            <wp:effectExtent l="0" t="0" r="0" b="3175"/>
            <wp:docPr id="471713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3383" name="Picture 1" descr="A screenshot of a computer&#10;&#10;AI-generated content may be incorrect."/>
                    <pic:cNvPicPr/>
                  </pic:nvPicPr>
                  <pic:blipFill>
                    <a:blip r:embed="rId10"/>
                    <a:stretch>
                      <a:fillRect/>
                    </a:stretch>
                  </pic:blipFill>
                  <pic:spPr>
                    <a:xfrm>
                      <a:off x="0" y="0"/>
                      <a:ext cx="4119982" cy="3857974"/>
                    </a:xfrm>
                    <a:prstGeom prst="rect">
                      <a:avLst/>
                    </a:prstGeom>
                  </pic:spPr>
                </pic:pic>
              </a:graphicData>
            </a:graphic>
          </wp:inline>
        </w:drawing>
      </w:r>
    </w:p>
    <w:p w14:paraId="72879FCA" w14:textId="77777777" w:rsidR="00D43350" w:rsidRDefault="00D43350" w:rsidP="00D43350">
      <w:pPr>
        <w:spacing w:after="120"/>
        <w:jc w:val="both"/>
      </w:pPr>
      <w:r>
        <w:lastRenderedPageBreak/>
        <w:t>This session addresses the root cause: enterprises are attempting to deploy agent-based systems on BI-era infrastructure designed for human analytics. The gap isn't algorithmic. Modern LLMs achieve superhuman performance on many tasks. The gap is architectural readiness.</w:t>
      </w:r>
    </w:p>
    <w:p w14:paraId="580A054A" w14:textId="77777777" w:rsidR="00D43350" w:rsidRDefault="00D43350" w:rsidP="00D43350">
      <w:pPr>
        <w:spacing w:after="120"/>
        <w:jc w:val="both"/>
      </w:pPr>
      <w:r>
        <w:t>Drawing from research for the forthcoming book "Trust Before Intelligence: Why 95% of Agent Projects Fail and the Architecture Blueprint That Fixes Infrastructure in 90 Days", this session introduces the INPACT™ Framework - six fundamental needs that AI agents require from data infrastructure. When these needs go unmet, trust collapses and pilots fail. When fulfilled, agents deliver quantifiable value: sub-2-second responses, 85%+ accuracy, HIPAA compliance, and measurable ROI.</w:t>
      </w:r>
    </w:p>
    <w:p w14:paraId="1379B9EF" w14:textId="77777777" w:rsidR="00D43350" w:rsidRDefault="00D43350" w:rsidP="00D43350">
      <w:pPr>
        <w:spacing w:after="240"/>
        <w:jc w:val="both"/>
        <w:rPr>
          <w:b/>
          <w:bCs/>
          <w:color w:val="003366"/>
          <w:sz w:val="32"/>
          <w:szCs w:val="32"/>
        </w:rPr>
      </w:pPr>
      <w:r>
        <w:t>Attendees will learn how to assess their organization's readiness using a 0-100 scoring framework, prioritize infrastructure gaps systematically, build executive support with ROI models, and execute transformation using the GOALS™ operational framework (Governance, Observability, Accessibility, Language, Soundness). This session provides both the strategic foundation and 90-day execution playbook for becoming an AI-driven organization that delivers on the promise of intelligent automation while maintaining regulatory compliance.</w:t>
      </w:r>
    </w:p>
    <w:p w14:paraId="3FDEB554" w14:textId="77777777" w:rsidR="00D43350" w:rsidRDefault="00D43350" w:rsidP="00C106CE">
      <w:pPr>
        <w:jc w:val="center"/>
      </w:pPr>
      <w:r w:rsidRPr="00BA604A">
        <w:rPr>
          <w:noProof/>
        </w:rPr>
        <w:drawing>
          <wp:inline distT="0" distB="0" distL="0" distR="0" wp14:anchorId="18949B0E" wp14:editId="6172E6F0">
            <wp:extent cx="5396753" cy="5849968"/>
            <wp:effectExtent l="0" t="0" r="1270" b="5080"/>
            <wp:docPr id="519479183" name="Picture 1" descr="A diagram of a company's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9183" name="Picture 1" descr="A diagram of a company's project&#10;&#10;AI-generated content may be incorrect."/>
                    <pic:cNvPicPr/>
                  </pic:nvPicPr>
                  <pic:blipFill>
                    <a:blip r:embed="rId11"/>
                    <a:stretch>
                      <a:fillRect/>
                    </a:stretch>
                  </pic:blipFill>
                  <pic:spPr>
                    <a:xfrm>
                      <a:off x="0" y="0"/>
                      <a:ext cx="5578312" cy="6046774"/>
                    </a:xfrm>
                    <a:prstGeom prst="rect">
                      <a:avLst/>
                    </a:prstGeom>
                  </pic:spPr>
                </pic:pic>
              </a:graphicData>
            </a:graphic>
          </wp:inline>
        </w:drawing>
      </w:r>
    </w:p>
    <w:p w14:paraId="5DDF377F" w14:textId="77777777" w:rsidR="00D43350" w:rsidRDefault="00D43350" w:rsidP="00D43350">
      <w:pPr>
        <w:pStyle w:val="Heading1"/>
      </w:pPr>
      <w:bookmarkStart w:id="21" w:name="_Toc213995869"/>
      <w:r>
        <w:lastRenderedPageBreak/>
        <w:t>Learning Objectives</w:t>
      </w:r>
      <w:bookmarkEnd w:id="21"/>
    </w:p>
    <w:p w14:paraId="5760F720" w14:textId="77777777" w:rsidR="00D43350" w:rsidRDefault="00D43350" w:rsidP="00D43350">
      <w:pPr>
        <w:spacing w:after="120"/>
      </w:pPr>
      <w:r>
        <w:t>Attendees will be able to:</w:t>
      </w:r>
    </w:p>
    <w:p w14:paraId="3DF5675C" w14:textId="77777777" w:rsidR="00D43350" w:rsidRDefault="00D43350" w:rsidP="00D43350">
      <w:pPr>
        <w:pStyle w:val="ListParagraph"/>
        <w:numPr>
          <w:ilvl w:val="0"/>
          <w:numId w:val="3"/>
        </w:numPr>
      </w:pPr>
      <w:r>
        <w:t>Diagnose infrastructure readiness: Use the INPACT™ assessment framework to score your organization's capability across six dimensions (Instant, Natural, Permitted, Adaptive, Contextual, Transparent) and identify which gaps cause pilot failures</w:t>
      </w:r>
    </w:p>
    <w:p w14:paraId="0A8AFB02" w14:textId="77777777" w:rsidR="00D43350" w:rsidRDefault="00D43350" w:rsidP="00D43350">
      <w:pPr>
        <w:pStyle w:val="ListParagraph"/>
        <w:numPr>
          <w:ilvl w:val="0"/>
          <w:numId w:val="3"/>
        </w:numPr>
      </w:pPr>
      <w:r>
        <w:t>Build the strategic business case: Quantify the cost of remaining unprepared versus the investment required for transformation, with ROI models adapted to healthcare economics and regulatory requirements</w:t>
      </w:r>
    </w:p>
    <w:p w14:paraId="10CC3340" w14:textId="77777777" w:rsidR="00D43350" w:rsidRDefault="00D43350" w:rsidP="00D43350">
      <w:pPr>
        <w:pStyle w:val="ListParagraph"/>
        <w:numPr>
          <w:ilvl w:val="0"/>
          <w:numId w:val="3"/>
        </w:numPr>
      </w:pPr>
      <w:r>
        <w:t>Overcome organizational resistance: Apply proven change management strategies for bridging cultural gaps, securing executive sponsorship, and aligning cross-functional stakeholders around agent readiness</w:t>
      </w:r>
    </w:p>
    <w:p w14:paraId="04D6E895" w14:textId="77777777" w:rsidR="00D43350" w:rsidRDefault="00D43350" w:rsidP="00D43350">
      <w:pPr>
        <w:pStyle w:val="ListParagraph"/>
        <w:numPr>
          <w:ilvl w:val="0"/>
          <w:numId w:val="3"/>
        </w:numPr>
        <w:spacing w:after="240"/>
      </w:pPr>
      <w:r>
        <w:t>Execute systematic transformation: Follow the 90-day acceleration playbook with phase gated deliverables, GOALS™ health monitoring, and risk mitigation strategies specific to GxP regulated environments</w:t>
      </w:r>
    </w:p>
    <w:p w14:paraId="43A556CC" w14:textId="77777777" w:rsidR="00D43350" w:rsidRDefault="00D43350" w:rsidP="00D43350">
      <w:pPr>
        <w:pStyle w:val="Heading1"/>
      </w:pPr>
      <w:bookmarkStart w:id="22" w:name="_Toc213995870"/>
      <w:r>
        <w:t>Target Audience</w:t>
      </w:r>
      <w:bookmarkEnd w:id="22"/>
    </w:p>
    <w:p w14:paraId="38FFB291" w14:textId="77777777" w:rsidR="00D43350" w:rsidRDefault="00D43350" w:rsidP="00D43350">
      <w:pPr>
        <w:spacing w:after="120"/>
      </w:pPr>
      <w:r>
        <w:t>This session is designed for:</w:t>
      </w:r>
    </w:p>
    <w:p w14:paraId="44723214" w14:textId="77777777" w:rsidR="00D43350" w:rsidRDefault="00D43350" w:rsidP="00D43350">
      <w:pPr>
        <w:pStyle w:val="ListParagraph"/>
        <w:numPr>
          <w:ilvl w:val="0"/>
          <w:numId w:val="3"/>
        </w:numPr>
      </w:pPr>
      <w:r>
        <w:t>C-suite executives evaluating AI strategy and investment priorities</w:t>
      </w:r>
    </w:p>
    <w:p w14:paraId="6BF7F517" w14:textId="77777777" w:rsidR="00D43350" w:rsidRDefault="00D43350" w:rsidP="00D43350">
      <w:pPr>
        <w:pStyle w:val="ListParagraph"/>
        <w:numPr>
          <w:ilvl w:val="0"/>
          <w:numId w:val="3"/>
        </w:numPr>
      </w:pPr>
      <w:r>
        <w:t>Enterprise architects designing transformation roadmaps</w:t>
      </w:r>
    </w:p>
    <w:p w14:paraId="22826CAB" w14:textId="77777777" w:rsidR="00D43350" w:rsidRDefault="00D43350" w:rsidP="00D43350">
      <w:pPr>
        <w:pStyle w:val="ListParagraph"/>
        <w:numPr>
          <w:ilvl w:val="0"/>
          <w:numId w:val="3"/>
        </w:numPr>
      </w:pPr>
      <w:r>
        <w:t>Change management leaders driving organizational adoption</w:t>
      </w:r>
    </w:p>
    <w:p w14:paraId="008F9299" w14:textId="77777777" w:rsidR="00D43350" w:rsidRDefault="00D43350" w:rsidP="00D43350">
      <w:pPr>
        <w:pStyle w:val="ListParagraph"/>
        <w:numPr>
          <w:ilvl w:val="0"/>
          <w:numId w:val="3"/>
        </w:numPr>
        <w:spacing w:after="240"/>
      </w:pPr>
      <w:r>
        <w:t>Strategy and innovation teams building AI capabilities</w:t>
      </w:r>
    </w:p>
    <w:p w14:paraId="1EF7AD15" w14:textId="77777777" w:rsidR="00D43350" w:rsidRDefault="00D43350" w:rsidP="00D43350">
      <w:r>
        <w:br w:type="page"/>
      </w:r>
    </w:p>
    <w:p w14:paraId="1EB7CCA2" w14:textId="77777777" w:rsidR="00D43350" w:rsidRDefault="00D43350" w:rsidP="00D43350">
      <w:pPr>
        <w:pStyle w:val="Heading1"/>
      </w:pPr>
      <w:bookmarkStart w:id="23" w:name="_Toc213995871"/>
      <w:r>
        <w:lastRenderedPageBreak/>
        <w:t>Relevance to Content Area #1: AI Strategy and Leadership</w:t>
      </w:r>
      <w:bookmarkEnd w:id="23"/>
    </w:p>
    <w:p w14:paraId="0C322534" w14:textId="77777777" w:rsidR="00D43350" w:rsidRDefault="00D43350" w:rsidP="00D43350">
      <w:pPr>
        <w:spacing w:after="120"/>
        <w:jc w:val="both"/>
      </w:pPr>
      <w:r>
        <w:t>This submission directly addresses the AI Strategy and Leadership content area's focus on "setting a clear vision for AI adoption, aligning stakeholders, and leading with confidence in a rapidly evolving regulatory and technological landscape."</w:t>
      </w:r>
    </w:p>
    <w:p w14:paraId="7AC9FC83" w14:textId="77777777" w:rsidR="00D43350" w:rsidRDefault="00D43350" w:rsidP="00D43350">
      <w:pPr>
        <w:spacing w:after="120"/>
        <w:jc w:val="both"/>
      </w:pPr>
      <w:r>
        <w:t>The session provides three critical strategic contributions:</w:t>
      </w:r>
    </w:p>
    <w:p w14:paraId="31E93420" w14:textId="77777777" w:rsidR="00D43350" w:rsidRDefault="00D43350" w:rsidP="00D43350">
      <w:pPr>
        <w:pStyle w:val="Heading3"/>
      </w:pPr>
      <w:bookmarkStart w:id="24" w:name="_Toc213995872"/>
      <w:r>
        <w:t>1. Evidence-Based Problem Diagnosis</w:t>
      </w:r>
      <w:bookmarkEnd w:id="24"/>
    </w:p>
    <w:p w14:paraId="5A817B87" w14:textId="77777777" w:rsidR="00D43350" w:rsidRDefault="00D43350" w:rsidP="00D43350">
      <w:pPr>
        <w:spacing w:after="120"/>
        <w:jc w:val="both"/>
      </w:pPr>
      <w:r>
        <w:t>The MIT research on 95% failure rates provides third-party validation that the challenge isn't AI capabilities, it's organizational readiness. This frames AI adoption as a strategic infrastructure investment, not an IT project. Leaders can use this evidence to build executive support and secure appropriate budget allocation for systematic transformation rather than piecemeal pilots.</w:t>
      </w:r>
    </w:p>
    <w:p w14:paraId="346CC3F5" w14:textId="77777777" w:rsidR="00D43350" w:rsidRDefault="00D43350" w:rsidP="00D43350">
      <w:pPr>
        <w:pStyle w:val="Heading3"/>
      </w:pPr>
      <w:bookmarkStart w:id="25" w:name="_Toc213995873"/>
      <w:r>
        <w:t>2. Actionable Assessment Framework</w:t>
      </w:r>
      <w:bookmarkEnd w:id="25"/>
    </w:p>
    <w:p w14:paraId="4BA666A5" w14:textId="77777777" w:rsidR="00D43350" w:rsidRDefault="00D43350" w:rsidP="00D43350">
      <w:pPr>
        <w:spacing w:after="120"/>
        <w:jc w:val="both"/>
      </w:pPr>
      <w:r>
        <w:t>The INPACT™ Framework translates abstract readiness into concrete, measurable dimensions. Organizations can score 0-100 across six needs, benchmark against industry archetypes (BI-First, Data Lake, ML-First, Data Mesh, Greenfield), and generate customized roadmaps. This systematic approach enables leaders to answer the question: "Where do we start and how long will it take?"</w:t>
      </w:r>
    </w:p>
    <w:p w14:paraId="49BC9D36" w14:textId="77777777" w:rsidR="00D43350" w:rsidRDefault="00D43350" w:rsidP="00D43350">
      <w:pPr>
        <w:pStyle w:val="Heading3"/>
      </w:pPr>
      <w:bookmarkStart w:id="26" w:name="_Toc213995874"/>
      <w:r>
        <w:t>3. Change Management Playbook</w:t>
      </w:r>
      <w:bookmarkEnd w:id="26"/>
    </w:p>
    <w:p w14:paraId="63E7EF37" w14:textId="77777777" w:rsidR="00D43350" w:rsidRDefault="00D43350" w:rsidP="00D43350">
      <w:pPr>
        <w:spacing w:after="240"/>
        <w:jc w:val="both"/>
      </w:pPr>
      <w:r>
        <w:t>The 90-day transformation approach addresses "overcoming cultural resistance, bridging skill gaps, and driving transformation through executive sponsorship" with specific tactics. Phase-gated deliverables maintain momentum, GOALS™ metrics track operational health, and stakeholder communication templates ensure cross-functional alignment. The methodology has been validated in regulated healthcare environments where compliance and change management complexity are highest.</w:t>
      </w:r>
    </w:p>
    <w:p w14:paraId="53D0FF93" w14:textId="77777777" w:rsidR="00D43350" w:rsidRDefault="00D43350" w:rsidP="00D43350">
      <w:pPr>
        <w:pStyle w:val="Heading1"/>
      </w:pPr>
      <w:bookmarkStart w:id="27" w:name="_Toc213995875"/>
      <w:r>
        <w:t>Speaker Biography</w:t>
      </w:r>
      <w:bookmarkEnd w:id="27"/>
    </w:p>
    <w:p w14:paraId="13E98824" w14:textId="77777777" w:rsidR="00D43350" w:rsidRDefault="00D43350" w:rsidP="00D43350">
      <w:pPr>
        <w:spacing w:after="120"/>
        <w:jc w:val="both"/>
      </w:pPr>
      <w:r>
        <w:rPr>
          <w:b/>
          <w:bCs/>
        </w:rPr>
        <w:t>Ram Katamaraja</w:t>
      </w:r>
      <w:r>
        <w:t xml:space="preserve"> is CEO of Colaberry Inc., an AI transformation company, and creator of AIXcelerator platform. He is the author of the forthcoming book "Trust Before Intelligence: Why 95% of Agent Projects Fail and the Architecture Blueprint That Fixes Infrastructure in 90 Days" and creator of the INPACT™ Framework (six agent needs), 7-Layer Agent-Ready Architecture, and GOALS™ operational methodology (Governance, Observability, Accessibility, Language, Soundness).</w:t>
      </w:r>
    </w:p>
    <w:p w14:paraId="01188979" w14:textId="77777777" w:rsidR="00D43350" w:rsidRDefault="00D43350" w:rsidP="00D43350">
      <w:pPr>
        <w:spacing w:after="240"/>
        <w:jc w:val="both"/>
      </w:pPr>
      <w:r>
        <w:t>Ram's work addresses the strategic gap between AI ambition and infrastructure reality. His frameworks translate cutting-edge AI capabilities into systematic transformation methodologies that executives can champion, architects can implement, and organizations can operationalize within quarterly planning cycles.</w:t>
      </w:r>
    </w:p>
    <w:p w14:paraId="255EA9DF" w14:textId="77777777" w:rsidR="00D43350" w:rsidRDefault="00D43350" w:rsidP="00D43350">
      <w:pPr>
        <w:pStyle w:val="Heading1"/>
      </w:pPr>
      <w:bookmarkStart w:id="28" w:name="_Toc213995876"/>
      <w:r>
        <w:t>Key Takeaways for Attendees</w:t>
      </w:r>
      <w:bookmarkEnd w:id="28"/>
    </w:p>
    <w:p w14:paraId="3BA78B5B" w14:textId="77777777" w:rsidR="00D43350" w:rsidRDefault="00D43350" w:rsidP="00D43350">
      <w:pPr>
        <w:spacing w:after="120"/>
      </w:pPr>
      <w:r>
        <w:t>Attendees will leave with:</w:t>
      </w:r>
    </w:p>
    <w:p w14:paraId="259A0202" w14:textId="77777777" w:rsidR="00D43350" w:rsidRDefault="00D43350" w:rsidP="00D43350">
      <w:pPr>
        <w:pStyle w:val="ListParagraph"/>
        <w:numPr>
          <w:ilvl w:val="0"/>
          <w:numId w:val="3"/>
        </w:numPr>
      </w:pPr>
      <w:r>
        <w:t>INPACT™ Readiness Assessment: Self-scoring tool to evaluate organizational capability across six dimensions with gap prioritization matrix</w:t>
      </w:r>
    </w:p>
    <w:p w14:paraId="204BBDBA" w14:textId="77777777" w:rsidR="00D43350" w:rsidRDefault="00D43350" w:rsidP="00D43350">
      <w:pPr>
        <w:pStyle w:val="ListParagraph"/>
        <w:numPr>
          <w:ilvl w:val="0"/>
          <w:numId w:val="3"/>
        </w:numPr>
      </w:pPr>
      <w:r>
        <w:t>ROI Business Case Template: Financial models showing cost of inaction vs. investment required, with healthcare-specific metrics and payback calculations</w:t>
      </w:r>
    </w:p>
    <w:p w14:paraId="14BA487D" w14:textId="77777777" w:rsidR="00D43350" w:rsidRDefault="00D43350" w:rsidP="00D43350">
      <w:pPr>
        <w:pStyle w:val="ListParagraph"/>
        <w:numPr>
          <w:ilvl w:val="0"/>
          <w:numId w:val="3"/>
        </w:numPr>
      </w:pPr>
      <w:r>
        <w:t>90-Day Transformation Playbook: Week-by-week roadmap with phase gates, success criteria, and risk mitigation strategies</w:t>
      </w:r>
    </w:p>
    <w:p w14:paraId="497B9490" w14:textId="77777777" w:rsidR="00D43350" w:rsidRDefault="00D43350" w:rsidP="00D43350">
      <w:pPr>
        <w:pStyle w:val="ListParagraph"/>
        <w:numPr>
          <w:ilvl w:val="0"/>
          <w:numId w:val="3"/>
        </w:numPr>
        <w:spacing w:after="240"/>
      </w:pPr>
      <w:r>
        <w:t>Stakeholder Communication Kit: Executive briefing templates, technical deep-dive presentations, and change management messaging frameworks</w:t>
      </w:r>
    </w:p>
    <w:p w14:paraId="24FF3826" w14:textId="77777777" w:rsidR="00D43350" w:rsidRDefault="00D43350" w:rsidP="00D43350">
      <w:pPr>
        <w:pStyle w:val="Heading1"/>
      </w:pPr>
      <w:bookmarkStart w:id="29" w:name="_Toc213995877"/>
      <w:r>
        <w:lastRenderedPageBreak/>
        <w:t>Detailed Session Outline (20 minutes)</w:t>
      </w:r>
      <w:bookmarkEnd w:id="29"/>
    </w:p>
    <w:p w14:paraId="6E19C97E" w14:textId="77777777" w:rsidR="00D43350" w:rsidRDefault="00D43350" w:rsidP="00D43350">
      <w:pPr>
        <w:pStyle w:val="Heading2"/>
      </w:pPr>
      <w:bookmarkStart w:id="30" w:name="_Toc213995878"/>
      <w:r>
        <w:t>Part 1: The Crisis of Trust and Failure (5 minutes)</w:t>
      </w:r>
      <w:bookmarkEnd w:id="30"/>
    </w:p>
    <w:p w14:paraId="6E53CFBF" w14:textId="77777777" w:rsidR="00D43350" w:rsidRDefault="00D43350" w:rsidP="00D43350">
      <w:pPr>
        <w:pStyle w:val="ListParagraph"/>
        <w:numPr>
          <w:ilvl w:val="0"/>
          <w:numId w:val="3"/>
        </w:numPr>
      </w:pPr>
      <w:r>
        <w:t>MIT research: 95% failure rate despite $40B investment</w:t>
      </w:r>
    </w:p>
    <w:p w14:paraId="2055BEA9" w14:textId="77777777" w:rsidR="00D43350" w:rsidRDefault="00D43350" w:rsidP="00D43350">
      <w:pPr>
        <w:pStyle w:val="ListParagraph"/>
        <w:numPr>
          <w:ilvl w:val="0"/>
          <w:numId w:val="3"/>
        </w:numPr>
      </w:pPr>
      <w:r>
        <w:t>The paradox: Demand for AI + Deep mistrust = Strategic paralysis</w:t>
      </w:r>
    </w:p>
    <w:p w14:paraId="14801F02" w14:textId="77777777" w:rsidR="00D43350" w:rsidRDefault="00D43350" w:rsidP="00D43350">
      <w:pPr>
        <w:pStyle w:val="ListParagraph"/>
        <w:numPr>
          <w:ilvl w:val="0"/>
          <w:numId w:val="3"/>
        </w:numPr>
      </w:pPr>
      <w:r>
        <w:t>Root cause: Agent-based systems on BI-era infrastructure</w:t>
      </w:r>
    </w:p>
    <w:p w14:paraId="12323964" w14:textId="77777777" w:rsidR="00D43350" w:rsidRDefault="00D43350" w:rsidP="00D43350">
      <w:pPr>
        <w:pStyle w:val="ListParagraph"/>
        <w:numPr>
          <w:ilvl w:val="0"/>
          <w:numId w:val="3"/>
        </w:numPr>
        <w:spacing w:after="180"/>
      </w:pPr>
      <w:r>
        <w:t>Cost of inaction: Competitive disadvantage, talent attrition, missed opportunities</w:t>
      </w:r>
    </w:p>
    <w:p w14:paraId="2BD06481" w14:textId="77777777" w:rsidR="00D43350" w:rsidRDefault="00D43350" w:rsidP="00D43350">
      <w:pPr>
        <w:pStyle w:val="Heading2"/>
      </w:pPr>
      <w:bookmarkStart w:id="31" w:name="_Toc213995879"/>
      <w:r>
        <w:t>Part 2: The INPACT™ Diagnostic Framework (7 minutes)</w:t>
      </w:r>
      <w:bookmarkEnd w:id="31"/>
    </w:p>
    <w:p w14:paraId="74AC8506" w14:textId="77777777" w:rsidR="00D43350" w:rsidRDefault="00D43350" w:rsidP="00D43350">
      <w:pPr>
        <w:pStyle w:val="ListParagraph"/>
        <w:numPr>
          <w:ilvl w:val="0"/>
          <w:numId w:val="3"/>
        </w:numPr>
      </w:pPr>
      <w:r>
        <w:t>Six architectural needs that predict success vs. failure</w:t>
      </w:r>
    </w:p>
    <w:p w14:paraId="1978210E" w14:textId="77777777" w:rsidR="00D43350" w:rsidRDefault="00D43350" w:rsidP="00D43350">
      <w:pPr>
        <w:pStyle w:val="ListParagraph"/>
        <w:numPr>
          <w:ilvl w:val="0"/>
          <w:numId w:val="3"/>
        </w:numPr>
      </w:pPr>
      <w:r>
        <w:t>Assessment methodology: 0-100 scoring across dimensions</w:t>
      </w:r>
    </w:p>
    <w:p w14:paraId="3098E2E4" w14:textId="77777777" w:rsidR="00D43350" w:rsidRDefault="00D43350" w:rsidP="00D43350">
      <w:pPr>
        <w:pStyle w:val="ListParagraph"/>
        <w:numPr>
          <w:ilvl w:val="0"/>
          <w:numId w:val="3"/>
        </w:numPr>
      </w:pPr>
      <w:r>
        <w:t>Five enterprise archetypes with different starting points</w:t>
      </w:r>
    </w:p>
    <w:p w14:paraId="7444FF45" w14:textId="77777777" w:rsidR="00D43350" w:rsidRDefault="00D43350" w:rsidP="00D43350">
      <w:pPr>
        <w:pStyle w:val="ListParagraph"/>
        <w:numPr>
          <w:ilvl w:val="0"/>
          <w:numId w:val="3"/>
        </w:numPr>
      </w:pPr>
      <w:r>
        <w:t>Gap prioritization: Which needs to address first based on use case</w:t>
      </w:r>
    </w:p>
    <w:p w14:paraId="1601EDFC" w14:textId="77777777" w:rsidR="00D43350" w:rsidRDefault="00D43350" w:rsidP="00D43350">
      <w:pPr>
        <w:pStyle w:val="ListParagraph"/>
        <w:numPr>
          <w:ilvl w:val="0"/>
          <w:numId w:val="3"/>
        </w:numPr>
        <w:spacing w:after="180"/>
      </w:pPr>
      <w:r>
        <w:t>Interactive element: Audience self-assessment via mobile tool</w:t>
      </w:r>
    </w:p>
    <w:p w14:paraId="63139005" w14:textId="77777777" w:rsidR="00D43350" w:rsidRDefault="00D43350" w:rsidP="00D43350">
      <w:pPr>
        <w:pStyle w:val="Heading2"/>
      </w:pPr>
      <w:bookmarkStart w:id="32" w:name="_Toc213995880"/>
      <w:r>
        <w:t>Part 3: Building the Business Case (5 minutes)</w:t>
      </w:r>
      <w:bookmarkEnd w:id="32"/>
    </w:p>
    <w:p w14:paraId="008907DB" w14:textId="77777777" w:rsidR="00D43350" w:rsidRDefault="00D43350" w:rsidP="00D43350">
      <w:pPr>
        <w:pStyle w:val="ListParagraph"/>
        <w:numPr>
          <w:ilvl w:val="0"/>
          <w:numId w:val="3"/>
        </w:numPr>
      </w:pPr>
      <w:r>
        <w:t>Investment ranges by organization size and archetype</w:t>
      </w:r>
    </w:p>
    <w:p w14:paraId="23FF0F96" w14:textId="77777777" w:rsidR="00D43350" w:rsidRDefault="00D43350" w:rsidP="00D43350">
      <w:pPr>
        <w:pStyle w:val="ListParagraph"/>
        <w:numPr>
          <w:ilvl w:val="0"/>
          <w:numId w:val="3"/>
        </w:numPr>
      </w:pPr>
      <w:r>
        <w:t>ROI drivers: Efficiency gains, experience improvements, revenue opportunities</w:t>
      </w:r>
    </w:p>
    <w:p w14:paraId="0B05BBB9" w14:textId="77777777" w:rsidR="00D43350" w:rsidRDefault="00D43350" w:rsidP="00D43350">
      <w:pPr>
        <w:pStyle w:val="ListParagraph"/>
        <w:numPr>
          <w:ilvl w:val="0"/>
          <w:numId w:val="3"/>
        </w:numPr>
      </w:pPr>
      <w:r>
        <w:t>Healthcare case example: Transformation economics and payback</w:t>
      </w:r>
    </w:p>
    <w:p w14:paraId="75FF5918" w14:textId="77777777" w:rsidR="00D43350" w:rsidRDefault="00D43350" w:rsidP="00D43350">
      <w:pPr>
        <w:pStyle w:val="ListParagraph"/>
        <w:numPr>
          <w:ilvl w:val="0"/>
          <w:numId w:val="3"/>
        </w:numPr>
        <w:spacing w:after="180"/>
      </w:pPr>
      <w:r>
        <w:t>Securing executive sponsorship: Framing AI as strategic infrastructure</w:t>
      </w:r>
    </w:p>
    <w:p w14:paraId="6009EEB5" w14:textId="77777777" w:rsidR="00D43350" w:rsidRDefault="00D43350" w:rsidP="00D43350">
      <w:pPr>
        <w:pStyle w:val="Heading2"/>
      </w:pPr>
      <w:bookmarkStart w:id="33" w:name="_Toc213995881"/>
      <w:r>
        <w:t>Part 4: The 90-Day Execution Playbook (3 minutes)</w:t>
      </w:r>
      <w:bookmarkEnd w:id="33"/>
    </w:p>
    <w:p w14:paraId="78177715" w14:textId="77777777" w:rsidR="00D43350" w:rsidRDefault="00D43350" w:rsidP="00D43350">
      <w:pPr>
        <w:pStyle w:val="ListParagraph"/>
        <w:numPr>
          <w:ilvl w:val="0"/>
          <w:numId w:val="3"/>
        </w:numPr>
      </w:pPr>
      <w:r>
        <w:t>Three phases: Foundation, Intelligence, Production</w:t>
      </w:r>
    </w:p>
    <w:p w14:paraId="37405EF5" w14:textId="77777777" w:rsidR="00D43350" w:rsidRDefault="00D43350" w:rsidP="00D43350">
      <w:pPr>
        <w:pStyle w:val="ListParagraph"/>
        <w:numPr>
          <w:ilvl w:val="0"/>
          <w:numId w:val="3"/>
        </w:numPr>
      </w:pPr>
      <w:r>
        <w:t>GOALS™ framework for operational excellence</w:t>
      </w:r>
    </w:p>
    <w:p w14:paraId="3B87C049" w14:textId="77777777" w:rsidR="00D43350" w:rsidRDefault="00D43350" w:rsidP="00D43350">
      <w:pPr>
        <w:pStyle w:val="ListParagraph"/>
        <w:numPr>
          <w:ilvl w:val="0"/>
          <w:numId w:val="3"/>
        </w:numPr>
      </w:pPr>
      <w:r>
        <w:t>Change management strategies for cross-functional alignment</w:t>
      </w:r>
    </w:p>
    <w:p w14:paraId="61E87DD8" w14:textId="77777777" w:rsidR="00D43350" w:rsidRDefault="00D43350" w:rsidP="00D43350">
      <w:pPr>
        <w:pStyle w:val="ListParagraph"/>
        <w:numPr>
          <w:ilvl w:val="0"/>
          <w:numId w:val="3"/>
        </w:numPr>
        <w:spacing w:after="240"/>
      </w:pPr>
      <w:r>
        <w:t>Risk mitigation for GxP environments</w:t>
      </w:r>
    </w:p>
    <w:p w14:paraId="2F30B2B1" w14:textId="77777777" w:rsidR="00D43350" w:rsidRDefault="00D43350" w:rsidP="00D43350">
      <w:pPr>
        <w:pStyle w:val="Heading1"/>
      </w:pPr>
      <w:bookmarkStart w:id="34" w:name="_Toc213995882"/>
      <w:r>
        <w:t>Supporting Materials</w:t>
      </w:r>
      <w:bookmarkEnd w:id="34"/>
    </w:p>
    <w:p w14:paraId="7A44075D" w14:textId="77777777" w:rsidR="00D43350" w:rsidRDefault="00D43350" w:rsidP="00D43350">
      <w:pPr>
        <w:spacing w:after="120"/>
      </w:pPr>
      <w:r>
        <w:t>The following materials will be available to attendees:</w:t>
      </w:r>
    </w:p>
    <w:p w14:paraId="1EDB7D8A" w14:textId="77777777" w:rsidR="00D43350" w:rsidRDefault="00D43350" w:rsidP="00D43350">
      <w:pPr>
        <w:pStyle w:val="ListParagraph"/>
        <w:numPr>
          <w:ilvl w:val="0"/>
          <w:numId w:val="3"/>
        </w:numPr>
      </w:pPr>
      <w:r>
        <w:t>Digital copies of presentation slides (PDF)</w:t>
      </w:r>
    </w:p>
    <w:p w14:paraId="656BC942" w14:textId="77777777" w:rsidR="00D43350" w:rsidRDefault="00D43350" w:rsidP="00D43350">
      <w:pPr>
        <w:pStyle w:val="ListParagraph"/>
        <w:numPr>
          <w:ilvl w:val="0"/>
          <w:numId w:val="3"/>
        </w:numPr>
      </w:pPr>
      <w:r>
        <w:t>INPACT™ Readiness Assessment tool (online and downloadable Excel)</w:t>
      </w:r>
    </w:p>
    <w:p w14:paraId="7314D6AB" w14:textId="77777777" w:rsidR="00D43350" w:rsidRDefault="00D43350" w:rsidP="00D43350">
      <w:pPr>
        <w:pStyle w:val="ListParagraph"/>
        <w:numPr>
          <w:ilvl w:val="0"/>
          <w:numId w:val="3"/>
        </w:numPr>
      </w:pPr>
      <w:r>
        <w:t>ROI Business Case Template (customizable for different organizations)</w:t>
      </w:r>
    </w:p>
    <w:p w14:paraId="017C5B55" w14:textId="77777777" w:rsidR="00D43350" w:rsidRDefault="00D43350" w:rsidP="00D43350">
      <w:pPr>
        <w:pStyle w:val="ListParagraph"/>
        <w:numPr>
          <w:ilvl w:val="0"/>
          <w:numId w:val="3"/>
        </w:numPr>
      </w:pPr>
      <w:r>
        <w:t>90-Day Transformation Playbook (week-by-week guide)</w:t>
      </w:r>
    </w:p>
    <w:p w14:paraId="1AC86D13" w14:textId="77777777" w:rsidR="00D43350" w:rsidRDefault="00D43350" w:rsidP="00D43350">
      <w:pPr>
        <w:pStyle w:val="ListParagraph"/>
        <w:numPr>
          <w:ilvl w:val="0"/>
          <w:numId w:val="3"/>
        </w:numPr>
        <w:spacing w:after="240"/>
      </w:pPr>
      <w:r>
        <w:t>Access to online assessment tool at colaberry.ai/assessment</w:t>
      </w:r>
    </w:p>
    <w:p w14:paraId="09864CC7" w14:textId="77777777" w:rsidR="00EF2C7F" w:rsidRDefault="00EF2C7F">
      <w:pPr>
        <w:rPr>
          <w:b/>
          <w:bCs/>
          <w:color w:val="003366"/>
          <w:sz w:val="32"/>
          <w:szCs w:val="32"/>
        </w:rPr>
      </w:pPr>
      <w:r>
        <w:br w:type="page"/>
      </w:r>
    </w:p>
    <w:p w14:paraId="24F98DEE" w14:textId="5156C9BE" w:rsidR="00136A37" w:rsidRDefault="00000000">
      <w:pPr>
        <w:pStyle w:val="Heading1"/>
      </w:pPr>
      <w:bookmarkStart w:id="35" w:name="_Toc213995883"/>
      <w:r>
        <w:lastRenderedPageBreak/>
        <w:t>Presenter Acknowledgment</w:t>
      </w:r>
      <w:bookmarkEnd w:id="35"/>
    </w:p>
    <w:p w14:paraId="14C69750" w14:textId="77777777" w:rsidR="00136A37" w:rsidRDefault="00000000">
      <w:pPr>
        <w:spacing w:after="120"/>
        <w:jc w:val="both"/>
      </w:pPr>
      <w:r>
        <w:t>By submitting this proposal, I acknowledge that:</w:t>
      </w:r>
    </w:p>
    <w:p w14:paraId="21A7A637" w14:textId="77777777" w:rsidR="00136A37" w:rsidRDefault="00000000">
      <w:pPr>
        <w:pStyle w:val="ListParagraph"/>
        <w:numPr>
          <w:ilvl w:val="0"/>
          <w:numId w:val="2"/>
        </w:numPr>
      </w:pPr>
      <w:r>
        <w:t>This presentation is free of commercial intent and focuses on sharing frameworks and methodologies</w:t>
      </w:r>
    </w:p>
    <w:p w14:paraId="37A050C4" w14:textId="77777777" w:rsidR="00136A37" w:rsidRDefault="00000000">
      <w:pPr>
        <w:pStyle w:val="ListParagraph"/>
        <w:numPr>
          <w:ilvl w:val="0"/>
          <w:numId w:val="2"/>
        </w:numPr>
      </w:pPr>
      <w:r>
        <w:t>If accepted, I will attend and present in-person at the ISPE 2026 AI Summit</w:t>
      </w:r>
    </w:p>
    <w:p w14:paraId="1C473F4E" w14:textId="77777777" w:rsidR="00136A37" w:rsidRDefault="00000000">
      <w:pPr>
        <w:pStyle w:val="ListParagraph"/>
        <w:numPr>
          <w:ilvl w:val="0"/>
          <w:numId w:val="2"/>
        </w:numPr>
      </w:pPr>
      <w:r>
        <w:t>My organization (Colaberry Inc.) will support my attendance</w:t>
      </w:r>
    </w:p>
    <w:p w14:paraId="74544D7A" w14:textId="77777777" w:rsidR="00136A37" w:rsidRDefault="00000000">
      <w:pPr>
        <w:pStyle w:val="ListParagraph"/>
        <w:numPr>
          <w:ilvl w:val="0"/>
          <w:numId w:val="2"/>
        </w:numPr>
      </w:pPr>
      <w:r>
        <w:t>I am responsible for my own travel and accommodation arrangements</w:t>
      </w:r>
    </w:p>
    <w:p w14:paraId="612D3FB9" w14:textId="77777777" w:rsidR="00136A37" w:rsidRDefault="00000000">
      <w:pPr>
        <w:pStyle w:val="ListParagraph"/>
        <w:numPr>
          <w:ilvl w:val="0"/>
          <w:numId w:val="2"/>
        </w:numPr>
        <w:spacing w:after="120"/>
      </w:pPr>
      <w:r>
        <w:t>I am submitting as a framework creator and book author, presenting intellectual contributions to the field</w:t>
      </w:r>
    </w:p>
    <w:p w14:paraId="10E9891A" w14:textId="77777777" w:rsidR="00DA31EB" w:rsidRDefault="00DA31EB">
      <w:pPr>
        <w:spacing w:before="240" w:after="120"/>
      </w:pPr>
    </w:p>
    <w:p w14:paraId="1FF28688" w14:textId="7AB51B69" w:rsidR="00136A37" w:rsidRDefault="00000000">
      <w:pPr>
        <w:spacing w:before="240" w:after="120"/>
      </w:pPr>
      <w:r>
        <w:t>__________________________________________________</w:t>
      </w:r>
    </w:p>
    <w:p w14:paraId="361FDF95" w14:textId="77777777" w:rsidR="00136A37" w:rsidRDefault="00000000">
      <w:pPr>
        <w:spacing w:after="60"/>
      </w:pPr>
      <w:r>
        <w:t>Signature</w:t>
      </w:r>
    </w:p>
    <w:p w14:paraId="7FD1183D" w14:textId="2E985DEC" w:rsidR="00136A37" w:rsidRDefault="00000000">
      <w:pPr>
        <w:spacing w:after="240"/>
      </w:pPr>
      <w:r>
        <w:t>Date: ___</w:t>
      </w:r>
      <w:r w:rsidR="00626CC9">
        <w:t>11/1</w:t>
      </w:r>
      <w:r w:rsidR="0028341A">
        <w:t>4</w:t>
      </w:r>
      <w:r w:rsidR="00626CC9">
        <w:t>/2025</w:t>
      </w:r>
      <w:r>
        <w:t>________________</w:t>
      </w:r>
    </w:p>
    <w:p w14:paraId="6BD78F2A" w14:textId="77777777" w:rsidR="00DA31EB" w:rsidRDefault="00DA31EB">
      <w:pPr>
        <w:pStyle w:val="Heading1"/>
      </w:pPr>
    </w:p>
    <w:p w14:paraId="139BD672" w14:textId="410EB236" w:rsidR="00136A37" w:rsidRDefault="00000000">
      <w:pPr>
        <w:pStyle w:val="Heading1"/>
      </w:pPr>
      <w:bookmarkStart w:id="36" w:name="_Toc213995884"/>
      <w:r>
        <w:t>Contact Information</w:t>
      </w:r>
      <w:bookmarkEnd w:id="36"/>
    </w:p>
    <w:p w14:paraId="5C7E97AC" w14:textId="77777777" w:rsidR="00136A37" w:rsidRDefault="00000000">
      <w:pPr>
        <w:spacing w:after="80"/>
      </w:pPr>
      <w:r>
        <w:rPr>
          <w:b/>
          <w:bCs/>
        </w:rPr>
        <w:t xml:space="preserve">Organization: </w:t>
      </w:r>
      <w:r>
        <w:t>Colaberry Inc.</w:t>
      </w:r>
    </w:p>
    <w:p w14:paraId="7F8D8D87" w14:textId="77777777" w:rsidR="00136A37" w:rsidRDefault="00000000">
      <w:pPr>
        <w:spacing w:after="80"/>
      </w:pPr>
      <w:r>
        <w:rPr>
          <w:b/>
          <w:bCs/>
        </w:rPr>
        <w:t xml:space="preserve">Website: </w:t>
      </w:r>
      <w:r>
        <w:t>colaberry.ai</w:t>
      </w:r>
    </w:p>
    <w:p w14:paraId="747B7165" w14:textId="132FD292" w:rsidR="00136A37" w:rsidRDefault="00000000">
      <w:pPr>
        <w:spacing w:after="80"/>
      </w:pPr>
      <w:r>
        <w:rPr>
          <w:b/>
          <w:bCs/>
        </w:rPr>
        <w:t xml:space="preserve">Assessment Tool: </w:t>
      </w:r>
      <w:r>
        <w:t>colaberry.ai/assessment</w:t>
      </w:r>
      <w:r w:rsidR="006B2619">
        <w:t xml:space="preserve"> (TBD)</w:t>
      </w:r>
    </w:p>
    <w:p w14:paraId="3EBA2B8C" w14:textId="77777777" w:rsidR="00136A37" w:rsidRDefault="00000000">
      <w:pPr>
        <w:spacing w:after="80"/>
      </w:pPr>
      <w:r>
        <w:rPr>
          <w:b/>
          <w:bCs/>
        </w:rPr>
        <w:t xml:space="preserve">Book Information: </w:t>
      </w:r>
      <w:r>
        <w:t>"Enterprise Data Readiness for AI Agents" (Colaberry Press, 2026)</w:t>
      </w:r>
    </w:p>
    <w:p w14:paraId="07257D71" w14:textId="11F5BCFB" w:rsidR="00136A37" w:rsidRDefault="00000000">
      <w:pPr>
        <w:spacing w:after="240"/>
      </w:pPr>
      <w:r>
        <w:rPr>
          <w:b/>
          <w:bCs/>
        </w:rPr>
        <w:t xml:space="preserve">For Questions: </w:t>
      </w:r>
      <w:r w:rsidR="006B2619">
        <w:t>ram@colaberry.com</w:t>
      </w:r>
    </w:p>
    <w:p w14:paraId="444A1AE3" w14:textId="77777777" w:rsidR="00136A37" w:rsidRDefault="00000000">
      <w:pPr>
        <w:pBdr>
          <w:top w:val="single" w:sz="1" w:space="0" w:color="CCCCCC"/>
        </w:pBdr>
        <w:spacing w:before="360"/>
        <w:jc w:val="center"/>
      </w:pPr>
      <w:r>
        <w:rPr>
          <w:i/>
          <w:iCs/>
          <w:color w:val="666666"/>
          <w:sz w:val="18"/>
          <w:szCs w:val="18"/>
        </w:rPr>
        <w:t>INPACT™ and GOALS™ are trademarks of Colaberry Inc.</w:t>
      </w:r>
    </w:p>
    <w:sectPr w:rsidR="00136A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4743"/>
    <w:multiLevelType w:val="hybridMultilevel"/>
    <w:tmpl w:val="1212A396"/>
    <w:lvl w:ilvl="0" w:tplc="60FADB4A">
      <w:start w:val="1"/>
      <w:numFmt w:val="bullet"/>
      <w:lvlText w:val="●"/>
      <w:lvlJc w:val="left"/>
      <w:pPr>
        <w:ind w:left="720" w:hanging="360"/>
      </w:pPr>
    </w:lvl>
    <w:lvl w:ilvl="1" w:tplc="36F23372">
      <w:start w:val="1"/>
      <w:numFmt w:val="bullet"/>
      <w:lvlText w:val="○"/>
      <w:lvlJc w:val="left"/>
      <w:pPr>
        <w:ind w:left="1440" w:hanging="360"/>
      </w:pPr>
    </w:lvl>
    <w:lvl w:ilvl="2" w:tplc="27764826">
      <w:start w:val="1"/>
      <w:numFmt w:val="bullet"/>
      <w:lvlText w:val="■"/>
      <w:lvlJc w:val="left"/>
      <w:pPr>
        <w:ind w:left="2160" w:hanging="360"/>
      </w:pPr>
    </w:lvl>
    <w:lvl w:ilvl="3" w:tplc="6E088E0A">
      <w:start w:val="1"/>
      <w:numFmt w:val="bullet"/>
      <w:lvlText w:val="●"/>
      <w:lvlJc w:val="left"/>
      <w:pPr>
        <w:ind w:left="2880" w:hanging="360"/>
      </w:pPr>
    </w:lvl>
    <w:lvl w:ilvl="4" w:tplc="A30EB890">
      <w:start w:val="1"/>
      <w:numFmt w:val="bullet"/>
      <w:lvlText w:val="○"/>
      <w:lvlJc w:val="left"/>
      <w:pPr>
        <w:ind w:left="3600" w:hanging="360"/>
      </w:pPr>
    </w:lvl>
    <w:lvl w:ilvl="5" w:tplc="FB023090">
      <w:start w:val="1"/>
      <w:numFmt w:val="bullet"/>
      <w:lvlText w:val="■"/>
      <w:lvlJc w:val="left"/>
      <w:pPr>
        <w:ind w:left="4320" w:hanging="360"/>
      </w:pPr>
    </w:lvl>
    <w:lvl w:ilvl="6" w:tplc="7B9EE312">
      <w:start w:val="1"/>
      <w:numFmt w:val="bullet"/>
      <w:lvlText w:val="●"/>
      <w:lvlJc w:val="left"/>
      <w:pPr>
        <w:ind w:left="5040" w:hanging="360"/>
      </w:pPr>
    </w:lvl>
    <w:lvl w:ilvl="7" w:tplc="B75AA69E">
      <w:start w:val="1"/>
      <w:numFmt w:val="bullet"/>
      <w:lvlText w:val="●"/>
      <w:lvlJc w:val="left"/>
      <w:pPr>
        <w:ind w:left="5760" w:hanging="360"/>
      </w:pPr>
    </w:lvl>
    <w:lvl w:ilvl="8" w:tplc="9C92315A">
      <w:start w:val="1"/>
      <w:numFmt w:val="bullet"/>
      <w:lvlText w:val="●"/>
      <w:lvlJc w:val="left"/>
      <w:pPr>
        <w:ind w:left="6480" w:hanging="360"/>
      </w:pPr>
    </w:lvl>
  </w:abstractNum>
  <w:abstractNum w:abstractNumId="1" w15:restartNumberingAfterBreak="0">
    <w:nsid w:val="38E26984"/>
    <w:multiLevelType w:val="hybridMultilevel"/>
    <w:tmpl w:val="6D1E733E"/>
    <w:lvl w:ilvl="0" w:tplc="93687332">
      <w:start w:val="1"/>
      <w:numFmt w:val="bullet"/>
      <w:lvlText w:val="•"/>
      <w:lvlJc w:val="left"/>
      <w:pPr>
        <w:ind w:left="720" w:hanging="360"/>
      </w:pPr>
    </w:lvl>
    <w:lvl w:ilvl="1" w:tplc="E5A0C700">
      <w:numFmt w:val="decimal"/>
      <w:lvlText w:val=""/>
      <w:lvlJc w:val="left"/>
    </w:lvl>
    <w:lvl w:ilvl="2" w:tplc="0736F022">
      <w:numFmt w:val="decimal"/>
      <w:lvlText w:val=""/>
      <w:lvlJc w:val="left"/>
    </w:lvl>
    <w:lvl w:ilvl="3" w:tplc="E9E24076">
      <w:numFmt w:val="decimal"/>
      <w:lvlText w:val=""/>
      <w:lvlJc w:val="left"/>
    </w:lvl>
    <w:lvl w:ilvl="4" w:tplc="6AB05C26">
      <w:numFmt w:val="decimal"/>
      <w:lvlText w:val=""/>
      <w:lvlJc w:val="left"/>
    </w:lvl>
    <w:lvl w:ilvl="5" w:tplc="91283888">
      <w:numFmt w:val="decimal"/>
      <w:lvlText w:val=""/>
      <w:lvlJc w:val="left"/>
    </w:lvl>
    <w:lvl w:ilvl="6" w:tplc="4442E7CE">
      <w:numFmt w:val="decimal"/>
      <w:lvlText w:val=""/>
      <w:lvlJc w:val="left"/>
    </w:lvl>
    <w:lvl w:ilvl="7" w:tplc="6E2AC856">
      <w:numFmt w:val="decimal"/>
      <w:lvlText w:val=""/>
      <w:lvlJc w:val="left"/>
    </w:lvl>
    <w:lvl w:ilvl="8" w:tplc="32647974">
      <w:numFmt w:val="decimal"/>
      <w:lvlText w:val=""/>
      <w:lvlJc w:val="left"/>
    </w:lvl>
  </w:abstractNum>
  <w:abstractNum w:abstractNumId="2" w15:restartNumberingAfterBreak="0">
    <w:nsid w:val="45F876FE"/>
    <w:multiLevelType w:val="hybridMultilevel"/>
    <w:tmpl w:val="A65828BC"/>
    <w:lvl w:ilvl="0" w:tplc="01348916">
      <w:start w:val="1"/>
      <w:numFmt w:val="bullet"/>
      <w:lvlText w:val="•"/>
      <w:lvlJc w:val="left"/>
      <w:pPr>
        <w:ind w:left="720" w:hanging="360"/>
      </w:pPr>
    </w:lvl>
    <w:lvl w:ilvl="1" w:tplc="87624348">
      <w:numFmt w:val="decimal"/>
      <w:lvlText w:val=""/>
      <w:lvlJc w:val="left"/>
    </w:lvl>
    <w:lvl w:ilvl="2" w:tplc="8DB00808">
      <w:numFmt w:val="decimal"/>
      <w:lvlText w:val=""/>
      <w:lvlJc w:val="left"/>
    </w:lvl>
    <w:lvl w:ilvl="3" w:tplc="7CD6BCA2">
      <w:numFmt w:val="decimal"/>
      <w:lvlText w:val=""/>
      <w:lvlJc w:val="left"/>
    </w:lvl>
    <w:lvl w:ilvl="4" w:tplc="360607B0">
      <w:numFmt w:val="decimal"/>
      <w:lvlText w:val=""/>
      <w:lvlJc w:val="left"/>
    </w:lvl>
    <w:lvl w:ilvl="5" w:tplc="6DD29BB2">
      <w:numFmt w:val="decimal"/>
      <w:lvlText w:val=""/>
      <w:lvlJc w:val="left"/>
    </w:lvl>
    <w:lvl w:ilvl="6" w:tplc="88CA0ECE">
      <w:numFmt w:val="decimal"/>
      <w:lvlText w:val=""/>
      <w:lvlJc w:val="left"/>
    </w:lvl>
    <w:lvl w:ilvl="7" w:tplc="79AE9094">
      <w:numFmt w:val="decimal"/>
      <w:lvlText w:val=""/>
      <w:lvlJc w:val="left"/>
    </w:lvl>
    <w:lvl w:ilvl="8" w:tplc="2384016E">
      <w:numFmt w:val="decimal"/>
      <w:lvlText w:val=""/>
      <w:lvlJc w:val="left"/>
    </w:lvl>
  </w:abstractNum>
  <w:num w:numId="1" w16cid:durableId="75442946">
    <w:abstractNumId w:val="0"/>
    <w:lvlOverride w:ilvl="0">
      <w:startOverride w:val="1"/>
    </w:lvlOverride>
  </w:num>
  <w:num w:numId="2" w16cid:durableId="1411924151">
    <w:abstractNumId w:val="1"/>
    <w:lvlOverride w:ilvl="0">
      <w:startOverride w:val="1"/>
    </w:lvlOverride>
  </w:num>
  <w:num w:numId="3" w16cid:durableId="11455081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A37"/>
    <w:rsid w:val="000B4027"/>
    <w:rsid w:val="00136A37"/>
    <w:rsid w:val="00202415"/>
    <w:rsid w:val="00231788"/>
    <w:rsid w:val="002674C6"/>
    <w:rsid w:val="0028341A"/>
    <w:rsid w:val="002B615A"/>
    <w:rsid w:val="003551FD"/>
    <w:rsid w:val="00434A3E"/>
    <w:rsid w:val="00461359"/>
    <w:rsid w:val="00476F53"/>
    <w:rsid w:val="005A7E33"/>
    <w:rsid w:val="00626CC9"/>
    <w:rsid w:val="006B2619"/>
    <w:rsid w:val="00744B8D"/>
    <w:rsid w:val="0093312E"/>
    <w:rsid w:val="00956E38"/>
    <w:rsid w:val="009B2BA7"/>
    <w:rsid w:val="009B614B"/>
    <w:rsid w:val="00B6212D"/>
    <w:rsid w:val="00C106CE"/>
    <w:rsid w:val="00D43350"/>
    <w:rsid w:val="00DA31EB"/>
    <w:rsid w:val="00E46945"/>
    <w:rsid w:val="00EF2C7F"/>
    <w:rsid w:val="00F210BC"/>
    <w:rsid w:val="00F52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7F8E"/>
  <w15:docId w15:val="{82D4B1E7-ABC7-E447-978B-20A25BBB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003366"/>
      <w:sz w:val="32"/>
      <w:szCs w:val="32"/>
    </w:rPr>
  </w:style>
  <w:style w:type="paragraph" w:styleId="Heading2">
    <w:name w:val="heading 2"/>
    <w:link w:val="Heading2Char"/>
    <w:uiPriority w:val="9"/>
    <w:unhideWhenUsed/>
    <w:qFormat/>
    <w:pPr>
      <w:spacing w:before="180" w:after="100"/>
      <w:outlineLvl w:val="1"/>
    </w:pPr>
    <w:rPr>
      <w:b/>
      <w:bCs/>
      <w:color w:val="003366"/>
      <w:sz w:val="26"/>
      <w:szCs w:val="26"/>
    </w:rPr>
  </w:style>
  <w:style w:type="paragraph" w:styleId="Heading3">
    <w:name w:val="heading 3"/>
    <w:link w:val="Heading3Char"/>
    <w:uiPriority w:val="9"/>
    <w:unhideWhenUsed/>
    <w:qFormat/>
    <w:pPr>
      <w:spacing w:before="120" w:after="8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before="240" w:after="240"/>
      <w:jc w:val="center"/>
    </w:pPr>
    <w:rPr>
      <w:b/>
      <w:bCs/>
      <w:color w:val="003366"/>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93312E"/>
  </w:style>
  <w:style w:type="character" w:styleId="Strong">
    <w:name w:val="Strong"/>
    <w:basedOn w:val="DefaultParagraphFont"/>
    <w:uiPriority w:val="22"/>
    <w:qFormat/>
    <w:rsid w:val="0093312E"/>
    <w:rPr>
      <w:b/>
      <w:bCs/>
    </w:rPr>
  </w:style>
  <w:style w:type="character" w:customStyle="1" w:styleId="Heading1Char">
    <w:name w:val="Heading 1 Char"/>
    <w:basedOn w:val="DefaultParagraphFont"/>
    <w:link w:val="Heading1"/>
    <w:uiPriority w:val="9"/>
    <w:rsid w:val="00D43350"/>
    <w:rPr>
      <w:b/>
      <w:bCs/>
      <w:color w:val="003366"/>
      <w:sz w:val="32"/>
      <w:szCs w:val="32"/>
    </w:rPr>
  </w:style>
  <w:style w:type="character" w:customStyle="1" w:styleId="Heading2Char">
    <w:name w:val="Heading 2 Char"/>
    <w:basedOn w:val="DefaultParagraphFont"/>
    <w:link w:val="Heading2"/>
    <w:uiPriority w:val="9"/>
    <w:rsid w:val="00D43350"/>
    <w:rPr>
      <w:b/>
      <w:bCs/>
      <w:color w:val="003366"/>
      <w:sz w:val="26"/>
      <w:szCs w:val="26"/>
    </w:rPr>
  </w:style>
  <w:style w:type="character" w:customStyle="1" w:styleId="Heading3Char">
    <w:name w:val="Heading 3 Char"/>
    <w:basedOn w:val="DefaultParagraphFont"/>
    <w:link w:val="Heading3"/>
    <w:uiPriority w:val="9"/>
    <w:rsid w:val="00D43350"/>
    <w:rPr>
      <w:b/>
      <w:bCs/>
      <w:color w:val="666666"/>
      <w:sz w:val="24"/>
      <w:szCs w:val="24"/>
    </w:rPr>
  </w:style>
  <w:style w:type="character" w:customStyle="1" w:styleId="TitleChar">
    <w:name w:val="Title Char"/>
    <w:basedOn w:val="DefaultParagraphFont"/>
    <w:link w:val="Title"/>
    <w:uiPriority w:val="10"/>
    <w:rsid w:val="00D43350"/>
    <w:rPr>
      <w:b/>
      <w:bCs/>
      <w:color w:val="003366"/>
      <w:sz w:val="48"/>
      <w:szCs w:val="48"/>
    </w:rPr>
  </w:style>
  <w:style w:type="paragraph" w:styleId="TOCHeading">
    <w:name w:val="TOC Heading"/>
    <w:basedOn w:val="Heading1"/>
    <w:next w:val="Normal"/>
    <w:uiPriority w:val="39"/>
    <w:unhideWhenUsed/>
    <w:qFormat/>
    <w:rsid w:val="00C106CE"/>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C106CE"/>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C106CE"/>
    <w:pPr>
      <w:ind w:left="440"/>
    </w:pPr>
    <w:rPr>
      <w:rFonts w:asciiTheme="minorHAnsi" w:hAnsiTheme="minorHAnsi"/>
      <w:sz w:val="20"/>
      <w:szCs w:val="20"/>
    </w:rPr>
  </w:style>
  <w:style w:type="paragraph" w:styleId="TOC2">
    <w:name w:val="toc 2"/>
    <w:basedOn w:val="Normal"/>
    <w:next w:val="Normal"/>
    <w:autoRedefine/>
    <w:uiPriority w:val="39"/>
    <w:unhideWhenUsed/>
    <w:rsid w:val="00C106CE"/>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C106C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106C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106C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106C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106C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106CE"/>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youtube.com/watch?v=LCEmiRjPE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05A8D-3451-364B-94B8-69CAA98A2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3136</Words>
  <Characters>17878</Characters>
  <Application>Microsoft Office Word</Application>
  <DocSecurity>0</DocSecurity>
  <Lines>148</Lines>
  <Paragraphs>41</Paragraphs>
  <ScaleCrop>false</ScaleCrop>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Katamaraja</cp:lastModifiedBy>
  <cp:revision>27</cp:revision>
  <cp:lastPrinted>2025-11-13T20:03:00Z</cp:lastPrinted>
  <dcterms:created xsi:type="dcterms:W3CDTF">2025-11-13T18:37:00Z</dcterms:created>
  <dcterms:modified xsi:type="dcterms:W3CDTF">2025-11-14T11:58:00Z</dcterms:modified>
</cp:coreProperties>
</file>