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b w:val="1"/>
          <w:sz w:val="24"/>
          <w:szCs w:val="24"/>
        </w:rPr>
      </w:pPr>
      <w:r w:rsidDel="00000000" w:rsidR="00000000" w:rsidRPr="00000000">
        <w:rPr>
          <w:b w:val="1"/>
          <w:sz w:val="24"/>
          <w:szCs w:val="24"/>
          <w:rtl w:val="0"/>
        </w:rPr>
        <w:t xml:space="preserve">Additional Narrative</w:t>
      </w:r>
      <w:r w:rsidDel="00000000" w:rsidR="00000000" w:rsidRPr="00000000">
        <w:rPr>
          <w:b w:val="1"/>
          <w:sz w:val="24"/>
          <w:szCs w:val="24"/>
          <w:rtl w:val="0"/>
        </w:rPr>
        <w:t xml:space="preserve"> Justification</w:t>
      </w:r>
    </w:p>
    <w:p w:rsidR="00000000" w:rsidDel="00000000" w:rsidP="00000000" w:rsidRDefault="00000000" w:rsidRPr="00000000" w14:paraId="00000002">
      <w:pPr>
        <w:pageBreakBefore w:val="0"/>
        <w:spacing w:line="276" w:lineRule="auto"/>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spacing w:line="276" w:lineRule="auto"/>
        <w:rPr>
          <w:b w:val="1"/>
          <w:sz w:val="20"/>
          <w:szCs w:val="20"/>
          <w:u w:val="single"/>
        </w:rPr>
      </w:pPr>
      <w:r w:rsidDel="00000000" w:rsidR="00000000" w:rsidRPr="00000000">
        <w:rPr>
          <w:b w:val="1"/>
          <w:sz w:val="20"/>
          <w:szCs w:val="20"/>
          <w:u w:val="single"/>
          <w:rtl w:val="0"/>
        </w:rPr>
        <w:t xml:space="preserve">INSTRUCTIONS: </w:t>
      </w:r>
    </w:p>
    <w:p w:rsidR="00000000" w:rsidDel="00000000" w:rsidP="00000000" w:rsidRDefault="00000000" w:rsidRPr="00000000" w14:paraId="00000004">
      <w:pPr>
        <w:pageBreakBefore w:val="0"/>
        <w:spacing w:line="276" w:lineRule="auto"/>
        <w:rPr>
          <w:i w:val="1"/>
          <w:sz w:val="20"/>
          <w:szCs w:val="20"/>
        </w:rPr>
      </w:pPr>
      <w:r w:rsidDel="00000000" w:rsidR="00000000" w:rsidRPr="00000000">
        <w:rPr>
          <w:i w:val="1"/>
          <w:sz w:val="20"/>
          <w:szCs w:val="20"/>
          <w:rtl w:val="0"/>
        </w:rPr>
        <w:t xml:space="preserve">Instructions are taken directly from the </w:t>
      </w:r>
      <w:hyperlink r:id="rId6">
        <w:r w:rsidDel="00000000" w:rsidR="00000000" w:rsidRPr="00000000">
          <w:rPr>
            <w:i w:val="1"/>
            <w:sz w:val="20"/>
            <w:szCs w:val="20"/>
            <w:u w:val="single"/>
            <w:rtl w:val="0"/>
          </w:rPr>
          <w:t xml:space="preserve">NIH SF424 Application Guide</w:t>
        </w:r>
      </w:hyperlink>
      <w:r w:rsidDel="00000000" w:rsidR="00000000" w:rsidRPr="00000000">
        <w:rPr>
          <w:i w:val="1"/>
          <w:sz w:val="20"/>
          <w:szCs w:val="20"/>
          <w:rtl w:val="0"/>
        </w:rPr>
        <w:t xml:space="preserve">. For internal use only, do not distribute. Please delete prior to submission.</w:t>
      </w:r>
    </w:p>
    <w:p w:rsidR="00000000" w:rsidDel="00000000" w:rsidP="00000000" w:rsidRDefault="00000000" w:rsidRPr="00000000" w14:paraId="00000005">
      <w:pPr>
        <w:pageBreakBefore w:val="0"/>
        <w:spacing w:line="276" w:lineRule="auto"/>
        <w:rPr>
          <w:i w:val="1"/>
          <w:sz w:val="20"/>
          <w:szCs w:val="20"/>
        </w:rPr>
      </w:pPr>
      <w:r w:rsidDel="00000000" w:rsidR="00000000" w:rsidRPr="00000000">
        <w:rPr>
          <w:rtl w:val="0"/>
        </w:rPr>
      </w:r>
    </w:p>
    <w:p w:rsidR="00000000" w:rsidDel="00000000" w:rsidP="00000000" w:rsidRDefault="00000000" w:rsidRPr="00000000" w14:paraId="00000006">
      <w:pPr>
        <w:pageBreakBefore w:val="0"/>
        <w:spacing w:line="276" w:lineRule="auto"/>
        <w:rPr>
          <w:sz w:val="20"/>
          <w:szCs w:val="20"/>
        </w:rPr>
      </w:pPr>
      <w:r w:rsidDel="00000000" w:rsidR="00000000" w:rsidRPr="00000000">
        <w:rPr>
          <w:b w:val="1"/>
          <w:sz w:val="20"/>
          <w:szCs w:val="20"/>
          <w:rtl w:val="0"/>
        </w:rPr>
        <w:t xml:space="preserve">Format:</w:t>
      </w:r>
      <w:r w:rsidDel="00000000" w:rsidR="00000000" w:rsidRPr="00000000">
        <w:rPr>
          <w:sz w:val="20"/>
          <w:szCs w:val="20"/>
          <w:rtl w:val="0"/>
        </w:rPr>
        <w:t xml:space="preserve"> No page maximum, 11pt font or larger (suggest fonts - Arial, Garamond, Georgia, Helvetica, Palatino Linotype, Times New Roman, Verdana), at least 0.5” margins, single column formats are highly encouraged.  Attach this information as a PDF file.</w:t>
      </w:r>
    </w:p>
    <w:p w:rsidR="00000000" w:rsidDel="00000000" w:rsidP="00000000" w:rsidRDefault="00000000" w:rsidRPr="00000000" w14:paraId="00000007">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08">
      <w:pPr>
        <w:pageBreakBefore w:val="0"/>
        <w:spacing w:line="276" w:lineRule="auto"/>
        <w:rPr>
          <w:sz w:val="20"/>
          <w:szCs w:val="20"/>
        </w:rPr>
      </w:pPr>
      <w:r w:rsidDel="00000000" w:rsidR="00000000" w:rsidRPr="00000000">
        <w:rPr>
          <w:b w:val="1"/>
          <w:sz w:val="20"/>
          <w:szCs w:val="20"/>
          <w:rtl w:val="0"/>
        </w:rPr>
        <w:t xml:space="preserve">Content:</w:t>
      </w:r>
      <w:r w:rsidDel="00000000" w:rsidR="00000000" w:rsidRPr="00000000">
        <w:rPr>
          <w:sz w:val="20"/>
          <w:szCs w:val="20"/>
          <w:rtl w:val="0"/>
        </w:rPr>
        <w:t xml:space="preserve"> The Additional Narrative Justification is not needed in applications to FOAs with direct cost limits that do not spread evenly across budget periods (e.g., R21 FOAs that allow $275,000 in direct costs over two years).</w:t>
      </w:r>
    </w:p>
    <w:p w:rsidR="00000000" w:rsidDel="00000000" w:rsidP="00000000" w:rsidRDefault="00000000" w:rsidRPr="00000000" w14:paraId="00000009">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0A">
      <w:pPr>
        <w:pageBreakBefore w:val="0"/>
        <w:spacing w:line="276" w:lineRule="auto"/>
        <w:rPr>
          <w:sz w:val="20"/>
          <w:szCs w:val="20"/>
        </w:rPr>
      </w:pPr>
      <w:r w:rsidDel="00000000" w:rsidR="00000000" w:rsidRPr="00000000">
        <w:rPr>
          <w:sz w:val="20"/>
          <w:szCs w:val="20"/>
          <w:rtl w:val="0"/>
        </w:rPr>
        <w:t xml:space="preserve">If the requested budget requires any additional justification (e.g, variations in the number of modules requested), include that information in the Additional Narrative Justification attachment. If you have a quote(s), you may include it here. </w:t>
      </w:r>
    </w:p>
    <w:p w:rsidR="00000000" w:rsidDel="00000000" w:rsidP="00000000" w:rsidRDefault="00000000" w:rsidRPr="00000000" w14:paraId="0000000B">
      <w:pPr>
        <w:pageBreakBefore w:val="0"/>
        <w:spacing w:line="276" w:lineRule="auto"/>
        <w:rPr>
          <w:sz w:val="20"/>
          <w:szCs w:val="20"/>
        </w:rPr>
      </w:pPr>
      <w:r w:rsidDel="00000000" w:rsidR="00000000" w:rsidRPr="00000000">
        <w:rPr>
          <w:rtl w:val="0"/>
        </w:rPr>
      </w:r>
    </w:p>
    <w:p w:rsidR="00000000" w:rsidDel="00000000" w:rsidP="00000000" w:rsidRDefault="00000000" w:rsidRPr="00000000" w14:paraId="0000000C">
      <w:pPr>
        <w:pageBreakBefore w:val="0"/>
        <w:spacing w:line="276" w:lineRule="auto"/>
        <w:rPr>
          <w:sz w:val="20"/>
          <w:szCs w:val="20"/>
        </w:rPr>
      </w:pPr>
      <w:r w:rsidDel="00000000" w:rsidR="00000000" w:rsidRPr="00000000">
        <w:rPr>
          <w:sz w:val="20"/>
          <w:szCs w:val="20"/>
          <w:rtl w:val="0"/>
        </w:rPr>
        <w:t xml:space="preserve">Additional justification should include explanations for any variations in the number of modules requested annually. Also, this section should describe any direct costs that were excluded from the total direct costs (such as equipment, tuition remission) and any work being conducted offsite, especially if it involves a foreign study site or an off-site F&amp;A rate.</w:t>
      </w:r>
      <w:r w:rsidDel="00000000" w:rsidR="00000000" w:rsidRPr="00000000">
        <w:rPr>
          <w:rtl w:val="0"/>
        </w:rPr>
      </w:r>
    </w:p>
    <w:p w:rsidR="00000000" w:rsidDel="00000000" w:rsidP="00000000" w:rsidRDefault="00000000" w:rsidRPr="00000000" w14:paraId="0000000D">
      <w:pPr>
        <w:pageBreakBefore w:val="0"/>
        <w:spacing w:line="276" w:lineRule="auto"/>
        <w:rPr>
          <w:rFonts w:ascii="Nunito" w:cs="Nunito" w:eastAsia="Nunito" w:hAnsi="Nunito"/>
          <w:color w:val="44444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ageBreakBefore w:val="0"/>
        <w:spacing w:after="360" w:lineRule="auto"/>
        <w:ind w:left="0" w:firstLine="0"/>
        <w:rPr>
          <w:rFonts w:ascii="Nunito" w:cs="Nunito" w:eastAsia="Nunito" w:hAnsi="Nunito"/>
          <w:color w:val="444444"/>
          <w:sz w:val="24"/>
          <w:szCs w:val="24"/>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rants.nih.gov/grants/how-to-apply-application-guide/forms-d/general-forms-d.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