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Multiple PD/PI Leadership Plan</w:t>
      </w:r>
    </w:p>
    <w:p w:rsidR="00000000" w:rsidDel="00000000" w:rsidP="00000000" w:rsidRDefault="00000000" w:rsidRPr="00000000" w14:paraId="00000002">
      <w:pPr>
        <w:pageBreakBefore w:val="0"/>
        <w:spacing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 pt.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w:t>
      </w:r>
    </w:p>
    <w:p w:rsidR="00000000" w:rsidDel="00000000" w:rsidP="00000000" w:rsidRDefault="00000000" w:rsidRPr="00000000" w14:paraId="00000009">
      <w:pPr>
        <w:pageBreakBefore w:val="0"/>
        <w:spacing w:line="276" w:lineRule="auto"/>
        <w:rPr>
          <w:sz w:val="20"/>
          <w:szCs w:val="20"/>
        </w:rPr>
      </w:pPr>
      <w:r w:rsidDel="00000000" w:rsidR="00000000" w:rsidRPr="00000000">
        <w:rPr>
          <w:b w:val="1"/>
          <w:sz w:val="20"/>
          <w:szCs w:val="20"/>
          <w:rtl w:val="0"/>
        </w:rPr>
        <w:t xml:space="preserve">Who must complete the “Multiple PD/PI Leadership Plan” attachment:</w:t>
      </w:r>
      <w:r w:rsidDel="00000000" w:rsidR="00000000" w:rsidRPr="00000000">
        <w:rPr>
          <w:sz w:val="20"/>
          <w:szCs w:val="20"/>
          <w:rtl w:val="0"/>
        </w:rPr>
        <w:t xml:space="preserve"> Any applicant who designates multiple PD/PIs (on the R.240 - R&amp;R Senior/Key Person Profile (Expanded) Form) must include a Multiple PD/PI Leadership Plan. For applications designating multiple PD/PIs, all such individuals must be assigned the PD/PI role on the R.240 - R&amp;R Senior/Key Profile (Expanded) Form, even those at organizations other than the applicant organization. Do not submit a Multiple PD/PI Leadership Plan if you are not submitting a multiple PD/PI application.</w:t>
      </w:r>
    </w:p>
    <w:p w:rsidR="00000000" w:rsidDel="00000000" w:rsidP="00000000" w:rsidRDefault="00000000" w:rsidRPr="00000000" w14:paraId="0000000A">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B">
      <w:pPr>
        <w:pageBreakBefore w:val="0"/>
        <w:spacing w:line="276" w:lineRule="auto"/>
        <w:rPr>
          <w:sz w:val="20"/>
          <w:szCs w:val="20"/>
        </w:rPr>
      </w:pPr>
      <w:r w:rsidDel="00000000" w:rsidR="00000000" w:rsidRPr="00000000">
        <w:rPr>
          <w:sz w:val="20"/>
          <w:szCs w:val="20"/>
          <w:rtl w:val="0"/>
        </w:rPr>
        <w:t xml:space="preserve">A rationale for choosing a multiple PD/PI approach should be described. The governance and organizational structure of the leadership team and the research project should be described, including communication plans, processes for making decisions on scientific direction, and procedures for resolving conflicts. The roles and administrative, technical, and scientific responsibilities for the project or program should be delineated for the PD/PIs and other collaborators.</w:t>
      </w:r>
    </w:p>
    <w:p w:rsidR="00000000" w:rsidDel="00000000" w:rsidP="00000000" w:rsidRDefault="00000000" w:rsidRPr="00000000" w14:paraId="0000000C">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D">
      <w:pPr>
        <w:pageBreakBefore w:val="0"/>
        <w:spacing w:line="276" w:lineRule="auto"/>
        <w:rPr>
          <w:sz w:val="20"/>
          <w:szCs w:val="20"/>
        </w:rPr>
      </w:pPr>
      <w:r w:rsidDel="00000000" w:rsidR="00000000" w:rsidRPr="00000000">
        <w:rPr>
          <w:sz w:val="20"/>
          <w:szCs w:val="20"/>
          <w:rtl w:val="0"/>
        </w:rPr>
        <w:t xml:space="preserve">If budget allocation is planned, the distribution of resources to specific components of the project or the individual PD/PIs should be delineated in the Multiple PD/PI Leadership Plan. In the event of an award, the requested allocations may be reflected in a footnote on the Notice of Grant Award.</w:t>
      </w:r>
    </w:p>
    <w:p w:rsidR="00000000" w:rsidDel="00000000" w:rsidP="00000000" w:rsidRDefault="00000000" w:rsidRPr="00000000" w14:paraId="0000000E">
      <w:pPr>
        <w:pageBreakBefore w:val="0"/>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spacing w:line="276" w:lineRule="auto"/>
        <w:rPr>
          <w:sz w:val="20"/>
          <w:szCs w:val="20"/>
        </w:rPr>
      </w:pPr>
      <w:r w:rsidDel="00000000" w:rsidR="00000000" w:rsidRPr="00000000">
        <w:rPr>
          <w:sz w:val="20"/>
          <w:szCs w:val="20"/>
          <w:rtl w:val="0"/>
        </w:rPr>
        <w:t xml:space="preserve">This project has Dr. Pardis Sabeti as the Principal Investigator (PI) and Dr. Andres Colubri (co-PI). Director of the Broad Institute, Dr. Eric Lander’s approval for Dr. Colubri’s co-PI appointment can be found at the end of this attachment.</w:t>
      </w:r>
    </w:p>
    <w:p w:rsidR="00000000" w:rsidDel="00000000" w:rsidP="00000000" w:rsidRDefault="00000000" w:rsidRPr="00000000" w14:paraId="00000021">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2">
      <w:pPr>
        <w:pageBreakBefore w:val="0"/>
        <w:spacing w:line="276" w:lineRule="auto"/>
        <w:rPr>
          <w:sz w:val="20"/>
          <w:szCs w:val="20"/>
        </w:rPr>
      </w:pPr>
      <w:r w:rsidDel="00000000" w:rsidR="00000000" w:rsidRPr="00000000">
        <w:rPr>
          <w:sz w:val="20"/>
          <w:szCs w:val="20"/>
          <w:rtl w:val="0"/>
        </w:rPr>
        <w:t xml:space="preserve">While Dr. Pardis Sabeti will be responsible for overseeing main project goals and strategy, Dr. Colubri initially conceptualized and designed the study, contacted collaborators, and wrote this proposal. Dr. Colubri will lead administrative, technical, and scientific efforts, and be in charge of conducting the research, working with collaborators in the United States and Honduras, and ensuring that the aims of the project are met. Drs. Sabeti and Colubri will work together to make decisions regarding scientific direction, and will incorporate Dr. Colubri’s familiarity with the Honduran and Kidenga teams when resolving conflicts. </w:t>
      </w:r>
    </w:p>
    <w:p w:rsidR="00000000" w:rsidDel="00000000" w:rsidP="00000000" w:rsidRDefault="00000000" w:rsidRPr="00000000" w14:paraId="00000023">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4">
      <w:pPr>
        <w:pageBreakBefore w:val="0"/>
        <w:spacing w:line="276" w:lineRule="auto"/>
        <w:rPr>
          <w:sz w:val="20"/>
          <w:szCs w:val="20"/>
        </w:rPr>
      </w:pPr>
      <w:r w:rsidDel="00000000" w:rsidR="00000000" w:rsidRPr="00000000">
        <w:rPr>
          <w:sz w:val="20"/>
          <w:szCs w:val="20"/>
          <w:rtl w:val="0"/>
        </w:rPr>
        <w:t xml:space="preserve">Dr. Colubri has done research in infectious diseases and data visualization under the supervision of Dr. Sabeti for several years. They are in close communication on an almost daily basis, and will maintain frequent communication, both electronic and in-person, over the course of the proposed project. Drs. Sabeti and Colubri have a very good understanding of their overall scientific goals and methods. They have discussed at length the ideas put forward in this proposal, and are looking forward to continue working together in the foreseeable future.</w:t>
      </w:r>
    </w:p>
    <w:p w:rsidR="00000000" w:rsidDel="00000000" w:rsidP="00000000" w:rsidRDefault="00000000" w:rsidRPr="00000000" w14:paraId="0000002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6">
      <w:pPr>
        <w:pageBreakBefore w:val="0"/>
        <w:spacing w:line="276" w:lineRule="auto"/>
        <w:rPr>
          <w:sz w:val="20"/>
          <w:szCs w:val="20"/>
        </w:rPr>
      </w:pPr>
      <w:r w:rsidDel="00000000" w:rsidR="00000000" w:rsidRPr="00000000">
        <w:rPr>
          <w:sz w:val="20"/>
          <w:szCs w:val="20"/>
          <w:rtl w:val="0"/>
        </w:rPr>
        <w:t xml:space="preserve">Dr. Sabeti is not requesting salary (designated with 0% effort) from this proposal, as her salary is covered through her position as a Howard Hughes Medical Institute Investigator.</w:t>
      </w:r>
    </w:p>
    <w:p w:rsidR="00000000" w:rsidDel="00000000" w:rsidP="00000000" w:rsidRDefault="00000000" w:rsidRPr="00000000" w14:paraId="0000002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