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Senior/Key Person Profile</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2.2 Please create a biosketch using the following guidelines: </w:t>
      </w:r>
      <w:hyperlink r:id="rId7">
        <w:r w:rsidDel="00000000" w:rsidR="00000000" w:rsidRPr="00000000">
          <w:rPr>
            <w:i w:val="1"/>
            <w:color w:val="1155cc"/>
            <w:sz w:val="20"/>
            <w:szCs w:val="20"/>
            <w:u w:val="single"/>
            <w:rtl w:val="0"/>
          </w:rPr>
          <w:t xml:space="preserve">https://www.nsf.gov/pubs/policydocs/pappg19_1/pappg_2.jsp#IIC2f</w:t>
        </w:r>
      </w:hyperlink>
      <w:r w:rsidDel="00000000" w:rsidR="00000000" w:rsidRPr="00000000">
        <w:rPr>
          <w:rtl w:val="0"/>
        </w:rPr>
      </w:r>
    </w:p>
    <w:p w:rsidR="00000000" w:rsidDel="00000000" w:rsidP="00000000" w:rsidRDefault="00000000" w:rsidRPr="00000000" w14:paraId="00000009">
      <w:pPr>
        <w:pageBreakBefore w:val="0"/>
        <w:ind w:left="720" w:firstLine="0"/>
        <w:rPr>
          <w:i w:val="1"/>
          <w:sz w:val="20"/>
          <w:szCs w:val="20"/>
        </w:rPr>
      </w:pPr>
      <w:r w:rsidDel="00000000" w:rsidR="00000000" w:rsidRPr="00000000">
        <w:rPr>
          <w:i w:val="1"/>
          <w:sz w:val="20"/>
          <w:szCs w:val="20"/>
          <w:rtl w:val="0"/>
        </w:rPr>
        <w:t xml:space="preserve">NOTE: this is not the same as an NIH biosketch</w:t>
      </w:r>
    </w:p>
    <w:p w:rsidR="00000000" w:rsidDel="00000000" w:rsidP="00000000" w:rsidRDefault="00000000" w:rsidRPr="00000000" w14:paraId="0000000A">
      <w:pPr>
        <w:pageBreakBefore w:val="0"/>
        <w:ind w:left="720" w:firstLine="0"/>
        <w:rPr>
          <w:i w:val="1"/>
          <w:sz w:val="20"/>
          <w:szCs w:val="20"/>
        </w:rPr>
      </w:pPr>
      <w:r w:rsidDel="00000000" w:rsidR="00000000" w:rsidRPr="00000000">
        <w:rPr>
          <w:b w:val="1"/>
          <w:i w:val="1"/>
          <w:sz w:val="20"/>
          <w:szCs w:val="20"/>
          <w:rtl w:val="0"/>
        </w:rPr>
        <w:t xml:space="preserve">From the RFA: </w:t>
      </w:r>
      <w:r w:rsidDel="00000000" w:rsidR="00000000" w:rsidRPr="00000000">
        <w:rPr>
          <w:i w:val="1"/>
          <w:sz w:val="20"/>
          <w:szCs w:val="20"/>
          <w:highlight w:val="white"/>
          <w:rtl w:val="0"/>
        </w:rPr>
        <w:t xml:space="preserve">Biographical Sketches: Biographical information (no more than two pages each) must be provided for each individual identified as senior personnel. Biographical sketches should adhere to the format outlined in the PAPPG, Chapter II, Section C.2.f. (</w:t>
      </w:r>
      <w:hyperlink r:id="rId8">
        <w:r w:rsidDel="00000000" w:rsidR="00000000" w:rsidRPr="00000000">
          <w:rPr>
            <w:i w:val="1"/>
            <w:color w:val="2c66c3"/>
            <w:sz w:val="20"/>
            <w:szCs w:val="20"/>
            <w:highlight w:val="white"/>
            <w:u w:val="single"/>
            <w:rtl w:val="0"/>
          </w:rPr>
          <w:t xml:space="preserve">https://www.nsf.gov/publications/pub_summ.jsp?ods_key=pappg</w:t>
        </w:r>
      </w:hyperlink>
      <w:r w:rsidDel="00000000" w:rsidR="00000000" w:rsidRPr="00000000">
        <w:rPr>
          <w:i w:val="1"/>
          <w:sz w:val="20"/>
          <w:szCs w:val="20"/>
          <w:highlight w:val="white"/>
          <w:rtl w:val="0"/>
        </w:rPr>
        <w:t xml:space="preserve">).</w:t>
      </w:r>
      <w:r w:rsidDel="00000000" w:rsidR="00000000" w:rsidRPr="00000000">
        <w:rPr>
          <w:rtl w:val="0"/>
        </w:rPr>
      </w:r>
    </w:p>
    <w:p w:rsidR="00000000" w:rsidDel="00000000" w:rsidP="00000000" w:rsidRDefault="00000000" w:rsidRPr="00000000" w14:paraId="0000000B">
      <w:pPr>
        <w:pageBreakBefore w:val="0"/>
        <w:ind w:left="720" w:firstLine="0"/>
        <w:rPr>
          <w:i w:val="1"/>
          <w:sz w:val="20"/>
          <w:szCs w:val="20"/>
        </w:rPr>
      </w:pPr>
      <w:r w:rsidDel="00000000" w:rsidR="00000000" w:rsidRPr="00000000">
        <w:rPr>
          <w:rtl w:val="0"/>
        </w:rPr>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2.3 Please create a current/pending support document using the following guidelines: </w:t>
      </w:r>
      <w:hyperlink r:id="rId9">
        <w:r w:rsidDel="00000000" w:rsidR="00000000" w:rsidRPr="00000000">
          <w:rPr>
            <w:i w:val="1"/>
            <w:color w:val="1155cc"/>
            <w:sz w:val="20"/>
            <w:szCs w:val="20"/>
            <w:u w:val="single"/>
            <w:rtl w:val="0"/>
          </w:rPr>
          <w:t xml:space="preserve">https://www.nsf.gov/pubs/policydocs/pappg19_1/pappg_2.jsp#IIC2h</w:t>
        </w:r>
      </w:hyperlink>
      <w:r w:rsidDel="00000000" w:rsidR="00000000" w:rsidRPr="00000000">
        <w:rPr>
          <w:rtl w:val="0"/>
        </w:rPr>
      </w:r>
    </w:p>
    <w:p w:rsidR="00000000" w:rsidDel="00000000" w:rsidP="00000000" w:rsidRDefault="00000000" w:rsidRPr="00000000" w14:paraId="0000000D">
      <w:pPr>
        <w:pageBreakBefore w:val="0"/>
        <w:rPr>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sf.gov/pubs/policydocs/pappg19_1/pappg_2.jsp#IIC2h" TargetMode="Externa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C2f" TargetMode="External"/><Relationship Id="rId8" Type="http://schemas.openxmlformats.org/officeDocument/2006/relationships/hyperlink" Target="https://www.nsf.gov/publications/pub_summ.jsp?ods_key=pap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