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Other Attachments</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Except as specified in </w:t>
      </w:r>
      <w:hyperlink r:id="rId7">
        <w:r w:rsidDel="00000000" w:rsidR="00000000" w:rsidRPr="00000000">
          <w:rPr>
            <w:i w:val="1"/>
            <w:color w:val="1155cc"/>
            <w:sz w:val="20"/>
            <w:szCs w:val="20"/>
            <w:u w:val="single"/>
            <w:rtl w:val="0"/>
          </w:rPr>
          <w:t xml:space="preserve">PAPPG Chapter II.C.2.j</w:t>
        </w:r>
      </w:hyperlink>
      <w:r w:rsidDel="00000000" w:rsidR="00000000" w:rsidRPr="00000000">
        <w:rPr>
          <w:i w:val="1"/>
          <w:sz w:val="20"/>
          <w:szCs w:val="20"/>
          <w:rtl w:val="0"/>
        </w:rPr>
        <w:t xml:space="preserve">, special information and supplementary documentation must be included as part of the project description (or part of the budget justification), if it is relevant to determining the quality of the proposed work. The categories of information identified in </w:t>
      </w:r>
      <w:hyperlink r:id="rId8">
        <w:r w:rsidDel="00000000" w:rsidR="00000000" w:rsidRPr="00000000">
          <w:rPr>
            <w:i w:val="1"/>
            <w:color w:val="1155cc"/>
            <w:sz w:val="20"/>
            <w:szCs w:val="20"/>
            <w:u w:val="single"/>
            <w:rtl w:val="0"/>
          </w:rPr>
          <w:t xml:space="preserve">PAPPG Chapter II.C.2.j</w:t>
        </w:r>
      </w:hyperlink>
      <w:r w:rsidDel="00000000" w:rsidR="00000000" w:rsidRPr="00000000">
        <w:rPr>
          <w:i w:val="1"/>
          <w:sz w:val="20"/>
          <w:szCs w:val="20"/>
          <w:rtl w:val="0"/>
        </w:rPr>
        <w:t xml:space="preserve">, are not considered part of the 15-page project description limitation. This Special Information and Supplementary Documentation section also is not considered an appendix. See also additional documentation required by </w:t>
      </w:r>
      <w:hyperlink r:id="rId9">
        <w:r w:rsidDel="00000000" w:rsidR="00000000" w:rsidRPr="00000000">
          <w:rPr>
            <w:i w:val="1"/>
            <w:color w:val="1155cc"/>
            <w:sz w:val="20"/>
            <w:szCs w:val="20"/>
            <w:u w:val="single"/>
            <w:rtl w:val="0"/>
          </w:rPr>
          <w:t xml:space="preserve">PAPPG Chapter II.E</w:t>
        </w:r>
      </w:hyperlink>
      <w:r w:rsidDel="00000000" w:rsidR="00000000" w:rsidRPr="00000000">
        <w:rPr>
          <w:i w:val="1"/>
          <w:sz w:val="20"/>
          <w:szCs w:val="20"/>
          <w:rtl w:val="0"/>
        </w:rPr>
        <w:t xml:space="preserve">.</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b w:val="1"/>
          <w:i w:val="1"/>
          <w:sz w:val="20"/>
          <w:szCs w:val="20"/>
        </w:rPr>
      </w:pPr>
      <w:r w:rsidDel="00000000" w:rsidR="00000000" w:rsidRPr="00000000">
        <w:rPr>
          <w:b w:val="1"/>
          <w:i w:val="1"/>
          <w:sz w:val="20"/>
          <w:szCs w:val="20"/>
          <w:rtl w:val="0"/>
        </w:rPr>
        <w:t xml:space="preserve">RFA-Specific info</w:t>
      </w:r>
    </w:p>
    <w:p w:rsidR="00000000" w:rsidDel="00000000" w:rsidP="00000000" w:rsidRDefault="00000000" w:rsidRPr="00000000" w14:paraId="0000000B">
      <w:pPr>
        <w:pageBreakBefore w:val="0"/>
        <w:rPr>
          <w:i w:val="1"/>
          <w:sz w:val="20"/>
          <w:szCs w:val="20"/>
        </w:rPr>
      </w:pPr>
      <w:r w:rsidDel="00000000" w:rsidR="00000000" w:rsidRPr="00000000">
        <w:rPr>
          <w:b w:val="1"/>
          <w:i w:val="1"/>
          <w:sz w:val="20"/>
          <w:szCs w:val="20"/>
          <w:highlight w:val="white"/>
          <w:rtl w:val="0"/>
        </w:rPr>
        <w:t xml:space="preserve">Special Information/Supplementary Documentation: </w:t>
      </w:r>
      <w:r w:rsidDel="00000000" w:rsidR="00000000" w:rsidRPr="00000000">
        <w:rPr>
          <w:i w:val="1"/>
          <w:sz w:val="20"/>
          <w:szCs w:val="20"/>
          <w:highlight w:val="white"/>
          <w:rtl w:val="0"/>
        </w:rPr>
        <w:t xml:space="preserve">The only items permitted in the Supplementary information section are (1) letters of collaboration, (2) the data management plan, and (3) the postdoctoral researcher mentoring plan (if applicable). Refer to the PAPPG for additional information at </w:t>
      </w:r>
      <w:hyperlink r:id="rId10">
        <w:r w:rsidDel="00000000" w:rsidR="00000000" w:rsidRPr="00000000">
          <w:rPr>
            <w:i w:val="1"/>
            <w:color w:val="2c66c3"/>
            <w:sz w:val="20"/>
            <w:szCs w:val="20"/>
            <w:highlight w:val="white"/>
            <w:u w:val="single"/>
            <w:rtl w:val="0"/>
          </w:rPr>
          <w:t xml:space="preserve">https://www.nsf.gov/publications/pub_summ.jsp?ods_key=pappg</w:t>
        </w:r>
      </w:hyperlink>
      <w:r w:rsidDel="00000000" w:rsidR="00000000" w:rsidRPr="00000000">
        <w:rPr>
          <w:i w:val="1"/>
          <w:sz w:val="20"/>
          <w:szCs w:val="2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sf.gov/publications/pub_summ.jsp?ods_key=pappg" TargetMode="External"/><Relationship Id="rId9" Type="http://schemas.openxmlformats.org/officeDocument/2006/relationships/hyperlink" Target="https://www.nsf.gov/pubs/policydocs/pappg19_1/pappg_2.jsp#IIE" TargetMode="Externa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C2j" TargetMode="External"/><Relationship Id="rId8" Type="http://schemas.openxmlformats.org/officeDocument/2006/relationships/hyperlink" Target="https://www.nsf.gov/pubs/policydocs/pappg19_1/pappg_2.jsp#IIC2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