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b w:val="1"/>
          <w:sz w:val="24"/>
          <w:szCs w:val="24"/>
          <w:rtl w:val="0"/>
        </w:rPr>
        <w:t xml:space="preserve">Project Narrative</w:t>
      </w:r>
    </w:p>
    <w:p w:rsidR="00000000" w:rsidDel="00000000" w:rsidP="00000000" w:rsidRDefault="00000000" w:rsidRPr="00000000" w14:paraId="00000002">
      <w:pPr>
        <w:pageBreakBefore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rPr>
          <w:i w:val="1"/>
          <w:sz w:val="20"/>
          <w:szCs w:val="20"/>
        </w:rPr>
      </w:pPr>
      <w:r w:rsidDel="00000000" w:rsidR="00000000" w:rsidRPr="00000000">
        <w:rPr>
          <w:i w:val="1"/>
          <w:sz w:val="20"/>
          <w:szCs w:val="20"/>
          <w:rtl w:val="0"/>
        </w:rPr>
        <w:t xml:space="preserve">These guidelines have been prepared in accordance with the </w:t>
      </w:r>
      <w:hyperlink r:id="rId6">
        <w:r w:rsidDel="00000000" w:rsidR="00000000" w:rsidRPr="00000000">
          <w:rPr>
            <w:i w:val="1"/>
            <w:color w:val="1155cc"/>
            <w:sz w:val="20"/>
            <w:szCs w:val="20"/>
            <w:u w:val="single"/>
            <w:rtl w:val="0"/>
          </w:rPr>
          <w:t xml:space="preserve">grants.gov instructions</w:t>
        </w:r>
      </w:hyperlink>
      <w:r w:rsidDel="00000000" w:rsidR="00000000" w:rsidRPr="00000000">
        <w:rPr>
          <w:i w:val="1"/>
          <w:sz w:val="20"/>
          <w:szCs w:val="20"/>
          <w:rtl w:val="0"/>
        </w:rPr>
        <w:t xml:space="preserve">. Please use Arial font, at size 10 or larger. Please use 1 in margins throughout all documents. All documents must be submitted as a PDF.</w:t>
      </w:r>
    </w:p>
    <w:p w:rsidR="00000000" w:rsidDel="00000000" w:rsidP="00000000" w:rsidRDefault="00000000" w:rsidRPr="00000000" w14:paraId="00000004">
      <w:pPr>
        <w:pageBreakBefore w:val="0"/>
        <w:rPr>
          <w:i w:val="1"/>
          <w:sz w:val="20"/>
          <w:szCs w:val="20"/>
        </w:rPr>
      </w:pPr>
      <w:r w:rsidDel="00000000" w:rsidR="00000000" w:rsidRPr="00000000">
        <w:rPr>
          <w:rtl w:val="0"/>
        </w:rPr>
      </w:r>
    </w:p>
    <w:p w:rsidR="00000000" w:rsidDel="00000000" w:rsidP="00000000" w:rsidRDefault="00000000" w:rsidRPr="00000000" w14:paraId="00000005">
      <w:pPr>
        <w:pageBreakBefore w:val="0"/>
        <w:rPr>
          <w:i w:val="1"/>
          <w:sz w:val="20"/>
          <w:szCs w:val="20"/>
        </w:rPr>
      </w:pPr>
      <w:r w:rsidDel="00000000" w:rsidR="00000000" w:rsidRPr="00000000">
        <w:rPr>
          <w:i w:val="1"/>
          <w:sz w:val="20"/>
          <w:szCs w:val="20"/>
          <w:rtl w:val="0"/>
        </w:rPr>
        <w:t xml:space="preserve">Please delete before submission.</w:t>
      </w:r>
    </w:p>
    <w:p w:rsidR="00000000" w:rsidDel="00000000" w:rsidP="00000000" w:rsidRDefault="00000000" w:rsidRPr="00000000" w14:paraId="00000006">
      <w:pPr>
        <w:pageBreakBefore w:val="0"/>
        <w:rPr>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i w:val="1"/>
          <w:sz w:val="20"/>
          <w:szCs w:val="20"/>
        </w:rPr>
      </w:pPr>
      <w:r w:rsidDel="00000000" w:rsidR="00000000" w:rsidRPr="00000000">
        <w:rPr>
          <w:rtl w:val="0"/>
        </w:rPr>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 Provide Project Narrative in accordance with the announcement and/or agency-specific instructions. To attach a Project Narrative, click “Add Attachment.</w:t>
      </w:r>
      <w:r w:rsidDel="00000000" w:rsidR="00000000" w:rsidRPr="00000000">
        <w:rPr>
          <w:rtl w:val="0"/>
        </w:rPr>
      </w:r>
    </w:p>
    <w:p w:rsidR="00000000" w:rsidDel="00000000" w:rsidP="00000000" w:rsidRDefault="00000000" w:rsidRPr="00000000" w14:paraId="00000009">
      <w:pPr>
        <w:pageBreakBefore w:val="0"/>
        <w:rPr>
          <w:i w:val="1"/>
          <w:sz w:val="20"/>
          <w:szCs w:val="20"/>
        </w:rPr>
      </w:pPr>
      <w:r w:rsidDel="00000000" w:rsidR="00000000" w:rsidRPr="00000000">
        <w:rPr>
          <w:rtl w:val="0"/>
        </w:rPr>
      </w:r>
    </w:p>
    <w:p w:rsidR="00000000" w:rsidDel="00000000" w:rsidP="00000000" w:rsidRDefault="00000000" w:rsidRPr="00000000" w14:paraId="0000000A">
      <w:pPr>
        <w:pageBreakBefore w:val="0"/>
        <w:rPr>
          <w:i w:val="1"/>
          <w:sz w:val="20"/>
          <w:szCs w:val="20"/>
        </w:rPr>
      </w:pPr>
      <w:r w:rsidDel="00000000" w:rsidR="00000000" w:rsidRPr="00000000">
        <w:rPr>
          <w:i w:val="1"/>
          <w:sz w:val="20"/>
          <w:szCs w:val="20"/>
          <w:rtl w:val="0"/>
        </w:rPr>
        <w:t xml:space="preserve">The Project Narrative (referred to as the Project Description in the PAPPG) including the Results from Prior NSF Support must not exceed 15 pages, and must be prepared in accordance with the guidelines specified in </w:t>
      </w:r>
      <w:hyperlink r:id="rId7">
        <w:r w:rsidDel="00000000" w:rsidR="00000000" w:rsidRPr="00000000">
          <w:rPr>
            <w:i w:val="1"/>
            <w:color w:val="1155cc"/>
            <w:sz w:val="20"/>
            <w:szCs w:val="20"/>
            <w:u w:val="single"/>
            <w:rtl w:val="0"/>
          </w:rPr>
          <w:t xml:space="preserve">PAPPG Chapter II.C.2.d</w:t>
        </w:r>
      </w:hyperlink>
      <w:r w:rsidDel="00000000" w:rsidR="00000000" w:rsidRPr="00000000">
        <w:rPr>
          <w:i w:val="1"/>
          <w:sz w:val="20"/>
          <w:szCs w:val="20"/>
          <w:rtl w:val="0"/>
        </w:rPr>
        <w:t xml:space="preserve">, unless a deviation is authorized by an NSF program solicitation. </w:t>
      </w:r>
    </w:p>
    <w:p w:rsidR="00000000" w:rsidDel="00000000" w:rsidP="00000000" w:rsidRDefault="00000000" w:rsidRPr="00000000" w14:paraId="0000000B">
      <w:pPr>
        <w:pageBreakBefore w:val="0"/>
        <w:rPr>
          <w:i w:val="1"/>
          <w:sz w:val="20"/>
          <w:szCs w:val="20"/>
        </w:rPr>
      </w:pPr>
      <w:r w:rsidDel="00000000" w:rsidR="00000000" w:rsidRPr="00000000">
        <w:rPr>
          <w:rtl w:val="0"/>
        </w:rPr>
      </w:r>
    </w:p>
    <w:p w:rsidR="00000000" w:rsidDel="00000000" w:rsidP="00000000" w:rsidRDefault="00000000" w:rsidRPr="00000000" w14:paraId="0000000C">
      <w:pPr>
        <w:pageBreakBefore w:val="0"/>
        <w:rPr>
          <w:b w:val="1"/>
          <w:i w:val="1"/>
          <w:sz w:val="20"/>
          <w:szCs w:val="20"/>
        </w:rPr>
      </w:pPr>
      <w:r w:rsidDel="00000000" w:rsidR="00000000" w:rsidRPr="00000000">
        <w:rPr>
          <w:b w:val="1"/>
          <w:i w:val="1"/>
          <w:sz w:val="20"/>
          <w:szCs w:val="20"/>
          <w:rtl w:val="0"/>
        </w:rPr>
        <w:t xml:space="preserve">RFA-Specific info</w:t>
      </w:r>
    </w:p>
    <w:p w:rsidR="00000000" w:rsidDel="00000000" w:rsidP="00000000" w:rsidRDefault="00000000" w:rsidRPr="00000000" w14:paraId="0000000D">
      <w:pPr>
        <w:pageBreakBefore w:val="0"/>
        <w:rPr>
          <w:b w:val="1"/>
          <w:i w:val="1"/>
          <w:sz w:val="20"/>
          <w:szCs w:val="20"/>
        </w:rPr>
      </w:pPr>
      <w:r w:rsidDel="00000000" w:rsidR="00000000" w:rsidRPr="00000000">
        <w:rPr>
          <w:rtl w:val="0"/>
        </w:rPr>
      </w:r>
    </w:p>
    <w:p w:rsidR="00000000" w:rsidDel="00000000" w:rsidP="00000000" w:rsidRDefault="00000000" w:rsidRPr="00000000" w14:paraId="0000000E">
      <w:pPr>
        <w:pageBreakBefore w:val="0"/>
        <w:shd w:fill="ffffff" w:val="clear"/>
        <w:rPr>
          <w:b w:val="1"/>
          <w:i w:val="1"/>
        </w:rPr>
      </w:pPr>
      <w:r w:rsidDel="00000000" w:rsidR="00000000" w:rsidRPr="00000000">
        <w:rPr>
          <w:b w:val="1"/>
          <w:i w:val="1"/>
          <w:rtl w:val="0"/>
        </w:rPr>
        <w:t xml:space="preserve">This section is limited to a maximum of 15 pages. A proposal must respond fully to the ITEST Program Description in this program solicitation. The Project Description must address the following elements in any order:</w:t>
      </w:r>
    </w:p>
    <w:p w:rsidR="00000000" w:rsidDel="00000000" w:rsidP="00000000" w:rsidRDefault="00000000" w:rsidRPr="00000000" w14:paraId="0000000F">
      <w:pPr>
        <w:pageBreakBefore w:val="0"/>
        <w:shd w:fill="ffffff" w:val="clear"/>
        <w:rPr>
          <w:i w:val="1"/>
        </w:rPr>
      </w:pPr>
      <w:r w:rsidDel="00000000" w:rsidR="00000000" w:rsidRPr="00000000">
        <w:rPr>
          <w:b w:val="1"/>
          <w:i w:val="1"/>
          <w:rtl w:val="0"/>
        </w:rPr>
        <w:t xml:space="preserve">Project Overview, Rationale, and Importance: </w:t>
      </w:r>
      <w:r w:rsidDel="00000000" w:rsidR="00000000" w:rsidRPr="00000000">
        <w:rPr>
          <w:i w:val="1"/>
          <w:rtl w:val="0"/>
        </w:rPr>
        <w:t xml:space="preserve">The proposal must show how the project addresses critical STEM educational needs and the potential for intellectual merit and broader impacts within the context of the ITEST purpose. The proposal provides an overview of the project goals or objectives, and a rationale for how the work will improve knowledge of and interest in STEM/ICT career pathways for students and advance teachers’ understanding of STEM/ICT content and career pathways. The proposed work addresses how the planned STEM education innovations differ from existing practice, and why the study has the potential to improve student and teacher learning and other educational outcomes beyond what current practices provide.</w:t>
      </w:r>
    </w:p>
    <w:p w:rsidR="00000000" w:rsidDel="00000000" w:rsidP="00000000" w:rsidRDefault="00000000" w:rsidRPr="00000000" w14:paraId="00000010">
      <w:pPr>
        <w:pageBreakBefore w:val="0"/>
        <w:shd w:fill="ffffff" w:val="clear"/>
        <w:rPr>
          <w:i w:val="1"/>
        </w:rPr>
      </w:pPr>
      <w:r w:rsidDel="00000000" w:rsidR="00000000" w:rsidRPr="00000000">
        <w:rPr>
          <w:b w:val="1"/>
          <w:i w:val="1"/>
          <w:rtl w:val="0"/>
        </w:rPr>
        <w:t xml:space="preserve">Results from Prior NSF Support: </w:t>
      </w:r>
      <w:r w:rsidDel="00000000" w:rsidR="00000000" w:rsidRPr="00000000">
        <w:rPr>
          <w:i w:val="1"/>
          <w:rtl w:val="0"/>
        </w:rPr>
        <w:t xml:space="preserve">In cases where the prospective PI or any Co-PI has received more than one award (excluding amendments to existing awards), please report only the one award that is most closely related to the proposal.</w:t>
      </w:r>
    </w:p>
    <w:p w:rsidR="00000000" w:rsidDel="00000000" w:rsidP="00000000" w:rsidRDefault="00000000" w:rsidRPr="00000000" w14:paraId="00000011">
      <w:pPr>
        <w:pageBreakBefore w:val="0"/>
        <w:shd w:fill="ffffff" w:val="clear"/>
        <w:rPr>
          <w:i w:val="1"/>
        </w:rPr>
      </w:pPr>
      <w:r w:rsidDel="00000000" w:rsidR="00000000" w:rsidRPr="00000000">
        <w:rPr>
          <w:b w:val="1"/>
          <w:i w:val="1"/>
          <w:rtl w:val="0"/>
        </w:rPr>
        <w:t xml:space="preserve">Expertise and Management: </w:t>
      </w:r>
      <w:r w:rsidDel="00000000" w:rsidR="00000000" w:rsidRPr="00000000">
        <w:rPr>
          <w:i w:val="1"/>
          <w:rtl w:val="0"/>
        </w:rPr>
        <w:t xml:space="preserve">The project team should reflect the types of expertise needed to successfully implement and manage the project, such as interdisciplinary teams of STEM education researchers, development experts, school district personnel, or experienced teachers; STEM content experts or researchers; researchers in career and workforce development, psychology, sociology, anthropology, or any other field related to the work. An advisory group or consultants who can provide guidance in research design and methodologies, including quantitative or qualitative research methods, implementation, or development of measurement instruments are highly recommended.</w:t>
      </w:r>
    </w:p>
    <w:p w:rsidR="00000000" w:rsidDel="00000000" w:rsidP="00000000" w:rsidRDefault="00000000" w:rsidRPr="00000000" w14:paraId="00000012">
      <w:pPr>
        <w:pageBreakBefore w:val="0"/>
        <w:shd w:fill="ffffff" w:val="clear"/>
        <w:rPr>
          <w:i w:val="1"/>
        </w:rPr>
      </w:pPr>
      <w:r w:rsidDel="00000000" w:rsidR="00000000" w:rsidRPr="00000000">
        <w:rPr>
          <w:b w:val="1"/>
          <w:i w:val="1"/>
          <w:rtl w:val="0"/>
        </w:rPr>
        <w:t xml:space="preserve">Budget: </w:t>
      </w:r>
      <w:r w:rsidDel="00000000" w:rsidR="00000000" w:rsidRPr="00000000">
        <w:rPr>
          <w:i w:val="1"/>
          <w:rtl w:val="0"/>
        </w:rPr>
        <w:t xml:space="preserve">PIs are encouraged to include funds in the budget for two people to attend the annual ITEST PI meeting for each year of the project.</w:t>
      </w:r>
    </w:p>
    <w:p w:rsidR="00000000" w:rsidDel="00000000" w:rsidP="00000000" w:rsidRDefault="00000000" w:rsidRPr="00000000" w14:paraId="00000013">
      <w:pPr>
        <w:pageBreakBefore w:val="0"/>
        <w:rPr>
          <w:i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sf.gov/pubs/policydocs/grantsgovguide0219.pdf" TargetMode="External"/><Relationship Id="rId7" Type="http://schemas.openxmlformats.org/officeDocument/2006/relationships/hyperlink" Target="https://www.nsf.gov/pubs/policydocs/pappg19_1/pappg_2.jsp#IIC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