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Московский государственный технический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университет им. Н.Э. Баумана.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«Информатика и управление»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ИУ5. Курс «Основы программирования»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по лабораторной работе №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Обработка символьных строк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3.0" w:type="dxa"/>
        <w:jc w:val="left"/>
        <w:tblInd w:w="-108.0" w:type="dxa"/>
        <w:tblLayout w:type="fixed"/>
        <w:tblLook w:val="0000"/>
      </w:tblPr>
      <w:tblGrid>
        <w:gridCol w:w="3793"/>
        <w:gridCol w:w="2775"/>
        <w:gridCol w:w="3285"/>
        <w:tblGridChange w:id="0">
          <w:tblGrid>
            <w:gridCol w:w="3793"/>
            <w:gridCol w:w="2775"/>
            <w:gridCol w:w="328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Выполнил: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Чернев Николай Андреевич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Проверил: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студент группы ИУ5-14Б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преподаватель каф. ИУ5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Подпись и дата: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Подпись и дата:</w:t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Москва, 202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г.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Задание</w:t>
      </w:r>
    </w:p>
    <w:p w:rsidR="00000000" w:rsidDel="00000000" w:rsidP="00000000" w:rsidRDefault="00000000" w:rsidRPr="00000000" w14:paraId="00000037">
      <w:pPr>
        <w:widowControl w:val="0"/>
        <w:shd w:fill="ffffff" w:val="clear"/>
        <w:tabs>
          <w:tab w:val="left" w:leader="none" w:pos="331"/>
        </w:tabs>
        <w:ind w:firstLine="284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Провести кодирование и декодирование текста (массива символов) при помощи кода Цезаря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с переменным сдвигом по таблице ASCII-кодов. Величина сдвига для каждой позиции в исходном тексте - сумма (по модулю 256) кодов символов слова кодового блокнота, стоящего в блокноте на той же позиции. Если кодовый блокнот имеет слов меньше, чем количество символов в исходном тексте, то по исчерпании слов в нём перейти к первому слову и продолжить. (На основе кодового блокнота целесообразно сначала сформировать по заданному правилу целочисленный массив ключей, который затем использовать при кодировании. Эти действия оформить в виде отдельной функции.) </w:t>
      </w:r>
    </w:p>
    <w:p w:rsidR="00000000" w:rsidDel="00000000" w:rsidP="00000000" w:rsidRDefault="00000000" w:rsidRPr="00000000" w14:paraId="00000038">
      <w:pPr>
        <w:widowControl w:val="0"/>
        <w:shd w:fill="ffffff" w:val="clear"/>
        <w:tabs>
          <w:tab w:val="left" w:leader="none" w:pos="331"/>
        </w:tabs>
        <w:ind w:firstLine="284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Исследовать повторяемость символов в закодированном тексте (сколько каких кодов одного и того же исходного символа получено) в зависимости от кодового блокнота и длины исходного текста.  Результаты исследования представить в виде таблицы (продумать формат таблицы). Исследование и вывод таблицы результатов следует выполнять в режиме диалога, последовательно вычисляя и выводя результаты для запрашиваемого символа. Статистические данные хранить в массиве int stat[256],  Для большей достоверности статистических результатов в качестве исходного текста и кодового блокнота использовать текстовые файлы размером около 1 Кбайта.</w:t>
      </w:r>
    </w:p>
    <w:p w:rsidR="00000000" w:rsidDel="00000000" w:rsidP="00000000" w:rsidRDefault="00000000" w:rsidRPr="00000000" w14:paraId="00000039">
      <w:pPr>
        <w:ind w:left="709" w:firstLine="284.00000000000006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Разработка алгоритма</w:t>
      </w:r>
    </w:p>
    <w:p w:rsidR="00000000" w:rsidDel="00000000" w:rsidP="00000000" w:rsidRDefault="00000000" w:rsidRPr="00000000" w14:paraId="0000003A">
      <w:pPr>
        <w:ind w:left="709" w:firstLine="284.00000000000006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Описание переменных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Функция setKeys: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ifstream fin_kw - переменная для считывания данных из файла keys.txt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key - текущее значение ключа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i - текущий индекс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char c - вводимый символ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Функция print_table: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ofstream fout_table - переменная для вывода таблицы в файл table.txt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p, int k - счетчики циклов</w: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Функция encoding: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char c - вводимый символ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char encoded_c - закодированный символ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i - индекс символа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ind_col - индекс 26-х символов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ifstream fin_encoding - переменная для считывания данных из файла input.txt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ofstream fout_encoding - переменная для вывода в файл encoded.txt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Функция decoding: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char encoded_c - вводимый закодированный символ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char c - раскодированный символ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i - индекс символа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ind_col - индекс 26-х символов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ifstream fin_encoding - переменная для считывания данных из файла input.txt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ofstream fout_encoding - переменная для вывода в файл encoded.txt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main: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kw_count - кол-во ключей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keys[1000] - массив ключей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collisions[1000] - массив индексов 26-х элементов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 count[256][256] - двумерный массив статистики</w:t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Описание функций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setKeys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* keys,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&amp; kw_count) - принимает массив ключей и копию кол-ва ключей, считывает из файла ключи и записывает их в массив, ничего не возвращает</w:t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collisions[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count[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keys[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kw_count) - принимает массив индексов 26х символов (collisions), двумерный массив для сбора статистики(count), массив ключей(keys), кол-во ключей kw_count, считывает сообщение из файла input.txt, кодирует его и записывает в файл encoded.txt, ничего не возвращает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print_table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count[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 - принимает двумерный массив со статистикой, выводит таблицу со статистикой, ничего не возвращает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decoding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collisions[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keys[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kw_count) - принимает массив индексов 26х символов collisions, массив ключей keys и кол-во ключей kw_count, считывает закодированное сообщение из файла encoded.txt, раскодировывает его и выводит раскодированное сообщение в файл decoded.txt, ничего не возвращает</w:t>
      </w:r>
    </w:p>
    <w:p w:rsidR="00000000" w:rsidDel="00000000" w:rsidP="00000000" w:rsidRDefault="00000000" w:rsidRPr="00000000" w14:paraId="0000005E">
      <w:pPr>
        <w:shd w:fill="ffffff" w:val="clear"/>
        <w:jc w:val="center"/>
        <w:rPr>
          <w:rFonts w:ascii="Arial" w:cs="Arial" w:eastAsia="Arial" w:hAnsi="Arial"/>
          <w:color w:val="080808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80808"/>
          <w:sz w:val="22"/>
          <w:szCs w:val="22"/>
          <w:rtl w:val="0"/>
        </w:rPr>
        <w:t xml:space="preserve">Блок-схема</w:t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3507758" cy="501429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758" cy="501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4665827" cy="545687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5827" cy="5456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3010111" cy="591407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0111" cy="5914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5940115" cy="5067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Код программы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color w:val="067d17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9e880d"/>
          <w:sz w:val="22"/>
          <w:szCs w:val="22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&lt;fstream&gt;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setKeys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* keys,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&amp; kw_count) {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71f80"/>
          <w:sz w:val="22"/>
          <w:szCs w:val="22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fin_kw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"keys.txt"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fin_kw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)) {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||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||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)) {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{</w:t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keys[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%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++;</w:t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    kw_count++;</w:t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}</w:t>
      </w:r>
    </w:p>
    <w:p w:rsidR="00000000" w:rsidDel="00000000" w:rsidP="00000000" w:rsidRDefault="00000000" w:rsidRPr="00000000" w14:paraId="00000075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}</w:t>
      </w:r>
    </w:p>
    <w:p w:rsidR="00000000" w:rsidDel="00000000" w:rsidP="00000000" w:rsidRDefault="00000000" w:rsidRPr="00000000" w14:paraId="00000076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077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+= 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}</w:t>
      </w:r>
    </w:p>
    <w:p w:rsidR="00000000" w:rsidDel="00000000" w:rsidP="00000000" w:rsidRDefault="00000000" w:rsidRPr="00000000" w14:paraId="00000079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{</w:t>
      </w:r>
    </w:p>
    <w:p w:rsidR="00000000" w:rsidDel="00000000" w:rsidP="00000000" w:rsidRDefault="00000000" w:rsidRPr="00000000" w14:paraId="0000007B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keys[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%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kw_count++;</w:t>
      </w:r>
    </w:p>
    <w:p w:rsidR="00000000" w:rsidDel="00000000" w:rsidP="00000000" w:rsidRDefault="00000000" w:rsidRPr="00000000" w14:paraId="0000007D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}</w:t>
      </w:r>
    </w:p>
    <w:p w:rsidR="00000000" w:rsidDel="00000000" w:rsidP="00000000" w:rsidRDefault="00000000" w:rsidRPr="00000000" w14:paraId="0000007E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fin_kw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.close();</w:t>
      </w:r>
    </w:p>
    <w:p w:rsidR="00000000" w:rsidDel="00000000" w:rsidP="00000000" w:rsidRDefault="00000000" w:rsidRPr="00000000" w14:paraId="0000007F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collisions[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count[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keys[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kw_count) {</w:t>
      </w:r>
    </w:p>
    <w:p w:rsidR="00000000" w:rsidDel="00000000" w:rsidP="00000000" w:rsidRDefault="00000000" w:rsidRPr="00000000" w14:paraId="00000082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ind_col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71f80"/>
          <w:sz w:val="22"/>
          <w:szCs w:val="22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fin_encoding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"input.txt"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71f80"/>
          <w:sz w:val="22"/>
          <w:szCs w:val="22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fout_encoding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"encoded.txt"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fin_encoding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)) {</w:t>
      </w:r>
    </w:p>
    <w:p w:rsidR="00000000" w:rsidDel="00000000" w:rsidP="00000000" w:rsidRDefault="00000000" w:rsidRPr="00000000" w14:paraId="00000088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+ keys[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% kw_count] 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count[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]++;</w:t>
      </w:r>
    </w:p>
    <w:p w:rsidR="00000000" w:rsidDel="00000000" w:rsidP="00000000" w:rsidRDefault="00000000" w:rsidRPr="00000000" w14:paraId="0000008A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)) {</w:t>
      </w:r>
    </w:p>
    <w:p w:rsidR="00000000" w:rsidDel="00000000" w:rsidP="00000000" w:rsidRDefault="00000000" w:rsidRPr="00000000" w14:paraId="0000008B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fout_encoding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}</w:t>
      </w:r>
    </w:p>
    <w:p w:rsidR="00000000" w:rsidDel="00000000" w:rsidP="00000000" w:rsidRDefault="00000000" w:rsidRPr="00000000" w14:paraId="0000008D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collisions[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ind_col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++] =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fout_encoding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}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++;</w:t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fin_encoding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.close();</w:t>
      </w:r>
    </w:p>
    <w:p w:rsidR="00000000" w:rsidDel="00000000" w:rsidP="00000000" w:rsidRDefault="00000000" w:rsidRPr="00000000" w14:paraId="00000094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fout_encoding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.close();</w:t>
      </w:r>
    </w:p>
    <w:p w:rsidR="00000000" w:rsidDel="00000000" w:rsidP="00000000" w:rsidRDefault="00000000" w:rsidRPr="00000000" w14:paraId="00000095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print_table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count[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]) {</w:t>
      </w:r>
    </w:p>
    <w:p w:rsidR="00000000" w:rsidDel="00000000" w:rsidP="00000000" w:rsidRDefault="00000000" w:rsidRPr="00000000" w14:paraId="00000099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71f80"/>
          <w:sz w:val="22"/>
          <w:szCs w:val="22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"table.txt"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fout_table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   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++){</w:t>
      </w:r>
    </w:p>
    <w:p w:rsidR="00000000" w:rsidDel="00000000" w:rsidP="00000000" w:rsidRDefault="00000000" w:rsidRPr="00000000" w14:paraId="0000009C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fout_table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setw(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}</w:t>
      </w:r>
    </w:p>
    <w:p w:rsidR="00000000" w:rsidDel="00000000" w:rsidP="00000000" w:rsidRDefault="00000000" w:rsidRPr="00000000" w14:paraId="0000009E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fout_table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++){</w:t>
      </w:r>
    </w:p>
    <w:p w:rsidR="00000000" w:rsidDel="00000000" w:rsidP="00000000" w:rsidRDefault="00000000" w:rsidRPr="00000000" w14:paraId="000000A0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fout_table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setw(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++) {</w:t>
      </w:r>
    </w:p>
    <w:p w:rsidR="00000000" w:rsidDel="00000000" w:rsidP="00000000" w:rsidRDefault="00000000" w:rsidRPr="00000000" w14:paraId="000000A2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fout_table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setw(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count[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];</w:t>
      </w:r>
    </w:p>
    <w:p w:rsidR="00000000" w:rsidDel="00000000" w:rsidP="00000000" w:rsidRDefault="00000000" w:rsidRPr="00000000" w14:paraId="000000A3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}</w:t>
      </w:r>
    </w:p>
    <w:p w:rsidR="00000000" w:rsidDel="00000000" w:rsidP="00000000" w:rsidRDefault="00000000" w:rsidRPr="00000000" w14:paraId="000000A4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fout_table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037a6"/>
          <w:sz w:val="22"/>
          <w:szCs w:val="22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}</w:t>
      </w:r>
    </w:p>
    <w:p w:rsidR="00000000" w:rsidDel="00000000" w:rsidP="00000000" w:rsidRDefault="00000000" w:rsidRPr="00000000" w14:paraId="000000A6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fout_table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.close();</w:t>
      </w:r>
    </w:p>
    <w:p w:rsidR="00000000" w:rsidDel="00000000" w:rsidP="00000000" w:rsidRDefault="00000000" w:rsidRPr="00000000" w14:paraId="000000A7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decoding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collisions[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keys[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kw_count) {</w:t>
      </w:r>
    </w:p>
    <w:p w:rsidR="00000000" w:rsidDel="00000000" w:rsidP="00000000" w:rsidRDefault="00000000" w:rsidRPr="00000000" w14:paraId="000000AB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71f80"/>
          <w:sz w:val="22"/>
          <w:szCs w:val="22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fin_decoding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"encoded.txt"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371f80"/>
          <w:sz w:val="22"/>
          <w:szCs w:val="22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fout_decoding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67d17"/>
          <w:sz w:val="22"/>
          <w:szCs w:val="22"/>
          <w:rtl w:val="0"/>
        </w:rPr>
        <w:t xml:space="preserve">"decoded.txt"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ind_col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fin_decoding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)) {</w:t>
      </w:r>
    </w:p>
    <w:p w:rsidR="00000000" w:rsidDel="00000000" w:rsidP="00000000" w:rsidRDefault="00000000" w:rsidRPr="00000000" w14:paraId="000000B1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== 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255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&amp;&amp; collisions[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ind_col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{</w:t>
      </w:r>
    </w:p>
    <w:p w:rsidR="00000000" w:rsidDel="00000000" w:rsidP="00000000" w:rsidRDefault="00000000" w:rsidRPr="00000000" w14:paraId="000000B2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ind_col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++;</w:t>
      </w:r>
    </w:p>
    <w:p w:rsidR="00000000" w:rsidDel="00000000" w:rsidP="00000000" w:rsidRDefault="00000000" w:rsidRPr="00000000" w14:paraId="000000B3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- keys[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% kw_count]);</w:t>
      </w:r>
    </w:p>
    <w:p w:rsidR="00000000" w:rsidDel="00000000" w:rsidP="00000000" w:rsidRDefault="00000000" w:rsidRPr="00000000" w14:paraId="000000B4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}</w:t>
      </w:r>
    </w:p>
    <w:p w:rsidR="00000000" w:rsidDel="00000000" w:rsidP="00000000" w:rsidRDefault="00000000" w:rsidRPr="00000000" w14:paraId="000000B5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{</w:t>
      </w:r>
    </w:p>
    <w:p w:rsidR="00000000" w:rsidDel="00000000" w:rsidP="00000000" w:rsidRDefault="00000000" w:rsidRPr="00000000" w14:paraId="000000B6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encoded_c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- keys[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% kw_count] +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}</w:t>
      </w:r>
    </w:p>
    <w:p w:rsidR="00000000" w:rsidDel="00000000" w:rsidP="00000000" w:rsidRDefault="00000000" w:rsidRPr="00000000" w14:paraId="000000B8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++;</w:t>
      </w:r>
    </w:p>
    <w:p w:rsidR="00000000" w:rsidDel="00000000" w:rsidP="00000000" w:rsidRDefault="00000000" w:rsidRPr="00000000" w14:paraId="000000B9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fout_decoding </w:t>
      </w:r>
      <w:r w:rsidDel="00000000" w:rsidR="00000000" w:rsidRPr="00000000">
        <w:rPr>
          <w:rFonts w:ascii="Courier New" w:cs="Courier New" w:eastAsia="Courier New" w:hAnsi="Courier New"/>
          <w:color w:val="008080"/>
          <w:sz w:val="22"/>
          <w:szCs w:val="22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}</w:t>
      </w:r>
    </w:p>
    <w:p w:rsidR="00000000" w:rsidDel="00000000" w:rsidP="00000000" w:rsidRDefault="00000000" w:rsidRPr="00000000" w14:paraId="000000BB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fin_decoding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.close();</w:t>
      </w:r>
    </w:p>
    <w:p w:rsidR="00000000" w:rsidDel="00000000" w:rsidP="00000000" w:rsidRDefault="00000000" w:rsidRPr="00000000" w14:paraId="000000BC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fout_decoding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.close();</w:t>
      </w:r>
    </w:p>
    <w:p w:rsidR="00000000" w:rsidDel="00000000" w:rsidP="00000000" w:rsidRDefault="00000000" w:rsidRPr="00000000" w14:paraId="000000BD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627a"/>
          <w:sz w:val="22"/>
          <w:szCs w:val="22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() {</w:t>
      </w:r>
    </w:p>
    <w:p w:rsidR="00000000" w:rsidDel="00000000" w:rsidP="00000000" w:rsidRDefault="00000000" w:rsidRPr="00000000" w14:paraId="000000C1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kw_count 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4000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];</w:t>
      </w:r>
    </w:p>
    <w:p w:rsidR="00000000" w:rsidDel="00000000" w:rsidP="00000000" w:rsidRDefault="00000000" w:rsidRPr="00000000" w14:paraId="000000C3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setKeys(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kw_count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collisions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];</w:t>
      </w:r>
    </w:p>
    <w:p w:rsidR="00000000" w:rsidDel="00000000" w:rsidP="00000000" w:rsidRDefault="00000000" w:rsidRPr="00000000" w14:paraId="000000C5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};</w:t>
      </w:r>
    </w:p>
    <w:p w:rsidR="00000000" w:rsidDel="00000000" w:rsidP="00000000" w:rsidRDefault="00000000" w:rsidRPr="00000000" w14:paraId="000000C6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encoding(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collisions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kw_count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print_table(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decoding(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collisions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kw_count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1750eb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ffffff" w:val="clear"/>
        <w:rPr>
          <w:rFonts w:ascii="Courier New" w:cs="Courier New" w:eastAsia="Courier New" w:hAnsi="Courier New"/>
          <w:color w:val="080808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z w:val="22"/>
          <w:szCs w:val="22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hd w:fill="ffffff" w:val="clear"/>
        <w:jc w:val="left"/>
        <w:rPr>
          <w:rFonts w:ascii="Courier New" w:cs="Courier New" w:eastAsia="Courier New" w:hAnsi="Courier New"/>
          <w:color w:val="9e880d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Анализ результатов</w:t>
      </w:r>
    </w:p>
    <w:p w:rsidR="00000000" w:rsidDel="00000000" w:rsidP="00000000" w:rsidRDefault="00000000" w:rsidRPr="00000000" w14:paraId="000000CD">
      <w:pPr>
        <w:shd w:fill="ffffff" w:val="clear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106353" cy="318328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353" cy="318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44403" cy="291963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291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87253" cy="2876951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287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63453" cy="290082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3" cy="2900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25428" cy="222746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428" cy="222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6" w:type="default"/>
      <w:footerReference r:id="rId17" w:type="first"/>
      <w:pgSz w:h="16838" w:w="11906" w:orient="portrait"/>
      <w:pgMar w:bottom="1134" w:top="1134" w:left="1701" w:right="85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D0">
      <w:pPr>
        <w:widowControl w:val="0"/>
        <w:jc w:val="both"/>
        <w:rPr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Цезарь для шифрования своих посланий использовал следующий прием. При кодировании и декодировании писем он заменял буквы в письме на следующие по алфавиту буквы с постоянным смещением, равным 13, то есть к порядковому номеру буквы в латинском алфавите, содержащим 26 букв, он прибавлял 13 и получал порядковый номер буквы в кодируемом (декодируемом) письме. Если полученный таким образом номер буквы был больше 26, то он уменьшался на 26. 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