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371"/>
        </w:tabs>
        <w:jc w:val="center"/>
        <w:rPr>
          <w:rFonts w:ascii="Liberation Serif" w:cs="Liberation Serif" w:eastAsia="Liberation Serif" w:hAnsi="Liberation Serif"/>
          <w:b w:val="1"/>
          <w:color w:val="000000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8"/>
          <w:szCs w:val="28"/>
          <w:rtl w:val="0"/>
        </w:rPr>
        <w:t xml:space="preserve">Московский государственный технический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Liberation Serif" w:cs="Liberation Serif" w:eastAsia="Liberation Serif" w:hAnsi="Liberation Serif"/>
          <w:b w:val="1"/>
          <w:color w:val="000000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8"/>
          <w:szCs w:val="28"/>
          <w:rtl w:val="0"/>
        </w:rPr>
        <w:t xml:space="preserve">университет им. Н.Э. Баумана</w:t>
      </w:r>
    </w:p>
    <w:p w:rsidR="00000000" w:rsidDel="00000000" w:rsidP="00000000" w:rsidRDefault="00000000" w:rsidRPr="00000000" w14:paraId="00000003">
      <w:pPr>
        <w:shd w:fill="ffffff" w:val="clear"/>
        <w:ind w:firstLine="567"/>
        <w:jc w:val="center"/>
        <w:rPr>
          <w:rFonts w:ascii="Liberation Serif" w:cs="Liberation Serif" w:eastAsia="Liberation Serif" w:hAnsi="Liberation 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60" w:lineRule="auto"/>
        <w:jc w:val="center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Факультет «Информатика и системы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6">
      <w:pPr>
        <w:shd w:fill="ffffff" w:val="clear"/>
        <w:ind w:firstLine="567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ind w:firstLine="567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ind w:firstLine="56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firstLine="56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firstLine="56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firstLine="56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ind w:firstLine="56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firstLine="56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firstLine="56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Курс «Схемотехника дискретных устройств»</w:t>
      </w:r>
    </w:p>
    <w:p w:rsidR="00000000" w:rsidDel="00000000" w:rsidP="00000000" w:rsidRDefault="00000000" w:rsidRPr="00000000" w14:paraId="00000010">
      <w:pPr>
        <w:shd w:fill="ffffff" w:val="clear"/>
        <w:spacing w:befor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Отчет по лабораторной работе №2.1</w:t>
      </w:r>
    </w:p>
    <w:p w:rsidR="00000000" w:rsidDel="00000000" w:rsidP="00000000" w:rsidRDefault="00000000" w:rsidRPr="00000000" w14:paraId="00000011">
      <w:pPr>
        <w:shd w:fill="ffffff" w:val="clear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Исследование узлов на основе логических элементов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center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jc w:val="center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jc w:val="center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jc w:val="center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jc w:val="center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jc w:val="center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jc w:val="center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jc w:val="center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jc w:val="center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9.0" w:type="dxa"/>
        <w:jc w:val="left"/>
        <w:tblInd w:w="-108.0" w:type="dxa"/>
        <w:tblLayout w:type="fixed"/>
        <w:tblLook w:val="0000"/>
      </w:tblPr>
      <w:tblGrid>
        <w:gridCol w:w="3598"/>
        <w:gridCol w:w="2038"/>
        <w:gridCol w:w="3403"/>
        <w:tblGridChange w:id="0">
          <w:tblGrid>
            <w:gridCol w:w="3598"/>
            <w:gridCol w:w="2038"/>
            <w:gridCol w:w="34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студент группы ИУ5-4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Б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Чернев Н. 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Спиридонов С. Б.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hd w:fill="ffffff" w:val="clea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jc w:val="center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Москва, 202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0" w:line="259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Задание 1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Собрать схему дешифратора на два адресных входа и четыре выхода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5295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0" w:line="259" w:lineRule="auto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0" w:line="259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Задание 2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помощью двух субблоков дешифраторов собрать матричный дешифратор</w:t>
      </w:r>
    </w:p>
    <w:p w:rsidR="00000000" w:rsidDel="00000000" w:rsidP="00000000" w:rsidRDefault="00000000" w:rsidRPr="00000000" w14:paraId="00000037">
      <w:pPr>
        <w:spacing w:after="160" w:line="259" w:lineRule="auto"/>
        <w:ind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4152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0" w:line="259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Задание 3</w:t>
      </w:r>
    </w:p>
    <w:p w:rsidR="00000000" w:rsidDel="00000000" w:rsidP="00000000" w:rsidRDefault="00000000" w:rsidRPr="00000000" w14:paraId="00000039">
      <w:pPr>
        <w:spacing w:after="160" w:line="259" w:lineRule="auto"/>
        <w:ind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Собрать шифратор на 10 входов и 4 выхода.</w:t>
      </w:r>
    </w:p>
    <w:p w:rsidR="00000000" w:rsidDel="00000000" w:rsidP="00000000" w:rsidRDefault="00000000" w:rsidRPr="00000000" w14:paraId="0000003A">
      <w:pPr>
        <w:spacing w:after="160" w:line="259" w:lineRule="auto"/>
        <w:ind w:hanging="284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3162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ind w:left="2127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Шифратор на элементах ИЛИ</w:t>
      </w:r>
    </w:p>
    <w:p w:rsidR="00000000" w:rsidDel="00000000" w:rsidP="00000000" w:rsidRDefault="00000000" w:rsidRPr="00000000" w14:paraId="0000003C">
      <w:pPr>
        <w:spacing w:after="160" w:line="259" w:lineRule="auto"/>
        <w:ind w:hanging="284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870898" cy="243541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1293" t="2886"/>
                    <a:stretch>
                      <a:fillRect/>
                    </a:stretch>
                  </pic:blipFill>
                  <pic:spPr>
                    <a:xfrm>
                      <a:off x="0" y="0"/>
                      <a:ext cx="5870898" cy="2435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ind w:left="2127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Шифратор на элементах И-НЕ</w:t>
      </w:r>
    </w:p>
    <w:p w:rsidR="00000000" w:rsidDel="00000000" w:rsidP="00000000" w:rsidRDefault="00000000" w:rsidRPr="00000000" w14:paraId="0000003E">
      <w:pPr>
        <w:spacing w:after="160" w:line="259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after="0" w:line="259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Задание 4</w:t>
      </w:r>
    </w:p>
    <w:p w:rsidR="00000000" w:rsidDel="00000000" w:rsidP="00000000" w:rsidRDefault="00000000" w:rsidRPr="00000000" w14:paraId="00000040">
      <w:pPr>
        <w:spacing w:after="160" w:line="259" w:lineRule="auto"/>
        <w:ind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Собрать мультиплексор на 8 информационных входов.</w:t>
      </w:r>
    </w:p>
    <w:p w:rsidR="00000000" w:rsidDel="00000000" w:rsidP="00000000" w:rsidRDefault="00000000" w:rsidRPr="00000000" w14:paraId="00000041">
      <w:pPr>
        <w:spacing w:after="160" w:line="259" w:lineRule="auto"/>
        <w:ind w:hanging="42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0115" cy="3746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0" w:line="259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Задание 5</w:t>
      </w:r>
    </w:p>
    <w:p w:rsidR="00000000" w:rsidDel="00000000" w:rsidP="00000000" w:rsidRDefault="00000000" w:rsidRPr="00000000" w14:paraId="00000044">
      <w:pPr>
        <w:spacing w:after="160" w:line="259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Собрать демультиплексор с 3 входами, 8 выходами и одним информационным входом.</w:t>
      </w:r>
    </w:p>
    <w:p w:rsidR="00000000" w:rsidDel="00000000" w:rsidP="00000000" w:rsidRDefault="00000000" w:rsidRPr="00000000" w14:paraId="00000045">
      <w:pPr>
        <w:spacing w:after="160" w:line="259" w:lineRule="auto"/>
        <w:ind w:hanging="284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91292" cy="354355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92" cy="3543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240" w:lineRule="auto"/>
      <w:ind w:firstLine="567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240" w:lineRule="auto"/>
      <w:ind w:firstLine="567"/>
    </w:pPr>
    <w:rPr>
      <w:b w:val="0"/>
      <w:color w:val="000000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