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08A" w:rsidRDefault="009A408A">
      <w:r>
        <w:t>Since our founding 23 years ago, with the purchase of a state-of-the-art Ferris, the company has enjoyed tremendous success. The Caruso brothers, our experienced and insightful leaders, bring a lifetime of carnival operations knowledge to each and every one of our engagements. The integrity and reliability of our operations, built over a lifetime, is testified to by our decades-long relationship with many of North America’s largest and oldest events. Our route stretches from across the Texas Gulf Coast to West Texas and the South Plains.</w:t>
      </w:r>
      <w:bookmarkStart w:id="0" w:name="_GoBack"/>
      <w:bookmarkEnd w:id="0"/>
    </w:p>
    <w:sectPr w:rsidR="009A4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08A"/>
    <w:rsid w:val="00982EBE"/>
    <w:rsid w:val="009A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F52D5-5B9B-4D87-8CE1-BA0EE0CAE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Dallas ISD</Company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Suldon, Colbi J</dc:creator>
  <cp:keywords/>
  <dc:description/>
  <cp:lastModifiedBy>Suldon, Colbi J</cp:lastModifiedBy>
  <cp:revision>1</cp:revision>
  <dcterms:created xsi:type="dcterms:W3CDTF">2016-03-23T19:06:00Z</dcterms:created>
  <dcterms:modified xsi:type="dcterms:W3CDTF">2016-03-23T19:21:00Z</dcterms:modified>
</cp:coreProperties>
</file>