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“RESTORED BY GRACE: Depending On God Alone”</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Ezra 8:1-23</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Ezra and a group of God's people are preparing for a long and potentially dangerous journey from Babylon to Jerusalem. They have families. They have possessions. They are carrying valuable resources for the temple. They know there are dangers along the way.  Ezra has a choice: Where will they place their confidence? What will they depend upon to get them safely to Jerusalem?</w:t>
      </w:r>
    </w:p>
    <w:p w:rsidR="00000000" w:rsidDel="00000000" w:rsidP="00000000" w:rsidRDefault="00000000" w:rsidRPr="00000000" w14:paraId="00000005">
      <w:pPr>
        <w:spacing w:after="0" w:before="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live in a culture where we are constantly challenged to ask the same questions, and are constantly choosing our own “survival gear.”  We need to understand there is a difference between using something God provides and trusting it to provide the security only God can give.  Ezra 8 asks us a penetrating question: When the journey becomes uncertain, what, or whom, do we really depend upon?</w:t>
      </w:r>
    </w:p>
    <w:p w:rsidR="00000000" w:rsidDel="00000000" w:rsidP="00000000" w:rsidRDefault="00000000" w:rsidRPr="00000000" w14:paraId="00000006">
      <w:pPr>
        <w:spacing w:after="0" w:before="0"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GOD PROVIDES (vv. 1-20)</w:t>
      </w:r>
    </w:p>
    <w:p w:rsidR="00000000" w:rsidDel="00000000" w:rsidP="00000000" w:rsidRDefault="00000000" w:rsidRPr="00000000" w14:paraId="00000008">
      <w:pPr>
        <w:spacing w:after="0" w:before="0" w:line="240" w:lineRule="auto"/>
        <w:rPr/>
      </w:pPr>
      <w:r w:rsidDel="00000000" w:rsidR="00000000" w:rsidRPr="00000000">
        <w:rPr>
          <w:rFonts w:ascii="Times New Roman" w:cs="Times New Roman" w:eastAsia="Times New Roman" w:hAnsi="Times New Roman"/>
          <w:sz w:val="20"/>
          <w:szCs w:val="20"/>
          <w:rtl w:val="0"/>
        </w:rPr>
        <w:tab/>
      </w: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il0672lxpo50" w:id="0"/>
      <w:bookmarkEnd w:id="0"/>
      <w:r w:rsidDel="00000000" w:rsidR="00000000" w:rsidRPr="00000000">
        <w:rPr>
          <w:rFonts w:ascii="Times New Roman" w:cs="Times New Roman" w:eastAsia="Times New Roman" w:hAnsi="Times New Roman"/>
          <w:b w:val="1"/>
          <w:bCs w:val="1"/>
          <w:sz w:val="24"/>
          <w:szCs w:val="24"/>
          <w:rtl w:val="0"/>
        </w:rPr>
        <w:t xml:space="preserve">II. DEPENDANCE UPON GOD (vv. 21-23)</w:t>
      </w:r>
    </w:p>
    <w:p w:rsidR="00000000" w:rsidDel="00000000" w:rsidP="00000000" w:rsidRDefault="00000000" w:rsidRPr="00000000" w14:paraId="0000000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240" w:lineRule="auto"/>
        <w:rPr>
          <w:rFonts w:ascii="Times New Roman" w:cs="Times New Roman" w:eastAsia="Times New Roman" w:hAnsi="Times New Roman"/>
          <w:b w:val="1"/>
          <w:bCs w:val="1"/>
          <w:sz w:val="24"/>
          <w:szCs w:val="24"/>
        </w:rPr>
      </w:pPr>
      <w:bookmarkStart w:colFirst="0" w:colLast="0" w:name="_mgm2u5470m27" w:id="1"/>
      <w:bookmarkEnd w:id="1"/>
      <w:r w:rsidDel="00000000" w:rsidR="00000000" w:rsidRPr="00000000">
        <w:rPr>
          <w:rFonts w:ascii="Times New Roman" w:cs="Times New Roman" w:eastAsia="Times New Roman" w:hAnsi="Times New Roman"/>
          <w:b w:val="1"/>
          <w:bCs w:val="1"/>
          <w:sz w:val="24"/>
          <w:szCs w:val="24"/>
          <w:rtl w:val="0"/>
        </w:rPr>
        <w:t xml:space="preserve">III. GOD SUSTAINS (v. 21-23)</w:t>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4">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5">
      <w:pPr>
        <w:spacing w:after="0" w:before="0" w:line="240" w:lineRule="auto"/>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6">
      <w:pPr>
        <w:spacing w:after="0" w:before="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Times New Roman" w:cs="Times New Roman" w:eastAsia="Times New Roman" w:hAnsi="Times New Roman"/>
          <w:color w:val="0a0a0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16"/>
          <w:szCs w:val="16"/>
          <w:rtl w:val="0"/>
        </w:rPr>
        <w:t xml:space="preserve">Resources</w:t>
      </w:r>
      <w:r w:rsidDel="00000000" w:rsidR="00000000" w:rsidRPr="00000000">
        <w:rPr>
          <w:rFonts w:ascii="Times New Roman" w:cs="Times New Roman" w:eastAsia="Times New Roman" w:hAnsi="Times New Roman"/>
          <w:i w:val="1"/>
          <w:iCs w:val="1"/>
          <w:sz w:val="16"/>
          <w:szCs w:val="16"/>
          <w:rtl w:val="0"/>
        </w:rPr>
        <w:t xml:space="preserve">: </w:t>
      </w:r>
      <w:r w:rsidDel="00000000" w:rsidR="00000000" w:rsidRPr="00000000">
        <w:rPr>
          <w:rFonts w:ascii="Times New Roman" w:cs="Times New Roman" w:eastAsia="Times New Roman" w:hAnsi="Times New Roman"/>
          <w:i w:val="1"/>
          <w:iCs w:val="1"/>
          <w:sz w:val="16"/>
          <w:szCs w:val="16"/>
          <w:u w:val="single"/>
          <w:rtl w:val="0"/>
        </w:rPr>
        <w:t xml:space="preserve">Matthew Henry’s Commentary, Vol. 2</w:t>
      </w:r>
      <w:r w:rsidDel="00000000" w:rsidR="00000000" w:rsidRPr="00000000">
        <w:rPr>
          <w:rFonts w:ascii="Times New Roman" w:cs="Times New Roman" w:eastAsia="Times New Roman" w:hAnsi="Times New Roman"/>
          <w:i w:val="1"/>
          <w:iCs w:val="1"/>
          <w:sz w:val="16"/>
          <w:szCs w:val="16"/>
          <w:rtl w:val="0"/>
        </w:rPr>
        <w:t xml:space="preserve">, Matthew Henry;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Derek Kidner; </w:t>
      </w:r>
      <w:r w:rsidDel="00000000" w:rsidR="00000000" w:rsidRPr="00000000">
        <w:rPr>
          <w:rFonts w:ascii="Times New Roman" w:cs="Times New Roman" w:eastAsia="Times New Roman" w:hAnsi="Times New Roman"/>
          <w:i w:val="1"/>
          <w:iCs w:val="1"/>
          <w:sz w:val="16"/>
          <w:szCs w:val="16"/>
          <w:u w:val="single"/>
          <w:rtl w:val="0"/>
        </w:rPr>
        <w:t xml:space="preserve">Ezra &amp; Nehemiah</w:t>
      </w:r>
      <w:r w:rsidDel="00000000" w:rsidR="00000000" w:rsidRPr="00000000">
        <w:rPr>
          <w:rFonts w:ascii="Times New Roman" w:cs="Times New Roman" w:eastAsia="Times New Roman" w:hAnsi="Times New Roman"/>
          <w:i w:val="1"/>
          <w:iCs w:val="1"/>
          <w:sz w:val="16"/>
          <w:szCs w:val="16"/>
          <w:rtl w:val="0"/>
        </w:rPr>
        <w:t xml:space="preserve">, Jacob M. Myers; </w:t>
      </w:r>
      <w:r w:rsidDel="00000000" w:rsidR="00000000" w:rsidRPr="00000000">
        <w:rPr>
          <w:rFonts w:ascii="Times New Roman" w:cs="Times New Roman" w:eastAsia="Times New Roman" w:hAnsi="Times New Roman"/>
          <w:i w:val="1"/>
          <w:iCs w:val="1"/>
          <w:sz w:val="16"/>
          <w:szCs w:val="16"/>
          <w:u w:val="single"/>
          <w:rtl w:val="0"/>
        </w:rPr>
        <w:t xml:space="preserve">Westminster Confession of Faith</w:t>
      </w:r>
      <w:r w:rsidDel="00000000" w:rsidR="00000000" w:rsidRPr="00000000">
        <w:rPr>
          <w:rtl w:val="0"/>
        </w:rPr>
      </w:r>
    </w:p>
    <w:sectPr>
      <w:pgSz w:h="15840" w:w="12240" w:orient="portrait"/>
      <w:pgMar w:bottom="360" w:top="360" w:left="360" w:right="360" w:header="720" w:footer="720"/>
      <w:pgNumType w:start="1"/>
      <w:cols w:equalWidth="0" w:num="1">
        <w:col w:space="0" w:w="115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