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476.0" w:type="dxa"/>
        <w:jc w:val="left"/>
        <w:tblBorders>
          <w:left w:color="4f81bd" w:space="0" w:sz="12" w:val="single"/>
        </w:tblBorders>
        <w:tblLayout w:type="fixed"/>
        <w:tblLook w:val="0400"/>
      </w:tblPr>
      <w:tblGrid>
        <w:gridCol w:w="7476"/>
        <w:tblGridChange w:id="0">
          <w:tblGrid>
            <w:gridCol w:w="7476"/>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609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mbria" w:cs="Cambria" w:eastAsia="Cambria" w:hAnsi="Cambria"/>
                <w:b w:val="0"/>
                <w:i w:val="0"/>
                <w:smallCaps w:val="0"/>
                <w:strike w:val="0"/>
                <w:color w:val="4f81bd"/>
                <w:sz w:val="88"/>
                <w:szCs w:val="88"/>
                <w:u w:val="none"/>
                <w:shd w:fill="auto" w:val="clear"/>
                <w:vertAlign w:val="baseline"/>
              </w:rPr>
            </w:pPr>
            <w:r w:rsidDel="00000000" w:rsidR="00000000" w:rsidRPr="00000000">
              <w:rPr>
                <w:rFonts w:ascii="Cambria" w:cs="Cambria" w:eastAsia="Cambria" w:hAnsi="Cambria"/>
                <w:b w:val="0"/>
                <w:i w:val="0"/>
                <w:smallCaps w:val="0"/>
                <w:strike w:val="0"/>
                <w:color w:val="4f81bd"/>
                <w:sz w:val="88"/>
                <w:szCs w:val="88"/>
                <w:u w:val="none"/>
                <w:shd w:fill="auto" w:val="clear"/>
                <w:vertAlign w:val="baseline"/>
                <w:rtl w:val="0"/>
              </w:rPr>
              <w:t xml:space="preserve">Math 667 Project Proposal</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Implications of Antimicrobial Resistance for Common Bacterial Infections </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Colby Jamieson &amp; Anton Phipps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11-4-2022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Description</w:t>
      </w:r>
    </w:p>
    <w:p w:rsidR="00000000" w:rsidDel="00000000" w:rsidP="00000000" w:rsidRDefault="00000000" w:rsidRPr="00000000" w14:paraId="0000000A">
      <w:pPr>
        <w:rPr/>
      </w:pPr>
      <w:r w:rsidDel="00000000" w:rsidR="00000000" w:rsidRPr="00000000">
        <w:rPr>
          <w:rtl w:val="0"/>
        </w:rPr>
        <w:t xml:space="preserve">For decades, humans have relied on antimicrobial drugs to treat bacterial and fungal infections. Some of which were the cause of widespread pandemics before antibiotics were discovered; such as the Plague, caused by the bacteria Yersinia pestis (Piret, 2021). Because of the use (and misuse) of these drugs, some bacteria and fungi have developed survival strategies, making infected individuals increasingly difficult to treat. Drug-resistant microbial infections are already considered “an urgent public health threat, killing at least 1.27 million people worldwide and associated with nearly 5 million deaths in 2019” (Centers for Disease Control and Prevention, 2022).</w:t>
      </w:r>
    </w:p>
    <w:p w:rsidR="00000000" w:rsidDel="00000000" w:rsidP="00000000" w:rsidRDefault="00000000" w:rsidRPr="00000000" w14:paraId="0000000B">
      <w:pPr>
        <w:rPr/>
      </w:pPr>
      <w:r w:rsidDel="00000000" w:rsidR="00000000" w:rsidRPr="00000000">
        <w:rPr>
          <w:rtl w:val="0"/>
        </w:rPr>
        <w:t xml:space="preserve">The proliferation of drug-resistant microbes means that diseases that are currently considered not a public health threat, may once again become pathogens that spark a public health emergency. Common bacterial infections include: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Strep throat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Gonorrhea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Syphilis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Pneumonia</w:t>
      </w:r>
    </w:p>
    <w:p w:rsidR="00000000" w:rsidDel="00000000" w:rsidP="00000000" w:rsidRDefault="00000000" w:rsidRPr="00000000" w14:paraId="00000010">
      <w:pPr>
        <w:rPr/>
      </w:pPr>
      <w:r w:rsidDel="00000000" w:rsidR="00000000" w:rsidRPr="00000000">
        <w:rPr>
          <w:rtl w:val="0"/>
        </w:rPr>
        <w:t xml:space="preserve">In addition to bacterial infections being a potential primary pandemic driver, antibiotic resistance can also affect health outcomes for individuals infected by viral pathogens. In fact, most mortalities during the 1918 influenza pandemic were actually caused by bacterial pneumonia (National Institutes for Health, 2008).</w:t>
      </w:r>
      <w:r w:rsidDel="00000000" w:rsidR="00000000" w:rsidRPr="00000000">
        <w:rPr>
          <w:rtl w:val="0"/>
        </w:rPr>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t xml:space="preserve">This project will anticipate questions that a public health authority may request relating to an outbreak of antimicrobial resistant Streptococcus pyogenes (</w:t>
      </w:r>
      <w:r w:rsidDel="00000000" w:rsidR="00000000" w:rsidRPr="00000000">
        <w:rPr>
          <w:rtl w:val="0"/>
        </w:rPr>
        <w:t xml:space="preserve">strep throat</w:t>
      </w:r>
      <w:r w:rsidDel="00000000" w:rsidR="00000000" w:rsidRPr="00000000">
        <w:rPr>
          <w:rtl w:val="0"/>
        </w:rPr>
        <w:t xml:space="preserve">) and will provide an answer to these questions with a mathematical model.</w:t>
      </w:r>
    </w:p>
    <w:p w:rsidR="00000000" w:rsidDel="00000000" w:rsidP="00000000" w:rsidRDefault="00000000" w:rsidRPr="00000000" w14:paraId="00000012">
      <w:pPr>
        <w:pStyle w:val="Heading1"/>
        <w:rPr/>
      </w:pPr>
      <w:r w:rsidDel="00000000" w:rsidR="00000000" w:rsidRPr="00000000">
        <w:rPr>
          <w:rtl w:val="0"/>
        </w:rPr>
        <w:t xml:space="preserve">Background</w:t>
      </w:r>
    </w:p>
    <w:p w:rsidR="00000000" w:rsidDel="00000000" w:rsidP="00000000" w:rsidRDefault="00000000" w:rsidRPr="00000000" w14:paraId="00000013">
      <w:pPr>
        <w:rPr/>
      </w:pPr>
      <w:r w:rsidDel="00000000" w:rsidR="00000000" w:rsidRPr="00000000">
        <w:rPr>
          <w:rtl w:val="0"/>
        </w:rPr>
        <w:t xml:space="preserve">Strep throat is caused by the bacteria Streptococcus pyogenes and has the following </w:t>
      </w:r>
      <w:r w:rsidDel="00000000" w:rsidR="00000000" w:rsidRPr="00000000">
        <w:rPr>
          <w:rtl w:val="0"/>
        </w:rPr>
        <w:t xml:space="preserve">characteristics:</w:t>
      </w:r>
      <w:r w:rsidDel="00000000" w:rsidR="00000000" w:rsidRPr="00000000">
        <w:rPr>
          <w:rtl w:val="0"/>
        </w:rPr>
      </w:r>
    </w:p>
    <w:tbl>
      <w:tblPr>
        <w:tblStyle w:val="Table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rHeight w:val="1863" w:hRule="atLeast"/>
          <w:tblHeader w:val="0"/>
        </w:trPr>
        <w:tc>
          <w:tcPr/>
          <w:p w:rsidR="00000000" w:rsidDel="00000000" w:rsidP="00000000" w:rsidRDefault="00000000" w:rsidRPr="00000000" w14:paraId="00000014">
            <w:pPr>
              <w:rPr/>
            </w:pPr>
            <w:r w:rsidDel="00000000" w:rsidR="00000000" w:rsidRPr="00000000">
              <w:rPr>
                <w:rtl w:val="0"/>
              </w:rPr>
              <w:t xml:space="preserve">Symptoms</w:t>
            </w:r>
          </w:p>
        </w:tc>
        <w:tc>
          <w:tcPr/>
          <w:p w:rsidR="00000000" w:rsidDel="00000000" w:rsidP="00000000" w:rsidRDefault="00000000" w:rsidRPr="00000000" w14:paraId="00000015">
            <w:pPr>
              <w:rPr/>
            </w:pPr>
            <w:r w:rsidDel="00000000" w:rsidR="00000000" w:rsidRPr="00000000">
              <w:rPr>
                <w:rtl w:val="0"/>
              </w:rPr>
              <w:t xml:space="preserve">Sore throat</w:t>
            </w:r>
          </w:p>
          <w:p w:rsidR="00000000" w:rsidDel="00000000" w:rsidP="00000000" w:rsidRDefault="00000000" w:rsidRPr="00000000" w14:paraId="00000016">
            <w:pPr>
              <w:rPr/>
            </w:pPr>
            <w:r w:rsidDel="00000000" w:rsidR="00000000" w:rsidRPr="00000000">
              <w:rPr>
                <w:rtl w:val="0"/>
              </w:rPr>
              <w:t xml:space="preserve">Pain when swallowing</w:t>
            </w:r>
          </w:p>
          <w:p w:rsidR="00000000" w:rsidDel="00000000" w:rsidP="00000000" w:rsidRDefault="00000000" w:rsidRPr="00000000" w14:paraId="00000017">
            <w:pPr>
              <w:rPr/>
            </w:pPr>
            <w:r w:rsidDel="00000000" w:rsidR="00000000" w:rsidRPr="00000000">
              <w:rPr>
                <w:rtl w:val="0"/>
              </w:rPr>
              <w:t xml:space="preserve">Fever</w:t>
            </w:r>
          </w:p>
          <w:p w:rsidR="00000000" w:rsidDel="00000000" w:rsidP="00000000" w:rsidRDefault="00000000" w:rsidRPr="00000000" w14:paraId="00000018">
            <w:pPr>
              <w:rPr/>
            </w:pPr>
            <w:r w:rsidDel="00000000" w:rsidR="00000000" w:rsidRPr="00000000">
              <w:rPr>
                <w:rtl w:val="0"/>
              </w:rPr>
              <w:t xml:space="preserve">Red and Swollen Tonsils</w:t>
            </w:r>
          </w:p>
          <w:p w:rsidR="00000000" w:rsidDel="00000000" w:rsidP="00000000" w:rsidRDefault="00000000" w:rsidRPr="00000000" w14:paraId="00000019">
            <w:pPr>
              <w:rPr/>
            </w:pPr>
            <w:r w:rsidDel="00000000" w:rsidR="00000000" w:rsidRPr="00000000">
              <w:rPr>
                <w:rtl w:val="0"/>
              </w:rPr>
              <w:t xml:space="preserve">Red spots on roof of mouth</w:t>
            </w:r>
          </w:p>
          <w:p w:rsidR="00000000" w:rsidDel="00000000" w:rsidP="00000000" w:rsidRDefault="00000000" w:rsidRPr="00000000" w14:paraId="0000001A">
            <w:pPr>
              <w:rPr/>
            </w:pPr>
            <w:r w:rsidDel="00000000" w:rsidR="00000000" w:rsidRPr="00000000">
              <w:rPr>
                <w:rtl w:val="0"/>
              </w:rPr>
              <w:t xml:space="preserve">Swollen lymph nodes</w:t>
            </w:r>
          </w:p>
        </w:tc>
      </w:tr>
      <w:tr>
        <w:trPr>
          <w:cantSplit w:val="0"/>
          <w:trHeight w:val="720" w:hRule="atLeast"/>
          <w:tblHeader w:val="0"/>
        </w:trPr>
        <w:tc>
          <w:tcPr/>
          <w:p w:rsidR="00000000" w:rsidDel="00000000" w:rsidP="00000000" w:rsidRDefault="00000000" w:rsidRPr="00000000" w14:paraId="0000001B">
            <w:pPr>
              <w:rPr/>
            </w:pPr>
            <w:r w:rsidDel="00000000" w:rsidR="00000000" w:rsidRPr="00000000">
              <w:rPr>
                <w:rtl w:val="0"/>
              </w:rPr>
              <w:t xml:space="preserve">Transmission</w:t>
            </w:r>
          </w:p>
        </w:tc>
        <w:tc>
          <w:tcPr/>
          <w:p w:rsidR="00000000" w:rsidDel="00000000" w:rsidP="00000000" w:rsidRDefault="00000000" w:rsidRPr="00000000" w14:paraId="0000001C">
            <w:pPr>
              <w:rPr/>
            </w:pPr>
            <w:r w:rsidDel="00000000" w:rsidR="00000000" w:rsidRPr="00000000">
              <w:rPr>
                <w:rtl w:val="0"/>
              </w:rPr>
              <w:t xml:space="preserve">Respiratory droplets</w:t>
            </w:r>
          </w:p>
          <w:p w:rsidR="00000000" w:rsidDel="00000000" w:rsidP="00000000" w:rsidRDefault="00000000" w:rsidRPr="00000000" w14:paraId="0000001D">
            <w:pPr>
              <w:rPr/>
            </w:pPr>
            <w:r w:rsidDel="00000000" w:rsidR="00000000" w:rsidRPr="00000000">
              <w:rPr>
                <w:rtl w:val="0"/>
              </w:rPr>
              <w:t xml:space="preserve">Direct contact</w:t>
            </w:r>
          </w:p>
        </w:tc>
      </w:tr>
      <w:tr>
        <w:trPr>
          <w:cantSplit w:val="0"/>
          <w:trHeight w:val="540" w:hRule="atLeast"/>
          <w:tblHeader w:val="0"/>
        </w:trPr>
        <w:tc>
          <w:tcPr/>
          <w:p w:rsidR="00000000" w:rsidDel="00000000" w:rsidP="00000000" w:rsidRDefault="00000000" w:rsidRPr="00000000" w14:paraId="0000001E">
            <w:pPr>
              <w:rPr/>
            </w:pPr>
            <w:r w:rsidDel="00000000" w:rsidR="00000000" w:rsidRPr="00000000">
              <w:rPr>
                <w:rtl w:val="0"/>
              </w:rPr>
              <w:t xml:space="preserve">Incubation period</w:t>
            </w:r>
          </w:p>
        </w:tc>
        <w:tc>
          <w:tcPr/>
          <w:p w:rsidR="00000000" w:rsidDel="00000000" w:rsidP="00000000" w:rsidRDefault="00000000" w:rsidRPr="00000000" w14:paraId="0000001F">
            <w:pPr>
              <w:rPr/>
            </w:pPr>
            <w:r w:rsidDel="00000000" w:rsidR="00000000" w:rsidRPr="00000000">
              <w:rPr>
                <w:rtl w:val="0"/>
              </w:rPr>
              <w:t xml:space="preserve">2-5 days</w:t>
            </w:r>
          </w:p>
        </w:tc>
      </w:tr>
      <w:tr>
        <w:trPr>
          <w:cantSplit w:val="0"/>
          <w:trHeight w:val="720" w:hRule="atLeast"/>
          <w:tblHeader w:val="0"/>
        </w:trPr>
        <w:tc>
          <w:tcPr/>
          <w:p w:rsidR="00000000" w:rsidDel="00000000" w:rsidP="00000000" w:rsidRDefault="00000000" w:rsidRPr="00000000" w14:paraId="00000020">
            <w:pPr>
              <w:rPr/>
            </w:pPr>
            <w:r w:rsidDel="00000000" w:rsidR="00000000" w:rsidRPr="00000000">
              <w:rPr>
                <w:rtl w:val="0"/>
              </w:rPr>
              <w:t xml:space="preserve">Most susceptible </w:t>
            </w:r>
          </w:p>
        </w:tc>
        <w:tc>
          <w:tcPr/>
          <w:p w:rsidR="00000000" w:rsidDel="00000000" w:rsidP="00000000" w:rsidRDefault="00000000" w:rsidRPr="00000000" w14:paraId="00000021">
            <w:pPr>
              <w:rPr/>
            </w:pPr>
            <w:r w:rsidDel="00000000" w:rsidR="00000000" w:rsidRPr="00000000">
              <w:rPr>
                <w:rtl w:val="0"/>
              </w:rPr>
              <w:t xml:space="preserve">Children 5-15 years old</w:t>
            </w:r>
          </w:p>
        </w:tc>
      </w:tr>
      <w:tr>
        <w:trPr>
          <w:cantSplit w:val="0"/>
          <w:trHeight w:val="1620" w:hRule="atLeast"/>
          <w:tblHeader w:val="0"/>
        </w:trPr>
        <w:tc>
          <w:tcPr/>
          <w:p w:rsidR="00000000" w:rsidDel="00000000" w:rsidP="00000000" w:rsidRDefault="00000000" w:rsidRPr="00000000" w14:paraId="00000022">
            <w:pPr>
              <w:rPr/>
            </w:pPr>
            <w:r w:rsidDel="00000000" w:rsidR="00000000" w:rsidRPr="00000000">
              <w:rPr>
                <w:rtl w:val="0"/>
              </w:rPr>
              <w:t xml:space="preserve">Complications</w:t>
            </w:r>
          </w:p>
        </w:tc>
        <w:tc>
          <w:tcPr/>
          <w:p w:rsidR="00000000" w:rsidDel="00000000" w:rsidP="00000000" w:rsidRDefault="00000000" w:rsidRPr="00000000" w14:paraId="00000023">
            <w:pPr>
              <w:rPr/>
            </w:pPr>
            <w:r w:rsidDel="00000000" w:rsidR="00000000" w:rsidRPr="00000000">
              <w:rPr>
                <w:rtl w:val="0"/>
              </w:rPr>
              <w:t xml:space="preserve">Abscesses</w:t>
            </w:r>
          </w:p>
          <w:p w:rsidR="00000000" w:rsidDel="00000000" w:rsidP="00000000" w:rsidRDefault="00000000" w:rsidRPr="00000000" w14:paraId="00000024">
            <w:pPr>
              <w:rPr/>
            </w:pPr>
            <w:r w:rsidDel="00000000" w:rsidR="00000000" w:rsidRPr="00000000">
              <w:rPr>
                <w:rtl w:val="0"/>
              </w:rPr>
              <w:t xml:space="preserve">Sinus infection</w:t>
            </w:r>
          </w:p>
          <w:p w:rsidR="00000000" w:rsidDel="00000000" w:rsidP="00000000" w:rsidRDefault="00000000" w:rsidRPr="00000000" w14:paraId="00000025">
            <w:pPr>
              <w:rPr/>
            </w:pPr>
            <w:r w:rsidDel="00000000" w:rsidR="00000000" w:rsidRPr="00000000">
              <w:rPr>
                <w:rtl w:val="0"/>
              </w:rPr>
              <w:t xml:space="preserve">Ear infection</w:t>
            </w:r>
          </w:p>
          <w:p w:rsidR="00000000" w:rsidDel="00000000" w:rsidP="00000000" w:rsidRDefault="00000000" w:rsidRPr="00000000" w14:paraId="00000026">
            <w:pPr>
              <w:rPr/>
            </w:pPr>
            <w:r w:rsidDel="00000000" w:rsidR="00000000" w:rsidRPr="00000000">
              <w:rPr>
                <w:rtl w:val="0"/>
              </w:rPr>
              <w:t xml:space="preserve">Rheumatic fever</w:t>
            </w:r>
          </w:p>
          <w:p w:rsidR="00000000" w:rsidDel="00000000" w:rsidP="00000000" w:rsidRDefault="00000000" w:rsidRPr="00000000" w14:paraId="00000027">
            <w:pPr>
              <w:rPr/>
            </w:pPr>
            <w:r w:rsidDel="00000000" w:rsidR="00000000" w:rsidRPr="00000000">
              <w:rPr>
                <w:rtl w:val="0"/>
              </w:rPr>
              <w:t xml:space="preserve">Kidney disease</w:t>
            </w:r>
          </w:p>
        </w:tc>
      </w:tr>
      <w:tr>
        <w:trPr>
          <w:cantSplit w:val="0"/>
          <w:trHeight w:val="900" w:hRule="atLeast"/>
          <w:tblHeader w:val="0"/>
        </w:trPr>
        <w:tc>
          <w:tcPr/>
          <w:p w:rsidR="00000000" w:rsidDel="00000000" w:rsidP="00000000" w:rsidRDefault="00000000" w:rsidRPr="00000000" w14:paraId="00000028">
            <w:pPr>
              <w:rPr/>
            </w:pPr>
            <w:r w:rsidDel="00000000" w:rsidR="00000000" w:rsidRPr="00000000">
              <w:rPr>
                <w:rtl w:val="0"/>
              </w:rPr>
              <w:t xml:space="preserve">Testing</w:t>
            </w:r>
          </w:p>
        </w:tc>
        <w:tc>
          <w:tcPr/>
          <w:p w:rsidR="00000000" w:rsidDel="00000000" w:rsidP="00000000" w:rsidRDefault="00000000" w:rsidRPr="00000000" w14:paraId="00000029">
            <w:pPr>
              <w:rPr/>
            </w:pPr>
            <w:r w:rsidDel="00000000" w:rsidR="00000000" w:rsidRPr="00000000">
              <w:rPr>
                <w:rtl w:val="0"/>
              </w:rPr>
              <w:t xml:space="preserve">Rapid strep test</w:t>
            </w:r>
          </w:p>
          <w:p w:rsidR="00000000" w:rsidDel="00000000" w:rsidP="00000000" w:rsidRDefault="00000000" w:rsidRPr="00000000" w14:paraId="0000002A">
            <w:pPr>
              <w:rPr/>
            </w:pPr>
            <w:r w:rsidDel="00000000" w:rsidR="00000000" w:rsidRPr="00000000">
              <w:rPr>
                <w:rtl w:val="0"/>
              </w:rPr>
              <w:t xml:space="preserve">Throat culture</w:t>
            </w:r>
          </w:p>
        </w:tc>
      </w:tr>
      <w:tr>
        <w:trPr>
          <w:cantSplit w:val="0"/>
          <w:trHeight w:val="540" w:hRule="atLeast"/>
          <w:tblHeader w:val="0"/>
        </w:trPr>
        <w:tc>
          <w:tcPr/>
          <w:p w:rsidR="00000000" w:rsidDel="00000000" w:rsidP="00000000" w:rsidRDefault="00000000" w:rsidRPr="00000000" w14:paraId="0000002B">
            <w:pPr>
              <w:rPr/>
            </w:pPr>
            <w:r w:rsidDel="00000000" w:rsidR="00000000" w:rsidRPr="00000000">
              <w:rPr>
                <w:rtl w:val="0"/>
              </w:rPr>
              <w:t xml:space="preserve">Treatment</w:t>
            </w:r>
          </w:p>
        </w:tc>
        <w:tc>
          <w:tcPr/>
          <w:p w:rsidR="00000000" w:rsidDel="00000000" w:rsidP="00000000" w:rsidRDefault="00000000" w:rsidRPr="00000000" w14:paraId="0000002C">
            <w:pPr>
              <w:rPr/>
            </w:pPr>
            <w:r w:rsidDel="00000000" w:rsidR="00000000" w:rsidRPr="00000000">
              <w:rPr>
                <w:rtl w:val="0"/>
              </w:rPr>
              <w:t xml:space="preserve">Antibiotics</w:t>
            </w:r>
          </w:p>
        </w:tc>
      </w:tr>
      <w:tr>
        <w:trPr>
          <w:cantSplit w:val="0"/>
          <w:tblHeader w:val="0"/>
        </w:trPr>
        <w:tc>
          <w:tcPr>
            <w:gridSpan w:val="2"/>
          </w:tcPr>
          <w:p w:rsidR="00000000" w:rsidDel="00000000" w:rsidP="00000000" w:rsidRDefault="00000000" w:rsidRPr="00000000" w14:paraId="0000002D">
            <w:pPr>
              <w:rPr/>
            </w:pPr>
            <w:r w:rsidDel="00000000" w:rsidR="00000000" w:rsidRPr="00000000">
              <w:rPr>
                <w:rtl w:val="0"/>
              </w:rPr>
              <w:t xml:space="preserve">(Centers for Disease Control and Prevention, 2022)</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left untreated, Streptococcus can produce a toxin that causes scarlet fever, a condition that caused deadly worldwide pandemics in 1820 and 1880 and has had increasing outbreak frequency since the mid-1980s (Swedlund &amp; K, 2003). The primary public health concern for an antimicrobial resistant strain of strep throat is the potential for an outbreak of scarlet fever that is highly transmissible, has a high mortality rate, and becomes increasingly difficult to treat.</w:t>
      </w:r>
    </w:p>
    <w:p w:rsidR="00000000" w:rsidDel="00000000" w:rsidP="00000000" w:rsidRDefault="00000000" w:rsidRPr="00000000" w14:paraId="00000031">
      <w:pPr>
        <w:pStyle w:val="Heading1"/>
        <w:rPr/>
      </w:pPr>
      <w:r w:rsidDel="00000000" w:rsidR="00000000" w:rsidRPr="00000000">
        <w:rPr>
          <w:rtl w:val="0"/>
        </w:rPr>
        <w:t xml:space="preserve">Public Health Questions</w:t>
      </w:r>
    </w:p>
    <w:p w:rsidR="00000000" w:rsidDel="00000000" w:rsidP="00000000" w:rsidRDefault="00000000" w:rsidRPr="00000000" w14:paraId="00000032">
      <w:pPr>
        <w:rPr/>
      </w:pPr>
      <w:r w:rsidDel="00000000" w:rsidR="00000000" w:rsidRPr="00000000">
        <w:rPr>
          <w:rtl w:val="0"/>
        </w:rPr>
        <w:t xml:space="preserve">The goal of a public health authority is to preserve life and reduce transmission of debilitating infectious diseases. Assuming different data and information that may be available, some relevant health questions would be: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mortality rate that could signal microbial resistant Streptococcus?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threshold of drug efficacy that would result in an epidemic?</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Assuming a certain level of drug efficacy, what would be the epidemic’s final state?</w:t>
      </w: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Mathematical Modeling Approach</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Given the characteristics of a strep throat infection, a simple </w:t>
      </w:r>
      <w:r w:rsidDel="00000000" w:rsidR="00000000" w:rsidRPr="00000000">
        <w:rPr>
          <w:rtl w:val="0"/>
        </w:rPr>
        <w:t xml:space="preserve">SIS model </w:t>
      </w:r>
      <w:r w:rsidDel="00000000" w:rsidR="00000000" w:rsidRPr="00000000">
        <w:rPr>
          <w:rtl w:val="0"/>
        </w:rPr>
        <w:t xml:space="preserve">with deaths would suffice as a starting point. Assumptions to simplify the model are: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acquired immunity</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Horizontal transmission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Homogeneous mixing</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transfer is proportional to population size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latency period</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Death rate proportional to drug efficacy and baseline recovery rate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who becomes infected takes antibiotics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new or removed susceptible hosts</w:t>
      </w:r>
    </w:p>
    <w:p w:rsidR="00000000" w:rsidDel="00000000" w:rsidP="00000000" w:rsidRDefault="00000000" w:rsidRPr="00000000" w14:paraId="00000040">
      <w:pPr>
        <w:rPr/>
      </w:pPr>
      <w:r w:rsidDel="00000000" w:rsidR="00000000" w:rsidRPr="00000000">
        <w:rPr>
          <w:rtl w:val="0"/>
        </w:rPr>
        <w:t xml:space="preserve">The model will investigate the implications of decreasing drug efficacy.</w:t>
      </w:r>
    </w:p>
    <w:p w:rsidR="00000000" w:rsidDel="00000000" w:rsidP="00000000" w:rsidRDefault="00000000" w:rsidRPr="00000000" w14:paraId="00000041">
      <w:pPr>
        <w:pStyle w:val="Heading1"/>
        <w:rPr/>
      </w:pPr>
      <w:r w:rsidDel="00000000" w:rsidR="00000000" w:rsidRPr="00000000">
        <w:rPr>
          <w:rtl w:val="0"/>
        </w:rPr>
        <w:t xml:space="preserve">Preliminary Model</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0" distT="0" distL="0" distR="0">
            <wp:extent cx="5943600" cy="185039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5039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2880" w:firstLine="0"/>
        <w:jc w:val="both"/>
        <w:rPr/>
      </w:pPr>
      <w:r w:rsidDel="00000000" w:rsidR="00000000" w:rsidRPr="00000000">
        <w:rPr>
          <w:rtl w:val="0"/>
        </w:rPr>
        <w:t xml:space="preserve">S := number of susceptible hosts</w:t>
      </w:r>
    </w:p>
    <w:p w:rsidR="00000000" w:rsidDel="00000000" w:rsidP="00000000" w:rsidRDefault="00000000" w:rsidRPr="00000000" w14:paraId="00000044">
      <w:pPr>
        <w:ind w:left="2880" w:firstLine="0"/>
        <w:jc w:val="both"/>
        <w:rPr/>
      </w:pPr>
      <w:r w:rsidDel="00000000" w:rsidR="00000000" w:rsidRPr="00000000">
        <w:rPr>
          <w:rtl w:val="0"/>
        </w:rPr>
        <w:t xml:space="preserve">I := number of infected hosts</w:t>
      </w:r>
    </w:p>
    <w:p w:rsidR="00000000" w:rsidDel="00000000" w:rsidP="00000000" w:rsidRDefault="00000000" w:rsidRPr="00000000" w14:paraId="00000045">
      <w:pPr>
        <w:ind w:left="288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𝛿 := incidence rate</w:t>
      </w:r>
    </w:p>
    <w:p w:rsidR="00000000" w:rsidDel="00000000" w:rsidP="00000000" w:rsidRDefault="00000000" w:rsidRPr="00000000" w14:paraId="00000046">
      <w:pPr>
        <w:ind w:left="288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𝜀 := antimicrobial efficacy rate</w:t>
      </w:r>
    </w:p>
    <w:p w:rsidR="00000000" w:rsidDel="00000000" w:rsidP="00000000" w:rsidRDefault="00000000" w:rsidRPr="00000000" w14:paraId="00000047">
      <w:pPr>
        <w:ind w:left="2880" w:firstLine="0"/>
        <w:jc w:val="both"/>
        <w:rPr/>
      </w:pPr>
      <w:r w:rsidDel="00000000" w:rsidR="00000000" w:rsidRPr="00000000">
        <w:rPr>
          <w:rFonts w:ascii="Cambria Math" w:cs="Cambria Math" w:eastAsia="Cambria Math" w:hAnsi="Cambria Math"/>
          <w:rtl w:val="0"/>
        </w:rPr>
        <w:t xml:space="preserve">𝛾 := baseline recovery rate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Links to potential data sources:</w:t>
      </w:r>
    </w:p>
    <w:p w:rsidR="00000000" w:rsidDel="00000000" w:rsidP="00000000" w:rsidRDefault="00000000" w:rsidRPr="00000000" w14:paraId="0000004A">
      <w:pPr>
        <w:rPr/>
      </w:pPr>
      <w:hyperlink r:id="rId8">
        <w:r w:rsidDel="00000000" w:rsidR="00000000" w:rsidRPr="00000000">
          <w:rPr>
            <w:color w:val="0000ff"/>
            <w:u w:val="single"/>
            <w:rtl w:val="0"/>
          </w:rPr>
          <w:t xml:space="preserve">https://dsol-smed.phac-aspc.gc.ca/dsol-smed/ndis/charts.php?c=pl</w:t>
        </w:r>
      </w:hyperlink>
      <w:r w:rsidDel="00000000" w:rsidR="00000000" w:rsidRPr="00000000">
        <w:rPr>
          <w:rtl w:val="0"/>
        </w:rPr>
      </w:r>
    </w:p>
    <w:p w:rsidR="00000000" w:rsidDel="00000000" w:rsidP="00000000" w:rsidRDefault="00000000" w:rsidRPr="00000000" w14:paraId="0000004B">
      <w:pPr>
        <w:rPr/>
      </w:pPr>
      <w:hyperlink r:id="rId9">
        <w:r w:rsidDel="00000000" w:rsidR="00000000" w:rsidRPr="00000000">
          <w:rPr>
            <w:color w:val="0000ff"/>
            <w:u w:val="single"/>
            <w:rtl w:val="0"/>
          </w:rPr>
          <w:t xml:space="preserve">https://data.cdc.gov/Public-Health-Surveillance/Active-Bacterial-Core-surveillance-ABCs-Group-A-St/9y49-tura</w:t>
        </w:r>
      </w:hyperlink>
      <w:r w:rsidDel="00000000" w:rsidR="00000000" w:rsidRPr="00000000">
        <w:rPr>
          <w:rtl w:val="0"/>
        </w:rPr>
      </w:r>
    </w:p>
    <w:p w:rsidR="00000000" w:rsidDel="00000000" w:rsidP="00000000" w:rsidRDefault="00000000" w:rsidRPr="00000000" w14:paraId="0000004C">
      <w:pPr>
        <w:rPr/>
      </w:pPr>
      <w:hyperlink r:id="rId10">
        <w:r w:rsidDel="00000000" w:rsidR="00000000" w:rsidRPr="00000000">
          <w:rPr>
            <w:color w:val="0000ff"/>
            <w:u w:val="single"/>
            <w:rtl w:val="0"/>
          </w:rPr>
          <w:t xml:space="preserve">https://www.ncbi.nlm.nih.gov/pmc/articles/PMC8393181/</w:t>
        </w:r>
      </w:hyperlink>
      <w:r w:rsidDel="00000000" w:rsidR="00000000" w:rsidRPr="00000000">
        <w:rPr>
          <w:rtl w:val="0"/>
        </w:rPr>
      </w:r>
    </w:p>
    <w:p w:rsidR="00000000" w:rsidDel="00000000" w:rsidP="00000000" w:rsidRDefault="00000000" w:rsidRPr="00000000" w14:paraId="0000004D">
      <w:pPr>
        <w:rPr/>
      </w:pPr>
      <w:hyperlink r:id="rId11">
        <w:r w:rsidDel="00000000" w:rsidR="00000000" w:rsidRPr="00000000">
          <w:rPr>
            <w:color w:val="0000ff"/>
            <w:u w:val="single"/>
            <w:rtl w:val="0"/>
          </w:rPr>
          <w:t xml:space="preserve">https://www.ncbi.nlm.nih.gov/pmc/articles/PMC9102071/</w:t>
        </w:r>
      </w:hyperlink>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0000ff"/>
            <w:u w:val="single"/>
            <w:rtl w:val="0"/>
          </w:rPr>
          <w:t xml:space="preserve">https://www.gov.uk/government/publications/group-a-streptococcal-infections-activity-during-the-2021-to-2022-season/group-a-streptococcal-infections-report-on-seasonal-activity-in-england-2021-to-2022</w:t>
        </w:r>
      </w:hyperlink>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References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Centers for Disease Control and Prevention. (2022, October 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About Antimicrobial Resistance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Centers for Disease Control and Prevention: https://www.cdc.gov/drugresistance/about.html</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Centers for Disease Control and Prevention. (2022, October 25).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Strep Throat: Al You Need to Know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Centers for Disease Control and Prevention: https://www.cdc.gov/groupastrep/diseases-public/strep-throat.html#:~:text=Pain%2C%20fever%2C%20but%20no%20cough%20is%20common,-In%20general%2C%20strep&amp;text=The%20most%20common%20symptoms%20of,patches%20or%20streaks%20of%20pus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 Institutes for Health. (2008, August 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News Releases: Bacterial Pneumonia Caused Most Dealths in 2918 Influenze Pandemic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National Institutes for Health: https://www.nih.gov/news-events/news-releases/bacterial-pneumonia-caused-most-deaths-1918-influenza-pandemic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Piret, J. &amp;. (2021, January 15).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Pandemics Throughout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Frontiers in Microbiology: https://doi.org/10.3389/fmicb.2020.631736</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Swedlund, A. C., &amp; K, D. A. (2003).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Scarlet Fever epidemics of the nineteeth century: a case of evolved pathogenic virulence?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University of Massachusetts Amherst: https://people.umass.edu/swedlund/ScarletFever.pdf</w:t>
      </w:r>
    </w:p>
    <w:p w:rsidR="00000000" w:rsidDel="00000000" w:rsidP="00000000" w:rsidRDefault="00000000" w:rsidRPr="00000000" w14:paraId="00000056">
      <w:pPr>
        <w:rPr/>
      </w:pPr>
      <w:r w:rsidDel="00000000" w:rsidR="00000000" w:rsidRPr="00000000">
        <w:rPr>
          <w:rtl w:val="0"/>
        </w:rPr>
      </w:r>
    </w:p>
    <w:sectPr>
      <w:footerReference r:id="rId13" w:type="default"/>
      <w:footerReference r:id="rId14" w:type="firs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82575"/>
              <wp:effectExtent b="0" l="0" r="0" t="0"/>
              <wp:wrapNone/>
              <wp:docPr descr="{&quot;HashCode&quot;:1424004173,&quot;Height&quot;:792.0,&quot;Width&quot;:612.0,&quot;Placement&quot;:&quot;Footer&quot;,&quot;Index&quot;:&quot;FirstPage&quot;,&quot;Section&quot;:1,&quot;Top&quot;:0.0,&quot;Left&quot;:0.0}" id="8" name=""/>
              <a:graphic>
                <a:graphicData uri="http://schemas.microsoft.com/office/word/2010/wordprocessingShape">
                  <wps:wsp>
                    <wps:cNvSpPr/>
                    <wps:cNvPr id="3" name="Shape 3"/>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82575"/>
              <wp:effectExtent b="0" l="0" r="0" t="0"/>
              <wp:wrapNone/>
              <wp:docPr descr="{&quot;HashCode&quot;:1424004173,&quot;Height&quot;:792.0,&quot;Width&quot;:612.0,&quot;Placement&quot;:&quot;Footer&quot;,&quot;Index&quot;:&quot;FirstPage&quot;,&quot;Section&quot;:1,&quot;Top&quot;:0.0,&quot;Left&quot;:0.0}" id="8" name="image3.png"/>
              <a:graphic>
                <a:graphicData uri="http://schemas.openxmlformats.org/drawingml/2006/picture">
                  <pic:pic>
                    <pic:nvPicPr>
                      <pic:cNvPr descr="{&quot;HashCode&quot;:1424004173,&quot;Height&quot;:792.0,&quot;Width&quot;:612.0,&quot;Placement&quot;:&quot;Footer&quot;,&quot;Index&quot;:&quot;FirstPage&quot;,&quot;Section&quot;:1,&quot;Top&quot;:0.0,&quot;Left&quot;:0.0}" id="0" name="image3.png"/>
                      <pic:cNvPicPr preferRelativeResize="0"/>
                    </pic:nvPicPr>
                    <pic:blipFill>
                      <a:blip r:embed="rId1"/>
                      <a:srcRect/>
                      <a:stretch>
                        <a:fillRect/>
                      </a:stretch>
                    </pic:blipFill>
                    <pic:spPr>
                      <a:xfrm>
                        <a:off x="0" y="0"/>
                        <a:ext cx="7781925" cy="2825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82575"/>
              <wp:effectExtent b="0" l="0" r="0" t="0"/>
              <wp:wrapNone/>
              <wp:docPr descr="{&quot;HashCode&quot;:1424004173,&quot;Height&quot;:792.0,&quot;Width&quot;:612.0,&quot;Placement&quot;:&quot;Footer&quot;,&quot;Index&quot;:&quot;Primary&quot;,&quot;Section&quot;:1,&quot;Top&quot;:0.0,&quot;Left&quot;:0.0}" id="7"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82575"/>
              <wp:effectExtent b="0" l="0" r="0" t="0"/>
              <wp:wrapNone/>
              <wp:docPr descr="{&quot;HashCode&quot;:1424004173,&quot;Height&quot;:792.0,&quot;Width&quot;:612.0,&quot;Placement&quot;:&quot;Footer&quot;,&quot;Index&quot;:&quot;Primary&quot;,&quot;Section&quot;:1,&quot;Top&quot;:0.0,&quot;Left&quot;:0.0}" id="7" name="image2.png"/>
              <a:graphic>
                <a:graphicData uri="http://schemas.openxmlformats.org/drawingml/2006/picture">
                  <pic:pic>
                    <pic:nvPicPr>
                      <pic:cNvPr descr="{&quot;HashCode&quot;:1424004173,&quot;Height&quot;:792.0,&quot;Width&quot;:612.0,&quot;Placement&quot;:&quot;Footer&quot;,&quot;Index&quot;:&quot;Primary&quot;,&quot;Section&quot;:1,&quot;Top&quot;:0.0,&quot;Left&quot;:0.0}" id="0" name="image2.png"/>
                      <pic:cNvPicPr preferRelativeResize="0"/>
                    </pic:nvPicPr>
                    <pic:blipFill>
                      <a:blip r:embed="rId1"/>
                      <a:srcRect/>
                      <a:stretch>
                        <a:fillRect/>
                      </a:stretch>
                    </pic:blipFill>
                    <pic:spPr>
                      <a:xfrm>
                        <a:off x="0" y="0"/>
                        <a:ext cx="7781925" cy="2825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402E6"/>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A402E6"/>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A402E6"/>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A402E6"/>
    <w:rPr>
      <w:rFonts w:eastAsiaTheme="minorEastAsia"/>
      <w:lang w:val="en-US"/>
    </w:rPr>
  </w:style>
  <w:style w:type="character" w:styleId="Heading1Char" w:customStyle="1">
    <w:name w:val="Heading 1 Char"/>
    <w:basedOn w:val="DefaultParagraphFont"/>
    <w:link w:val="Heading1"/>
    <w:uiPriority w:val="9"/>
    <w:rsid w:val="00A402E6"/>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A402E6"/>
    <w:rPr>
      <w:rFonts w:asciiTheme="majorHAnsi" w:cstheme="majorBidi" w:eastAsiaTheme="majorEastAsia" w:hAnsiTheme="majorHAnsi"/>
      <w:color w:val="365f91" w:themeColor="accent1" w:themeShade="0000BF"/>
      <w:sz w:val="26"/>
      <w:szCs w:val="26"/>
    </w:rPr>
  </w:style>
  <w:style w:type="paragraph" w:styleId="Header">
    <w:name w:val="header"/>
    <w:basedOn w:val="Normal"/>
    <w:link w:val="HeaderChar"/>
    <w:uiPriority w:val="99"/>
    <w:unhideWhenUsed w:val="1"/>
    <w:rsid w:val="00A402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02E6"/>
  </w:style>
  <w:style w:type="paragraph" w:styleId="Footer">
    <w:name w:val="footer"/>
    <w:basedOn w:val="Normal"/>
    <w:link w:val="FooterChar"/>
    <w:uiPriority w:val="99"/>
    <w:unhideWhenUsed w:val="1"/>
    <w:rsid w:val="00A402E6"/>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02E6"/>
  </w:style>
  <w:style w:type="character" w:styleId="Emphasis">
    <w:name w:val="Emphasis"/>
    <w:basedOn w:val="DefaultParagraphFont"/>
    <w:uiPriority w:val="20"/>
    <w:qFormat w:val="1"/>
    <w:rsid w:val="00BF4232"/>
    <w:rPr>
      <w:i w:val="1"/>
      <w:iCs w:val="1"/>
    </w:rPr>
  </w:style>
  <w:style w:type="paragraph" w:styleId="ListParagraph">
    <w:name w:val="List Paragraph"/>
    <w:basedOn w:val="Normal"/>
    <w:uiPriority w:val="34"/>
    <w:qFormat w:val="1"/>
    <w:rsid w:val="006879CD"/>
    <w:pPr>
      <w:ind w:left="720"/>
      <w:contextualSpacing w:val="1"/>
    </w:pPr>
  </w:style>
  <w:style w:type="table" w:styleId="TableGrid">
    <w:name w:val="Table Grid"/>
    <w:basedOn w:val="TableNormal"/>
    <w:uiPriority w:val="59"/>
    <w:rsid w:val="006241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61FD4"/>
    <w:rPr>
      <w:color w:val="0000ff" w:themeColor="hyperlink"/>
      <w:u w:val="single"/>
    </w:rPr>
  </w:style>
  <w:style w:type="character" w:styleId="CommentReference">
    <w:name w:val="annotation reference"/>
    <w:basedOn w:val="DefaultParagraphFont"/>
    <w:uiPriority w:val="99"/>
    <w:semiHidden w:val="1"/>
    <w:unhideWhenUsed w:val="1"/>
    <w:rsid w:val="00D7392A"/>
    <w:rPr>
      <w:sz w:val="16"/>
      <w:szCs w:val="16"/>
    </w:rPr>
  </w:style>
  <w:style w:type="paragraph" w:styleId="CommentText">
    <w:name w:val="annotation text"/>
    <w:basedOn w:val="Normal"/>
    <w:link w:val="CommentTextChar"/>
    <w:uiPriority w:val="99"/>
    <w:semiHidden w:val="1"/>
    <w:unhideWhenUsed w:val="1"/>
    <w:rsid w:val="00D7392A"/>
    <w:pPr>
      <w:spacing w:line="240" w:lineRule="auto"/>
    </w:pPr>
    <w:rPr>
      <w:sz w:val="20"/>
      <w:szCs w:val="20"/>
    </w:rPr>
  </w:style>
  <w:style w:type="character" w:styleId="CommentTextChar" w:customStyle="1">
    <w:name w:val="Comment Text Char"/>
    <w:basedOn w:val="DefaultParagraphFont"/>
    <w:link w:val="CommentText"/>
    <w:uiPriority w:val="99"/>
    <w:semiHidden w:val="1"/>
    <w:rsid w:val="00D7392A"/>
    <w:rPr>
      <w:sz w:val="20"/>
      <w:szCs w:val="20"/>
    </w:rPr>
  </w:style>
  <w:style w:type="paragraph" w:styleId="CommentSubject">
    <w:name w:val="annotation subject"/>
    <w:basedOn w:val="CommentText"/>
    <w:next w:val="CommentText"/>
    <w:link w:val="CommentSubjectChar"/>
    <w:uiPriority w:val="99"/>
    <w:semiHidden w:val="1"/>
    <w:unhideWhenUsed w:val="1"/>
    <w:rsid w:val="00D7392A"/>
    <w:rPr>
      <w:b w:val="1"/>
      <w:bCs w:val="1"/>
    </w:rPr>
  </w:style>
  <w:style w:type="character" w:styleId="CommentSubjectChar" w:customStyle="1">
    <w:name w:val="Comment Subject Char"/>
    <w:basedOn w:val="CommentTextChar"/>
    <w:link w:val="CommentSubject"/>
    <w:uiPriority w:val="99"/>
    <w:semiHidden w:val="1"/>
    <w:rsid w:val="00D7392A"/>
    <w:rPr>
      <w:b w:val="1"/>
      <w:bCs w:val="1"/>
      <w:sz w:val="20"/>
      <w:szCs w:val="20"/>
    </w:rPr>
  </w:style>
  <w:style w:type="paragraph" w:styleId="BalloonText">
    <w:name w:val="Balloon Text"/>
    <w:basedOn w:val="Normal"/>
    <w:link w:val="BalloonTextChar"/>
    <w:uiPriority w:val="99"/>
    <w:semiHidden w:val="1"/>
    <w:unhideWhenUsed w:val="1"/>
    <w:rsid w:val="00D7392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7392A"/>
    <w:rPr>
      <w:rFonts w:ascii="Segoe UI" w:cs="Segoe UI" w:hAnsi="Segoe UI"/>
      <w:sz w:val="18"/>
      <w:szCs w:val="18"/>
    </w:rPr>
  </w:style>
  <w:style w:type="paragraph" w:styleId="Bibliography">
    <w:name w:val="Bibliography"/>
    <w:basedOn w:val="Normal"/>
    <w:next w:val="Normal"/>
    <w:uiPriority w:val="37"/>
    <w:unhideWhenUsed w:val="1"/>
    <w:rsid w:val="0070297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9102071/" TargetMode="External"/><Relationship Id="rId10" Type="http://schemas.openxmlformats.org/officeDocument/2006/relationships/hyperlink" Target="https://www.ncbi.nlm.nih.gov/pmc/articles/PMC8393181/" TargetMode="External"/><Relationship Id="rId13" Type="http://schemas.openxmlformats.org/officeDocument/2006/relationships/footer" Target="footer2.xml"/><Relationship Id="rId12" Type="http://schemas.openxmlformats.org/officeDocument/2006/relationships/hyperlink" Target="https://www.gov.uk/government/publications/group-a-streptococcal-infections-activity-during-the-2021-to-2022-season/group-a-streptococcal-infections-report-on-seasonal-activity-in-england-2021-to-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dc.gov/Public-Health-Surveillance/Active-Bacterial-Core-surveillance-ABCs-Group-A-St/9y49-tur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sol-smed.phac-aspc.gc.ca/dsol-smed/ndis/charts.php?c=p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ZmxsU9r0+WkWssyHoYvm6M1kg==">AMUW2mXtk2g2ku81HYUuoLPR5qp5BunSyxwbW8vb45eU3WQ8ylxIkvmBLeD+S6dF8HLi8Wu/7tw4gAOrDrSQArlgw88kZ5khq8f99womZedxz+ToSWscZYnSZ6/uIcUYoRKC9Be2c/rz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2022-10-26T14:46:00Z</dcterms:created>
  <dc:creator>Colby Jamieson &amp; Anton Phipps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2022-10-26T20:05:07Z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b4285f47-314c-4b53-8012-e452a7f87aa2</vt:lpwstr>
  </property>
  <property fmtid="{D5CDD505-2E9C-101B-9397-08002B2CF9AE}" pid="8" name="MSIP_Label_abf2ea38-542c-4b75-bd7d-582ec36a519f_ContentBits">
    <vt:lpwstr>2</vt:lpwstr>
  </property>
</Properties>
</file>