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Below are supplemental files for </w:t>
      </w:r>
    </w:p>
    <w:p w:rsidR="00000000" w:rsidDel="00000000" w:rsidP="00000000" w:rsidRDefault="00000000" w:rsidRPr="00000000" w14:paraId="00000002">
      <w:pPr>
        <w:spacing w:line="240" w:lineRule="auto"/>
        <w:rPr>
          <w:color w:val="ff0000"/>
          <w:sz w:val="24"/>
          <w:szCs w:val="24"/>
        </w:rPr>
      </w:pPr>
      <w:r w:rsidDel="00000000" w:rsidR="00000000" w:rsidRPr="00000000">
        <w:rPr>
          <w:rtl w:val="0"/>
        </w:rPr>
      </w:r>
    </w:p>
    <w:p w:rsidR="00000000" w:rsidDel="00000000" w:rsidP="00000000" w:rsidRDefault="00000000" w:rsidRPr="00000000" w14:paraId="00000003">
      <w:pPr>
        <w:pStyle w:val="Title"/>
        <w:spacing w:line="240" w:lineRule="auto"/>
        <w:jc w:val="center"/>
        <w:rPr>
          <w:sz w:val="24"/>
          <w:szCs w:val="24"/>
        </w:rPr>
      </w:pPr>
      <w:bookmarkStart w:colFirst="0" w:colLast="0" w:name="_cs0798dmnqgz" w:id="0"/>
      <w:bookmarkEnd w:id="0"/>
      <w:r w:rsidDel="00000000" w:rsidR="00000000" w:rsidRPr="00000000">
        <w:rPr>
          <w:sz w:val="24"/>
          <w:szCs w:val="24"/>
          <w:rtl w:val="0"/>
        </w:rPr>
        <w:t xml:space="preserve">Analyses of phylogenetics, natural selection, and protein structure of clade 2.3.4.4b H5N1 Influenza A reveal that recent viral lineages have evolved promiscuity in host range and improved replication in mammals in North America</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pStyle w:val="Subtitle"/>
        <w:spacing w:after="0" w:line="240" w:lineRule="auto"/>
        <w:jc w:val="center"/>
        <w:rPr>
          <w:color w:val="000000"/>
          <w:sz w:val="24"/>
          <w:szCs w:val="24"/>
        </w:rPr>
      </w:pPr>
      <w:bookmarkStart w:colFirst="0" w:colLast="0" w:name="_oi914bg4m138" w:id="1"/>
      <w:bookmarkEnd w:id="1"/>
      <w:r w:rsidDel="00000000" w:rsidR="00000000" w:rsidRPr="00000000">
        <w:rPr>
          <w:color w:val="000000"/>
          <w:sz w:val="24"/>
          <w:szCs w:val="24"/>
          <w:rtl w:val="0"/>
        </w:rPr>
        <w:t xml:space="preserve">Daniel Janies</w:t>
      </w:r>
      <w:r w:rsidDel="00000000" w:rsidR="00000000" w:rsidRPr="00000000">
        <w:rPr>
          <w:color w:val="000000"/>
          <w:sz w:val="24"/>
          <w:szCs w:val="24"/>
          <w:vertAlign w:val="superscript"/>
          <w:rtl w:val="0"/>
        </w:rPr>
        <w:t xml:space="preserve">1,2,*</w:t>
      </w:r>
      <w:r w:rsidDel="00000000" w:rsidR="00000000" w:rsidRPr="00000000">
        <w:rPr>
          <w:color w:val="000000"/>
          <w:sz w:val="24"/>
          <w:szCs w:val="24"/>
          <w:rtl w:val="0"/>
        </w:rPr>
        <w:t xml:space="preserve">, Kary Ocaña</w:t>
      </w:r>
      <w:r w:rsidDel="00000000" w:rsidR="00000000" w:rsidRPr="00000000">
        <w:rPr>
          <w:color w:val="000000"/>
          <w:sz w:val="24"/>
          <w:szCs w:val="24"/>
          <w:vertAlign w:val="superscript"/>
          <w:rtl w:val="0"/>
        </w:rPr>
        <w:t xml:space="preserve">3</w:t>
      </w:r>
      <w:r w:rsidDel="00000000" w:rsidR="00000000" w:rsidRPr="00000000">
        <w:rPr>
          <w:color w:val="000000"/>
          <w:sz w:val="24"/>
          <w:szCs w:val="24"/>
          <w:rtl w:val="0"/>
        </w:rPr>
        <w:t xml:space="preserve">, Sayal Guirales-Medrano</w:t>
      </w:r>
      <w:r w:rsidDel="00000000" w:rsidR="00000000" w:rsidRPr="00000000">
        <w:rPr>
          <w:color w:val="000000"/>
          <w:sz w:val="24"/>
          <w:szCs w:val="24"/>
          <w:vertAlign w:val="superscript"/>
          <w:rtl w:val="0"/>
        </w:rPr>
        <w:t xml:space="preserve">1,2</w:t>
      </w:r>
      <w:r w:rsidDel="00000000" w:rsidR="00000000" w:rsidRPr="00000000">
        <w:rPr>
          <w:color w:val="000000"/>
          <w:sz w:val="24"/>
          <w:szCs w:val="24"/>
          <w:rtl w:val="0"/>
        </w:rPr>
        <w:t xml:space="preserve">, Khaled Obied</w:t>
      </w:r>
      <w:r w:rsidDel="00000000" w:rsidR="00000000" w:rsidRPr="00000000">
        <w:rPr>
          <w:color w:val="000000"/>
          <w:sz w:val="24"/>
          <w:szCs w:val="24"/>
          <w:vertAlign w:val="superscript"/>
          <w:rtl w:val="0"/>
        </w:rPr>
        <w:t xml:space="preserve">1,2</w:t>
      </w:r>
      <w:r w:rsidDel="00000000" w:rsidR="00000000" w:rsidRPr="00000000">
        <w:rPr>
          <w:color w:val="000000"/>
          <w:sz w:val="24"/>
          <w:szCs w:val="24"/>
          <w:rtl w:val="0"/>
        </w:rPr>
        <w:t xml:space="preserve">,</w:t>
      </w:r>
    </w:p>
    <w:p w:rsidR="00000000" w:rsidDel="00000000" w:rsidP="00000000" w:rsidRDefault="00000000" w:rsidRPr="00000000" w14:paraId="00000006">
      <w:pPr>
        <w:pStyle w:val="Subtitle"/>
        <w:spacing w:line="240" w:lineRule="auto"/>
        <w:jc w:val="center"/>
        <w:rPr>
          <w:sz w:val="24"/>
          <w:szCs w:val="24"/>
        </w:rPr>
      </w:pPr>
      <w:bookmarkStart w:colFirst="0" w:colLast="0" w:name="_jajtig20cdwz" w:id="2"/>
      <w:bookmarkEnd w:id="2"/>
      <w:r w:rsidDel="00000000" w:rsidR="00000000" w:rsidRPr="00000000">
        <w:rPr>
          <w:color w:val="000000"/>
          <w:sz w:val="24"/>
          <w:szCs w:val="24"/>
          <w:rtl w:val="0"/>
        </w:rPr>
        <w:t xml:space="preserve">Rachel Alexander</w:t>
      </w:r>
      <w:r w:rsidDel="00000000" w:rsidR="00000000" w:rsidRPr="00000000">
        <w:rPr>
          <w:color w:val="000000"/>
          <w:sz w:val="24"/>
          <w:szCs w:val="24"/>
          <w:vertAlign w:val="superscript"/>
          <w:rtl w:val="0"/>
        </w:rPr>
        <w:t xml:space="preserve">1,2</w:t>
      </w:r>
      <w:r w:rsidDel="00000000" w:rsidR="00000000" w:rsidRPr="00000000">
        <w:rPr>
          <w:color w:val="000000"/>
          <w:sz w:val="24"/>
          <w:szCs w:val="24"/>
          <w:rtl w:val="0"/>
        </w:rPr>
        <w:t xml:space="preserve">, and Colby T. Ford</w:t>
      </w:r>
      <w:r w:rsidDel="00000000" w:rsidR="00000000" w:rsidRPr="00000000">
        <w:rPr>
          <w:color w:val="000000"/>
          <w:sz w:val="24"/>
          <w:szCs w:val="24"/>
          <w:vertAlign w:val="superscript"/>
          <w:rtl w:val="0"/>
        </w:rPr>
        <w:t xml:space="preserve">1,2,4,5</w:t>
      </w: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Affiliations:</w:t>
      </w:r>
    </w:p>
    <w:p w:rsidR="00000000" w:rsidDel="00000000" w:rsidP="00000000" w:rsidRDefault="00000000" w:rsidRPr="00000000" w14:paraId="00000008">
      <w:pPr>
        <w:numPr>
          <w:ilvl w:val="0"/>
          <w:numId w:val="1"/>
        </w:numPr>
        <w:spacing w:line="240" w:lineRule="auto"/>
        <w:ind w:left="720" w:hanging="360"/>
        <w:rPr>
          <w:sz w:val="24"/>
          <w:szCs w:val="24"/>
        </w:rPr>
      </w:pPr>
      <w:r w:rsidDel="00000000" w:rsidR="00000000" w:rsidRPr="00000000">
        <w:rPr>
          <w:sz w:val="24"/>
          <w:szCs w:val="24"/>
          <w:rtl w:val="0"/>
        </w:rPr>
        <w:t xml:space="preserve">Center for Computational Intelligence to Predict Health and Environmental Risks (CIPHER), University of North Carolina at Charlotte, Charlotte, NC, USA</w:t>
      </w:r>
    </w:p>
    <w:p w:rsidR="00000000" w:rsidDel="00000000" w:rsidP="00000000" w:rsidRDefault="00000000" w:rsidRPr="00000000" w14:paraId="00000009">
      <w:pPr>
        <w:numPr>
          <w:ilvl w:val="0"/>
          <w:numId w:val="1"/>
        </w:numPr>
        <w:spacing w:line="240" w:lineRule="auto"/>
        <w:ind w:left="720" w:hanging="360"/>
        <w:rPr>
          <w:sz w:val="24"/>
          <w:szCs w:val="24"/>
        </w:rPr>
      </w:pPr>
      <w:r w:rsidDel="00000000" w:rsidR="00000000" w:rsidRPr="00000000">
        <w:rPr>
          <w:sz w:val="24"/>
          <w:szCs w:val="24"/>
          <w:rtl w:val="0"/>
        </w:rPr>
        <w:t xml:space="preserve">Department of Bioinformatics and Genomics, University of North Carolina at Charlotte, Charlotte, NC, USA</w:t>
      </w:r>
    </w:p>
    <w:p w:rsidR="00000000" w:rsidDel="00000000" w:rsidP="00000000" w:rsidRDefault="00000000" w:rsidRPr="00000000" w14:paraId="0000000A">
      <w:pPr>
        <w:numPr>
          <w:ilvl w:val="0"/>
          <w:numId w:val="1"/>
        </w:numPr>
        <w:spacing w:line="240" w:lineRule="auto"/>
        <w:ind w:left="720" w:hanging="360"/>
        <w:rPr>
          <w:sz w:val="24"/>
          <w:szCs w:val="24"/>
        </w:rPr>
      </w:pPr>
      <w:r w:rsidDel="00000000" w:rsidR="00000000" w:rsidRPr="00000000">
        <w:rPr>
          <w:sz w:val="24"/>
          <w:szCs w:val="24"/>
          <w:rtl w:val="0"/>
        </w:rPr>
        <w:t xml:space="preserve">National Laboratory of Scientific Computing, Rio de Janeiro, Brazil</w:t>
      </w:r>
    </w:p>
    <w:p w:rsidR="00000000" w:rsidDel="00000000" w:rsidP="00000000" w:rsidRDefault="00000000" w:rsidRPr="00000000" w14:paraId="0000000B">
      <w:pPr>
        <w:numPr>
          <w:ilvl w:val="0"/>
          <w:numId w:val="1"/>
        </w:numPr>
        <w:spacing w:line="240" w:lineRule="auto"/>
        <w:ind w:left="720" w:hanging="360"/>
        <w:rPr>
          <w:sz w:val="24"/>
          <w:szCs w:val="24"/>
        </w:rPr>
      </w:pPr>
      <w:r w:rsidDel="00000000" w:rsidR="00000000" w:rsidRPr="00000000">
        <w:rPr>
          <w:sz w:val="24"/>
          <w:szCs w:val="24"/>
          <w:rtl w:val="0"/>
        </w:rPr>
        <w:t xml:space="preserve">School of Data Science, University of North Carolina at Charlotte, Charlotte, NC, USA</w:t>
      </w:r>
    </w:p>
    <w:p w:rsidR="00000000" w:rsidDel="00000000" w:rsidP="00000000" w:rsidRDefault="00000000" w:rsidRPr="00000000" w14:paraId="0000000C">
      <w:pPr>
        <w:numPr>
          <w:ilvl w:val="0"/>
          <w:numId w:val="1"/>
        </w:numPr>
        <w:spacing w:line="240" w:lineRule="auto"/>
        <w:ind w:left="720" w:hanging="360"/>
        <w:rPr>
          <w:sz w:val="24"/>
          <w:szCs w:val="24"/>
        </w:rPr>
      </w:pPr>
      <w:r w:rsidDel="00000000" w:rsidR="00000000" w:rsidRPr="00000000">
        <w:rPr>
          <w:sz w:val="24"/>
          <w:szCs w:val="24"/>
          <w:rtl w:val="0"/>
        </w:rPr>
        <w:t xml:space="preserve">Tuple LLC, Charlotte, NC, USA</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*Please direct questions to the corresponding author: </w:t>
      </w:r>
      <w:hyperlink r:id="rId6">
        <w:r w:rsidDel="00000000" w:rsidR="00000000" w:rsidRPr="00000000">
          <w:rPr>
            <w:color w:val="1155cc"/>
            <w:sz w:val="24"/>
            <w:szCs w:val="24"/>
            <w:u w:val="single"/>
            <w:rtl w:val="0"/>
          </w:rPr>
          <w:t xml:space="preserve">djanies@charlotte.edu</w:t>
        </w:r>
      </w:hyperlink>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sz w:val="24"/>
          <w:szCs w:val="24"/>
          <w:rtl w:val="0"/>
        </w:rPr>
        <w:t xml:space="preserve">supplemental_table_1.csv</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14">
      <w:pPr>
        <w:rPr>
          <w:sz w:val="24"/>
          <w:szCs w:val="24"/>
        </w:rPr>
      </w:pPr>
      <w:r w:rsidDel="00000000" w:rsidR="00000000" w:rsidRPr="00000000">
        <w:rPr>
          <w:sz w:val="24"/>
          <w:szCs w:val="24"/>
          <w:rtl w:val="0"/>
        </w:rPr>
        <w:t xml:space="preserve">Merger of data from the United States Centers for Disease Control and Prevention (CDC) and The World Organization for Animal Health (WOAH) for H5N1 infections in mammals and birds in the USA 1/12/22 to  3/1/25.</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sz w:val="24"/>
          <w:szCs w:val="24"/>
          <w:rtl w:val="0"/>
        </w:rPr>
        <w:t xml:space="preserve">supplemental_table_2.csv</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1A">
      <w:pPr>
        <w:rPr>
          <w:sz w:val="24"/>
          <w:szCs w:val="24"/>
        </w:rPr>
      </w:pPr>
      <w:r w:rsidDel="00000000" w:rsidR="00000000" w:rsidRPr="00000000">
        <w:rPr>
          <w:sz w:val="24"/>
          <w:szCs w:val="24"/>
          <w:rtl w:val="0"/>
        </w:rPr>
        <w:t xml:space="preserve">Merger of data from the Canadian Food Inspection Agency; the Government of Canada; </w:t>
      </w:r>
    </w:p>
    <w:p w:rsidR="00000000" w:rsidDel="00000000" w:rsidP="00000000" w:rsidRDefault="00000000" w:rsidRPr="00000000" w14:paraId="0000001B">
      <w:pPr>
        <w:rPr>
          <w:sz w:val="24"/>
          <w:szCs w:val="24"/>
        </w:rPr>
      </w:pPr>
      <w:r w:rsidDel="00000000" w:rsidR="00000000" w:rsidRPr="00000000">
        <w:rPr>
          <w:sz w:val="24"/>
          <w:szCs w:val="24"/>
          <w:rtl w:val="0"/>
        </w:rPr>
        <w:t xml:space="preserve">Environment and Climate Change Canada; Canadian Wildlife Health Cooperative; Public Health Agency of Canada; Parks Canada; Canadian Animal Health Surveillance System; Alberta Agriculture, Forestry, and Rural Economic Development Laboratory, Animal Health Laboratory, Laboratory Services Division; University of Guelph, Atlantic Veterinary College – Veterinary Laboratory and Pathology Services; Manitoba Agriculture - Veterinary Diagnostic Services; Ministère de l’Agriculture, des Pêcheries et de l’Alimentation du Québec - Laboratoire de santé animale; New Brunswick Department of Agriculture, Aquaculture and Fisheries - Veterinary Laboratory and Pathology Services; Prairie Diagnostic Services; Government of Alberta; Government of British Columbia; Government of Manitoba; Government of New Brunswick; Government of Newfoundland and Labrador; Government of Northwest Territories; Government of Nova Scotia; Government of Nunavut; Government of Ontario; Government of Quebec; Government of Saskatchewan; Government of Yukon, and The World Organization for Animal Health (WOAH) for H5N1 infections in mammals and birds in the USA 12/9/2021 to 2/13/2025.</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supplemental_table_3.csv</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22">
      <w:pPr>
        <w:rPr>
          <w:sz w:val="24"/>
          <w:szCs w:val="24"/>
        </w:rPr>
      </w:pPr>
      <w:r w:rsidDel="00000000" w:rsidR="00000000" w:rsidRPr="00000000">
        <w:rPr>
          <w:sz w:val="24"/>
          <w:szCs w:val="24"/>
          <w:rtl w:val="0"/>
        </w:rPr>
        <w:t xml:space="preserve">Accession ID, year of isolation, host of isolation, and strain name for 9,359 sequence from the aforementioned dataset of HA sequence data that contained clade 2.3.4.4b and background data.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supplemental_data_file_4.nexus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/Users/djanies/UNC Charlotte Dropbox/Daniel Janies/H5N1-2024/segments/HA/Pulit-Penaloza/new-new-HA-Dec-30/full-dataset-9359/tnt/v3/H5N1_N2_HA_nuc_djv28_Pulit-Penaloza-blast-LA-NM_noDup.trim copy 2.nexus.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2B">
      <w:pPr>
        <w:rPr>
          <w:sz w:val="24"/>
          <w:szCs w:val="24"/>
        </w:rPr>
      </w:pPr>
      <w:r w:rsidDel="00000000" w:rsidR="00000000" w:rsidRPr="00000000">
        <w:rPr>
          <w:sz w:val="24"/>
          <w:szCs w:val="24"/>
          <w:rtl w:val="0"/>
        </w:rPr>
        <w:t xml:space="preserve">Curated multiple sequence alignment of 9359 Hemagglutinin nucleotide sequences for H5N1 aligned to 1704 columns.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w:t>
      </w:r>
    </w:p>
    <w:p w:rsidR="00000000" w:rsidDel="00000000" w:rsidP="00000000" w:rsidRDefault="00000000" w:rsidRPr="00000000" w14:paraId="0000002E">
      <w:pPr>
        <w:rPr>
          <w:sz w:val="24"/>
          <w:szCs w:val="24"/>
        </w:rPr>
      </w:pPr>
      <w:r w:rsidDel="00000000" w:rsidR="00000000" w:rsidRPr="00000000">
        <w:rPr>
          <w:sz w:val="24"/>
          <w:szCs w:val="24"/>
          <w:rtl w:val="0"/>
        </w:rPr>
        <w:t xml:space="preserve">supplemental_data_file_5.nexus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Legend </w:t>
      </w:r>
    </w:p>
    <w:p w:rsidR="00000000" w:rsidDel="00000000" w:rsidP="00000000" w:rsidRDefault="00000000" w:rsidRPr="00000000" w14:paraId="00000032">
      <w:pPr>
        <w:rPr>
          <w:sz w:val="24"/>
          <w:szCs w:val="24"/>
        </w:rPr>
      </w:pPr>
      <w:r w:rsidDel="00000000" w:rsidR="00000000" w:rsidRPr="00000000">
        <w:rPr>
          <w:sz w:val="24"/>
          <w:szCs w:val="24"/>
          <w:rtl w:val="0"/>
        </w:rPr>
        <w:t xml:space="preserve">Curated multiple sequence alignment of 3415 Polymerase Basic 2 nucleotide sequences for H5N1 aligned to 2281 columns.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supplemental_data_file_6.phy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Legend </w:t>
      </w:r>
    </w:p>
    <w:p w:rsidR="00000000" w:rsidDel="00000000" w:rsidP="00000000" w:rsidRDefault="00000000" w:rsidRPr="00000000" w14:paraId="0000003A">
      <w:pPr>
        <w:rPr>
          <w:sz w:val="24"/>
          <w:szCs w:val="24"/>
        </w:rPr>
      </w:pPr>
      <w:r w:rsidDel="00000000" w:rsidR="00000000" w:rsidRPr="00000000">
        <w:rPr>
          <w:sz w:val="24"/>
          <w:szCs w:val="24"/>
          <w:rtl w:val="0"/>
        </w:rPr>
        <w:t xml:space="preserve">Curated multiple sequence alignment of 331 Hemagglutinin nucleotide sequences for H5N1 aligned to 1701 columns (the avian-human subclade associated with the fatal human case in Louisiana).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supplemental_data_file_7.phy</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Curated multiple sequence alignment of 767 Hemagglutinin nucleotide sequences for H5N1 aligned to 1701 columns  (the bovine-avian-human subclade).</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supplemental_data_file_8.phy</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Legend</w:t>
      </w:r>
    </w:p>
    <w:p w:rsidR="00000000" w:rsidDel="00000000" w:rsidP="00000000" w:rsidRDefault="00000000" w:rsidRPr="00000000" w14:paraId="00000048">
      <w:pPr>
        <w:rPr>
          <w:sz w:val="24"/>
          <w:szCs w:val="24"/>
        </w:rPr>
      </w:pPr>
      <w:r w:rsidDel="00000000" w:rsidR="00000000" w:rsidRPr="00000000">
        <w:rPr>
          <w:sz w:val="24"/>
          <w:szCs w:val="24"/>
          <w:rtl w:val="0"/>
        </w:rPr>
        <w:t xml:space="preserve">Curated multiple sequence alignment of the subclade of interest for zoonotic events containing 1528 Polymerase Basic 2 nucleotide sequences for H5N1 aligned to 2277 columns.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supplemental_data_file_9.log</w:t>
      </w:r>
    </w:p>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TNT log for </w:t>
      </w:r>
      <w:r w:rsidDel="00000000" w:rsidR="00000000" w:rsidRPr="00000000">
        <w:rPr>
          <w:color w:val="1f1f1f"/>
          <w:sz w:val="24"/>
          <w:szCs w:val="24"/>
          <w:highlight w:val="white"/>
          <w:rtl w:val="0"/>
        </w:rPr>
        <w:t xml:space="preserve">Hemagglutinin</w:t>
      </w:r>
      <w:r w:rsidDel="00000000" w:rsidR="00000000" w:rsidRPr="00000000">
        <w:rPr>
          <w:sz w:val="24"/>
          <w:szCs w:val="24"/>
          <w:rtl w:val="0"/>
        </w:rPr>
        <w:t xml:space="preserve"> H5N1 nucleotide alignment of 9359 sequences and 1704 positions.</w:t>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supplemental_data_file_10.log</w:t>
      </w:r>
    </w:p>
    <w:p w:rsidR="00000000" w:rsidDel="00000000" w:rsidP="00000000" w:rsidRDefault="00000000" w:rsidRPr="00000000" w14:paraId="00000054">
      <w:pPr>
        <w:spacing w:line="240" w:lineRule="auto"/>
        <w:rPr>
          <w:sz w:val="24"/>
          <w:szCs w:val="24"/>
        </w:rPr>
      </w:pP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TNT log file for tree 0 Hemagluttinin H5N1 nucleotide alignment of 9359 sequences and 1704 positions in which exemplar sequences from zoonotic clades of interest are marked with &lt;---- to illustrate how distant they are in the tree.</w:t>
      </w:r>
    </w:p>
    <w:p w:rsidR="00000000" w:rsidDel="00000000" w:rsidP="00000000" w:rsidRDefault="00000000" w:rsidRPr="00000000" w14:paraId="00000057">
      <w:pPr>
        <w:spacing w:line="240" w:lineRule="auto"/>
        <w:rPr>
          <w:sz w:val="24"/>
          <w:szCs w:val="24"/>
        </w:rPr>
      </w:pP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supplemental_data_file_11.log</w:t>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TNT log file or the search of the Polymerase basic 2 nucleotide data for H5N1 containing 3415 sequences and 2281 aligned positions containing heuristically parsimonious trees of 12133 steps.</w:t>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supplemental_data_file_12.log</w:t>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TNT log containing the first tree with key sequences marked with “&lt;---” which we used to select a subclade of interest based on the position of isolates of interest.</w:t>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supplemental_data_file_13.txt</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HyPhy output for analyses of selection on supplemental_data_file_6.phy (the avian-human subclade associated with the fatal human case in Louisiana)</w:t>
      </w:r>
    </w:p>
    <w:p w:rsidR="00000000" w:rsidDel="00000000" w:rsidP="00000000" w:rsidRDefault="00000000" w:rsidRPr="00000000" w14:paraId="0000006D">
      <w:pPr>
        <w:spacing w:line="240" w:lineRule="auto"/>
        <w:rPr>
          <w:sz w:val="24"/>
          <w:szCs w:val="24"/>
        </w:rPr>
      </w:pP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w:t>
      </w:r>
    </w:p>
    <w:p w:rsidR="00000000" w:rsidDel="00000000" w:rsidP="00000000" w:rsidRDefault="00000000" w:rsidRPr="00000000" w14:paraId="00000070">
      <w:pPr>
        <w:spacing w:line="240" w:lineRule="auto"/>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supplemental_data_file_14.txt</w:t>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Legend</w:t>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HyPhy output for analyses of selection on supplemental_data_file_7.phy </w:t>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 (the bovine-avian-human subclade)</w:t>
      </w:r>
    </w:p>
    <w:p w:rsidR="00000000" w:rsidDel="00000000" w:rsidP="00000000" w:rsidRDefault="00000000" w:rsidRPr="00000000" w14:paraId="00000076">
      <w:pPr>
        <w:rPr>
          <w:sz w:val="24"/>
          <w:szCs w:val="24"/>
        </w:rPr>
      </w:pPr>
      <w:r w:rsidDel="00000000" w:rsidR="00000000" w:rsidRPr="00000000">
        <w:rPr>
          <w:sz w:val="24"/>
          <w:szCs w:val="24"/>
          <w:rtl w:val="0"/>
        </w:rPr>
        <w:t xml:space="preserve">—------------------------------------------------------------------------------------------------------------------</w:t>
      </w:r>
    </w:p>
    <w:p w:rsidR="00000000" w:rsidDel="00000000" w:rsidP="00000000" w:rsidRDefault="00000000" w:rsidRPr="00000000" w14:paraId="00000077">
      <w:pPr>
        <w:spacing w:line="240" w:lineRule="auto"/>
        <w:rPr>
          <w:sz w:val="24"/>
          <w:szCs w:val="24"/>
        </w:rPr>
      </w:pPr>
      <w:r w:rsidDel="00000000" w:rsidR="00000000" w:rsidRPr="00000000">
        <w:rPr>
          <w:rtl w:val="0"/>
        </w:rPr>
      </w:r>
    </w:p>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supplemental_data_file_15.txt</w:t>
      </w:r>
    </w:p>
    <w:p w:rsidR="00000000" w:rsidDel="00000000" w:rsidP="00000000" w:rsidRDefault="00000000" w:rsidRPr="00000000" w14:paraId="00000079">
      <w:pPr>
        <w:spacing w:line="240" w:lineRule="auto"/>
        <w:rPr>
          <w:sz w:val="24"/>
          <w:szCs w:val="24"/>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Legend </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HyPhy output for analyses of selection on supplemental_data_file_8.phy (subclade of interest for zoonotic events in PB2 data).</w:t>
      </w:r>
    </w:p>
    <w:p w:rsidR="00000000" w:rsidDel="00000000" w:rsidP="00000000" w:rsidRDefault="00000000" w:rsidRPr="00000000" w14:paraId="0000007C">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janies@charlo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