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Independent Study Proposal</w:t>
      </w:r>
    </w:p>
    <w:p/>
    <w:p>
      <w:r>
        <w:t>Working title: Which traits travel into the Bundesliga — and which source leagues should scouts prioritize?</w:t>
      </w:r>
    </w:p>
    <w:p>
      <w:r>
        <w:t>Scope: Bundesliga destination only (narrow one-league inbound study)</w:t>
      </w:r>
    </w:p>
    <w:p/>
    <w:p>
      <w:r>
        <w:t>---</w:t>
      </w:r>
    </w:p>
    <w:p/>
    <w:p>
      <w:pPr>
        <w:pStyle w:val="Heading2"/>
      </w:pPr>
      <w:r>
        <w:t>Research question</w:t>
      </w:r>
    </w:p>
    <w:p/>
    <w:p>
      <w:r>
        <w:t>When players transfer into the Bundesliga from other leagues, which performance traits remain stable vs. league-context, and which source leagues produce the most effective arrivals?</w:t>
      </w:r>
    </w:p>
    <w:p/>
    <w:p>
      <w:r>
        <w:t>Two evidence layers:</w:t>
      </w:r>
    </w:p>
    <w:p/>
    <w:p>
      <w:r>
        <w:t>| Tier | Role | Data backbone | Headline N |</w:t>
      </w:r>
    </w:p>
    <w:p>
      <w:r>
        <w:t>|------|------|---------------|------------|</w:t>
      </w:r>
    </w:p>
    <w:p>
      <w:r>
        <w:t>| Tier 1 — Wide (FBref) | Prior → first Bundesliga Y1 at scale | FBref player-season stats across 19 leagues | 329 analysis-ready pairs |</w:t>
      </w:r>
    </w:p>
    <w:p>
      <w:r>
        <w:t>| Tier 2 — Deep (StatsBomb) | Event-level portability check on the same inbound logic | StatsBomb Open Data (17 competitions as priors) | 96 cohort players |</w:t>
      </w:r>
    </w:p>
    <w:p/>
    <w:p>
      <w:r>
        <w:t>This extends the NYRB scouting-metric framework (stability → redundancy → pizza / profiles → success), focused on which stats travel well from the prior league into the Bundesliga — not Transfermarkt market value.</w:t>
      </w:r>
    </w:p>
    <w:p/>
    <w:p>
      <w:r>
        <w:t>Inbound players are identified from FBref season records (first Bundesliga season / prior league ≠ Bundesliga), not from scraped Transfermarkt transfer tables.</w:t>
      </w:r>
    </w:p>
    <w:p/>
    <w:p>
      <w:r>
        <w:t>---</w:t>
      </w:r>
    </w:p>
    <w:p/>
    <w:p>
      <w:r>
        <w:t>FBref (Sports Reference) is the primary public dataset for scale metrics: viewable online; usable for coursework with attribution and rate-limited access. Respect their terms; do not redistribute raw dumps beyond the course.</w:t>
      </w:r>
    </w:p>
    <w:p/>
    <w:p>
      <w:r>
        <w:t>---</w:t>
      </w:r>
    </w:p>
    <w:p/>
    <w:p>
      <w:pPr>
        <w:pStyle w:val="Heading2"/>
      </w:pPr>
      <w:r>
        <w:t>Design (Bundesliga only)</w:t>
      </w:r>
    </w:p>
    <w:p/>
    <w:p>
      <w:pPr>
        <w:pStyle w:val="Heading3"/>
      </w:pPr>
      <w:r>
        <w:t>FBref — scale layer (N = 329)</w:t>
      </w:r>
    </w:p>
    <w:p/>
    <w:p>
      <w:r>
        <w:t>- Who: Players with a first 1. Bundesliga season in end-years 2021–2025, with prior and Y1 minutes ≥ 300′, and a usable prior season outside 1. BL.</w:t>
      </w:r>
    </w:p>
    <w:p>
      <w:r>
        <w:t>- Where priors come from: season tables across 19 leagues (Big Five + 14 feeders), plus player-page fills where a league dump did not already cover the inbound.</w:t>
      </w:r>
    </w:p>
    <w:p>
      <w:r>
        <w:t>- What we test: per-90 / rate metrics → 105 tested → category stability gates → 43 gated → light redundancy → 32 shortlisted.</w:t>
      </w:r>
    </w:p>
    <w:p>
      <w:r>
        <w:t>- Why: Honest multi-league N for “which traits travel?” and “which feeders look strongest on Y1 minutes?”</w:t>
      </w:r>
    </w:p>
    <w:p/>
    <w:p>
      <w:pPr>
        <w:pStyle w:val="Heading3"/>
      </w:pPr>
      <w:r>
        <w:t>StatsBomb — event deep dive (N = 96)</w:t>
      </w:r>
    </w:p>
    <w:p/>
    <w:p>
      <w:r>
        <w:t>- Who: Same inbound logic on open data; BL open dumps only 2015/16 + 2023/24; priors from all male open competitions/seasons available (17 competitions in the working set). Minute floors stay on (relaxed for open-data thinness): prior ≥ 45′, BL Y1 ≥ 30′.</w:t>
      </w:r>
    </w:p>
    <w:p>
      <w:r>
        <w:t>- Pipeline (same order):</w:t>
      </w:r>
    </w:p>
    <w:p>
      <w:r>
        <w:t xml:space="preserve">  1. Stability — correlate prior vs Bundesliga Y1 per-90. Gate r ≥ 0.40 → 7 of 16 metrics pass.</w:t>
      </w:r>
    </w:p>
    <w:p>
      <w:r>
        <w:t xml:space="preserve">  2. Redundancy — near-duplicates only at |r| ≥ 0.85 (so e.g. passes stays with progressive passes) → 7 kept.</w:t>
      </w:r>
    </w:p>
    <w:p>
      <w:r>
        <w:t xml:space="preserve">  3. Pizza / explorer — profiles from that shortlist; success tests use Y1 minutes.</w:t>
      </w:r>
    </w:p>
    <w:p>
      <w:r>
        <w:t>- Role: Event-level confirmation of which trait *families* travel — not a second league-ranking study. Open-data priors are mixed (club + international), so StatsBomb is read as noisier than FBref.</w:t>
      </w:r>
    </w:p>
    <w:p/>
    <w:p>
      <w:r>
        <w:t>Outputs: traits that transferred well (stability), a short non-redundant scout card (redundancy), interactive explorer / pizza charts, and feeder-league / trait→Y1 success readouts.</w:t>
      </w:r>
    </w:p>
    <w:p/>
    <w:p>
      <w:r>
        <w:t>---</w:t>
      </w:r>
    </w:p>
    <w:p/>
    <w:p>
      <w:pPr>
        <w:pStyle w:val="Heading2"/>
      </w:pPr>
      <w:r>
        <w:t>Methodology (brief)</w:t>
      </w:r>
    </w:p>
    <w:p/>
    <w:p>
      <w:r>
        <w:t>The core idea is test–retest reliability across a league change, not across seasons in the same league. For each per-90 metric we compute Pearson *r* between a player’s prior-league season and their first Bundesliga season.</w:t>
      </w:r>
    </w:p>
    <w:p/>
    <w:p>
      <w:r>
        <w:t>FBref gates (category-specific): Attacking / Passing / Other r ≥ 0.60; Defending / Carrying r ≥ 0.50. That yields 43 metrics from 105 tested. Redundancy at |r| ≥ 0.95 (pick order: stability → sample size → prefer rate/contextual), with force-keeps (SoT/90, Gls/90, Tkld Take, Att Total) → final shortlist 32.</w:t>
      </w:r>
    </w:p>
    <w:p/>
    <w:p>
      <w:r>
        <w:t>StatsBomb gate: r ≥ 0.40 → 7 metrics; redundancy |r| ≥ 0.85 → keep all 7 (including passes).</w:t>
      </w:r>
    </w:p>
    <w:p/>
    <w:p>
      <w:r>
        <w:t>League-relative scaling (within-league z / percentile) was tested on FBref rate→Y1 stability and did not help, so absolute per-90 rates were kept for both sources.</w:t>
      </w:r>
    </w:p>
    <w:p/>
    <w:p>
      <w:r>
        <w:t>Inbound status is inferred from playing records (first Bundesliga season / prior competition ≠ 1. BL). Success proxy for Phase 2 = Year-1 Bundesliga minutes (playing-time success), not market value.</w:t>
      </w:r>
    </w:p>
    <w:p/>
    <w:p>
      <w:r>
        <w:t>Sample: Destination = 1. Bundesliga only. FBref first-BL window = end years 2021–2025, with the minutes restriction still applied (prior ≥ 300′ and Y1 ≥ 300′) — that is how we get analysis-ready N = 329, not every BL appearance. StatsBomb keeps its own lower floors (prior ≥ 45′, Y1 ≥ 30′) on open-data priors as above.</w:t>
      </w:r>
    </w:p>
    <w:p/>
    <w:p>
      <w:r>
        <w:t>---</w:t>
      </w:r>
    </w:p>
    <w:p/>
    <w:p>
      <w:pPr>
        <w:pStyle w:val="Heading2"/>
      </w:pPr>
      <w:r>
        <w:t>FBref feeder coverage</w:t>
      </w:r>
    </w:p>
    <w:p/>
    <w:p>
      <w:r>
        <w:t>Season dumps (slimmed to inbound-roster players): 2. Bundesliga · Eredivisie · Austria · Portugal · Belgium · Swiss · Turkey · Championship · Ligue 2 · Segunda · Serie B · Denmark · Poland · Czech (plus Big Five caches for Y1 / Big-5 priors). Working analysis uses 19 leagues populating the FBref tables; paired inbound N = 329.</w:t>
      </w:r>
    </w:p>
    <w:p/>
    <w:p>
      <w:r>
        <w:t>---</w:t>
      </w:r>
    </w:p>
    <w:p/>
    <w:p>
      <w:pPr>
        <w:pStyle w:val="Heading2"/>
      </w:pPr>
      <w:r>
        <w:t>Data stack</w:t>
      </w:r>
    </w:p>
    <w:p/>
    <w:p>
      <w:r>
        <w:t>1. FBref — primary layer for stability / redundancy / pizza / success at scale (329 pairs · 32 traits).</w:t>
      </w:r>
    </w:p>
    <w:p>
      <w:r>
        <w:t>2. StatsBomb Open Data — event deep dive + explorer toggle (96 players · 7 traits).</w:t>
      </w:r>
    </w:p>
    <w:p/>
    <w:p>
      <w:r>
        <w:t>---</w:t>
      </w:r>
    </w:p>
    <w:p/>
    <w:p>
      <w:pPr>
        <w:pStyle w:val="Heading2"/>
      </w:pPr>
      <w:r>
        <w:t>Deliverables (submit package)</w:t>
      </w:r>
    </w:p>
    <w:p/>
    <w:p>
      <w:r>
        <w:t>| # | File | Description |</w:t>
      </w:r>
    </w:p>
    <w:p>
      <w:r>
        <w:t>|---|------|-------------|</w:t>
      </w:r>
    </w:p>
    <w:p>
      <w:r>
        <w:t>| 1 | `projectproposal.docx` / `projectproposal.txt` | This proposal |</w:t>
      </w:r>
    </w:p>
    <w:p>
      <w:r>
        <w:t>| 2 | `bundesliga_transfer_traits.pptx` | Method + final results deck (includes project steps timeline + conclusion) |</w:t>
      </w:r>
    </w:p>
    <w:p>
      <w:r>
        <w:t>| 3 | `interactive_player_explorer.html` | Success summary + player radars (FBref ↔ StatsBomb) |</w:t>
      </w:r>
    </w:p>
    <w:p>
      <w:r>
        <w:t>| 4 | `stability_redundancy_inspector.html` | Combined FBref + StatsBomb stability / redundancy inspector |</w:t>
      </w:r>
    </w:p>
    <w:p>
      <w:r>
        <w:t>| 5 | `README.md` / `results/` | Package notes + CSVs (stability, redundancy, success indicators) |</w:t>
      </w:r>
    </w:p>
    <w:p/>
    <w:p>
      <w:r>
        <w:t>---</w:t>
      </w:r>
    </w:p>
    <w:p/>
    <w:p>
      <w:pPr>
        <w:pStyle w:val="Heading2"/>
      </w:pPr>
      <w:r>
        <w:t>Steps</w:t>
      </w:r>
    </w:p>
    <w:p/>
    <w:p>
      <w:r>
        <w:t>- Build the inbound cohort: first 1. BL season in the study window, prior season ≠ 1. BL, and clear the minutes floors (FBref prior/Y1 ≥ 300′; StatsBomb prior ≥ 45′ / Y1 ≥ 30′); pull that prior-league season’s stats</w:t>
      </w:r>
    </w:p>
    <w:p/>
    <w:p>
      <w:r>
        <w:t>- Stability — correlate prior → BL Year-1; choose source-specific thresholds so we keep enough metrics without pretending weak correlations are portable</w:t>
      </w:r>
    </w:p>
    <w:p>
      <w:r>
        <w:t>- Redundancy — drop near-duplicates with contextual keep rules; shortlist the scout card (32 FBref · 7 StatsBomb)</w:t>
      </w:r>
    </w:p>
    <w:p>
      <w:r>
        <w:t>- Profiles &amp; significance — explorer / pizza graphics; Spearman trait &amp; league tests vs Y1 minutes</w:t>
      </w:r>
    </w:p>
    <w:p/>
    <w:p>
      <w:r>
        <w:t>---</w:t>
      </w:r>
    </w:p>
    <w:p/>
    <w:p>
      <w:pPr>
        <w:pStyle w:val="Heading2"/>
      </w:pPr>
      <w:r>
        <w:t>Why this works?</w:t>
      </w:r>
    </w:p>
    <w:p/>
    <w:p>
      <w:r>
        <w:t>- Honest N: FBref 329 paired seasons for the scale story; StatsBomb 96 for event depth — not a claim that open data alone has hundreds of clean feeder→BL pairs.</w:t>
      </w:r>
    </w:p>
    <w:p>
      <w:r>
        <w:t>- Narrow: only into the Bundesliga.</w:t>
      </w:r>
    </w:p>
    <w:p>
      <w:r>
        <w:t>- Clear pipeline: stability → thresholds → redundancy → explorer → significance.</w:t>
      </w:r>
    </w:p>
    <w:p>
      <w:r>
        <w:t>- Multi-league FBref: same method beyond Big-5-only anecdotes.</w:t>
      </w:r>
    </w:p>
    <w:p>
      <w:r>
        <w:t>- Accurate where it matters: FBref for portable rates + feeder readouts; StatsBomb as a smaller, deeper event check.</w:t>
      </w:r>
    </w:p>
    <w:p/>
    <w:p>
      <w:r>
        <w:t>Attributions: FBref / Sports Reference; StatsBomb Open Data (where used).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