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4246" w14:textId="708D4B08" w:rsidR="0029204D" w:rsidRPr="00D25F2F" w:rsidRDefault="009100A0" w:rsidP="00D25F2F">
      <w:pPr>
        <w:jc w:val="center"/>
        <w:rPr>
          <w:b/>
          <w:bCs/>
        </w:rPr>
      </w:pPr>
      <w:r w:rsidRPr="00D25F2F">
        <w:rPr>
          <w:b/>
          <w:bCs/>
        </w:rPr>
        <w:t>Utilizing open-source</w:t>
      </w:r>
      <w:r w:rsidR="00860A8B" w:rsidRPr="00D25F2F">
        <w:rPr>
          <w:b/>
          <w:bCs/>
        </w:rPr>
        <w:t xml:space="preserve"> reinforcement learning</w:t>
      </w:r>
      <w:r w:rsidRPr="00D25F2F">
        <w:rPr>
          <w:b/>
          <w:bCs/>
        </w:rPr>
        <w:t xml:space="preserve"> environments for </w:t>
      </w:r>
      <w:r w:rsidR="00860A8B" w:rsidRPr="00D25F2F">
        <w:rPr>
          <w:b/>
          <w:bCs/>
        </w:rPr>
        <w:t>implementation</w:t>
      </w:r>
      <w:r w:rsidRPr="00D25F2F">
        <w:rPr>
          <w:b/>
          <w:bCs/>
        </w:rPr>
        <w:t xml:space="preserve"> of Deep Q-learning</w:t>
      </w:r>
    </w:p>
    <w:p w14:paraId="77847567" w14:textId="549812BC" w:rsidR="00860A8B" w:rsidRDefault="00860A8B" w:rsidP="00D25F2F">
      <w:pPr>
        <w:jc w:val="center"/>
      </w:pPr>
      <w:r>
        <w:t>Colby L. Wilkinson, Mark Dalton</w:t>
      </w:r>
    </w:p>
    <w:p w14:paraId="69139C59" w14:textId="6FEF9350" w:rsidR="00D25F2F" w:rsidRDefault="00D25F2F" w:rsidP="00D25F2F">
      <w:pPr>
        <w:jc w:val="center"/>
      </w:pPr>
      <w:r>
        <w:t>Naval Undersea Warfare Center, Di</w:t>
      </w:r>
      <w:r w:rsidR="00B678BD">
        <w:t>vision Newport</w:t>
      </w:r>
    </w:p>
    <w:p w14:paraId="017B1865" w14:textId="13D792E7" w:rsidR="00860A8B" w:rsidRDefault="00860A8B">
      <w:pPr>
        <w:rPr>
          <w:b/>
          <w:bCs/>
        </w:rPr>
      </w:pPr>
      <w:r>
        <w:rPr>
          <w:b/>
          <w:bCs/>
        </w:rPr>
        <w:t>Introduction</w:t>
      </w:r>
    </w:p>
    <w:p w14:paraId="19EC4DAB" w14:textId="0D3FEA4C" w:rsidR="00A552CE" w:rsidRDefault="00D97810">
      <w:r>
        <w:tab/>
        <w:t xml:space="preserve">Recent advancements in reinforcement learning (RL) has led to the development of autonomous agents able to compete with humans at complex games such as Chess, Go, and Texas </w:t>
      </w:r>
      <w:r w:rsidR="00B678BD">
        <w:t>h</w:t>
      </w:r>
      <w:r>
        <w:t>old</w:t>
      </w:r>
      <w:r w:rsidR="00B678BD">
        <w:t xml:space="preserve"> </w:t>
      </w:r>
      <w:r>
        <w:t>‘em</w:t>
      </w:r>
      <w:r w:rsidR="00BF0FEA">
        <w:fldChar w:fldCharType="begin" w:fldLock="1"/>
      </w:r>
      <w:r w:rsidR="00BF0FEA">
        <w:instrText>ADDIN CSL_CITATION {"citationItems":[{"id":"ITEM-1","itemData":{"DOI":"10.1126/science.aar6404","ISSN":"10959203","abstract":"The game of chess is the longest-studied domain in the history of artificial intelligence. The strongest programs are based on a combination of sophisticated search techniques, domain-specific adaptations, and handcrafted evaluation functions that have been refined by human experts over several decades. By contrast, the AlphaGo Zero program recently achieved superhuman performance in the game of Go by reinforcement learning from self-play. In this paper, we generalize this approach into a single AlphaZero algorithm that can achieve superhuman performance in many challenging games. Starting from random play and given no domain knowledge except the game rules, AlphaZero convincingly defeated a world champion program in the games of chess and shogi (Japanese chess), as well as Go.","author":[{"dropping-particle":"","family":"Silver","given":"David","non-dropping-particle":"","parse-names":false,"suffix":""},{"dropping-particle":"","family":"Hubert","given":"Thomas","non-dropping-particle":"","parse-names":false,"suffix":""},{"dropping-particle":"","family":"Schrittwieser","given":"Julian","non-dropping-particle":"","parse-names":false,"suffix":""},{"dropping-particle":"","family":"Antonoglou","given":"Ioannis","non-dropping-particle":"","parse-names":false,"suffix":""},{"dropping-particle":"","family":"Lai","given":"Matthew","non-dropping-particle":"","parse-names":false,"suffix":""},{"dropping-particle":"","family":"Guez","given":"Arthur","non-dropping-particle":"","parse-names":false,"suffix":""},{"dropping-particle":"","family":"Lanctot","given":"Marc","non-dropping-particle":"","parse-names":false,"suffix":""},{"dropping-particle":"","family":"Sifre","given":"Laurent","non-dropping-particle":"","parse-names":false,"suffix":""},{"dropping-particle":"","family":"Kumaran","given":"Dharshan","non-dropping-particle":"","parse-names":false,"suffix":""},{"dropping-particle":"","family":"Graepel","given":"Thore","non-dropping-particle":"","parse-names":false,"suffix":""},{"dropping-particle":"","family":"Lillicrap","given":"Timothy","non-dropping-particle":"","parse-names":false,"suffix":""},{"dropping-particle":"","family":"Simonyan","given":"Karen","non-dropping-particle":"","parse-names":false,"suffix":""},{"dropping-particle":"","family":"Hassabis","given":"Demis","non-dropping-particle":"","parse-names":false,"suffix":""}],"container-title":"Science","id":"ITEM-1","issued":{"date-parts":[["2018"]]},"title":"A general reinforcement learning algorithm that masters chess, shogi, and Go through self-play","type":"article-journal"},"uris":["http://www.mendeley.com/documents/?uuid=0d30926e-3ad7-4f45-998d-133357d9ef71"]},{"id":"ITEM-2","itemData":{"DOI":"10.1109/INISTA.2019.8778267","ISBN":"9781728118628","abstract":"We sought to explore the problem of teaching a reinforcement learning agent how to play Texas Hold 'Em (THE), a popular poker game played with a standard 52-card deck. This is an interesting problem because THE, and poker in general, is an incomplete information game in which the best strategy must take into account a significant amount of uncertainty, and for which the input vector of relevant information could be potentially very large. The final product of our research is a simplistic but elegant application of reinforcement learning, with various approaches yielding promising results within the context of THE.","author":[{"dropping-particle":"","family":"Ramirez","given":"Angela","non-dropping-particle":"","parse-names":false,"suffix":""},{"dropping-particle":"","family":"Reinman","given":"Solomon","non-dropping-particle":"","parse-names":false,"suffix":""},{"dropping-particle":"","family":"Norouzi","given":"Narges","non-dropping-particle":"","parse-names":false,"suffix":""}],"container-title":"IEEE International Symposium on INnovations in Intelligent SysTems and Applications, INISTA 2019 - Proceedings","id":"ITEM-2","issued":{"date-parts":[["2019"]]},"title":"PokerBot: Hand Strength Reinforcement Learning","type":"paper-conference"},"uris":["http://www.mendeley.com/documents/?uuid=8fd6688d-38de-4d64-8d51-d604426757e2"]},{"id":"ITEM-3","itemData":{"DOI":"10.1038/nature16961","ISSN":"14764687","PMID":"26819042","abstract":"The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-3","issued":{"date-parts":[["2016"]]},"title":"Mastering the game of Go with deep neural networks and tree search","type":"article-journal"},"uris":["http://www.mendeley.com/documents/?uuid=874069f6-8575-42d4-8d3a-abdec1c680f2"]}],"mendeley":{"formattedCitation":"&lt;sup&gt;1–3&lt;/sup&gt;","plainTextFormattedCitation":"1–3"},"properties":{"noteIndex":0},"schema":"https://github.com/citation-style-language/schema/raw/master/csl-citation.json"}</w:instrText>
      </w:r>
      <w:r w:rsidR="00BF0FEA">
        <w:fldChar w:fldCharType="separate"/>
      </w:r>
      <w:r w:rsidR="00BF0FEA" w:rsidRPr="00BF0FEA">
        <w:rPr>
          <w:noProof/>
          <w:vertAlign w:val="superscript"/>
        </w:rPr>
        <w:t>1–3</w:t>
      </w:r>
      <w:r w:rsidR="00BF0FEA">
        <w:fldChar w:fldCharType="end"/>
      </w:r>
      <w:r>
        <w:t>.  While these rapid developments have surprised even the most optimistic proponents of RL, practical applications in real-world settings have not materialized at the same pace [cite].  One hindrance to widespread adoption of RL</w:t>
      </w:r>
      <w:r w:rsidR="006E668F">
        <w:t xml:space="preserve"> in the Navy is the requisite effort needed to replicate a high-fidelity simulation environment to train an autonomous agent.  In this paper we utilize an open-source environment, </w:t>
      </w:r>
      <w:proofErr w:type="spellStart"/>
      <w:r w:rsidR="006E668F">
        <w:t>PuckWorld</w:t>
      </w:r>
      <w:proofErr w:type="spellEnd"/>
      <w:r w:rsidR="006E668F">
        <w:t xml:space="preserve">, which is part of the Python Learning Environment [cite], to implement Deep Q-Learning (DQN).  </w:t>
      </w:r>
      <w:r w:rsidR="00A552CE">
        <w:t xml:space="preserve">Leveraging this open-source environment allows us to experiment with different model inputs and architectures, alter reward structures and tune </w:t>
      </w:r>
      <w:r w:rsidR="00B678BD">
        <w:t>agent</w:t>
      </w:r>
      <w:r w:rsidR="00A552CE">
        <w:t xml:space="preserve"> training procedures before investing resources in developing a custom environment for our problem space.</w:t>
      </w:r>
    </w:p>
    <w:p w14:paraId="5DCF2A9E" w14:textId="3466A935" w:rsidR="00860A8B" w:rsidRDefault="00A552CE">
      <w:pPr>
        <w:rPr>
          <w:b/>
          <w:bCs/>
        </w:rPr>
      </w:pPr>
      <w:r w:rsidRPr="00A552CE">
        <w:rPr>
          <w:b/>
          <w:bCs/>
        </w:rPr>
        <w:t xml:space="preserve">Methods </w:t>
      </w:r>
    </w:p>
    <w:p w14:paraId="6176175D" w14:textId="0631BF27" w:rsidR="00A552CE" w:rsidRPr="00A552CE" w:rsidRDefault="00A552CE" w:rsidP="00A552CE">
      <w:pPr>
        <w:pStyle w:val="ListParagraph"/>
        <w:numPr>
          <w:ilvl w:val="0"/>
          <w:numId w:val="1"/>
        </w:numPr>
        <w:rPr>
          <w:b/>
          <w:bCs/>
        </w:rPr>
      </w:pPr>
      <w:r>
        <w:t>Environment Description</w:t>
      </w:r>
    </w:p>
    <w:p w14:paraId="3D7F00B4" w14:textId="251F863F" w:rsidR="00A552CE" w:rsidRPr="00B678BD" w:rsidRDefault="00EE4383" w:rsidP="00A552CE">
      <w:pPr>
        <w:pStyle w:val="ListParagraph"/>
        <w:numPr>
          <w:ilvl w:val="1"/>
          <w:numId w:val="1"/>
        </w:numPr>
        <w:rPr>
          <w:b/>
          <w:bCs/>
        </w:rPr>
      </w:pPr>
      <w:r>
        <w:t>Description</w:t>
      </w:r>
    </w:p>
    <w:p w14:paraId="456DF55B" w14:textId="7A46E139" w:rsidR="00B678BD" w:rsidRPr="00B678BD" w:rsidRDefault="00B678BD" w:rsidP="00B678BD">
      <w:pPr>
        <w:pStyle w:val="ListParagraph"/>
        <w:numPr>
          <w:ilvl w:val="2"/>
          <w:numId w:val="1"/>
        </w:numPr>
        <w:rPr>
          <w:b/>
          <w:bCs/>
        </w:rPr>
      </w:pPr>
      <w:r>
        <w:t>Screenshot</w:t>
      </w:r>
    </w:p>
    <w:p w14:paraId="0C3B3508" w14:textId="46939DE8" w:rsidR="00B678BD" w:rsidRPr="00B678BD" w:rsidRDefault="00B678BD" w:rsidP="00B678BD">
      <w:pPr>
        <w:pStyle w:val="ListParagraph"/>
        <w:numPr>
          <w:ilvl w:val="2"/>
          <w:numId w:val="1"/>
        </w:numPr>
        <w:rPr>
          <w:b/>
          <w:bCs/>
        </w:rPr>
      </w:pPr>
      <w:r>
        <w:t>Parallels to Navy context</w:t>
      </w:r>
    </w:p>
    <w:p w14:paraId="281DACF7" w14:textId="1ED37C16" w:rsidR="00B678BD" w:rsidRPr="00B678BD" w:rsidRDefault="00B678BD" w:rsidP="00B678BD">
      <w:pPr>
        <w:pStyle w:val="ListParagraph"/>
        <w:numPr>
          <w:ilvl w:val="3"/>
          <w:numId w:val="1"/>
        </w:numPr>
        <w:rPr>
          <w:b/>
          <w:bCs/>
        </w:rPr>
      </w:pPr>
      <w:proofErr w:type="spellStart"/>
      <w:r>
        <w:t>UxV</w:t>
      </w:r>
      <w:proofErr w:type="spellEnd"/>
      <w:r>
        <w:t xml:space="preserve"> navigation</w:t>
      </w:r>
    </w:p>
    <w:p w14:paraId="015011E4" w14:textId="6A5F9721" w:rsidR="00B678BD" w:rsidRPr="00B678BD" w:rsidRDefault="00B678BD" w:rsidP="00B678BD">
      <w:pPr>
        <w:pStyle w:val="ListParagraph"/>
        <w:numPr>
          <w:ilvl w:val="3"/>
          <w:numId w:val="1"/>
        </w:numPr>
        <w:rPr>
          <w:b/>
          <w:bCs/>
        </w:rPr>
      </w:pPr>
      <w:r>
        <w:t>Torpedo evasion</w:t>
      </w:r>
    </w:p>
    <w:p w14:paraId="05CC25B7" w14:textId="448CA68F" w:rsidR="00EE4383" w:rsidRPr="00EE4383" w:rsidRDefault="00EE4383" w:rsidP="00A552CE">
      <w:pPr>
        <w:pStyle w:val="ListParagraph"/>
        <w:numPr>
          <w:ilvl w:val="1"/>
          <w:numId w:val="1"/>
        </w:numPr>
        <w:rPr>
          <w:b/>
          <w:bCs/>
        </w:rPr>
      </w:pPr>
      <w:r>
        <w:t>Observation Space</w:t>
      </w:r>
    </w:p>
    <w:p w14:paraId="3245247A" w14:textId="23978C9F" w:rsidR="00EE4383" w:rsidRPr="00EE4383" w:rsidRDefault="00EE4383" w:rsidP="00A552CE">
      <w:pPr>
        <w:pStyle w:val="ListParagraph"/>
        <w:numPr>
          <w:ilvl w:val="1"/>
          <w:numId w:val="1"/>
        </w:numPr>
        <w:rPr>
          <w:b/>
          <w:bCs/>
        </w:rPr>
      </w:pPr>
      <w:r>
        <w:t>Rewards</w:t>
      </w:r>
    </w:p>
    <w:p w14:paraId="07FA686A" w14:textId="2D837771" w:rsidR="00EE4383" w:rsidRPr="00EE4383" w:rsidRDefault="00EE4383" w:rsidP="00A552CE">
      <w:pPr>
        <w:pStyle w:val="ListParagraph"/>
        <w:numPr>
          <w:ilvl w:val="1"/>
          <w:numId w:val="1"/>
        </w:numPr>
        <w:rPr>
          <w:b/>
          <w:bCs/>
        </w:rPr>
      </w:pPr>
      <w:r>
        <w:t>Action Space</w:t>
      </w:r>
    </w:p>
    <w:p w14:paraId="2789F6A1" w14:textId="28DD4F87" w:rsidR="00EE4383" w:rsidRPr="00EE4383" w:rsidRDefault="00EE4383" w:rsidP="00EE4383">
      <w:pPr>
        <w:pStyle w:val="ListParagraph"/>
        <w:numPr>
          <w:ilvl w:val="0"/>
          <w:numId w:val="1"/>
        </w:numPr>
        <w:rPr>
          <w:b/>
          <w:bCs/>
        </w:rPr>
      </w:pPr>
      <w:r>
        <w:t>DQN</w:t>
      </w:r>
    </w:p>
    <w:p w14:paraId="4D40BCA4" w14:textId="4B4694A7" w:rsidR="00EE4383" w:rsidRPr="00EE4383" w:rsidRDefault="00EE4383" w:rsidP="00EE4383">
      <w:pPr>
        <w:pStyle w:val="ListParagraph"/>
        <w:numPr>
          <w:ilvl w:val="1"/>
          <w:numId w:val="1"/>
        </w:numPr>
        <w:rPr>
          <w:b/>
          <w:bCs/>
        </w:rPr>
      </w:pPr>
      <w:r>
        <w:t>Model Structure</w:t>
      </w:r>
    </w:p>
    <w:p w14:paraId="6DC1AB66" w14:textId="136E2D66" w:rsidR="00EE4383" w:rsidRPr="00A552CE" w:rsidRDefault="00EE4383" w:rsidP="00EE4383">
      <w:pPr>
        <w:pStyle w:val="ListParagraph"/>
        <w:numPr>
          <w:ilvl w:val="1"/>
          <w:numId w:val="1"/>
        </w:numPr>
        <w:rPr>
          <w:b/>
          <w:bCs/>
        </w:rPr>
      </w:pPr>
      <w:r>
        <w:t>Explore/Explo</w:t>
      </w:r>
      <w:r w:rsidR="00B678BD">
        <w:t>itation</w:t>
      </w:r>
      <w:r>
        <w:t xml:space="preserve"> balance</w:t>
      </w:r>
    </w:p>
    <w:p w14:paraId="0B43119C" w14:textId="2778817E" w:rsidR="009100A0" w:rsidRDefault="009100A0" w:rsidP="009100A0">
      <w:pPr>
        <w:pStyle w:val="ListParagraph"/>
        <w:numPr>
          <w:ilvl w:val="1"/>
          <w:numId w:val="1"/>
        </w:numPr>
      </w:pPr>
      <w:r>
        <w:t>Cost Function: minimization squared difference between Q-target and intermediate/future rewards</w:t>
      </w:r>
    </w:p>
    <w:p w14:paraId="3F0774AD" w14:textId="2986A0EC" w:rsidR="00B678BD" w:rsidRDefault="00B678BD" w:rsidP="00B678BD">
      <w:pPr>
        <w:rPr>
          <w:b/>
          <w:bCs/>
        </w:rPr>
      </w:pPr>
      <w:r>
        <w:rPr>
          <w:b/>
          <w:bCs/>
        </w:rPr>
        <w:t>Results</w:t>
      </w:r>
    </w:p>
    <w:p w14:paraId="2CD84E0F" w14:textId="6771D2CB" w:rsidR="00B678BD" w:rsidRPr="00294065" w:rsidRDefault="00B678BD" w:rsidP="00B678BD">
      <w:pPr>
        <w:pStyle w:val="ListParagraph"/>
        <w:numPr>
          <w:ilvl w:val="0"/>
          <w:numId w:val="3"/>
        </w:numPr>
        <w:rPr>
          <w:b/>
          <w:bCs/>
        </w:rPr>
      </w:pPr>
      <w:r>
        <w:t xml:space="preserve">Model </w:t>
      </w:r>
      <w:r w:rsidR="00294065">
        <w:t>parameters</w:t>
      </w:r>
    </w:p>
    <w:p w14:paraId="14B09369" w14:textId="68AAF977" w:rsidR="00294065" w:rsidRPr="00B678BD" w:rsidRDefault="00294065" w:rsidP="00B678BD">
      <w:pPr>
        <w:pStyle w:val="ListParagraph"/>
        <w:numPr>
          <w:ilvl w:val="0"/>
          <w:numId w:val="3"/>
        </w:numPr>
        <w:rPr>
          <w:b/>
          <w:bCs/>
        </w:rPr>
      </w:pPr>
      <w:r>
        <w:t>Model train time/CPU specs</w:t>
      </w:r>
      <w:bookmarkStart w:id="0" w:name="_GoBack"/>
      <w:bookmarkEnd w:id="0"/>
    </w:p>
    <w:p w14:paraId="1A102D93" w14:textId="4C990347" w:rsidR="00B678BD" w:rsidRPr="00B678BD" w:rsidRDefault="00B678BD" w:rsidP="00B678BD">
      <w:pPr>
        <w:pStyle w:val="ListParagraph"/>
        <w:numPr>
          <w:ilvl w:val="0"/>
          <w:numId w:val="3"/>
        </w:numPr>
        <w:rPr>
          <w:b/>
          <w:bCs/>
        </w:rPr>
      </w:pPr>
      <w:r>
        <w:t>Rewards plot</w:t>
      </w:r>
    </w:p>
    <w:p w14:paraId="550C86DA" w14:textId="7035AF97" w:rsidR="00B678BD" w:rsidRDefault="00B678BD" w:rsidP="00B678BD">
      <w:pPr>
        <w:rPr>
          <w:b/>
          <w:bCs/>
        </w:rPr>
      </w:pPr>
      <w:r w:rsidRPr="00B678BD">
        <w:rPr>
          <w:b/>
          <w:bCs/>
        </w:rPr>
        <w:t>Conclusion</w:t>
      </w:r>
    </w:p>
    <w:p w14:paraId="569E358E" w14:textId="1712BE8B" w:rsidR="00B678BD" w:rsidRDefault="00B678BD" w:rsidP="00B678BD">
      <w:pPr>
        <w:pStyle w:val="ListParagraph"/>
        <w:numPr>
          <w:ilvl w:val="0"/>
          <w:numId w:val="4"/>
        </w:numPr>
      </w:pPr>
      <w:r w:rsidRPr="00B678BD">
        <w:t>Advantage</w:t>
      </w:r>
      <w:r>
        <w:t xml:space="preserve">: establish framework to train agent on real-world </w:t>
      </w:r>
      <w:proofErr w:type="spellStart"/>
      <w:r>
        <w:t>environement</w:t>
      </w:r>
      <w:proofErr w:type="spellEnd"/>
      <w:r>
        <w:t xml:space="preserve"> data using existing open-source environments.  Allows to feasibility analysis.</w:t>
      </w:r>
    </w:p>
    <w:p w14:paraId="45248DF9" w14:textId="2D6C96C6" w:rsidR="00B678BD" w:rsidRDefault="00B678BD" w:rsidP="00B678BD">
      <w:pPr>
        <w:pStyle w:val="ListParagraph"/>
        <w:numPr>
          <w:ilvl w:val="0"/>
          <w:numId w:val="4"/>
        </w:numPr>
      </w:pPr>
      <w:r>
        <w:t>Future work: part of 219-funded work for RL applications to tactical decision making</w:t>
      </w:r>
    </w:p>
    <w:p w14:paraId="39E0ECFE" w14:textId="185DD614" w:rsidR="00B678BD" w:rsidRPr="00B678BD" w:rsidRDefault="00B678BD" w:rsidP="00B678BD">
      <w:pPr>
        <w:pStyle w:val="ListParagraph"/>
        <w:numPr>
          <w:ilvl w:val="1"/>
          <w:numId w:val="4"/>
        </w:numPr>
      </w:pPr>
      <w:r>
        <w:lastRenderedPageBreak/>
        <w:t xml:space="preserve">Introduce more complex environment, alter reward structure to </w:t>
      </w:r>
      <w:proofErr w:type="spellStart"/>
      <w:r>
        <w:t>influcne</w:t>
      </w:r>
      <w:proofErr w:type="spellEnd"/>
      <w:r>
        <w:t xml:space="preserve"> desired behaviors, scale to </w:t>
      </w:r>
      <w:r w:rsidR="000D0B3F">
        <w:t>tactical scenarios with input from stakeholders (UWDC Tag)</w:t>
      </w:r>
    </w:p>
    <w:p w14:paraId="270747E5" w14:textId="77777777" w:rsidR="009100A0" w:rsidRDefault="009100A0" w:rsidP="009100A0">
      <w:r>
        <w:t xml:space="preserve"> References</w:t>
      </w:r>
    </w:p>
    <w:p w14:paraId="5D5DD4D6" w14:textId="77777777" w:rsidR="009100A0" w:rsidRDefault="009100A0" w:rsidP="009100A0">
      <w:pPr>
        <w:pStyle w:val="ListParagraph"/>
        <w:numPr>
          <w:ilvl w:val="0"/>
          <w:numId w:val="2"/>
        </w:numPr>
      </w:pPr>
      <w:r w:rsidRPr="009100A0">
        <w:t xml:space="preserve">“Reinforcement Learning, An Introduction” by Sutton &amp; </w:t>
      </w:r>
      <w:proofErr w:type="spellStart"/>
      <w:r w:rsidRPr="009100A0">
        <w:t>Barto</w:t>
      </w:r>
      <w:proofErr w:type="spellEnd"/>
      <w:r w:rsidRPr="009100A0">
        <w:t xml:space="preserve"> (2nd ed.)</w:t>
      </w:r>
    </w:p>
    <w:p w14:paraId="73BAFBDE" w14:textId="77777777" w:rsidR="009100A0" w:rsidRDefault="00294065" w:rsidP="009100A0">
      <w:pPr>
        <w:pStyle w:val="ListParagraph"/>
        <w:numPr>
          <w:ilvl w:val="0"/>
          <w:numId w:val="2"/>
        </w:numPr>
      </w:pPr>
      <w:hyperlink r:id="rId6" w:history="1">
        <w:r w:rsidR="009100A0">
          <w:rPr>
            <w:rStyle w:val="Hyperlink"/>
          </w:rPr>
          <w:t>https://towardsdatascience.com/qrash-course-deep-q-networks-from-the-ground-up-1bbda41d3677</w:t>
        </w:r>
      </w:hyperlink>
    </w:p>
    <w:p w14:paraId="675D6397" w14:textId="5772BFD7" w:rsidR="009100A0" w:rsidRDefault="009100A0" w:rsidP="00B678BD">
      <w:pPr>
        <w:pStyle w:val="ListParagraph"/>
        <w:ind w:left="773"/>
      </w:pPr>
    </w:p>
    <w:p w14:paraId="12CBA467" w14:textId="6EA39A45" w:rsidR="00BF0FEA" w:rsidRPr="00BF0FEA" w:rsidRDefault="00832918" w:rsidP="00BF0FEA">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BF0FEA" w:rsidRPr="00BF0FEA">
        <w:rPr>
          <w:rFonts w:ascii="Calibri" w:hAnsi="Calibri" w:cs="Calibri"/>
          <w:noProof/>
        </w:rPr>
        <w:t xml:space="preserve">1. </w:t>
      </w:r>
      <w:r w:rsidR="00BF0FEA" w:rsidRPr="00BF0FEA">
        <w:rPr>
          <w:rFonts w:ascii="Calibri" w:hAnsi="Calibri" w:cs="Calibri"/>
          <w:noProof/>
        </w:rPr>
        <w:tab/>
        <w:t xml:space="preserve">Silver D, Hubert T, Schrittwieser J, et al. A general reinforcement learning algorithm that masters chess, shogi, and Go through self-play. </w:t>
      </w:r>
      <w:r w:rsidR="00BF0FEA" w:rsidRPr="00BF0FEA">
        <w:rPr>
          <w:rFonts w:ascii="Calibri" w:hAnsi="Calibri" w:cs="Calibri"/>
          <w:i/>
          <w:iCs/>
          <w:noProof/>
        </w:rPr>
        <w:t>Science (80- )</w:t>
      </w:r>
      <w:r w:rsidR="00BF0FEA" w:rsidRPr="00BF0FEA">
        <w:rPr>
          <w:rFonts w:ascii="Calibri" w:hAnsi="Calibri" w:cs="Calibri"/>
          <w:noProof/>
        </w:rPr>
        <w:t>. 2018. doi:10.1126/science.aar6404</w:t>
      </w:r>
    </w:p>
    <w:p w14:paraId="296EBBB1" w14:textId="77777777" w:rsidR="00BF0FEA" w:rsidRPr="00BF0FEA" w:rsidRDefault="00BF0FEA" w:rsidP="00BF0FEA">
      <w:pPr>
        <w:widowControl w:val="0"/>
        <w:autoSpaceDE w:val="0"/>
        <w:autoSpaceDN w:val="0"/>
        <w:adjustRightInd w:val="0"/>
        <w:spacing w:line="240" w:lineRule="auto"/>
        <w:ind w:left="640" w:hanging="640"/>
        <w:rPr>
          <w:rFonts w:ascii="Calibri" w:hAnsi="Calibri" w:cs="Calibri"/>
          <w:noProof/>
        </w:rPr>
      </w:pPr>
      <w:r w:rsidRPr="00BF0FEA">
        <w:rPr>
          <w:rFonts w:ascii="Calibri" w:hAnsi="Calibri" w:cs="Calibri"/>
          <w:noProof/>
        </w:rPr>
        <w:t xml:space="preserve">2. </w:t>
      </w:r>
      <w:r w:rsidRPr="00BF0FEA">
        <w:rPr>
          <w:rFonts w:ascii="Calibri" w:hAnsi="Calibri" w:cs="Calibri"/>
          <w:noProof/>
        </w:rPr>
        <w:tab/>
        <w:t xml:space="preserve">Ramirez A, Reinman S, Norouzi N. PokerBot: Hand Strength Reinforcement Learning. In: </w:t>
      </w:r>
      <w:r w:rsidRPr="00BF0FEA">
        <w:rPr>
          <w:rFonts w:ascii="Calibri" w:hAnsi="Calibri" w:cs="Calibri"/>
          <w:i/>
          <w:iCs/>
          <w:noProof/>
        </w:rPr>
        <w:t>IEEE International Symposium on INnovations in Intelligent SysTems and Applications, INISTA 2019 - Proceedings</w:t>
      </w:r>
      <w:r w:rsidRPr="00BF0FEA">
        <w:rPr>
          <w:rFonts w:ascii="Calibri" w:hAnsi="Calibri" w:cs="Calibri"/>
          <w:noProof/>
        </w:rPr>
        <w:t>. ; 2019. doi:10.1109/INISTA.2019.8778267</w:t>
      </w:r>
    </w:p>
    <w:p w14:paraId="18233897" w14:textId="77777777" w:rsidR="00BF0FEA" w:rsidRPr="00BF0FEA" w:rsidRDefault="00BF0FEA" w:rsidP="00BF0FEA">
      <w:pPr>
        <w:widowControl w:val="0"/>
        <w:autoSpaceDE w:val="0"/>
        <w:autoSpaceDN w:val="0"/>
        <w:adjustRightInd w:val="0"/>
        <w:spacing w:line="240" w:lineRule="auto"/>
        <w:ind w:left="640" w:hanging="640"/>
        <w:rPr>
          <w:rFonts w:ascii="Calibri" w:hAnsi="Calibri" w:cs="Calibri"/>
          <w:noProof/>
        </w:rPr>
      </w:pPr>
      <w:r w:rsidRPr="00BF0FEA">
        <w:rPr>
          <w:rFonts w:ascii="Calibri" w:hAnsi="Calibri" w:cs="Calibri"/>
          <w:noProof/>
        </w:rPr>
        <w:t xml:space="preserve">3. </w:t>
      </w:r>
      <w:r w:rsidRPr="00BF0FEA">
        <w:rPr>
          <w:rFonts w:ascii="Calibri" w:hAnsi="Calibri" w:cs="Calibri"/>
          <w:noProof/>
        </w:rPr>
        <w:tab/>
        <w:t xml:space="preserve">Silver D, Huang A, Maddison CJ, et al. Mastering the game of Go with deep neural networks and tree search. </w:t>
      </w:r>
      <w:r w:rsidRPr="00BF0FEA">
        <w:rPr>
          <w:rFonts w:ascii="Calibri" w:hAnsi="Calibri" w:cs="Calibri"/>
          <w:i/>
          <w:iCs/>
          <w:noProof/>
        </w:rPr>
        <w:t>Nature</w:t>
      </w:r>
      <w:r w:rsidRPr="00BF0FEA">
        <w:rPr>
          <w:rFonts w:ascii="Calibri" w:hAnsi="Calibri" w:cs="Calibri"/>
          <w:noProof/>
        </w:rPr>
        <w:t>. 2016. doi:10.1038/nature16961</w:t>
      </w:r>
    </w:p>
    <w:p w14:paraId="68368FEB" w14:textId="1A3EB0AE" w:rsidR="00832918" w:rsidRDefault="00832918" w:rsidP="00BF0FEA">
      <w:pPr>
        <w:widowControl w:val="0"/>
        <w:autoSpaceDE w:val="0"/>
        <w:autoSpaceDN w:val="0"/>
        <w:adjustRightInd w:val="0"/>
        <w:spacing w:line="240" w:lineRule="auto"/>
        <w:ind w:left="640" w:hanging="640"/>
      </w:pPr>
      <w:r>
        <w:fldChar w:fldCharType="end"/>
      </w:r>
    </w:p>
    <w:sectPr w:rsidR="0083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516"/>
    <w:multiLevelType w:val="hybridMultilevel"/>
    <w:tmpl w:val="543C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642D"/>
    <w:multiLevelType w:val="hybridMultilevel"/>
    <w:tmpl w:val="D910E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23B68"/>
    <w:multiLevelType w:val="hybridMultilevel"/>
    <w:tmpl w:val="2CEE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5296B"/>
    <w:multiLevelType w:val="hybridMultilevel"/>
    <w:tmpl w:val="549C72D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A0"/>
    <w:rsid w:val="000D0B3F"/>
    <w:rsid w:val="00294065"/>
    <w:rsid w:val="002F6DC3"/>
    <w:rsid w:val="003A0E01"/>
    <w:rsid w:val="006E668F"/>
    <w:rsid w:val="00832918"/>
    <w:rsid w:val="00860A8B"/>
    <w:rsid w:val="009100A0"/>
    <w:rsid w:val="00A552CE"/>
    <w:rsid w:val="00B678BD"/>
    <w:rsid w:val="00BF0FEA"/>
    <w:rsid w:val="00C752FA"/>
    <w:rsid w:val="00D25F2F"/>
    <w:rsid w:val="00D97810"/>
    <w:rsid w:val="00EE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282"/>
  <w15:chartTrackingRefBased/>
  <w15:docId w15:val="{1F81976C-BC8C-49AF-9060-E2F25300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A0"/>
    <w:pPr>
      <w:ind w:left="720"/>
      <w:contextualSpacing/>
    </w:pPr>
  </w:style>
  <w:style w:type="character" w:styleId="Hyperlink">
    <w:name w:val="Hyperlink"/>
    <w:basedOn w:val="DefaultParagraphFont"/>
    <w:uiPriority w:val="99"/>
    <w:semiHidden/>
    <w:unhideWhenUsed/>
    <w:rsid w:val="00910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qrash-course-deep-q-networks-from-the-ground-up-1bbda41d367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4E6BC-9C29-0A4E-9AA0-2F15E59C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2</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NUWC Division Newport</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Colby L NUWC Newport 2532</dc:creator>
  <cp:keywords/>
  <dc:description/>
  <cp:lastModifiedBy>Colby Wilkinson</cp:lastModifiedBy>
  <cp:revision>4</cp:revision>
  <dcterms:created xsi:type="dcterms:W3CDTF">2019-11-25T19:06:00Z</dcterms:created>
  <dcterms:modified xsi:type="dcterms:W3CDTF">2019-12-02T22:22:00Z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b1cc01f7-3122-37be-bee6-7ef5261a4b65</vt:lpwstr>
  </property>
  <property fmtid="{D5CDD505-2E9C-101B-9397-08002B2CF9AE}" pid="24" name="Mendeley Citation Style_1">
    <vt:lpwstr>http://www.zotero.org/styles/american-medical-association</vt:lpwstr>
  </property>
</Properties>
</file>