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0516" w14:textId="77777777" w:rsidR="00B22D3A" w:rsidRDefault="00947455">
      <w:pPr>
        <w:ind w:left="142" w:hanging="142"/>
        <w:rPr>
          <w:rFonts w:ascii="Calibri" w:eastAsia="Calibri" w:hAnsi="Calibri" w:cs="Calibri"/>
        </w:rPr>
      </w:pPr>
      <w:r>
        <w:object w:dxaOrig="9792" w:dyaOrig="7231" w14:anchorId="6C552B6B">
          <v:rect id="rectole0000000000" o:spid="_x0000_i1025" style="width:489.6pt;height:361.8pt" o:ole="" o:preferrelative="t" stroked="f">
            <v:imagedata r:id="rId4" o:title=""/>
          </v:rect>
          <o:OLEObject Type="Embed" ProgID="StaticMetafile" ShapeID="rectole0000000000" DrawAspect="Content" ObjectID="_1712170934" r:id="rId5"/>
        </w:object>
      </w:r>
    </w:p>
    <w:p w14:paraId="3680F123" w14:textId="77777777" w:rsidR="00B22D3A" w:rsidRDefault="00947455">
      <w:pPr>
        <w:spacing w:line="240" w:lineRule="auto"/>
        <w:rPr>
          <w:rFonts w:ascii="Calibri" w:eastAsia="Calibri" w:hAnsi="Calibri" w:cs="Calibri"/>
        </w:rPr>
      </w:pPr>
      <w:r>
        <w:object w:dxaOrig="9815" w:dyaOrig="6684" w14:anchorId="1A6FA65A">
          <v:rect id="rectole0000000001" o:spid="_x0000_i1026" style="width:490.8pt;height:334.2pt" o:ole="" o:preferrelative="t" stroked="f">
            <v:imagedata r:id="rId6" o:title=""/>
          </v:rect>
          <o:OLEObject Type="Embed" ProgID="StaticDib" ShapeID="rectole0000000001" DrawAspect="Content" ObjectID="_1712170935" r:id="rId7"/>
        </w:object>
      </w:r>
    </w:p>
    <w:p w14:paraId="6FEA2B96" w14:textId="77777777" w:rsidR="008B22E1" w:rsidRDefault="008B22E1">
      <w:pPr>
        <w:rPr>
          <w:noProof/>
        </w:rPr>
      </w:pPr>
    </w:p>
    <w:p w14:paraId="0BAFA4E2" w14:textId="2CB6255B" w:rsidR="00B22D3A" w:rsidRDefault="008B22E1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B67CFBC" wp14:editId="02AD4E27">
            <wp:extent cx="5731510" cy="4525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F22B" w14:textId="29A89879" w:rsidR="008B22E1" w:rsidRDefault="008B22E1">
      <w:pPr>
        <w:rPr>
          <w:noProof/>
        </w:rPr>
      </w:pPr>
      <w:r>
        <w:rPr>
          <w:noProof/>
        </w:rPr>
        <w:t>In</w:t>
      </w:r>
      <w:r>
        <w:rPr>
          <w:noProof/>
        </w:rPr>
        <w:t xml:space="preserve"> above case, 5&amp;6 coincide, in this case take the right value which comes later in level order.</w:t>
      </w:r>
    </w:p>
    <w:p w14:paraId="43EE2B67" w14:textId="2303F945" w:rsidR="008B22E1" w:rsidRDefault="008B22E1">
      <w:pPr>
        <w:rPr>
          <w:noProof/>
        </w:rPr>
      </w:pPr>
    </w:p>
    <w:p w14:paraId="6A7E804A" w14:textId="35A38EB8" w:rsidR="008B22E1" w:rsidRDefault="008B22E1">
      <w:pPr>
        <w:rPr>
          <w:rFonts w:ascii="Calibri" w:eastAsia="Calibri" w:hAnsi="Calibri" w:cs="Calibri"/>
        </w:rPr>
      </w:pPr>
      <w:r>
        <w:rPr>
          <w:noProof/>
        </w:rPr>
        <w:t xml:space="preserve">Code for bottom view is same as top view except that </w:t>
      </w:r>
      <w:r w:rsidR="00947455">
        <w:rPr>
          <w:noProof/>
        </w:rPr>
        <w:t>in this case, we don’t check while pushing a key into map whether it exists or not, we just push it, overwriting the older value.</w:t>
      </w:r>
    </w:p>
    <w:sectPr w:rsidR="008B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D3A"/>
    <w:rsid w:val="008B22E1"/>
    <w:rsid w:val="00947455"/>
    <w:rsid w:val="00B2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074E"/>
  <w15:docId w15:val="{BF149F48-ECA4-4557-BA0A-4756F16C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 Kumar Gupta</cp:lastModifiedBy>
  <cp:revision>2</cp:revision>
  <dcterms:created xsi:type="dcterms:W3CDTF">2022-04-22T16:39:00Z</dcterms:created>
  <dcterms:modified xsi:type="dcterms:W3CDTF">2022-04-22T16:46:00Z</dcterms:modified>
</cp:coreProperties>
</file>