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63" w:after="63"/>
        <w:jc w:val="center"/>
        <w:rPr>
          <w:rFonts w:hint="eastAsia" w:ascii="微软雅黑" w:hAnsi="微软雅黑" w:eastAsia="微软雅黑" w:cs="Arial Unicode MS"/>
          <w:sz w:val="52"/>
          <w:lang w:eastAsia="zh-CN"/>
        </w:rPr>
      </w:pPr>
    </w:p>
    <w:p>
      <w:pPr>
        <w:pStyle w:val="11"/>
        <w:spacing w:before="63" w:after="63"/>
        <w:jc w:val="right"/>
        <w:rPr>
          <w:rFonts w:ascii="微软雅黑" w:hAnsi="微软雅黑" w:eastAsia="微软雅黑" w:cs="Arial Unicode MS"/>
          <w:sz w:val="52"/>
        </w:rPr>
      </w:pPr>
    </w:p>
    <w:p>
      <w:pPr>
        <w:spacing w:before="63" w:after="63"/>
        <w:jc w:val="center"/>
        <w:rPr>
          <w:rFonts w:hint="eastAsia" w:ascii="宋体" w:hAnsi="宋体" w:eastAsia="宋体" w:cs="宋体"/>
          <w:b/>
          <w:bCs/>
          <w:sz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28"/>
          <w:lang w:val="en-US" w:eastAsia="zh-CN"/>
        </w:rPr>
        <w:t>苏州鲍斯智能制造技术有限公司</w:t>
      </w:r>
    </w:p>
    <w:p>
      <w:pPr>
        <w:spacing w:before="63" w:after="63"/>
        <w:jc w:val="center"/>
        <w:rPr>
          <w:rFonts w:hint="eastAsia" w:ascii="宋体" w:hAnsi="宋体" w:eastAsia="宋体" w:cs="宋体"/>
          <w:b/>
          <w:bCs/>
          <w:sz w:val="52"/>
          <w:lang w:val="en-US" w:eastAsia="zh-CN"/>
        </w:rPr>
      </w:pPr>
    </w:p>
    <w:p>
      <w:pPr>
        <w:spacing w:before="63" w:after="63"/>
        <w:jc w:val="center"/>
        <w:rPr>
          <w:rFonts w:hint="eastAsia" w:ascii="宋体" w:hAnsi="宋体" w:eastAsia="宋体" w:cs="宋体"/>
          <w:b/>
          <w:bCs/>
          <w:sz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28"/>
          <w:lang w:val="en-US" w:eastAsia="zh-CN"/>
        </w:rPr>
        <w:t>智能刀具柜</w:t>
      </w:r>
    </w:p>
    <w:p>
      <w:pPr>
        <w:spacing w:before="63" w:after="63"/>
        <w:jc w:val="center"/>
        <w:rPr>
          <w:rFonts w:hint="eastAsia" w:ascii="宋体" w:hAnsi="宋体" w:eastAsia="宋体" w:cs="宋体"/>
          <w:b/>
          <w:bCs/>
          <w:sz w:val="52"/>
          <w:lang w:val="en-US" w:eastAsia="zh-CN"/>
        </w:rPr>
      </w:pPr>
    </w:p>
    <w:p>
      <w:pPr>
        <w:pStyle w:val="8"/>
        <w:pBdr>
          <w:bottom w:val="single" w:color="auto" w:sz="4" w:space="1"/>
        </w:pBdr>
        <w:spacing w:before="63" w:after="63"/>
        <w:jc w:val="right"/>
        <w:rPr>
          <w:rFonts w:hint="eastAsia" w:ascii="宋体" w:hAnsi="宋体" w:eastAsia="宋体" w:cs="宋体"/>
          <w:b/>
          <w:bCs/>
          <w:sz w:val="40"/>
          <w:szCs w:val="40"/>
          <w:lang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eastAsia="zh-CN"/>
        </w:rPr>
        <w:t>——接口需求说明书</w:t>
      </w:r>
    </w:p>
    <w:p>
      <w:pPr>
        <w:pStyle w:val="12"/>
        <w:spacing w:before="63" w:after="63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de-DE"/>
        </w:rPr>
        <w:t xml:space="preserve">Version </w:t>
      </w:r>
      <w:r>
        <w:rPr>
          <w:rFonts w:hint="eastAsia" w:ascii="宋体" w:hAnsi="宋体" w:eastAsia="宋体" w:cs="宋体"/>
          <w:b/>
          <w:bCs/>
          <w:lang w:val="de-DE" w:eastAsia="zh-CN"/>
        </w:rPr>
        <w:t>1.</w:t>
      </w:r>
      <w:r>
        <w:rPr>
          <w:rFonts w:hint="eastAsia" w:ascii="宋体" w:hAnsi="宋体" w:cs="宋体"/>
          <w:b/>
          <w:bCs/>
          <w:lang w:val="en-US" w:eastAsia="zh-CN"/>
        </w:rPr>
        <w:t>1</w:t>
      </w:r>
      <w:bookmarkStart w:id="17" w:name="_GoBack"/>
      <w:bookmarkEnd w:id="17"/>
    </w:p>
    <w:p>
      <w:pPr>
        <w:pStyle w:val="12"/>
        <w:spacing w:before="63" w:after="63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de-DE"/>
        </w:rPr>
        <w:t>20</w:t>
      </w:r>
      <w:r>
        <w:rPr>
          <w:rFonts w:hint="eastAsia" w:ascii="宋体" w:hAnsi="宋体" w:eastAsia="宋体" w:cs="宋体"/>
          <w:b/>
          <w:bCs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lang w:val="de-DE"/>
        </w:rPr>
        <w:t>-</w:t>
      </w:r>
      <w:r>
        <w:rPr>
          <w:rFonts w:hint="eastAsia" w:ascii="宋体" w:hAnsi="宋体" w:eastAsia="宋体" w:cs="宋体"/>
          <w:b/>
          <w:bCs/>
          <w:lang w:val="en-US" w:eastAsia="zh-CN"/>
        </w:rPr>
        <w:t>0</w:t>
      </w:r>
      <w:r>
        <w:rPr>
          <w:rFonts w:hint="eastAsia" w:ascii="宋体" w:hAnsi="宋体" w:cs="宋体"/>
          <w:b/>
          <w:bCs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lang w:val="de-DE"/>
        </w:rPr>
        <w:t>-</w:t>
      </w:r>
      <w:r>
        <w:rPr>
          <w:rFonts w:hint="eastAsia" w:ascii="宋体" w:hAnsi="宋体" w:cs="宋体"/>
          <w:b/>
          <w:bCs/>
          <w:lang w:val="en-US" w:eastAsia="zh-CN"/>
        </w:rPr>
        <w:t>01</w:t>
      </w:r>
    </w:p>
    <w:p>
      <w:pPr>
        <w:pStyle w:val="8"/>
        <w:spacing w:before="63" w:after="63"/>
        <w:jc w:val="both"/>
        <w:rPr>
          <w:rFonts w:ascii="微软雅黑" w:hAnsi="微软雅黑" w:eastAsia="微软雅黑" w:cs="Arial Unicode MS"/>
        </w:rPr>
      </w:pPr>
    </w:p>
    <w:p>
      <w:pPr>
        <w:pStyle w:val="8"/>
        <w:spacing w:before="63" w:after="63"/>
        <w:rPr>
          <w:rFonts w:ascii="微软雅黑" w:hAnsi="微软雅黑" w:eastAsia="微软雅黑" w:cs="Arial Unicode MS"/>
        </w:rPr>
      </w:pPr>
    </w:p>
    <w:p>
      <w:pPr>
        <w:pStyle w:val="8"/>
        <w:spacing w:before="63" w:after="63"/>
        <w:rPr>
          <w:rFonts w:ascii="微软雅黑" w:hAnsi="微软雅黑" w:eastAsia="微软雅黑" w:cs="Arial Unicode MS"/>
        </w:rPr>
      </w:pPr>
    </w:p>
    <w:p>
      <w:pPr>
        <w:pStyle w:val="8"/>
        <w:spacing w:before="63" w:after="63"/>
        <w:rPr>
          <w:rFonts w:ascii="微软雅黑" w:hAnsi="微软雅黑" w:eastAsia="微软雅黑" w:cs="Arial Unicode MS"/>
        </w:rPr>
      </w:pPr>
    </w:p>
    <w:p>
      <w:pPr>
        <w:pStyle w:val="8"/>
        <w:spacing w:before="63" w:after="63"/>
        <w:rPr>
          <w:rFonts w:ascii="微软雅黑" w:hAnsi="微软雅黑" w:eastAsia="微软雅黑" w:cs="Arial Unicode MS"/>
        </w:rPr>
      </w:pPr>
    </w:p>
    <w:p>
      <w:pPr>
        <w:pStyle w:val="8"/>
        <w:spacing w:before="63" w:after="63"/>
        <w:rPr>
          <w:rFonts w:ascii="微软雅黑" w:hAnsi="微软雅黑" w:eastAsia="微软雅黑" w:cs="Arial Unicode MS"/>
        </w:rPr>
      </w:pPr>
    </w:p>
    <w:p>
      <w:pPr>
        <w:pStyle w:val="8"/>
        <w:spacing w:before="63" w:after="63"/>
        <w:rPr>
          <w:rFonts w:ascii="微软雅黑" w:hAnsi="微软雅黑" w:eastAsia="微软雅黑" w:cs="Arial Unicode MS"/>
        </w:rPr>
      </w:pPr>
    </w:p>
    <w:p>
      <w:pPr>
        <w:pStyle w:val="8"/>
        <w:spacing w:before="63" w:after="63"/>
        <w:rPr>
          <w:rFonts w:ascii="微软雅黑" w:hAnsi="微软雅黑" w:eastAsia="微软雅黑" w:cs="Arial Unicode MS"/>
        </w:rPr>
      </w:pPr>
    </w:p>
    <w:p>
      <w:pPr>
        <w:pStyle w:val="8"/>
        <w:spacing w:before="63" w:after="63"/>
        <w:rPr>
          <w:rFonts w:ascii="微软雅黑" w:hAnsi="微软雅黑" w:eastAsia="微软雅黑" w:cs="Arial Unicode MS"/>
        </w:rPr>
      </w:pPr>
    </w:p>
    <w:p/>
    <w:p>
      <w:pPr>
        <w:spacing w:before="63" w:after="63"/>
        <w:jc w:val="center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44"/>
          <w:szCs w:val="44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 w:val="28"/>
          <w:szCs w:val="28"/>
        </w:rPr>
        <w:instrText xml:space="preserve"> TOC \o "1-2" \h \z \u </w:instrText>
      </w:r>
      <w:r>
        <w:rPr>
          <w:rFonts w:hint="eastAsia" w:ascii="微软雅黑" w:hAnsi="微软雅黑" w:eastAsia="微软雅黑" w:cs="Arial Unicode MS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_Toc7663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</w:rPr>
        <w:t xml:space="preserve">1. </w:t>
      </w:r>
      <w:r>
        <w:rPr>
          <w:rFonts w:hint="eastAsia" w:ascii="宋体" w:hAnsi="宋体" w:cs="宋体"/>
          <w:lang w:val="en-US" w:eastAsia="zh-CN"/>
        </w:rPr>
        <w:t>接口提供（提供给用户调用的接口）</w:t>
      </w:r>
      <w:r>
        <w:tab/>
      </w:r>
      <w:r>
        <w:fldChar w:fldCharType="begin"/>
      </w:r>
      <w:r>
        <w:instrText xml:space="preserve"> PAGEREF _Toc7663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_Toc1495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1.1. </w:t>
      </w:r>
      <w:r>
        <w:rPr>
          <w:rFonts w:hint="eastAsia" w:ascii="宋体" w:hAnsi="宋体" w:eastAsia="宋体" w:cs="宋体"/>
          <w:lang w:val="en-US" w:eastAsia="zh-CN"/>
        </w:rPr>
        <w:t>部门信息</w:t>
      </w:r>
      <w:r>
        <w:tab/>
      </w:r>
      <w:r>
        <w:fldChar w:fldCharType="begin"/>
      </w:r>
      <w:r>
        <w:instrText xml:space="preserve"> PAGEREF _Toc1495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_Toc11574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1.2. </w:t>
      </w:r>
      <w:r>
        <w:rPr>
          <w:rFonts w:hint="eastAsia" w:ascii="宋体" w:hAnsi="宋体" w:eastAsia="宋体" w:cs="宋体"/>
          <w:lang w:val="en-US" w:eastAsia="zh-CN"/>
        </w:rPr>
        <w:t>用户信息</w:t>
      </w:r>
      <w:r>
        <w:tab/>
      </w:r>
      <w:r>
        <w:fldChar w:fldCharType="begin"/>
      </w:r>
      <w:r>
        <w:instrText xml:space="preserve"> PAGEREF _Toc11574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_Toc2435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1.3. </w:t>
      </w:r>
      <w:r>
        <w:rPr>
          <w:rFonts w:hint="eastAsia" w:ascii="宋体" w:hAnsi="宋体" w:eastAsia="宋体" w:cs="宋体"/>
          <w:lang w:val="en-US" w:eastAsia="zh-CN"/>
        </w:rPr>
        <w:t>供应商信息</w:t>
      </w:r>
      <w:r>
        <w:tab/>
      </w:r>
      <w:r>
        <w:fldChar w:fldCharType="begin"/>
      </w:r>
      <w:r>
        <w:instrText xml:space="preserve"> PAGEREF _Toc2435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_Toc28245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1.4. </w:t>
      </w:r>
      <w:r>
        <w:rPr>
          <w:rFonts w:hint="eastAsia" w:ascii="宋体" w:hAnsi="宋体" w:eastAsia="宋体" w:cs="宋体"/>
          <w:lang w:val="en-US" w:eastAsia="zh-CN"/>
        </w:rPr>
        <w:t>物料信息</w:t>
      </w:r>
      <w:r>
        <w:tab/>
      </w:r>
      <w:r>
        <w:fldChar w:fldCharType="begin"/>
      </w:r>
      <w:r>
        <w:instrText xml:space="preserve"> PAGEREF _Toc28245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_Toc16354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1.5. </w:t>
      </w:r>
      <w:r>
        <w:rPr>
          <w:rFonts w:hint="eastAsia" w:ascii="宋体" w:hAnsi="宋体" w:eastAsia="宋体" w:cs="宋体"/>
          <w:lang w:val="en-US" w:eastAsia="zh-CN"/>
        </w:rPr>
        <w:t>库存信息（按物料汇总）</w:t>
      </w:r>
      <w:r>
        <w:tab/>
      </w:r>
      <w:r>
        <w:fldChar w:fldCharType="begin"/>
      </w:r>
      <w:r>
        <w:instrText xml:space="preserve"> PAGEREF _Toc16354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_Toc17312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1.6. </w:t>
      </w:r>
      <w:r>
        <w:rPr>
          <w:rFonts w:hint="eastAsia" w:ascii="宋体" w:hAnsi="宋体" w:eastAsia="宋体" w:cs="宋体"/>
          <w:lang w:val="en-US" w:eastAsia="zh-CN"/>
        </w:rPr>
        <w:t>库存信息（按货道汇总）</w:t>
      </w:r>
      <w:r>
        <w:tab/>
      </w:r>
      <w:r>
        <w:fldChar w:fldCharType="begin"/>
      </w:r>
      <w:r>
        <w:instrText xml:space="preserve"> PAGEREF _Toc17312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_Toc9699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1.7. </w:t>
      </w:r>
      <w:r>
        <w:rPr>
          <w:rFonts w:hint="eastAsia" w:ascii="宋体" w:hAnsi="宋体" w:eastAsia="宋体" w:cs="宋体"/>
          <w:lang w:val="en-US" w:eastAsia="zh-CN"/>
        </w:rPr>
        <w:t>补料</w:t>
      </w:r>
      <w:r>
        <w:tab/>
      </w:r>
      <w:r>
        <w:fldChar w:fldCharType="begin"/>
      </w:r>
      <w:r>
        <w:instrText xml:space="preserve"> PAGEREF _Toc9699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_Toc29328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1.8. </w:t>
      </w:r>
      <w:r>
        <w:rPr>
          <w:rFonts w:hint="eastAsia" w:ascii="宋体" w:hAnsi="宋体" w:eastAsia="宋体" w:cs="宋体"/>
          <w:lang w:val="en-US" w:eastAsia="zh-CN"/>
        </w:rPr>
        <w:t>领用记录</w:t>
      </w:r>
      <w:r>
        <w:tab/>
      </w:r>
      <w:r>
        <w:fldChar w:fldCharType="begin"/>
      </w:r>
      <w:r>
        <w:instrText xml:space="preserve"> PAGEREF _Toc29328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_Toc15962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1.9. </w:t>
      </w:r>
      <w:r>
        <w:rPr>
          <w:rFonts w:hint="eastAsia" w:ascii="宋体" w:hAnsi="宋体" w:eastAsia="宋体" w:cs="宋体"/>
          <w:lang w:val="en-US" w:eastAsia="zh-CN"/>
        </w:rPr>
        <w:t>归还记录</w:t>
      </w:r>
      <w:r>
        <w:tab/>
      </w:r>
      <w:r>
        <w:fldChar w:fldCharType="begin"/>
      </w:r>
      <w:r>
        <w:instrText xml:space="preserve"> PAGEREF _Toc15962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_Toc24827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</w:rPr>
        <w:t xml:space="preserve">2. </w:t>
      </w:r>
      <w:r>
        <w:rPr>
          <w:rFonts w:hint="eastAsia" w:ascii="宋体" w:hAnsi="宋体" w:eastAsia="宋体" w:cs="宋体"/>
          <w:lang w:val="en-US" w:eastAsia="zh-CN"/>
        </w:rPr>
        <w:t>接口调用</w:t>
      </w:r>
      <w:r>
        <w:rPr>
          <w:rFonts w:hint="eastAsia" w:ascii="宋体" w:hAnsi="宋体" w:cs="宋体"/>
          <w:lang w:val="en-US" w:eastAsia="zh-CN"/>
        </w:rPr>
        <w:t>（可提供给刀具柜调用的接口）</w:t>
      </w:r>
      <w:r>
        <w:tab/>
      </w:r>
      <w:r>
        <w:fldChar w:fldCharType="begin"/>
      </w:r>
      <w:r>
        <w:instrText xml:space="preserve"> PAGEREF _Toc24827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_Toc21705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2.1. </w:t>
      </w:r>
      <w:r>
        <w:rPr>
          <w:rFonts w:hint="eastAsia" w:ascii="宋体" w:hAnsi="宋体" w:cs="宋体"/>
          <w:lang w:val="en-US" w:eastAsia="zh-CN"/>
        </w:rPr>
        <w:t>获取领取工单</w:t>
      </w:r>
      <w:r>
        <w:tab/>
      </w:r>
      <w:r>
        <w:fldChar w:fldCharType="begin"/>
      </w:r>
      <w:r>
        <w:instrText xml:space="preserve"> PAGEREF _Toc21705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_Toc23867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2.2. </w:t>
      </w:r>
      <w:r>
        <w:rPr>
          <w:rFonts w:hint="eastAsia" w:ascii="宋体" w:hAnsi="宋体" w:cs="宋体"/>
          <w:lang w:val="en-US" w:eastAsia="zh-CN"/>
        </w:rPr>
        <w:t>推送领取工单结果</w:t>
      </w:r>
      <w:r>
        <w:tab/>
      </w:r>
      <w:r>
        <w:fldChar w:fldCharType="begin"/>
      </w:r>
      <w:r>
        <w:instrText xml:space="preserve"> PAGEREF _Toc23867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_Toc29566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2.3. </w:t>
      </w:r>
      <w:r>
        <w:rPr>
          <w:rFonts w:hint="eastAsia" w:ascii="宋体" w:hAnsi="宋体" w:cs="宋体"/>
          <w:lang w:val="en-US" w:eastAsia="zh-CN"/>
        </w:rPr>
        <w:t>同步补料单</w:t>
      </w:r>
      <w:r>
        <w:tab/>
      </w:r>
      <w:r>
        <w:fldChar w:fldCharType="begin"/>
      </w:r>
      <w:r>
        <w:instrText xml:space="preserve"> PAGEREF _Toc29566 \h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_Toc20571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2.4. </w:t>
      </w:r>
      <w:r>
        <w:rPr>
          <w:rFonts w:hint="eastAsia" w:ascii="宋体" w:hAnsi="宋体" w:cs="宋体"/>
          <w:lang w:val="en-US" w:eastAsia="zh-CN"/>
        </w:rPr>
        <w:t>获取入库单</w:t>
      </w:r>
      <w:r>
        <w:tab/>
      </w:r>
      <w:r>
        <w:fldChar w:fldCharType="begin"/>
      </w:r>
      <w:r>
        <w:instrText xml:space="preserve"> PAGEREF _Toc20571 \h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_Toc3973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2.5. </w:t>
      </w:r>
      <w:r>
        <w:rPr>
          <w:rFonts w:hint="eastAsia" w:ascii="宋体" w:hAnsi="宋体" w:cs="宋体"/>
          <w:lang w:val="en-US" w:eastAsia="zh-CN"/>
        </w:rPr>
        <w:t>入库单确认</w:t>
      </w:r>
      <w:r>
        <w:tab/>
      </w:r>
      <w:r>
        <w:fldChar w:fldCharType="begin"/>
      </w:r>
      <w:r>
        <w:instrText xml:space="preserve"> PAGEREF _Toc3973 \h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Arial Unicode MS"/>
          <w:szCs w:val="28"/>
        </w:rPr>
        <w:fldChar w:fldCharType="begin"/>
      </w:r>
      <w:r>
        <w:rPr>
          <w:rFonts w:hint="eastAsia" w:ascii="微软雅黑" w:hAnsi="微软雅黑" w:eastAsia="微软雅黑" w:cs="Arial Unicode MS"/>
          <w:szCs w:val="28"/>
        </w:rPr>
        <w:instrText xml:space="preserve"> HYPERLINK \l _Toc29368 </w:instrText>
      </w:r>
      <w:r>
        <w:rPr>
          <w:rFonts w:hint="eastAsia" w:ascii="微软雅黑" w:hAnsi="微软雅黑" w:eastAsia="微软雅黑" w:cs="Arial Unicode MS"/>
          <w:szCs w:val="28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2.6. </w:t>
      </w:r>
      <w:r>
        <w:rPr>
          <w:rFonts w:hint="eastAsia" w:ascii="宋体" w:hAnsi="宋体" w:cs="宋体"/>
          <w:lang w:val="en-US" w:eastAsia="zh-CN"/>
        </w:rPr>
        <w:t>领用推送</w:t>
      </w:r>
      <w:r>
        <w:tab/>
      </w:r>
      <w:r>
        <w:fldChar w:fldCharType="begin"/>
      </w:r>
      <w:r>
        <w:instrText xml:space="preserve"> PAGEREF _Toc29368 \h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rPr>
          <w:rFonts w:hint="eastAsia" w:ascii="微软雅黑" w:hAnsi="微软雅黑" w:eastAsia="微软雅黑" w:cs="Arial Unicode MS"/>
        </w:rPr>
      </w:pPr>
      <w:r>
        <w:rPr>
          <w:rFonts w:hint="eastAsia" w:ascii="微软雅黑" w:hAnsi="微软雅黑" w:eastAsia="微软雅黑" w:cs="Arial Unicode MS"/>
          <w:szCs w:val="28"/>
        </w:rPr>
        <w:fldChar w:fldCharType="end"/>
      </w:r>
    </w:p>
    <w:p>
      <w:pPr>
        <w:rPr>
          <w:rFonts w:hint="eastAsia" w:ascii="微软雅黑" w:hAnsi="微软雅黑" w:eastAsia="微软雅黑" w:cs="Arial Unicode MS"/>
        </w:rPr>
      </w:pPr>
    </w:p>
    <w:p>
      <w:pPr>
        <w:rPr>
          <w:rFonts w:hint="eastAsia" w:ascii="微软雅黑" w:hAnsi="微软雅黑" w:eastAsia="微软雅黑" w:cs="Arial Unicode MS"/>
        </w:rPr>
      </w:pPr>
    </w:p>
    <w:p>
      <w:pPr>
        <w:rPr>
          <w:rFonts w:hint="eastAsia" w:ascii="微软雅黑" w:hAnsi="微软雅黑" w:eastAsia="微软雅黑" w:cs="Arial Unicode MS"/>
        </w:rPr>
      </w:pPr>
    </w:p>
    <w:p>
      <w:pPr>
        <w:rPr>
          <w:rFonts w:hint="eastAsia" w:ascii="微软雅黑" w:hAnsi="微软雅黑" w:eastAsia="微软雅黑" w:cs="Arial Unicode MS"/>
        </w:rPr>
      </w:pPr>
    </w:p>
    <w:p>
      <w:pPr>
        <w:rPr>
          <w:rFonts w:hint="eastAsia" w:ascii="微软雅黑" w:hAnsi="微软雅黑" w:eastAsia="微软雅黑" w:cs="Arial Unicode MS"/>
        </w:rPr>
      </w:pPr>
    </w:p>
    <w:p>
      <w:pPr>
        <w:pStyle w:val="3"/>
        <w:rPr>
          <w:rFonts w:hint="eastAsia" w:ascii="微软雅黑" w:hAnsi="微软雅黑" w:eastAsia="微软雅黑"/>
        </w:rPr>
      </w:pPr>
    </w:p>
    <w:p>
      <w:pPr>
        <w:pStyle w:val="3"/>
        <w:rPr>
          <w:rFonts w:hint="eastAsia" w:ascii="微软雅黑" w:hAnsi="微软雅黑" w:eastAsia="微软雅黑"/>
        </w:rPr>
      </w:pPr>
    </w:p>
    <w:p>
      <w:pPr>
        <w:pStyle w:val="3"/>
        <w:rPr>
          <w:rFonts w:hint="eastAsia" w:ascii="微软雅黑" w:hAnsi="微软雅黑" w:eastAsia="微软雅黑"/>
        </w:rPr>
      </w:pPr>
    </w:p>
    <w:p>
      <w:pPr>
        <w:pStyle w:val="2"/>
        <w:spacing w:before="63" w:beforeLines="20" w:after="63" w:afterLines="20"/>
        <w:rPr>
          <w:rFonts w:hint="eastAsia" w:ascii="宋体" w:hAnsi="宋体" w:eastAsia="宋体" w:cs="宋体"/>
        </w:rPr>
      </w:pPr>
      <w:bookmarkStart w:id="0" w:name="_Toc7663"/>
      <w:r>
        <w:rPr>
          <w:rFonts w:hint="eastAsia" w:ascii="宋体" w:hAnsi="宋体" w:cs="宋体"/>
          <w:lang w:val="en-US" w:eastAsia="zh-CN"/>
        </w:rPr>
        <w:t>接口提供（提供给用户调用的接口）</w:t>
      </w:r>
      <w:bookmarkEnd w:id="0"/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1" w:name="_Toc1495"/>
      <w:r>
        <w:rPr>
          <w:rFonts w:hint="eastAsia" w:ascii="宋体" w:hAnsi="宋体" w:eastAsia="宋体" w:cs="宋体"/>
          <w:lang w:val="en-US" w:eastAsia="zh-CN"/>
        </w:rPr>
        <w:t>部门信息</w:t>
      </w:r>
      <w:bookmarkEnd w:id="1"/>
    </w:p>
    <w:p>
      <w:pPr>
        <w:pStyle w:val="5"/>
        <w:spacing w:before="63" w:after="6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instrText xml:space="preserve"> HYPERLINK "http://125.46.78.164:8085/jeecg-boot/djkInterface/queryErp"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http://localhost:8083/thirdFeign/</w: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syncFeignDept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087"/>
        <w:gridCol w:w="2325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3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deptNo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部门编号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deptName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parentDeptNo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上级部门编号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parentDeptName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上级部门名称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通过调用此接口，将部门信息同步到刀具柜系统中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"deptNo":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"deptName": "制造部",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"parentDeptNo": "",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"parentDeptName": ""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"deptNo": "2",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"deptName": "生产一组",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"parentDeptNo":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"parentDeptName": "制造部"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]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975"/>
        <w:gridCol w:w="3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9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8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操作码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message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3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返回参数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2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"code": 200,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"message": "操作成功"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说明</w:t>
      </w:r>
    </w:p>
    <w:p>
      <w:pPr>
        <w:pStyle w:val="13"/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上级部门为空，设置部门为顶级部门</w:t>
      </w:r>
    </w:p>
    <w:p>
      <w:pPr>
        <w:pStyle w:val="13"/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上部部门不为空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匹配到上级部门,设置为指定部门下级部门</w:t>
      </w:r>
    </w:p>
    <w:p>
      <w:pPr>
        <w:pStyle w:val="13"/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未匹配到部门,设置成系统默认根级部门子级部门</w:t>
      </w:r>
    </w:p>
    <w:p>
      <w:pPr>
        <w:pStyle w:val="4"/>
        <w:numPr>
          <w:ilvl w:val="1"/>
          <w:numId w:val="0"/>
        </w:numPr>
        <w:tabs>
          <w:tab w:val="left" w:pos="576"/>
        </w:tabs>
        <w:adjustRightInd/>
        <w:spacing w:before="63" w:beforeLines="20" w:after="63" w:afterLines="20"/>
        <w:ind w:leftChars="0"/>
        <w:rPr>
          <w:rFonts w:hint="eastAsia" w:ascii="宋体" w:hAnsi="宋体" w:eastAsia="宋体" w:cs="宋体"/>
        </w:rPr>
      </w:pPr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2" w:name="_Toc11574"/>
      <w:r>
        <w:rPr>
          <w:rFonts w:hint="eastAsia" w:ascii="宋体" w:hAnsi="宋体" w:eastAsia="宋体" w:cs="宋体"/>
          <w:lang w:val="en-US" w:eastAsia="zh-CN"/>
        </w:rPr>
        <w:t>用户信息</w:t>
      </w:r>
      <w:bookmarkEnd w:id="2"/>
    </w:p>
    <w:p>
      <w:pPr>
        <w:pStyle w:val="5"/>
        <w:spacing w:before="63" w:after="6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instrText xml:space="preserve"> HYPERLINK "http://125.46.78.164:8085/jeecg-boot/djkInterface/queryErp"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http://localhost:8083/thirdFeign/</w: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syncFeignUser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087"/>
        <w:gridCol w:w="2325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3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userName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姓名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帐号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icCardNo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IC卡号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deptNo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部门编号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deptName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通过调用此接口，将用户信息同步到刀具柜系统中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"userName": "刘德华",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"loginName": "liudehua",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"icCardNo": "12345678",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"deptNo":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"deptName": "制造部"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"userName": "张学友",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"loginName": "zhangxueyou",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"icCardNo": "24136841",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"deptNo": "2",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"deptName": "生产一组"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]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975"/>
        <w:gridCol w:w="3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9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8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操作码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message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返回参数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2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"code": 200,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"message": "操作成功"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说明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所属部门未匹配到部门，自动添加系统顶级部门子级部门</w:t>
      </w:r>
    </w:p>
    <w:p>
      <w:pPr>
        <w:pStyle w:val="4"/>
        <w:numPr>
          <w:ilvl w:val="1"/>
          <w:numId w:val="0"/>
        </w:numPr>
        <w:tabs>
          <w:tab w:val="left" w:pos="576"/>
        </w:tabs>
        <w:adjustRightInd/>
        <w:spacing w:before="63" w:beforeLines="20" w:after="63" w:afterLines="20"/>
        <w:ind w:leftChars="0"/>
        <w:rPr>
          <w:rFonts w:ascii="微软雅黑" w:hAnsi="微软雅黑" w:eastAsia="微软雅黑" w:cs="Arial Unicode MS"/>
        </w:rPr>
      </w:pPr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3" w:name="_Toc2435"/>
      <w:r>
        <w:rPr>
          <w:rFonts w:hint="eastAsia" w:ascii="宋体" w:hAnsi="宋体" w:eastAsia="宋体" w:cs="宋体"/>
          <w:lang w:val="en-US" w:eastAsia="zh-CN"/>
        </w:rPr>
        <w:t>供应商信息</w:t>
      </w:r>
      <w:bookmarkEnd w:id="3"/>
    </w:p>
    <w:p>
      <w:pPr>
        <w:pStyle w:val="5"/>
        <w:spacing w:before="63" w:after="6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instrText xml:space="preserve"> HYPERLINK "http://125.46.78.164:8085/jeecg-boot/djkInterface/queryErp"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http://localhost:8083/thirdFeign/</w: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syncSupplier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087"/>
        <w:gridCol w:w="2325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3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name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供应商名称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serialNo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供应商编号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address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供应商地址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contact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phone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负责人电话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contactName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contactPhone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mailAddress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通过调用此接口，将供应商信息同步到刀具柜系统中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"name": "华为",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"serialNo":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"address": "广东省深圳市龙岗区",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"contact": "曹操",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"phone": "13800000000",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"supporterList": 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"contactName": "曹丕",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"contactPhone": "13800000000",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"mailAddress": "13800000000@qq.com"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"contactName": "曹植",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"contactPhone": "13800000000",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"mailAddress": "13800000000@qq.com"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]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}]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975"/>
        <w:gridCol w:w="3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9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8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操作码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message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34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返回参数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2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"code": 200,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"message": "操作成功"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576"/>
        </w:tabs>
        <w:adjustRightInd/>
        <w:spacing w:before="63" w:beforeLines="20" w:after="63" w:afterLines="20"/>
        <w:ind w:leftChars="0"/>
        <w:rPr>
          <w:rFonts w:ascii="微软雅黑" w:hAnsi="微软雅黑" w:eastAsia="微软雅黑" w:cs="Arial Unicode MS"/>
        </w:rPr>
      </w:pPr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4" w:name="_Toc28245"/>
      <w:r>
        <w:rPr>
          <w:rFonts w:hint="eastAsia" w:ascii="宋体" w:hAnsi="宋体" w:eastAsia="宋体" w:cs="宋体"/>
          <w:lang w:val="en-US" w:eastAsia="zh-CN"/>
        </w:rPr>
        <w:t>物料信息</w:t>
      </w:r>
      <w:bookmarkEnd w:id="4"/>
    </w:p>
    <w:p>
      <w:pPr>
        <w:pStyle w:val="5"/>
        <w:spacing w:before="63" w:after="6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instrText xml:space="preserve"> HYPERLINK "http://125.46.78.164:8085/jeecg-boot/djkInterface/queryErp"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http://localhost:8083/thirdFeign/</w: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syncMat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087"/>
        <w:gridCol w:w="2325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3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manufacturerName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供应商名称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manufacturerNo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供应商编号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matId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物料ID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matName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物料名称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barCode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spec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物料规格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packNum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包装数量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stotePrice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物料单价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brand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物料品牌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icon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物料图片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borrowType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借出类型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通过调用此接口，将物料信息同步到刀具柜系统中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"manufacturerName": "华为",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"manufacturerNo":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"matId":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"matName": "铣刀",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"barCode": "1101060201",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"spec": "WNMG080408 GT VA5525",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"packNum": 1,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"stotePrice": 128.00,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"brand": "阿诺",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"icon": "1.jpg",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"borrowType": "盒"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}]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975"/>
        <w:gridCol w:w="3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9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8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操作码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message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返回参数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2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"code": 200,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"message": "操作成功"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说明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物料按物料唯一匹配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供应商名称在数据库中匹配不到，默认为“阿诺”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图片同步外部系统文件名称，拷贝图片到刀具柜系统图片路径，默认d:\upload文件夹下</w:t>
      </w:r>
    </w:p>
    <w:p>
      <w:pPr>
        <w:pStyle w:val="4"/>
        <w:numPr>
          <w:ilvl w:val="1"/>
          <w:numId w:val="0"/>
        </w:numPr>
        <w:tabs>
          <w:tab w:val="left" w:pos="576"/>
        </w:tabs>
        <w:adjustRightInd/>
        <w:spacing w:before="63" w:beforeLines="20" w:after="63" w:afterLines="20"/>
        <w:ind w:leftChars="0"/>
        <w:rPr>
          <w:rFonts w:ascii="微软雅黑" w:hAnsi="微软雅黑" w:eastAsia="微软雅黑" w:cs="Arial Unicode MS"/>
        </w:rPr>
      </w:pPr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5" w:name="_Toc16354"/>
      <w:r>
        <w:rPr>
          <w:rFonts w:hint="eastAsia" w:ascii="宋体" w:hAnsi="宋体" w:eastAsia="宋体" w:cs="宋体"/>
          <w:lang w:val="en-US" w:eastAsia="zh-CN"/>
        </w:rPr>
        <w:t>库存信息（按物料汇总）</w:t>
      </w:r>
      <w:bookmarkEnd w:id="5"/>
    </w:p>
    <w:p>
      <w:pPr>
        <w:pStyle w:val="5"/>
        <w:spacing w:before="63" w:after="6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instrText xml:space="preserve"> HYPERLINK "http://125.46.78.164:8085/jeecg-boot/djkInterface/queryErp"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http://localhost:8083/thirdFeign/</w: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stockDetail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087"/>
        <w:gridCol w:w="2325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3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wareHouseAlias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刀具柜别名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通过调用此接口，可按物料汇总查询库存信息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975"/>
        <w:gridCol w:w="3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9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8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操作码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message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matName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barCode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spec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packNum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包装数量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brand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maxStockNum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最大库存数量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curStockNum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当前库存数量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supplyNum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待补数量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返回参数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2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"code": 200,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"message": "获取物料库存成功",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"resultList": 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"maxStockNum": 16,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"curStockNum": 11,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"supplyNum": 5,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"feignStockMat": 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"matName": "铣刀",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"barCode": "1101060201",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"spec": "WNMG080408 GT VA5525",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"packNum": 1,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"brand": "阿诺"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}, 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"maxStockNum": 16,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"curStockNum": 8,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"supplyNum": 8,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"feignStockMat": 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"matName": "钻头",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"barCode": "1101060203",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"spec": "WNMG080408 GT VA5526",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"packNum": 1,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"brand": "阿诺"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}]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576"/>
        </w:tabs>
        <w:adjustRightInd/>
        <w:spacing w:before="63" w:beforeLines="20" w:after="63" w:afterLines="20"/>
        <w:ind w:leftChars="0"/>
        <w:rPr>
          <w:rFonts w:ascii="微软雅黑" w:hAnsi="微软雅黑" w:eastAsia="微软雅黑" w:cs="Arial Unicode MS"/>
        </w:rPr>
      </w:pPr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6" w:name="_Toc17312"/>
      <w:r>
        <w:rPr>
          <w:rFonts w:hint="eastAsia" w:ascii="宋体" w:hAnsi="宋体" w:eastAsia="宋体" w:cs="宋体"/>
          <w:lang w:val="en-US" w:eastAsia="zh-CN"/>
        </w:rPr>
        <w:t>库存信息（按货道汇总）</w:t>
      </w:r>
      <w:bookmarkEnd w:id="6"/>
    </w:p>
    <w:p>
      <w:pPr>
        <w:pStyle w:val="5"/>
        <w:spacing w:before="63" w:after="6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instrText xml:space="preserve"> HYPERLINK "http://125.46.78.164:8085/jeecg-boot/djkInterface/queryErp"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http://localhost:8083/thirdFeign/</w: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staStock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087"/>
        <w:gridCol w:w="2325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3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通过调用此接口，可按货道汇总查询库存信息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975"/>
        <w:gridCol w:w="3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9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8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操作码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message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equId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刀具柜ID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equName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刀具柜名称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rowNum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总行数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colNum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总列数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staId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rowNo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colNo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curNum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当前数量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waitNum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待补数量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maxReserve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最大数量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货道状态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warnVal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预警值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manufacturerName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manufacturerNo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matId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matName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barCode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spec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packNum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包装数量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stotePrice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brand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icon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borrowType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借出类型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9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返回参数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2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"code": 200,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"message": "操作成功",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"resultList": 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"equId": "297e5a8667960b070167969f51620013",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"equName": "智能刀具柜",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"rowNum": 9,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"colNum": 10,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"staList": 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"staId":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"rowNo": 1,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"colNo": 1,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"curNum": 12,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"waitNum": 4,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"maxReserve": 16,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"status": "启用",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"warnVal": 3,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"matInfo": 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"manufacturerName": "阿诺",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"manufacturerNo":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"matId":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"matName": "铣刀",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"barCode": "1101060201",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"spec": "WNMG080408 GT VA5526",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"packNum": 1,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"stotePrice": 128.00,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"brand": "阿诺",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"icon": "178fb-d007-47e7-98b8-e05fe.jpg",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"borrowType": "盒"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}]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576"/>
        </w:tabs>
        <w:adjustRightInd/>
        <w:spacing w:before="63" w:beforeLines="20" w:after="63" w:afterLines="20"/>
        <w:ind w:leftChars="0"/>
        <w:rPr>
          <w:rFonts w:ascii="微软雅黑" w:hAnsi="微软雅黑" w:eastAsia="微软雅黑" w:cs="Arial Unicode MS"/>
        </w:rPr>
      </w:pPr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7" w:name="_Toc9699"/>
      <w:r>
        <w:rPr>
          <w:rFonts w:hint="eastAsia" w:ascii="宋体" w:hAnsi="宋体" w:eastAsia="宋体" w:cs="宋体"/>
          <w:lang w:val="en-US" w:eastAsia="zh-CN"/>
        </w:rPr>
        <w:t>补料</w:t>
      </w:r>
      <w:bookmarkEnd w:id="7"/>
    </w:p>
    <w:p>
      <w:pPr>
        <w:pStyle w:val="5"/>
        <w:spacing w:before="63" w:after="6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instrText xml:space="preserve"> HYPERLINK "http://125.46.78.164:8085/jeecg-boot/djkInterface/queryErp"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http://localhost:8083/thirdFeign/</w: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feedList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787"/>
        <w:gridCol w:w="297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178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9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0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wareHouseAlias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刀具柜别名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补料人员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feedType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补料类型（MAT：按物料补料；STA按货位补料）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staId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货位ID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rowNo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行号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colNo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列号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feedingNum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补料数量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manufacturerName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供应商名称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manufacturerNo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供应商编号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matId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物料ID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matName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物料名称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barCode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物料编号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spec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物料规格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packNum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包装数量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stotePrice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物料单价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brand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物料品牌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icon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物料图片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borrowType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借出类型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9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通过调用此接口，可对刀具柜进行补料操作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"wareHouseAlias": "BSC-001",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"userName": "刘德华",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"feedType": "MAT",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"detailList": 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"staId":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"rowNo": 1,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"colNo": 1,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"feedingNum": 5,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"mat": 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"manufacturerName": "阿诺",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"manufacturerNo":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"matId":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"matName": "铣刀",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"barCode": "1101060201",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"spec": "WNMG080408 GT VA5525",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"packNum": 1,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"stotePrice": 128.00,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"brand": "阿诺",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"icon": "178f49bb-d007-47e7-98b8-e08475fa088e.jpg",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"borrowType": "盒"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}]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}]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975"/>
        <w:gridCol w:w="3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9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8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操作码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message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返回参数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2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"code": 200,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"message": "操作成功"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576"/>
        </w:tabs>
        <w:adjustRightInd/>
        <w:spacing w:before="63" w:beforeLines="20" w:after="63" w:afterLines="20"/>
        <w:ind w:leftChars="0"/>
        <w:rPr>
          <w:rFonts w:hint="eastAsia" w:ascii="宋体" w:hAnsi="宋体" w:eastAsia="宋体" w:cs="宋体"/>
        </w:rPr>
      </w:pPr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8" w:name="_Toc29328"/>
      <w:r>
        <w:rPr>
          <w:rFonts w:hint="eastAsia" w:ascii="宋体" w:hAnsi="宋体" w:eastAsia="宋体" w:cs="宋体"/>
          <w:lang w:val="en-US" w:eastAsia="zh-CN"/>
        </w:rPr>
        <w:t>领用记录</w:t>
      </w:r>
      <w:bookmarkEnd w:id="8"/>
    </w:p>
    <w:p>
      <w:pPr>
        <w:pStyle w:val="5"/>
        <w:spacing w:before="63" w:after="6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instrText xml:space="preserve"> HYPERLINK "http://125.46.78.164:8085/jeecg-boot/djkInterface/queryErp"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http://localhost:8083/thirdFeign/</w: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borrows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212"/>
        <w:gridCol w:w="2550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2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550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0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cabinerName</w:t>
            </w:r>
          </w:p>
        </w:tc>
        <w:tc>
          <w:tcPr>
            <w:tcW w:w="22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刀具柜别名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endTime</w:t>
            </w:r>
          </w:p>
        </w:tc>
        <w:tc>
          <w:tcPr>
            <w:tcW w:w="22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Long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截至时间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2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550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通过调用此接口，可查询领用记录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975"/>
        <w:gridCol w:w="3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9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8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操作码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message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accountId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领用人帐号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accountName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领用人姓名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opDate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borrowNum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领用数量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equId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刀具柜ID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equName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刀具柜名称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matId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matName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matSpec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matBarCode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supplyId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supplyFullName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borrowOrigin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领用途径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返回参数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2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"code": 200,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"message": "操作成功",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"resultList": 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"accountId": "liudehua",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"accountName": "刘德华",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"opDate": "2020-12-20 10:00:00",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"borrowNum": 1,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"equId":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"equName": "BSC-001",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"matId":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"matName": "铣刀",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"matSpec": "WNMG080408 GT VA5525",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"matBarCode": "1101060201",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"supplyId":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"supplyFullName": "阿诺",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"borrowOrigin": "全部"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}]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576"/>
        </w:tabs>
        <w:adjustRightInd/>
        <w:spacing w:before="63" w:beforeLines="20" w:after="63" w:afterLines="20"/>
        <w:ind w:leftChars="0"/>
        <w:rPr>
          <w:rFonts w:ascii="微软雅黑" w:hAnsi="微软雅黑" w:eastAsia="微软雅黑" w:cs="Arial Unicode MS"/>
        </w:rPr>
      </w:pPr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9" w:name="_Toc15962"/>
      <w:r>
        <w:rPr>
          <w:rFonts w:hint="eastAsia" w:ascii="宋体" w:hAnsi="宋体" w:eastAsia="宋体" w:cs="宋体"/>
          <w:lang w:val="en-US" w:eastAsia="zh-CN"/>
        </w:rPr>
        <w:t>归还记录</w:t>
      </w:r>
      <w:bookmarkEnd w:id="9"/>
    </w:p>
    <w:p>
      <w:pPr>
        <w:pStyle w:val="5"/>
        <w:spacing w:before="63" w:after="6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instrText xml:space="preserve"> HYPERLINK "http://125.46.78.164:8085/jeecg-boot/djkInterface/queryErp"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http://localhost:8083/thirdFeign/</w: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returnBack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050"/>
        <w:gridCol w:w="2712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50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7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0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cabine</w:t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Name</w:t>
            </w:r>
          </w:p>
        </w:tc>
        <w:tc>
          <w:tcPr>
            <w:tcW w:w="20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刀具柜别名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endTime</w:t>
            </w:r>
          </w:p>
        </w:tc>
        <w:tc>
          <w:tcPr>
            <w:tcW w:w="20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Long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截至时间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0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7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通过调用此接口，可查询归还记录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975"/>
        <w:gridCol w:w="3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9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8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操作码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message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accountId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归还人帐号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accountName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归还人姓名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matId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matName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matSpec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matBarCode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物料编号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supplyId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supplyFullName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backBarcode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归还码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returnNum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归还数量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equId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刀具柜ID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equName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刀具柜名称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returnDate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opDate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9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归还状态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返回参数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2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"code": 200,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"message": "操作成功",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"resultList": 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"accountId": "liudehua",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"accountName": "刘德华",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"matId":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"matName": "铣刀",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"matSpec": "WNMG080408 GT VA5525",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"matBarCode": "1101060201",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"supplyId":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"supplyFullName": "阿诺",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"backBarcode": "",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"returnNum": 1,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"equId": "1",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"equName": "智能刀具柜",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"returnDate": "2020 - 12 - 22 11: 00: 00",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"opDate": "2020 - 12 - 20 10: 00: 00",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"status": true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}]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2"/>
        <w:spacing w:before="63" w:beforeLines="20" w:after="63" w:afterLines="20"/>
        <w:rPr>
          <w:rFonts w:hint="eastAsia" w:ascii="宋体" w:hAnsi="宋体" w:eastAsia="宋体" w:cs="宋体"/>
        </w:rPr>
      </w:pPr>
      <w:bookmarkStart w:id="10" w:name="_Toc24827"/>
      <w:r>
        <w:rPr>
          <w:rFonts w:hint="eastAsia" w:ascii="宋体" w:hAnsi="宋体" w:eastAsia="宋体" w:cs="宋体"/>
          <w:lang w:val="en-US" w:eastAsia="zh-CN"/>
        </w:rPr>
        <w:t>接口调用</w:t>
      </w:r>
      <w:r>
        <w:rPr>
          <w:rFonts w:hint="eastAsia" w:ascii="宋体" w:hAnsi="宋体" w:cs="宋体"/>
          <w:lang w:val="en-US" w:eastAsia="zh-CN"/>
        </w:rPr>
        <w:t>（可提供给刀具柜调用的接口）</w:t>
      </w:r>
      <w:bookmarkEnd w:id="10"/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11" w:name="_Toc21705"/>
      <w:r>
        <w:rPr>
          <w:rFonts w:hint="eastAsia" w:ascii="宋体" w:hAnsi="宋体" w:cs="宋体"/>
          <w:lang w:val="en-US" w:eastAsia="zh-CN"/>
        </w:rPr>
        <w:t>获取领取工单</w:t>
      </w:r>
      <w:bookmarkEnd w:id="11"/>
    </w:p>
    <w:p>
      <w:pPr>
        <w:pStyle w:val="5"/>
        <w:spacing w:before="63" w:after="63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http://192.168.8.127:8080/applyVoucher/list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087"/>
        <w:gridCol w:w="2325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3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wareHouseAlias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刀具柜别名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userName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申请人姓名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search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搜索条件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提供此接口，可查询领取工单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3025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30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76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applyNo</w:t>
            </w:r>
          </w:p>
        </w:tc>
        <w:tc>
          <w:tcPr>
            <w:tcW w:w="3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7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工单号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matId</w:t>
            </w:r>
          </w:p>
        </w:tc>
        <w:tc>
          <w:tcPr>
            <w:tcW w:w="3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7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barCode</w:t>
            </w:r>
          </w:p>
        </w:tc>
        <w:tc>
          <w:tcPr>
            <w:tcW w:w="3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7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</w:t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matName</w:t>
            </w:r>
          </w:p>
        </w:tc>
        <w:tc>
          <w:tcPr>
            <w:tcW w:w="3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7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spec</w:t>
            </w:r>
          </w:p>
        </w:tc>
        <w:tc>
          <w:tcPr>
            <w:tcW w:w="3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7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</w:t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borrowType</w:t>
            </w:r>
          </w:p>
        </w:tc>
        <w:tc>
          <w:tcPr>
            <w:tcW w:w="3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7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借出类型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borrowNum</w:t>
            </w:r>
          </w:p>
        </w:tc>
        <w:tc>
          <w:tcPr>
            <w:tcW w:w="3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37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借出数量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remainNum</w:t>
            </w:r>
          </w:p>
        </w:tc>
        <w:tc>
          <w:tcPr>
            <w:tcW w:w="3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37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剩余数量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realNum</w:t>
            </w:r>
          </w:p>
        </w:tc>
        <w:tc>
          <w:tcPr>
            <w:tcW w:w="30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37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实取数量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返回参数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2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"applyNo": "b1971c37-d001-47f8-8c44-9987c79453d7",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"detailList": 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"matId": null,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"barCode": "SYN-FROM TOOL-177",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"matName": "钻头",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"spec": "22TN-VTP-60-1",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"borrowType": null,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"borrowNum": 1,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"remainNum": null,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"realNum": null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}]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}]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576"/>
        </w:tabs>
        <w:adjustRightInd/>
        <w:spacing w:before="63" w:beforeLines="20" w:after="63" w:afterLines="20"/>
        <w:ind w:leftChars="0"/>
        <w:rPr>
          <w:rFonts w:ascii="微软雅黑" w:hAnsi="微软雅黑" w:eastAsia="微软雅黑" w:cs="Arial Unicode MS"/>
        </w:rPr>
      </w:pPr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12" w:name="_Toc23867"/>
      <w:r>
        <w:rPr>
          <w:rFonts w:hint="eastAsia" w:ascii="宋体" w:hAnsi="宋体" w:cs="宋体"/>
          <w:lang w:val="en-US" w:eastAsia="zh-CN"/>
        </w:rPr>
        <w:t>推送领取工单结果</w:t>
      </w:r>
      <w:bookmarkEnd w:id="12"/>
    </w:p>
    <w:p>
      <w:pPr>
        <w:pStyle w:val="5"/>
        <w:spacing w:before="63" w:after="63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/>
          <w:sz w:val="20"/>
          <w:szCs w:val="22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http://192.168.8.127:8080/applyVoucher/result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162"/>
        <w:gridCol w:w="2250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6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250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3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applyNo</w:t>
            </w:r>
          </w:p>
        </w:tc>
        <w:tc>
          <w:tcPr>
            <w:tcW w:w="21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工单号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matId</w:t>
            </w:r>
          </w:p>
        </w:tc>
        <w:tc>
          <w:tcPr>
            <w:tcW w:w="21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物料ID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barCode</w:t>
            </w:r>
          </w:p>
        </w:tc>
        <w:tc>
          <w:tcPr>
            <w:tcW w:w="21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</w:t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matName</w:t>
            </w:r>
          </w:p>
        </w:tc>
        <w:tc>
          <w:tcPr>
            <w:tcW w:w="21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物料名称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spec</w:t>
            </w:r>
          </w:p>
        </w:tc>
        <w:tc>
          <w:tcPr>
            <w:tcW w:w="21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物料</w:t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borrowType</w:t>
            </w:r>
          </w:p>
        </w:tc>
        <w:tc>
          <w:tcPr>
            <w:tcW w:w="21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借出类型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borrowNum</w:t>
            </w:r>
          </w:p>
        </w:tc>
        <w:tc>
          <w:tcPr>
            <w:tcW w:w="21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借出数量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remainNum</w:t>
            </w:r>
          </w:p>
        </w:tc>
        <w:tc>
          <w:tcPr>
            <w:tcW w:w="21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剩余数量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realNum</w:t>
            </w:r>
          </w:p>
        </w:tc>
        <w:tc>
          <w:tcPr>
            <w:tcW w:w="21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实取数量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1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250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提供此接口，可推送领取工单结果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left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"applyNo": "",</w:t>
            </w:r>
          </w:p>
          <w:p>
            <w:pPr>
              <w:spacing w:before="63" w:after="63"/>
              <w:jc w:val="left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"detailList": {</w:t>
            </w:r>
          </w:p>
          <w:p>
            <w:pPr>
              <w:spacing w:before="63" w:after="63"/>
              <w:jc w:val="left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"matId": "402888fb790c0e9201790c16b8ff0079",</w:t>
            </w:r>
          </w:p>
          <w:p>
            <w:pPr>
              <w:spacing w:before="63" w:after="63"/>
              <w:jc w:val="left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"barCode": "1101060201",</w:t>
            </w:r>
          </w:p>
          <w:p>
            <w:pPr>
              <w:spacing w:before="63" w:after="63"/>
              <w:jc w:val="left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"matName": "铣刀",</w:t>
            </w:r>
          </w:p>
          <w:p>
            <w:pPr>
              <w:spacing w:before="63" w:after="63"/>
              <w:jc w:val="left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"spec": "WNMG080408 GT VA5526",</w:t>
            </w:r>
          </w:p>
          <w:p>
            <w:pPr>
              <w:spacing w:before="63" w:after="63"/>
              <w:jc w:val="left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"borrowType": "PACK",</w:t>
            </w:r>
          </w:p>
          <w:p>
            <w:pPr>
              <w:spacing w:before="63" w:after="63"/>
              <w:jc w:val="left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"borrowNum": 128.00,</w:t>
            </w:r>
          </w:p>
          <w:p>
            <w:pPr>
              <w:spacing w:before="63" w:after="63"/>
              <w:jc w:val="left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"remainNum": 5</w:t>
            </w:r>
          </w:p>
          <w:p>
            <w:pPr>
              <w:spacing w:before="63" w:after="63"/>
              <w:jc w:val="left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3050"/>
        <w:gridCol w:w="3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3050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73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0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73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576"/>
        </w:tabs>
        <w:adjustRightInd/>
        <w:spacing w:before="63" w:beforeLines="20" w:after="63" w:afterLines="20"/>
        <w:ind w:leftChars="0"/>
        <w:rPr>
          <w:rFonts w:ascii="微软雅黑" w:hAnsi="微软雅黑" w:eastAsia="微软雅黑" w:cs="Arial Unicode MS"/>
        </w:rPr>
      </w:pPr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13" w:name="_Toc29566"/>
      <w:r>
        <w:rPr>
          <w:rFonts w:hint="eastAsia" w:ascii="宋体" w:hAnsi="宋体" w:cs="宋体"/>
          <w:lang w:val="en-US" w:eastAsia="zh-CN"/>
        </w:rPr>
        <w:t>同步补料单</w:t>
      </w:r>
      <w:bookmarkEnd w:id="13"/>
    </w:p>
    <w:p>
      <w:pPr>
        <w:pStyle w:val="5"/>
        <w:spacing w:before="63" w:after="63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http://192.168.8.127:8080/syncFeedingList/result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087"/>
        <w:gridCol w:w="2325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3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wareHouseAlias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刀具柜别名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userName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补料人姓名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feedType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补料类型（MAT:按照物料补料；STA:按照货道补料）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staId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货道ID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rowNo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行号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colNo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列号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feedingNum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补料数量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manufacturerName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供应商名称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manufacturerNo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供应商编号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matId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物料ID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matName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物料名称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barCode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spec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物料规格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packNum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包装数量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stotePrice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物料单价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brand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物料品牌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icon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物料图片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borrowType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3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领用方式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3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提供此接口，可同步补料确认单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"wareHouseAlias": "BSC-001",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"userName": "",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"feedType": "",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"detailList": {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"staId": "402888fb790c0e9201790c1616750006",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"rowNo": 1,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"colNo": 1,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"feedingNum": 5,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"mat": {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"manufacturerName": "阿诺",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"manufacturerNo": "1",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"matId": "402888fb790c0e9201790c16b8ff0079",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"matName": "铣刀",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"barCode": "1101060201",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"spec": "WNMG080408 GT VA5526",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"packNum": 1,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"stotePrice": 52.00,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"brand": "阿诺",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"icon": "1.jpg",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"borrowType": "PACK"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3237"/>
        <w:gridCol w:w="3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323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550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23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550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576"/>
        </w:tabs>
        <w:adjustRightInd/>
        <w:spacing w:before="63" w:beforeLines="20" w:after="63" w:afterLines="20"/>
        <w:ind w:leftChars="0"/>
        <w:rPr>
          <w:rFonts w:hint="eastAsia" w:ascii="宋体" w:hAnsi="宋体" w:eastAsia="宋体" w:cs="宋体"/>
        </w:rPr>
      </w:pPr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14" w:name="_Toc20571"/>
      <w:r>
        <w:rPr>
          <w:rFonts w:hint="eastAsia" w:ascii="宋体" w:hAnsi="宋体" w:cs="宋体"/>
          <w:lang w:val="en-US" w:eastAsia="zh-CN"/>
        </w:rPr>
        <w:t>获取入库单</w:t>
      </w:r>
      <w:bookmarkEnd w:id="14"/>
    </w:p>
    <w:p>
      <w:pPr>
        <w:pStyle w:val="5"/>
        <w:spacing w:before="63" w:after="63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http://125.46.78.164:8085/jeecg-boot/djkInterface/queryErp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175"/>
        <w:gridCol w:w="223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23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3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stockNos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3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库房号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23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提供此接口，可查询入库单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3262"/>
        <w:gridCol w:w="3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326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5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stockNo</w:t>
            </w:r>
          </w:p>
        </w:tc>
        <w:tc>
          <w:tcPr>
            <w:tcW w:w="32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5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orderNo</w:t>
            </w:r>
          </w:p>
        </w:tc>
        <w:tc>
          <w:tcPr>
            <w:tcW w:w="32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5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单据号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companyNo</w:t>
            </w:r>
          </w:p>
        </w:tc>
        <w:tc>
          <w:tcPr>
            <w:tcW w:w="32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5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公司代号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type</w:t>
            </w:r>
          </w:p>
        </w:tc>
        <w:tc>
          <w:tcPr>
            <w:tcW w:w="32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5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业务类型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matNo</w:t>
            </w:r>
          </w:p>
        </w:tc>
        <w:tc>
          <w:tcPr>
            <w:tcW w:w="32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5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feedNum</w:t>
            </w:r>
          </w:p>
        </w:tc>
        <w:tc>
          <w:tcPr>
            <w:tcW w:w="326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35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制单数量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6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返回参数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2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"stockNo": "ZD012",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"orderNo": "00177",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"companyNo": "XSD177",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"type": null,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"matNo": "SYN-FROM TOOL-177",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"feedNum": 1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"stockNo": "ZD012",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"orderNo": "00178",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"companyNo": "XSD177",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"type": null,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"matNo": "SYN-FROM TOOL-178",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"feedNum": 2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][{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"stockNo": "ZD012",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"orderNo": "00177",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"companyNo": "XSD177",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"type": null,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"matNo": "SYN-FROM TOOL-177",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"feedNum": 1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"stockNo": "ZD012",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"orderNo": "00178",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"companyNo": "XSD177",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"type": null,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"matNo": "SYN-FROM TOOL-178",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"feedNum": 2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]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576"/>
        </w:tabs>
        <w:adjustRightInd/>
        <w:spacing w:before="63" w:beforeLines="20" w:after="63" w:afterLines="20"/>
        <w:ind w:leftChars="0"/>
        <w:rPr>
          <w:rFonts w:hint="eastAsia" w:ascii="宋体" w:hAnsi="宋体" w:eastAsia="宋体" w:cs="宋体"/>
        </w:rPr>
      </w:pPr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15" w:name="_Toc3973"/>
      <w:r>
        <w:rPr>
          <w:rFonts w:hint="eastAsia" w:ascii="宋体" w:hAnsi="宋体" w:cs="宋体"/>
          <w:lang w:val="en-US" w:eastAsia="zh-CN"/>
        </w:rPr>
        <w:t>入库单确认</w:t>
      </w:r>
      <w:bookmarkEnd w:id="15"/>
    </w:p>
    <w:p>
      <w:pPr>
        <w:pStyle w:val="5"/>
        <w:spacing w:before="63" w:after="63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http://125.46.78.164:8085/jeecg-boot/djkInterface/queryErp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187"/>
        <w:gridCol w:w="2225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8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2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3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feedingListId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单据号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orderNo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入库单号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feedNum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补料数量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companyNo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公司编号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stockNo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刀具柜别名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matNo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2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提供此接口，可进行入库单确认操作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请求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[{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"stockNo": "ZD012",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"orderNo": "00177",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"companyNo": "XSD177",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"type": null,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"matNo": "SYN-FROM TOOL-177",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"feedNum": 1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},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"stockNo": "ZD012",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"orderNo": "00178",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"companyNo": "XSD177",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"type": null,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"matNo": "SYN-FROM TOOL-178",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"feedNum": 2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spacing w:before="63" w:after="63"/>
              <w:jc w:val="left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]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3275"/>
        <w:gridCol w:w="3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32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5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2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5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576"/>
        </w:tabs>
        <w:adjustRightInd/>
        <w:spacing w:before="63" w:beforeLines="20" w:after="63" w:afterLines="20"/>
        <w:ind w:leftChars="0"/>
        <w:rPr>
          <w:rFonts w:hint="eastAsia" w:ascii="宋体" w:hAnsi="宋体" w:eastAsia="宋体" w:cs="宋体"/>
        </w:rPr>
      </w:pPr>
    </w:p>
    <w:p>
      <w:pPr>
        <w:pStyle w:val="4"/>
        <w:tabs>
          <w:tab w:val="left" w:pos="576"/>
        </w:tabs>
        <w:adjustRightInd/>
        <w:spacing w:before="63" w:beforeLines="20" w:after="63" w:afterLines="20"/>
        <w:ind w:left="578" w:hanging="578"/>
        <w:rPr>
          <w:rFonts w:hint="eastAsia" w:ascii="宋体" w:hAnsi="宋体" w:eastAsia="宋体" w:cs="宋体"/>
        </w:rPr>
      </w:pPr>
      <w:bookmarkStart w:id="16" w:name="_Toc29368"/>
      <w:r>
        <w:rPr>
          <w:rFonts w:hint="eastAsia" w:ascii="宋体" w:hAnsi="宋体" w:cs="宋体"/>
          <w:lang w:val="en-US" w:eastAsia="zh-CN"/>
        </w:rPr>
        <w:t>领用推送</w:t>
      </w:r>
      <w:bookmarkEnd w:id="16"/>
    </w:p>
    <w:p>
      <w:pPr>
        <w:pStyle w:val="5"/>
        <w:spacing w:before="63" w:after="63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请求路径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http://125.46.78.164:8085/jeecg-boot/djkInterface/addEwOutErp</w:t>
      </w:r>
    </w:p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187"/>
        <w:gridCol w:w="2225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87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2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  <w:tc>
          <w:tcPr>
            <w:tcW w:w="23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wmsNo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单据号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qtyReal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领取数量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stockEmp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领取人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operatorDate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领取时间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itemNo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物料编号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companyCode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公司编号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stockNo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刀具柜编号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请求方式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22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请求格式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接口描述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提供此接口，可提供物料领用的推送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center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请求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参数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6787" w:type="dxa"/>
            <w:gridSpan w:val="3"/>
            <w:noWrap w:val="0"/>
            <w:vAlign w:val="top"/>
          </w:tcPr>
          <w:p>
            <w:pPr>
              <w:spacing w:before="63" w:after="63"/>
              <w:jc w:val="left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>{</w:t>
            </w:r>
          </w:p>
          <w:p>
            <w:pPr>
              <w:spacing w:before="63" w:after="63"/>
              <w:jc w:val="left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"wmsNo": "402888 fb790c0e9201790c1a205003f2",</w:t>
            </w:r>
          </w:p>
          <w:p>
            <w:pPr>
              <w:spacing w:before="63" w:after="63"/>
              <w:jc w:val="left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"qtyReal": 1,</w:t>
            </w:r>
          </w:p>
          <w:p>
            <w:pPr>
              <w:spacing w:before="63" w:after="63"/>
              <w:jc w:val="left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"stockEmp": "赵子龙",</w:t>
            </w:r>
          </w:p>
          <w:p>
            <w:pPr>
              <w:spacing w:before="63" w:after="63"/>
              <w:jc w:val="left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"operatorDate": "2021-04-26 10:55:46",</w:t>
            </w:r>
          </w:p>
          <w:p>
            <w:pPr>
              <w:spacing w:before="63" w:after="63"/>
              <w:jc w:val="left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"itemNo": "1101060201",</w:t>
            </w:r>
          </w:p>
          <w:p>
            <w:pPr>
              <w:spacing w:before="63" w:after="63"/>
              <w:jc w:val="left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"companyCode": "",</w:t>
            </w:r>
          </w:p>
          <w:p>
            <w:pPr>
              <w:spacing w:before="63" w:after="63"/>
              <w:jc w:val="left"/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>"stockNo": "BSC - 001"</w:t>
            </w:r>
          </w:p>
          <w:p>
            <w:pPr>
              <w:spacing w:before="63" w:after="63"/>
              <w:jc w:val="left"/>
              <w:rPr>
                <w:rFonts w:hint="default" w:ascii="Arial" w:hAnsi="Arial" w:cs="Arial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u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spacing w:before="63" w:after="6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返回参数</w:t>
      </w:r>
    </w:p>
    <w:tbl>
      <w:tblPr>
        <w:tblStyle w:val="9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3275"/>
        <w:gridCol w:w="3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5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3275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512" w:type="dxa"/>
            <w:shd w:val="clear" w:color="auto" w:fill="D7D7D7" w:themeFill="background1" w:themeFillShade="D8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5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275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eastAsia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512" w:type="dxa"/>
            <w:noWrap w:val="0"/>
            <w:vAlign w:val="top"/>
          </w:tcPr>
          <w:p>
            <w:pPr>
              <w:spacing w:before="63" w:after="63"/>
              <w:jc w:val="center"/>
              <w:rPr>
                <w:rFonts w:hint="default" w:ascii="宋体" w:hAnsi="宋体" w:eastAsia="宋体" w:cs="宋体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u w:val="none"/>
                <w:vertAlign w:val="baseline"/>
                <w:lang w:val="en-US" w:eastAsia="zh-CN"/>
              </w:rPr>
              <w:t>-</w:t>
            </w:r>
          </w:p>
        </w:tc>
      </w:tr>
    </w:tbl>
    <w:p>
      <w:pPr>
        <w:rPr>
          <w:rFonts w:hint="default" w:ascii="微软雅黑" w:hAnsi="微软雅黑" w:eastAsia="微软雅黑" w:cs="Arial Unicode M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9EC74B"/>
    <w:multiLevelType w:val="singleLevel"/>
    <w:tmpl w:val="C69EC7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DC22A541"/>
    <w:multiLevelType w:val="singleLevel"/>
    <w:tmpl w:val="DC22A5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  <w:b/>
        <w:sz w:val="24"/>
        <w:szCs w:val="24"/>
        <w:lang w:val="en-US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A49FB"/>
    <w:rsid w:val="00F81903"/>
    <w:rsid w:val="013E783E"/>
    <w:rsid w:val="01602913"/>
    <w:rsid w:val="01FB0012"/>
    <w:rsid w:val="03451F48"/>
    <w:rsid w:val="036759A3"/>
    <w:rsid w:val="0504127C"/>
    <w:rsid w:val="051E1FF7"/>
    <w:rsid w:val="05517F99"/>
    <w:rsid w:val="05871B74"/>
    <w:rsid w:val="05E12F2F"/>
    <w:rsid w:val="05F459BA"/>
    <w:rsid w:val="06DC1094"/>
    <w:rsid w:val="071F37A8"/>
    <w:rsid w:val="083E14F7"/>
    <w:rsid w:val="088A6898"/>
    <w:rsid w:val="08C732E6"/>
    <w:rsid w:val="090C368F"/>
    <w:rsid w:val="09C862AA"/>
    <w:rsid w:val="09CB0B41"/>
    <w:rsid w:val="0A1155B8"/>
    <w:rsid w:val="0A154F64"/>
    <w:rsid w:val="0A4A25A0"/>
    <w:rsid w:val="0B215373"/>
    <w:rsid w:val="0B3053E3"/>
    <w:rsid w:val="0B4741A0"/>
    <w:rsid w:val="0B5B25CD"/>
    <w:rsid w:val="0C873F02"/>
    <w:rsid w:val="0D4624C6"/>
    <w:rsid w:val="0E4E3F1A"/>
    <w:rsid w:val="0F0B4679"/>
    <w:rsid w:val="0FE41B5A"/>
    <w:rsid w:val="105F20BB"/>
    <w:rsid w:val="113C7E2A"/>
    <w:rsid w:val="132D1104"/>
    <w:rsid w:val="1383101B"/>
    <w:rsid w:val="142E3A2D"/>
    <w:rsid w:val="146F4BB5"/>
    <w:rsid w:val="150C7625"/>
    <w:rsid w:val="152E71FE"/>
    <w:rsid w:val="172D4F29"/>
    <w:rsid w:val="178E0506"/>
    <w:rsid w:val="17D758BA"/>
    <w:rsid w:val="18170796"/>
    <w:rsid w:val="182C6863"/>
    <w:rsid w:val="184517C5"/>
    <w:rsid w:val="186123E1"/>
    <w:rsid w:val="18D5221F"/>
    <w:rsid w:val="191D3D35"/>
    <w:rsid w:val="1A9953D3"/>
    <w:rsid w:val="1AE90426"/>
    <w:rsid w:val="1AF02B74"/>
    <w:rsid w:val="1BB316D7"/>
    <w:rsid w:val="1C7369C8"/>
    <w:rsid w:val="1CE65BBF"/>
    <w:rsid w:val="1D890CFE"/>
    <w:rsid w:val="1DD1572B"/>
    <w:rsid w:val="1E2205AA"/>
    <w:rsid w:val="1F4E7E78"/>
    <w:rsid w:val="1F831605"/>
    <w:rsid w:val="20C91E8F"/>
    <w:rsid w:val="223225D9"/>
    <w:rsid w:val="226C3519"/>
    <w:rsid w:val="226F661D"/>
    <w:rsid w:val="22A645A2"/>
    <w:rsid w:val="2438545E"/>
    <w:rsid w:val="257716B0"/>
    <w:rsid w:val="26A17CBB"/>
    <w:rsid w:val="270A45A2"/>
    <w:rsid w:val="275C6A3C"/>
    <w:rsid w:val="27AE2737"/>
    <w:rsid w:val="28A13D3E"/>
    <w:rsid w:val="28D3190D"/>
    <w:rsid w:val="29317FF8"/>
    <w:rsid w:val="2A153383"/>
    <w:rsid w:val="2A5C76E3"/>
    <w:rsid w:val="2AC5223B"/>
    <w:rsid w:val="2BE815A4"/>
    <w:rsid w:val="2C593B84"/>
    <w:rsid w:val="2C5C050D"/>
    <w:rsid w:val="2E460117"/>
    <w:rsid w:val="2F2753CF"/>
    <w:rsid w:val="2F8F0BAF"/>
    <w:rsid w:val="30960B17"/>
    <w:rsid w:val="309615EE"/>
    <w:rsid w:val="31921236"/>
    <w:rsid w:val="31B4578F"/>
    <w:rsid w:val="328E276E"/>
    <w:rsid w:val="33EA7C26"/>
    <w:rsid w:val="35306795"/>
    <w:rsid w:val="35356FB9"/>
    <w:rsid w:val="353D124F"/>
    <w:rsid w:val="35570ED5"/>
    <w:rsid w:val="357E3731"/>
    <w:rsid w:val="36A62B7A"/>
    <w:rsid w:val="373767F7"/>
    <w:rsid w:val="37894A65"/>
    <w:rsid w:val="37AD4BAD"/>
    <w:rsid w:val="37B034B4"/>
    <w:rsid w:val="37E222DF"/>
    <w:rsid w:val="38005528"/>
    <w:rsid w:val="38015D06"/>
    <w:rsid w:val="38424E4A"/>
    <w:rsid w:val="386E750D"/>
    <w:rsid w:val="38932DFD"/>
    <w:rsid w:val="38C04D78"/>
    <w:rsid w:val="3971410D"/>
    <w:rsid w:val="3A1F369A"/>
    <w:rsid w:val="3AD14C53"/>
    <w:rsid w:val="3C8754DA"/>
    <w:rsid w:val="3E71000D"/>
    <w:rsid w:val="3E7E665B"/>
    <w:rsid w:val="3EA95F4F"/>
    <w:rsid w:val="3EF50F34"/>
    <w:rsid w:val="3FDD72FD"/>
    <w:rsid w:val="40285F63"/>
    <w:rsid w:val="40644BB4"/>
    <w:rsid w:val="40932ACA"/>
    <w:rsid w:val="41940720"/>
    <w:rsid w:val="424A12F8"/>
    <w:rsid w:val="42685B1A"/>
    <w:rsid w:val="427E05C3"/>
    <w:rsid w:val="42A40D07"/>
    <w:rsid w:val="42F60831"/>
    <w:rsid w:val="434166DF"/>
    <w:rsid w:val="4466288D"/>
    <w:rsid w:val="44EB2E19"/>
    <w:rsid w:val="451C136B"/>
    <w:rsid w:val="457E0D8F"/>
    <w:rsid w:val="45F05A15"/>
    <w:rsid w:val="463F11D0"/>
    <w:rsid w:val="46E3576E"/>
    <w:rsid w:val="47851F3D"/>
    <w:rsid w:val="47C31764"/>
    <w:rsid w:val="48DE3522"/>
    <w:rsid w:val="49D25A3E"/>
    <w:rsid w:val="4A1F781F"/>
    <w:rsid w:val="4AB8582A"/>
    <w:rsid w:val="4B6C6C9C"/>
    <w:rsid w:val="4B742623"/>
    <w:rsid w:val="4B9E2812"/>
    <w:rsid w:val="4D927BBE"/>
    <w:rsid w:val="4F192FFF"/>
    <w:rsid w:val="4FC81E8D"/>
    <w:rsid w:val="513B4E5C"/>
    <w:rsid w:val="5267133D"/>
    <w:rsid w:val="538C6F48"/>
    <w:rsid w:val="538D5393"/>
    <w:rsid w:val="54CE744B"/>
    <w:rsid w:val="550B7DF8"/>
    <w:rsid w:val="55683E34"/>
    <w:rsid w:val="55A60BF9"/>
    <w:rsid w:val="55DB70D4"/>
    <w:rsid w:val="56444DE3"/>
    <w:rsid w:val="567A4608"/>
    <w:rsid w:val="56DC1751"/>
    <w:rsid w:val="57042CCC"/>
    <w:rsid w:val="580157B3"/>
    <w:rsid w:val="58A31BE1"/>
    <w:rsid w:val="58E017A9"/>
    <w:rsid w:val="590F7520"/>
    <w:rsid w:val="5A0C1E66"/>
    <w:rsid w:val="5A2E0985"/>
    <w:rsid w:val="5A63102A"/>
    <w:rsid w:val="5AA27AC5"/>
    <w:rsid w:val="5ABE5A6A"/>
    <w:rsid w:val="5B0F22A4"/>
    <w:rsid w:val="5B2A3737"/>
    <w:rsid w:val="5C38425D"/>
    <w:rsid w:val="5C590955"/>
    <w:rsid w:val="5C823634"/>
    <w:rsid w:val="5D037A6D"/>
    <w:rsid w:val="5D617F33"/>
    <w:rsid w:val="5E777E02"/>
    <w:rsid w:val="5E8B11B1"/>
    <w:rsid w:val="5E8D3E13"/>
    <w:rsid w:val="5E926B1C"/>
    <w:rsid w:val="5E9D3CFB"/>
    <w:rsid w:val="5F4B5DCD"/>
    <w:rsid w:val="5F9F4A72"/>
    <w:rsid w:val="5FA07378"/>
    <w:rsid w:val="603F0AB2"/>
    <w:rsid w:val="604A385C"/>
    <w:rsid w:val="607641F1"/>
    <w:rsid w:val="60A643AA"/>
    <w:rsid w:val="61064004"/>
    <w:rsid w:val="615049DB"/>
    <w:rsid w:val="61F0756D"/>
    <w:rsid w:val="62410198"/>
    <w:rsid w:val="629C4A8E"/>
    <w:rsid w:val="634E782B"/>
    <w:rsid w:val="64D02460"/>
    <w:rsid w:val="64E510D3"/>
    <w:rsid w:val="65800399"/>
    <w:rsid w:val="65903839"/>
    <w:rsid w:val="65FD0A3D"/>
    <w:rsid w:val="662A56C3"/>
    <w:rsid w:val="672A2494"/>
    <w:rsid w:val="67921123"/>
    <w:rsid w:val="67A84AA9"/>
    <w:rsid w:val="67D9017B"/>
    <w:rsid w:val="681D0E92"/>
    <w:rsid w:val="68435193"/>
    <w:rsid w:val="685D488E"/>
    <w:rsid w:val="69381D68"/>
    <w:rsid w:val="6B2D6293"/>
    <w:rsid w:val="6B5D30BF"/>
    <w:rsid w:val="6CB636C4"/>
    <w:rsid w:val="6CFB3C95"/>
    <w:rsid w:val="6D271424"/>
    <w:rsid w:val="6E2531DF"/>
    <w:rsid w:val="6E666539"/>
    <w:rsid w:val="6E8F7A14"/>
    <w:rsid w:val="6EAD380F"/>
    <w:rsid w:val="700D7A61"/>
    <w:rsid w:val="70172618"/>
    <w:rsid w:val="7093148A"/>
    <w:rsid w:val="70F50767"/>
    <w:rsid w:val="71032E95"/>
    <w:rsid w:val="712A68C9"/>
    <w:rsid w:val="719F637E"/>
    <w:rsid w:val="72771F4C"/>
    <w:rsid w:val="727E7FF9"/>
    <w:rsid w:val="72BA1C9D"/>
    <w:rsid w:val="73080CBA"/>
    <w:rsid w:val="73577939"/>
    <w:rsid w:val="73D75EB3"/>
    <w:rsid w:val="74514CD7"/>
    <w:rsid w:val="750423C3"/>
    <w:rsid w:val="753D4288"/>
    <w:rsid w:val="75CF7EF4"/>
    <w:rsid w:val="76B447EC"/>
    <w:rsid w:val="76BF2DCB"/>
    <w:rsid w:val="7782174A"/>
    <w:rsid w:val="781C2EB8"/>
    <w:rsid w:val="78207B9D"/>
    <w:rsid w:val="78282D6A"/>
    <w:rsid w:val="783C471C"/>
    <w:rsid w:val="78672C8B"/>
    <w:rsid w:val="78830AEB"/>
    <w:rsid w:val="78BF43E1"/>
    <w:rsid w:val="791228D8"/>
    <w:rsid w:val="799B4814"/>
    <w:rsid w:val="7A5B3EEF"/>
    <w:rsid w:val="7B3550C7"/>
    <w:rsid w:val="7B663E77"/>
    <w:rsid w:val="7B753BC2"/>
    <w:rsid w:val="7B901C22"/>
    <w:rsid w:val="7C2863D4"/>
    <w:rsid w:val="7D9B61EF"/>
    <w:rsid w:val="7DA46774"/>
    <w:rsid w:val="7DDD2476"/>
    <w:rsid w:val="7E2537EA"/>
    <w:rsid w:val="7ED077E2"/>
    <w:rsid w:val="7F6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" w:afterLines="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pageBreakBefore/>
      <w:numPr>
        <w:ilvl w:val="0"/>
        <w:numId w:val="1"/>
      </w:numPr>
      <w:spacing w:beforeLines="200" w:afterLines="100"/>
      <w:outlineLvl w:val="0"/>
    </w:pPr>
    <w:rPr>
      <w:b/>
      <w:kern w:val="28"/>
      <w:sz w:val="36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adjustRightInd w:val="0"/>
      <w:spacing w:beforeLines="200" w:afterLines="100"/>
      <w:outlineLvl w:val="1"/>
    </w:pPr>
    <w:rPr>
      <w:b/>
      <w:kern w:val="0"/>
      <w:sz w:val="32"/>
    </w:rPr>
  </w:style>
  <w:style w:type="paragraph" w:styleId="5">
    <w:name w:val="heading 3"/>
    <w:basedOn w:val="1"/>
    <w:next w:val="3"/>
    <w:qFormat/>
    <w:uiPriority w:val="0"/>
    <w:pPr>
      <w:keepNext/>
      <w:numPr>
        <w:ilvl w:val="2"/>
        <w:numId w:val="1"/>
      </w:numPr>
      <w:spacing w:before="425" w:after="113"/>
      <w:outlineLvl w:val="2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格式"/>
    <w:basedOn w:val="1"/>
    <w:qFormat/>
    <w:uiPriority w:val="0"/>
    <w:pPr>
      <w:spacing w:beforeLines="50" w:afterLines="50" w:line="360" w:lineRule="auto"/>
    </w:pPr>
  </w:style>
  <w:style w:type="paragraph" w:styleId="6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7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8">
    <w:name w:val="Title"/>
    <w:basedOn w:val="1"/>
    <w:qFormat/>
    <w:uiPriority w:val="0"/>
    <w:pPr>
      <w:widowControl/>
      <w:spacing w:before="180" w:beforeLines="0" w:after="120" w:afterLines="0"/>
      <w:jc w:val="center"/>
    </w:pPr>
    <w:rPr>
      <w:b/>
      <w:bCs/>
      <w:caps/>
      <w:kern w:val="0"/>
      <w:sz w:val="36"/>
      <w:lang w:eastAsia="en-US"/>
    </w:rPr>
  </w:style>
  <w:style w:type="paragraph" w:customStyle="1" w:styleId="11">
    <w:name w:val="Title Cover"/>
    <w:basedOn w:val="1"/>
    <w:next w:val="1"/>
    <w:qFormat/>
    <w:uiPriority w:val="0"/>
    <w:pPr>
      <w:keepNext/>
      <w:keepLines/>
      <w:widowControl/>
      <w:pBdr>
        <w:top w:val="single" w:color="auto" w:sz="48" w:space="31"/>
      </w:pBdr>
      <w:tabs>
        <w:tab w:val="left" w:pos="0"/>
      </w:tabs>
      <w:spacing w:before="240" w:beforeLines="0" w:after="500" w:afterLines="0" w:line="640" w:lineRule="exact"/>
      <w:jc w:val="left"/>
    </w:pPr>
    <w:rPr>
      <w:rFonts w:ascii="Arial Black" w:hAnsi="Arial Black"/>
      <w:b/>
      <w:spacing w:val="-48"/>
      <w:kern w:val="28"/>
      <w:sz w:val="64"/>
      <w:szCs w:val="20"/>
      <w:lang w:eastAsia="en-US"/>
    </w:rPr>
  </w:style>
  <w:style w:type="paragraph" w:customStyle="1" w:styleId="12">
    <w:name w:val="Style Subtitle Cover2 + Top: (No border)"/>
    <w:basedOn w:val="1"/>
    <w:uiPriority w:val="0"/>
    <w:pPr>
      <w:keepNext/>
      <w:keepLines/>
      <w:widowControl/>
      <w:spacing w:beforeLines="0" w:afterLines="0" w:line="480" w:lineRule="atLeast"/>
      <w:jc w:val="right"/>
    </w:pPr>
    <w:rPr>
      <w:kern w:val="28"/>
      <w:sz w:val="32"/>
      <w:szCs w:val="20"/>
      <w:lang w:eastAsia="en-US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2021-04-22T06:04:00Z</dcterms:created>
  <dc:creator>川流溪世</dc:creator>
  <cp:lastModifiedBy>川流溪世</cp:lastModifiedBy>
  <dcterms:modified xsi:type="dcterms:W3CDTF">2021-05-12T02:53:26Z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5B57F8A3EF2943ACBB5B8C7329409F15</vt:lpwstr>
  </property>
</Properties>
</file>