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工作联系单合并版（联系单1+联系单2内容标注）</w:t>
      </w:r>
    </w:p>
    <w:p>
      <w:r>
        <w:rPr>
          <w:i/>
          <w:color w:val="C00000"/>
        </w:rPr>
        <w:t>说明：本文件目前仅包含【上埇幼儿园】一个园区的内容，原因是只有上埇幼儿园的联系单1原始文件已提供核实；联系单2的内容为根据确认单及报价清单反推、判断为不属于联系单1的部分，并非看到过的联系单2原始文件，已在下方标注为【推断为联系单2内容】。其余5个园区（南俸、东红、东升、千秋、机关）由于没有提供联系单1、联系单2的原始文件，暂无法编入本文件，如有原始文件请补充提供。</w:t>
      </w:r>
    </w:p>
    <w:p>
      <w:pPr>
        <w:pStyle w:val="Heading1"/>
      </w:pPr>
      <w:r>
        <w:t>嘉积镇上埇幼儿园</w:t>
      </w:r>
    </w:p>
    <w:p>
      <w:pPr>
        <w:pStyle w:val="Heading2"/>
      </w:pPr>
      <w:r>
        <w:t>一、联系单1原文内容（共8条，原始文件已核实）</w:t>
      </w:r>
    </w:p>
    <w:p>
      <w:pPr>
        <w:spacing w:after="160"/>
      </w:pPr>
      <w:r>
        <w:rPr>
          <w:b/>
          <w:color w:val="0070C0"/>
        </w:rPr>
        <w:t xml:space="preserve">【联系单1 第1条】 </w:t>
      </w:r>
      <w:r>
        <w:t>原设计大门右边的5-6段围墙，变更为铁艺大门。</w:t>
      </w:r>
    </w:p>
    <w:p>
      <w:pPr>
        <w:spacing w:after="160"/>
      </w:pPr>
      <w:r>
        <w:rPr>
          <w:b/>
          <w:color w:val="0070C0"/>
        </w:rPr>
        <w:t xml:space="preserve">【联系单1 第2条】 </w:t>
      </w:r>
      <w:r>
        <w:t>原设计大门对面的1-2-3-4段围墙（清单和图纸包含）共40米，变更为铝合金围墙。（注：经与报价清单核实，实际长度为46.62米，且现场实际做法为栏杆围墙）</w:t>
      </w:r>
    </w:p>
    <w:p>
      <w:pPr>
        <w:spacing w:after="160"/>
      </w:pPr>
      <w:r>
        <w:rPr>
          <w:b/>
          <w:color w:val="0070C0"/>
        </w:rPr>
        <w:t xml:space="preserve">【联系单1 第3条】 </w:t>
      </w:r>
      <w:r>
        <w:t>增加铝合金围墙（小柱：50mm×50mm×1.8mm，大柱：80mm×80mm×2mm）：已建值班室至大门右边的5段围墙（清单和图纸不包含）共43.2米。（注：经核实，实际长度调整为68.4米，其中18米曾建成砖体基础、砌砖、刷涂料，因使用单位原因铁艺栏杆未安装，后已拆除；现场实际做法为铁艺围墙）</w:t>
      </w:r>
    </w:p>
    <w:p>
      <w:pPr>
        <w:spacing w:after="160"/>
      </w:pPr>
      <w:r>
        <w:rPr>
          <w:b/>
          <w:color w:val="0070C0"/>
        </w:rPr>
        <w:t xml:space="preserve">【联系单1 第4条】 </w:t>
      </w:r>
      <w:r>
        <w:t>原设计EPDM地板，变更为30cm×30cm×1.6cm的悬浮地板。</w:t>
      </w:r>
    </w:p>
    <w:p>
      <w:pPr>
        <w:spacing w:after="160"/>
      </w:pPr>
      <w:r>
        <w:rPr>
          <w:b/>
          <w:color w:val="0070C0"/>
        </w:rPr>
        <w:t xml:space="preserve">【联系单1 第5条】 </w:t>
      </w:r>
      <w:r>
        <w:t>在拆除原有大门后，新建了铝合金围墙，并对原斜坡车行区域进行了改造，将水泥硬化及铺装更改为草皮绿地。新大门的设置位于原大门的右侧。（注：该方案现场未实施，最终确认为大门位置不变，斜坡车行区域调整为现浇硬化而非草皮绿地）</w:t>
      </w:r>
    </w:p>
    <w:p>
      <w:pPr>
        <w:spacing w:after="160"/>
      </w:pPr>
      <w:r>
        <w:rPr>
          <w:b/>
          <w:color w:val="0070C0"/>
        </w:rPr>
        <w:t xml:space="preserve">【联系单1 第6条】 </w:t>
      </w:r>
      <w:r>
        <w:t>原设计教学楼后侧和左侧的220平方米EPDM地板，取消该工程量。（注：该部分面积已并入悬浮地板1808㎡合计中）</w:t>
      </w:r>
    </w:p>
    <w:p>
      <w:pPr>
        <w:spacing w:after="160"/>
      </w:pPr>
      <w:r>
        <w:rPr>
          <w:b/>
          <w:color w:val="0070C0"/>
        </w:rPr>
        <w:t xml:space="preserve">【联系单1 第7条】 </w:t>
      </w:r>
      <w:r>
        <w:t>增加挡土墙：新教学楼后侧原设计的79.64米新建挡土墙需延长6米。（注：经核实，最终确认新增挡土墙长度为18米，79.64+6米为初期数据，以18米为准）</w:t>
      </w:r>
    </w:p>
    <w:p>
      <w:pPr>
        <w:spacing w:after="160"/>
      </w:pPr>
      <w:r>
        <w:rPr>
          <w:b/>
          <w:color w:val="0070C0"/>
        </w:rPr>
        <w:t xml:space="preserve">【联系单1 第8条】 </w:t>
      </w:r>
      <w:r>
        <w:t>增加挡土墙：旧教学楼后侧损毁的挡土墙，需要拆除重建共65米长。</w:t>
      </w:r>
    </w:p>
    <w:p>
      <w:pPr>
        <w:pStyle w:val="Heading2"/>
      </w:pPr>
      <w:r>
        <w:t>二、推断为联系单2内容（共12条，非原始文件，系根据确认单及报价清单反推）</w:t>
      </w:r>
    </w:p>
    <w:p>
      <w:pPr>
        <w:spacing w:after="160"/>
      </w:pPr>
      <w:r>
        <w:rPr>
          <w:b/>
          <w:color w:val="E36C09"/>
        </w:rPr>
        <w:t xml:space="preserve">【推断联系单2 第1条】 </w:t>
      </w:r>
      <w:r>
        <w:t>大门位置及场地西南侧小门位置各新增电动伸缩门1樘，共计2樘电动伸缩门。</w:t>
      </w:r>
    </w:p>
    <w:p>
      <w:pPr>
        <w:spacing w:after="160"/>
      </w:pPr>
      <w:r>
        <w:rPr>
          <w:b/>
          <w:color w:val="E36C09"/>
        </w:rPr>
        <w:t xml:space="preserve">【推断联系单2 第2条】 </w:t>
      </w:r>
      <w:r>
        <w:t>新增成品保安亭1座，规格为长4m、宽3m、高3.3m，并做好防雷接地。</w:t>
      </w:r>
    </w:p>
    <w:p>
      <w:pPr>
        <w:spacing w:after="160"/>
      </w:pPr>
      <w:r>
        <w:rPr>
          <w:b/>
          <w:color w:val="E36C09"/>
        </w:rPr>
        <w:t xml:space="preserve">【推断联系单2 第3条】 </w:t>
      </w:r>
      <w:r>
        <w:t>新建片石挡土墙上面的围墙，长度65m，该段围墙无砖基础（直接建于片石挡土墙顶部）。</w:t>
      </w:r>
    </w:p>
    <w:p>
      <w:pPr>
        <w:spacing w:after="160"/>
      </w:pPr>
      <w:r>
        <w:rPr>
          <w:b/>
          <w:color w:val="E36C09"/>
        </w:rPr>
        <w:t xml:space="preserve">【推断联系单2 第4条】 </w:t>
      </w:r>
      <w:r>
        <w:t>由于现场将化粪池埋置在场地西北角，DN200污水管增加32.58m，污水检查井增加1个。</w:t>
      </w:r>
    </w:p>
    <w:p>
      <w:pPr>
        <w:spacing w:after="160"/>
      </w:pPr>
      <w:r>
        <w:rPr>
          <w:b/>
          <w:color w:val="E36C09"/>
        </w:rPr>
        <w:t xml:space="preserve">【推断联系单2 第5条】 </w:t>
      </w:r>
      <w:r>
        <w:t>由于市政接入点改变，原主电缆YJV22-4×35/SC50/FC线路总长度由28.65m调整为114.45m，并增设手孔井1座，做法不变。</w:t>
      </w:r>
    </w:p>
    <w:p>
      <w:pPr>
        <w:spacing w:after="160"/>
      </w:pPr>
      <w:r>
        <w:rPr>
          <w:b/>
          <w:color w:val="E36C09"/>
        </w:rPr>
        <w:t xml:space="preserve">【推断联系单2 第6条】 </w:t>
      </w:r>
      <w:r>
        <w:t>原设计场地中央沙池调整为戏水池，尺寸不变；同时取消沙水区遮阳棚75㎡。</w:t>
      </w:r>
    </w:p>
    <w:p>
      <w:pPr>
        <w:spacing w:after="160"/>
      </w:pPr>
      <w:r>
        <w:rPr>
          <w:b/>
          <w:color w:val="E36C09"/>
        </w:rPr>
        <w:t xml:space="preserve">【推断联系单2 第7条】 </w:t>
      </w:r>
      <w:r>
        <w:t>排水沟及挡土墙旁边硬化调整：大门坡底截水沟总长度调整为28m；东侧挡土墙旁新增排水沟37m；东侧挡土墙旁新增100厚C25混凝土硬化17.48㎡。</w:t>
      </w:r>
    </w:p>
    <w:p>
      <w:pPr>
        <w:spacing w:after="160"/>
      </w:pPr>
      <w:r>
        <w:rPr>
          <w:b/>
          <w:color w:val="E36C09"/>
        </w:rPr>
        <w:t xml:space="preserve">【推断联系单2 第8条】 </w:t>
      </w:r>
      <w:r>
        <w:t>小门位置排水管及沉沙井调整：西南侧小门外增设DN400雨水管，长度9.4m；雨水管端部设置800×800、深1m沉沙井1座。</w:t>
      </w:r>
    </w:p>
    <w:p>
      <w:pPr>
        <w:spacing w:after="160"/>
      </w:pPr>
      <w:r>
        <w:rPr>
          <w:b/>
          <w:color w:val="E36C09"/>
        </w:rPr>
        <w:t xml:space="preserve">【推断联系单2 第9条】 </w:t>
      </w:r>
      <w:r>
        <w:t>停车场彩砖修复调整：拆除大门前停车场损坏彩砖；新建彩砖规格为400×400×50厚，总面积47㎡。</w:t>
      </w:r>
    </w:p>
    <w:p>
      <w:pPr>
        <w:spacing w:after="160"/>
      </w:pPr>
      <w:r>
        <w:rPr>
          <w:b/>
          <w:color w:val="E36C09"/>
        </w:rPr>
        <w:t xml:space="preserve">【推断联系单2 第10条】 </w:t>
      </w:r>
      <w:r>
        <w:t>根据实际施工要求，新购置POE交换机2台；录像机沿用学校室内已有设备，不再另购。</w:t>
      </w:r>
    </w:p>
    <w:p>
      <w:pPr>
        <w:spacing w:after="160"/>
      </w:pPr>
      <w:r>
        <w:rPr>
          <w:b/>
          <w:color w:val="E36C09"/>
        </w:rPr>
        <w:t xml:space="preserve">【推断联系单2 第11条】 </w:t>
      </w:r>
      <w:r>
        <w:t>场地中间挡土墙顶护栏做法调整：原设计玻璃栏杆护栏236.85m，调整为不锈钢栏杆扶手护栏220m。</w:t>
      </w:r>
    </w:p>
    <w:p>
      <w:pPr>
        <w:spacing w:after="160"/>
      </w:pPr>
      <w:r>
        <w:rPr>
          <w:b/>
          <w:color w:val="E36C09"/>
        </w:rPr>
        <w:t xml:space="preserve">【推断联系单2 第12条】 </w:t>
      </w:r>
      <w:r>
        <w:t>因使用单位原因，大门口斜坡位置新建的草皮完成后又予以铲除，面积150㎡。</w:t>
      </w:r>
    </w:p>
    <w:p/>
    <w:p>
      <w:r>
        <w:rPr>
          <w:i/>
          <w:sz w:val="18"/>
        </w:rPr>
        <w:t>备注：确认单第1条（大门位置不再调整）与第18条（取消场地中央挡土墙外立面火山岩装饰层）内容，分别涉及联系单1第1、5条的取消结论，以及后续单独变更，未重复列出。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