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AE5E23">
      <w:pPr>
        <w:pStyle w:val="Title"/>
      </w:pPr>
      <w:r>
        <w:t>Let’s Quiz</w:t>
      </w:r>
    </w:p>
    <w:p w:rsidR="003C7438" w:rsidRDefault="00F128E4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401730">
            <w:r>
              <w:t>8-Mar-18</w:t>
            </w:r>
          </w:p>
        </w:tc>
      </w:tr>
      <w:tr w:rsidR="003C7438">
        <w:tc>
          <w:tcPr>
            <w:tcW w:w="4608" w:type="dxa"/>
          </w:tcPr>
          <w:p w:rsidR="003C7438" w:rsidRDefault="00401730" w:rsidP="00401730">
            <w:r>
              <w:t>Assignment 1 due date</w:t>
            </w:r>
          </w:p>
        </w:tc>
        <w:tc>
          <w:tcPr>
            <w:tcW w:w="1872" w:type="dxa"/>
          </w:tcPr>
          <w:p w:rsidR="003C7438" w:rsidRDefault="00401730" w:rsidP="00401730">
            <w:r>
              <w:t>12-Mar-18</w:t>
            </w:r>
          </w:p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401730">
            <w:r>
              <w:t>15-Mar-18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B62EF7" w:rsidRDefault="00401730" w:rsidP="00401730">
      <w:pPr>
        <w:pStyle w:val="BodyText"/>
        <w:numPr>
          <w:ilvl w:val="0"/>
          <w:numId w:val="42"/>
        </w:numPr>
      </w:pPr>
      <w:r>
        <w:t>Complete Assignment 1</w:t>
      </w:r>
    </w:p>
    <w:p w:rsidR="00401730" w:rsidRPr="00401730" w:rsidRDefault="00401730" w:rsidP="00401730">
      <w:pPr>
        <w:pStyle w:val="BodyText"/>
        <w:numPr>
          <w:ilvl w:val="0"/>
          <w:numId w:val="42"/>
        </w:numPr>
      </w:pPr>
      <w:r>
        <w:t>Take ownership of assigned tasks for Assignment 2</w:t>
      </w: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RDefault="00401730" w:rsidP="00401730">
      <w:pPr>
        <w:pStyle w:val="BodyText"/>
        <w:numPr>
          <w:ilvl w:val="0"/>
          <w:numId w:val="43"/>
        </w:numPr>
      </w:pPr>
      <w:r>
        <w:t xml:space="preserve">Have all parts of Assignment 1 complete and submitted as per subject outline </w:t>
      </w:r>
    </w:p>
    <w:p w:rsidR="00401730" w:rsidRDefault="00401730" w:rsidP="00401730">
      <w:pPr>
        <w:pStyle w:val="BodyText"/>
        <w:numPr>
          <w:ilvl w:val="0"/>
          <w:numId w:val="43"/>
        </w:numPr>
      </w:pPr>
      <w:r>
        <w:t>Take ownership of assigned tasks for Assignment 2</w:t>
      </w:r>
    </w:p>
    <w:p w:rsidR="00401730" w:rsidRDefault="00401730" w:rsidP="00401730">
      <w:pPr>
        <w:pStyle w:val="BodyText"/>
        <w:numPr>
          <w:ilvl w:val="1"/>
          <w:numId w:val="43"/>
        </w:numPr>
      </w:pPr>
      <w:r>
        <w:t>As a team decide who will be taking lead roles on the tasks for Assignment 2 and submit decisions to version control</w:t>
      </w:r>
    </w:p>
    <w:p w:rsidR="00401730" w:rsidRDefault="00401730" w:rsidP="00401730">
      <w:pPr>
        <w:pStyle w:val="BodyText"/>
        <w:numPr>
          <w:ilvl w:val="1"/>
          <w:numId w:val="43"/>
        </w:numPr>
      </w:pPr>
      <w:r>
        <w:t xml:space="preserve">Each team member will at the least have created documents in their </w:t>
      </w:r>
      <w:proofErr w:type="spellStart"/>
      <w:r w:rsidR="00FB17BB">
        <w:t>github</w:t>
      </w:r>
      <w:proofErr w:type="spellEnd"/>
      <w:r w:rsidR="00FB17BB">
        <w:t xml:space="preserve"> branches relevant to the documents required for submission </w:t>
      </w:r>
    </w:p>
    <w:p w:rsidR="00401730" w:rsidRPr="00401730" w:rsidRDefault="00401730" w:rsidP="00401730">
      <w:pPr>
        <w:pStyle w:val="BodyText"/>
        <w:ind w:left="1080"/>
      </w:pPr>
    </w:p>
    <w:p w:rsidR="00442F06" w:rsidRDefault="00442F0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06"/>
        <w:gridCol w:w="1080"/>
        <w:gridCol w:w="1080"/>
        <w:gridCol w:w="900"/>
        <w:gridCol w:w="1136"/>
      </w:tblGrid>
      <w:tr w:rsidR="00977FFC" w:rsidRPr="009D6937" w:rsidTr="00F066C9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06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:rsidR="00977FFC" w:rsidRPr="008A4D87" w:rsidRDefault="00977FFC" w:rsidP="00F066C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977FFC" w:rsidRPr="00A15332" w:rsidTr="00F066C9">
        <w:trPr>
          <w:trHeight w:val="255"/>
        </w:trPr>
        <w:tc>
          <w:tcPr>
            <w:tcW w:w="710" w:type="dxa"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Individual Resume</w:t>
            </w:r>
          </w:p>
        </w:tc>
        <w:tc>
          <w:tcPr>
            <w:tcW w:w="2509" w:type="dxa"/>
            <w:vAlign w:val="bottom"/>
          </w:tcPr>
          <w:p w:rsidR="00977FFC" w:rsidRPr="00FB17BB" w:rsidRDefault="00FB17BB" w:rsidP="00F066C9">
            <w:pPr>
              <w:jc w:val="center"/>
            </w:pPr>
            <w:r>
              <w:t>Complete individual resumes as per subject outlines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F066C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1080" w:type="dxa"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:rsidTr="00F066C9">
        <w:trPr>
          <w:trHeight w:val="255"/>
        </w:trPr>
        <w:tc>
          <w:tcPr>
            <w:tcW w:w="710" w:type="dxa"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Proposal</w:t>
            </w:r>
          </w:p>
        </w:tc>
        <w:tc>
          <w:tcPr>
            <w:tcW w:w="2509" w:type="dxa"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upon, start and complete project proposal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A15332" w:rsidRDefault="00977FFC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:rsidR="00977FFC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A15332" w:rsidRDefault="00977FFC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A15332" w:rsidRDefault="00977FFC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D2974" w:rsidRPr="00A15332" w:rsidTr="00F066C9">
        <w:trPr>
          <w:trHeight w:val="255"/>
        </w:trPr>
        <w:tc>
          <w:tcPr>
            <w:tcW w:w="710" w:type="dxa"/>
            <w:vAlign w:val="bottom"/>
          </w:tcPr>
          <w:p w:rsidR="00DD2974" w:rsidRPr="00A15332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DD2974" w:rsidRPr="00A15332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Team Charter</w:t>
            </w:r>
          </w:p>
        </w:tc>
        <w:tc>
          <w:tcPr>
            <w:tcW w:w="2509" w:type="dxa"/>
            <w:vAlign w:val="bottom"/>
          </w:tcPr>
          <w:p w:rsidR="00DD2974" w:rsidRPr="00A15332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Complete individual parts of the team charter currently on the master branch of the </w:t>
            </w:r>
            <w:proofErr w:type="spellStart"/>
            <w:r>
              <w:rPr>
                <w:rFonts w:ascii="Arial" w:hAnsi="Arial" w:cs="Arial"/>
                <w:lang w:eastAsia="ja-JP"/>
              </w:rPr>
              <w:t>git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DD2974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  <w:p w:rsidR="00DD2974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  <w:p w:rsidR="00DD2974" w:rsidRP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F066C9">
              <w:rPr>
                <w:rFonts w:ascii="Arial" w:hAnsi="Arial" w:cs="Arial"/>
                <w:color w:val="00B050"/>
                <w:lang w:eastAsia="ja-JP"/>
              </w:rPr>
              <w:t>Done</w:t>
            </w:r>
          </w:p>
          <w:p w:rsidR="00DD2974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  <w:vAlign w:val="bottom"/>
          </w:tcPr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DD2974" w:rsidRPr="00A15332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F066C9" w:rsidRPr="00A15332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:rsidR="00DD2974" w:rsidRPr="00A15332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r w:rsidR="00F066C9">
              <w:rPr>
                <w:rFonts w:ascii="Arial" w:hAnsi="Arial" w:cs="Arial"/>
                <w:lang w:eastAsia="ja-JP"/>
              </w:rPr>
              <w:t>.0</w:t>
            </w: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FB17BB" w:rsidRPr="00A15332" w:rsidTr="00F066C9">
        <w:trPr>
          <w:trHeight w:val="255"/>
        </w:trPr>
        <w:tc>
          <w:tcPr>
            <w:tcW w:w="710" w:type="dxa"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Push Communications</w:t>
            </w:r>
          </w:p>
        </w:tc>
        <w:tc>
          <w:tcPr>
            <w:tcW w:w="2509" w:type="dxa"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Decide on method of push communication and ensure everyone has an account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F066C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1080" w:type="dxa"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FB17BB" w:rsidRPr="00A15332" w:rsidTr="00F066C9">
        <w:trPr>
          <w:trHeight w:val="255"/>
        </w:trPr>
        <w:tc>
          <w:tcPr>
            <w:tcW w:w="710" w:type="dxa"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Version Control</w:t>
            </w:r>
          </w:p>
        </w:tc>
        <w:tc>
          <w:tcPr>
            <w:tcW w:w="2509" w:type="dxa"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Decide on version control and assign ev</w:t>
            </w:r>
            <w:bookmarkStart w:id="1" w:name="_GoBack"/>
            <w:bookmarkEnd w:id="1"/>
            <w:r>
              <w:rPr>
                <w:rFonts w:ascii="Arial" w:hAnsi="Arial" w:cs="Arial"/>
                <w:lang w:eastAsia="ja-JP"/>
              </w:rPr>
              <w:t>eryone a branch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F066C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1080" w:type="dxa"/>
            <w:vAlign w:val="bottom"/>
          </w:tcPr>
          <w:p w:rsidR="00FB17BB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FB17BB" w:rsidRPr="00A15332" w:rsidRDefault="00FB17B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308AB" w:rsidRPr="00A15332" w:rsidTr="00F066C9">
        <w:trPr>
          <w:trHeight w:val="255"/>
        </w:trPr>
        <w:tc>
          <w:tcPr>
            <w:tcW w:w="710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0308AB" w:rsidRDefault="000308A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0308AB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0308AB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0308AB" w:rsidRPr="00F066C9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308AB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1080" w:type="dxa"/>
            <w:vAlign w:val="bottom"/>
          </w:tcPr>
          <w:p w:rsidR="000308AB" w:rsidRDefault="000308A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308AB" w:rsidRDefault="000308A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0308AB" w:rsidRDefault="000308AB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442F06" w:rsidRPr="00A15332" w:rsidTr="00F066C9">
        <w:trPr>
          <w:trHeight w:val="255"/>
        </w:trPr>
        <w:tc>
          <w:tcPr>
            <w:tcW w:w="710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442F06" w:rsidRPr="00F066C9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1080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442F06" w:rsidRPr="00A15332" w:rsidTr="00F066C9">
        <w:trPr>
          <w:trHeight w:val="255"/>
        </w:trPr>
        <w:tc>
          <w:tcPr>
            <w:tcW w:w="710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Minimal commitment</w:t>
            </w:r>
          </w:p>
        </w:tc>
        <w:tc>
          <w:tcPr>
            <w:tcW w:w="2509" w:type="dxa"/>
            <w:vAlign w:val="bottom"/>
          </w:tcPr>
          <w:p w:rsidR="00442F06" w:rsidRDefault="00442F06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Each team member should understand their tasks within the assignment, to indicate as much a commitment to the </w:t>
            </w:r>
            <w:proofErr w:type="spellStart"/>
            <w:r>
              <w:rPr>
                <w:rFonts w:ascii="Arial" w:hAnsi="Arial" w:cs="Arial"/>
                <w:lang w:eastAsia="ja-JP"/>
              </w:rPr>
              <w:t>git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</w:tcPr>
          <w:p w:rsidR="00442F06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  <w:p w:rsidR="00DD2974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  <w:p w:rsidR="00DD2974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  <w:p w:rsidR="00DD2974" w:rsidRPr="00F066C9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 w:rsidRPr="00F066C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  <w:p w:rsidR="00DD2974" w:rsidRDefault="00DD2974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  <w:vAlign w:val="bottom"/>
          </w:tcPr>
          <w:p w:rsidR="00442F06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442F06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442F06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:rsidR="00F066C9" w:rsidRDefault="00F066C9" w:rsidP="00F066C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0308AB" w:rsidRDefault="000308AB" w:rsidP="000245C9">
      <w:pPr>
        <w:pStyle w:val="Heading1"/>
      </w:pPr>
    </w:p>
    <w:p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 w:rsidP="000308AB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lastRenderedPageBreak/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8E4" w:rsidRDefault="00F128E4">
      <w:r>
        <w:separator/>
      </w:r>
    </w:p>
  </w:endnote>
  <w:endnote w:type="continuationSeparator" w:id="0">
    <w:p w:rsidR="00F128E4" w:rsidRDefault="00F1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F128E4">
            <w:fldChar w:fldCharType="begin"/>
          </w:r>
          <w:r w:rsidR="00F128E4">
            <w:instrText xml:space="preserve"> DOCPROPERTY "Company"  \* MERGEFORMAT </w:instrText>
          </w:r>
          <w:r w:rsidR="00F128E4">
            <w:fldChar w:fldCharType="separate"/>
          </w:r>
          <w:r w:rsidR="00FA2BB5">
            <w:t>&lt;Company Name&gt;</w:t>
          </w:r>
          <w:r w:rsidR="00F128E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5E2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066C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066C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8E4" w:rsidRDefault="00F128E4">
      <w:r>
        <w:separator/>
      </w:r>
    </w:p>
  </w:footnote>
  <w:footnote w:type="continuationSeparator" w:id="0">
    <w:p w:rsidR="00F128E4" w:rsidRDefault="00F12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F128E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AE5E23" w:rsidP="00AE5E23">
          <w:r>
            <w:t xml:space="preserve">  March 8, 2018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6D46"/>
    <w:rsid w:val="00170DD9"/>
    <w:rsid w:val="00176824"/>
    <w:rsid w:val="001E146F"/>
    <w:rsid w:val="00241C30"/>
    <w:rsid w:val="00256BE5"/>
    <w:rsid w:val="003C7438"/>
    <w:rsid w:val="003D20BC"/>
    <w:rsid w:val="00401730"/>
    <w:rsid w:val="00442F06"/>
    <w:rsid w:val="004D621B"/>
    <w:rsid w:val="004E307A"/>
    <w:rsid w:val="005F5C34"/>
    <w:rsid w:val="00612E0C"/>
    <w:rsid w:val="00676232"/>
    <w:rsid w:val="00766B33"/>
    <w:rsid w:val="007733E8"/>
    <w:rsid w:val="008A4D87"/>
    <w:rsid w:val="009367DD"/>
    <w:rsid w:val="00977FFC"/>
    <w:rsid w:val="00997DEA"/>
    <w:rsid w:val="009D6937"/>
    <w:rsid w:val="00A15332"/>
    <w:rsid w:val="00A31804"/>
    <w:rsid w:val="00AB4260"/>
    <w:rsid w:val="00AC5C10"/>
    <w:rsid w:val="00AE5E23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D1755E"/>
    <w:rsid w:val="00D8366F"/>
    <w:rsid w:val="00DB3AE9"/>
    <w:rsid w:val="00DD2974"/>
    <w:rsid w:val="00F066C9"/>
    <w:rsid w:val="00F128E4"/>
    <w:rsid w:val="00FA118F"/>
    <w:rsid w:val="00FA2BB5"/>
    <w:rsid w:val="00FB17BB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86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8</cp:revision>
  <cp:lastPrinted>1900-12-31T13:00:00Z</cp:lastPrinted>
  <dcterms:created xsi:type="dcterms:W3CDTF">2016-07-14T03:56:00Z</dcterms:created>
  <dcterms:modified xsi:type="dcterms:W3CDTF">2018-03-08T03:42:00Z</dcterms:modified>
</cp:coreProperties>
</file>