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D672F" w14:textId="77777777" w:rsidR="003C7438" w:rsidRDefault="00AE5E23">
      <w:pPr>
        <w:pStyle w:val="Title"/>
      </w:pPr>
      <w:r>
        <w:t>Let’s Quiz</w:t>
      </w:r>
    </w:p>
    <w:p w14:paraId="6EFC778C" w14:textId="77777777" w:rsidR="003C7438" w:rsidRDefault="003415EB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A2BB5">
        <w:t>Iteration Plan</w:t>
      </w:r>
      <w:r>
        <w:fldChar w:fldCharType="end"/>
      </w:r>
      <w:r w:rsidR="00C96067">
        <w:t xml:space="preserve"> 1</w:t>
      </w:r>
    </w:p>
    <w:p w14:paraId="66833144" w14:textId="77777777" w:rsidR="003C7438" w:rsidRDefault="003C7438">
      <w:pPr>
        <w:pStyle w:val="Title"/>
        <w:jc w:val="left"/>
      </w:pPr>
    </w:p>
    <w:p w14:paraId="5205DDD6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461C364E" w14:textId="77777777"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14:paraId="435C26D4" w14:textId="77777777" w:rsidR="003C7438" w:rsidRDefault="003C7438" w:rsidP="00612E0C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241688D5" w14:textId="77777777" w:rsidTr="00F33F7D">
        <w:trPr>
          <w:trHeight w:val="269"/>
        </w:trPr>
        <w:tc>
          <w:tcPr>
            <w:tcW w:w="4608" w:type="dxa"/>
          </w:tcPr>
          <w:p w14:paraId="414A5A59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5C78DF2C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346301DC" w14:textId="77777777">
        <w:tc>
          <w:tcPr>
            <w:tcW w:w="4608" w:type="dxa"/>
          </w:tcPr>
          <w:p w14:paraId="0F8C11CC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14:paraId="0B937E5A" w14:textId="4423B974" w:rsidR="003C7438" w:rsidRDefault="00F33F7D">
            <w:r>
              <w:t>15</w:t>
            </w:r>
            <w:r w:rsidR="00401730">
              <w:t>-Mar-18</w:t>
            </w:r>
          </w:p>
        </w:tc>
      </w:tr>
      <w:tr w:rsidR="003C7438" w14:paraId="25334A18" w14:textId="77777777">
        <w:tc>
          <w:tcPr>
            <w:tcW w:w="4608" w:type="dxa"/>
          </w:tcPr>
          <w:p w14:paraId="554B337B" w14:textId="568036A6" w:rsidR="003C7438" w:rsidRDefault="00F33F7D" w:rsidP="00401730">
            <w:r>
              <w:t>Assignment 2</w:t>
            </w:r>
            <w:r w:rsidR="00401730">
              <w:t xml:space="preserve"> due date</w:t>
            </w:r>
          </w:p>
        </w:tc>
        <w:tc>
          <w:tcPr>
            <w:tcW w:w="1872" w:type="dxa"/>
          </w:tcPr>
          <w:p w14:paraId="4102D85D" w14:textId="6D4CCAAA" w:rsidR="003C7438" w:rsidRDefault="00F33F7D" w:rsidP="00401730">
            <w:r>
              <w:t>9-Apr</w:t>
            </w:r>
            <w:r w:rsidR="00401730">
              <w:t>-18</w:t>
            </w:r>
          </w:p>
        </w:tc>
      </w:tr>
      <w:tr w:rsidR="003C7438" w14:paraId="2701EAA4" w14:textId="77777777">
        <w:tc>
          <w:tcPr>
            <w:tcW w:w="4608" w:type="dxa"/>
          </w:tcPr>
          <w:p w14:paraId="3BAE3A2F" w14:textId="77777777" w:rsidR="003C7438" w:rsidRDefault="003C7438"/>
        </w:tc>
        <w:tc>
          <w:tcPr>
            <w:tcW w:w="1872" w:type="dxa"/>
          </w:tcPr>
          <w:p w14:paraId="25FAF125" w14:textId="77777777" w:rsidR="003C7438" w:rsidRDefault="003C7438"/>
        </w:tc>
      </w:tr>
      <w:tr w:rsidR="003C7438" w14:paraId="5F6F4253" w14:textId="77777777">
        <w:tc>
          <w:tcPr>
            <w:tcW w:w="4608" w:type="dxa"/>
          </w:tcPr>
          <w:p w14:paraId="0F935306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1872" w:type="dxa"/>
          </w:tcPr>
          <w:p w14:paraId="21E4BE8F" w14:textId="62FF072F" w:rsidR="003C7438" w:rsidRDefault="00F33F7D">
            <w:r>
              <w:t>29</w:t>
            </w:r>
            <w:r w:rsidR="00401730">
              <w:t>-Mar-18</w:t>
            </w:r>
          </w:p>
        </w:tc>
      </w:tr>
      <w:bookmarkEnd w:id="0"/>
    </w:tbl>
    <w:p w14:paraId="4A5043D7" w14:textId="77777777" w:rsidR="003C7438" w:rsidRDefault="003C7438">
      <w:pPr>
        <w:pStyle w:val="BodyText"/>
        <w:ind w:left="0"/>
      </w:pPr>
    </w:p>
    <w:p w14:paraId="04477935" w14:textId="77777777" w:rsidR="003C7438" w:rsidRDefault="008A4D87">
      <w:pPr>
        <w:pStyle w:val="Heading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6CC37F6C" w14:textId="62013869" w:rsidR="00F33F7D" w:rsidRDefault="00F33F7D" w:rsidP="00401730">
      <w:pPr>
        <w:pStyle w:val="BodyText"/>
        <w:numPr>
          <w:ilvl w:val="0"/>
          <w:numId w:val="42"/>
        </w:numPr>
      </w:pPr>
      <w:r>
        <w:t xml:space="preserve">Complete </w:t>
      </w:r>
      <w:r w:rsidR="00BD703E">
        <w:t xml:space="preserve">your assigned </w:t>
      </w:r>
      <w:r w:rsidR="003C39DE">
        <w:t>high level task</w:t>
      </w:r>
    </w:p>
    <w:p w14:paraId="1DABC715" w14:textId="63DDEE6E" w:rsidR="003C39DE" w:rsidRPr="00401730" w:rsidRDefault="003C39DE" w:rsidP="00401730">
      <w:pPr>
        <w:pStyle w:val="BodyText"/>
        <w:numPr>
          <w:ilvl w:val="0"/>
          <w:numId w:val="42"/>
        </w:numPr>
      </w:pPr>
      <w:r>
        <w:t>Complete your assigned low level task</w:t>
      </w:r>
    </w:p>
    <w:p w14:paraId="58B55453" w14:textId="77777777" w:rsidR="00C40D04" w:rsidRPr="000245C9" w:rsidRDefault="00C40D04" w:rsidP="00C40D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14:paraId="767F2E67" w14:textId="2D321528" w:rsidR="00BD703E" w:rsidRDefault="00BD703E" w:rsidP="00BD703E">
      <w:pPr>
        <w:pStyle w:val="BodyText"/>
        <w:numPr>
          <w:ilvl w:val="0"/>
          <w:numId w:val="43"/>
        </w:numPr>
      </w:pPr>
      <w:r>
        <w:t>Complete your assigned</w:t>
      </w:r>
      <w:r w:rsidR="003C39DE">
        <w:t xml:space="preserve"> high level</w:t>
      </w:r>
      <w:r>
        <w:t xml:space="preserve"> task</w:t>
      </w:r>
    </w:p>
    <w:p w14:paraId="304048B5" w14:textId="77777777" w:rsidR="003C39DE" w:rsidRDefault="003C39DE" w:rsidP="003C39DE">
      <w:pPr>
        <w:pStyle w:val="BodyText"/>
        <w:numPr>
          <w:ilvl w:val="1"/>
          <w:numId w:val="43"/>
        </w:numPr>
      </w:pPr>
      <w:r>
        <w:t>Are assigned tasks submitted to version control for reviewing by assigned reviewer.</w:t>
      </w:r>
    </w:p>
    <w:p w14:paraId="47B61B40" w14:textId="75626B5B" w:rsidR="003C39DE" w:rsidRDefault="003C39DE" w:rsidP="00BD703E">
      <w:pPr>
        <w:pStyle w:val="BodyText"/>
        <w:numPr>
          <w:ilvl w:val="0"/>
          <w:numId w:val="43"/>
        </w:numPr>
      </w:pPr>
      <w:r>
        <w:t>Complete your assigned low level task</w:t>
      </w:r>
    </w:p>
    <w:p w14:paraId="247D1C69" w14:textId="77777777" w:rsidR="003C39DE" w:rsidRDefault="003C39DE" w:rsidP="003C39DE">
      <w:pPr>
        <w:pStyle w:val="BodyText"/>
        <w:numPr>
          <w:ilvl w:val="1"/>
          <w:numId w:val="43"/>
        </w:numPr>
      </w:pPr>
      <w:r>
        <w:t>Are assigned tasks submitted to version control for reviewing by assigned reviewer.</w:t>
      </w:r>
    </w:p>
    <w:p w14:paraId="0F32A1FD" w14:textId="77777777" w:rsidR="003C39DE" w:rsidRDefault="003C39DE" w:rsidP="003C39DE">
      <w:pPr>
        <w:pStyle w:val="BodyText"/>
        <w:ind w:left="1080"/>
      </w:pPr>
    </w:p>
    <w:p w14:paraId="16C194AE" w14:textId="77777777" w:rsidR="003C39DE" w:rsidRPr="00401730" w:rsidRDefault="003C39DE" w:rsidP="003C39DE">
      <w:pPr>
        <w:pStyle w:val="BodyText"/>
        <w:ind w:left="1080"/>
      </w:pPr>
    </w:p>
    <w:p w14:paraId="5864313B" w14:textId="77777777" w:rsidR="003C39DE" w:rsidRDefault="003C39DE" w:rsidP="003C39DE">
      <w:pPr>
        <w:pStyle w:val="BodyText"/>
        <w:ind w:left="1440"/>
      </w:pPr>
    </w:p>
    <w:p w14:paraId="713131CF" w14:textId="77777777" w:rsidR="00BD703E" w:rsidRDefault="00BD703E" w:rsidP="00BD703E">
      <w:pPr>
        <w:pStyle w:val="BodyText"/>
        <w:ind w:left="1800"/>
      </w:pPr>
    </w:p>
    <w:p w14:paraId="1D82D27A" w14:textId="77777777" w:rsidR="00F33F7D" w:rsidRPr="00401730" w:rsidRDefault="00F33F7D" w:rsidP="00BD703E">
      <w:pPr>
        <w:pStyle w:val="BodyText"/>
        <w:ind w:left="1800"/>
      </w:pPr>
    </w:p>
    <w:p w14:paraId="416CCD0B" w14:textId="77777777" w:rsidR="00F33F7D" w:rsidRDefault="00F33F7D" w:rsidP="00F33F7D">
      <w:pPr>
        <w:pStyle w:val="BodyText"/>
        <w:ind w:left="1080"/>
      </w:pPr>
    </w:p>
    <w:p w14:paraId="5060BEBF" w14:textId="77777777" w:rsidR="00401730" w:rsidRPr="00401730" w:rsidRDefault="00401730" w:rsidP="00401730">
      <w:pPr>
        <w:pStyle w:val="BodyText"/>
        <w:ind w:left="1080"/>
      </w:pPr>
    </w:p>
    <w:p w14:paraId="2A829601" w14:textId="77777777" w:rsidR="00442F06" w:rsidRDefault="00442F06">
      <w:pPr>
        <w:rPr>
          <w:rFonts w:ascii="Arial" w:hAnsi="Arial"/>
          <w:b/>
        </w:rPr>
      </w:pPr>
      <w:r>
        <w:br w:type="page"/>
      </w:r>
    </w:p>
    <w:p w14:paraId="6EC17E6D" w14:textId="77777777" w:rsidR="00A15332" w:rsidRPr="00A15332" w:rsidRDefault="00C40D04" w:rsidP="00B7002B">
      <w:pPr>
        <w:pStyle w:val="Heading1"/>
      </w:pPr>
      <w:r>
        <w:lastRenderedPageBreak/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101C022E" w14:textId="77777777"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tbl>
      <w:tblPr>
        <w:tblW w:w="11097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396"/>
        <w:gridCol w:w="1228"/>
        <w:gridCol w:w="842"/>
        <w:gridCol w:w="900"/>
        <w:gridCol w:w="1136"/>
      </w:tblGrid>
      <w:tr w:rsidR="00802A78" w:rsidRPr="009D6937" w14:paraId="1DA25AFC" w14:textId="77777777" w:rsidTr="00802A78">
        <w:trPr>
          <w:trHeight w:val="728"/>
        </w:trPr>
        <w:tc>
          <w:tcPr>
            <w:tcW w:w="710" w:type="dxa"/>
            <w:shd w:val="clear" w:color="auto" w:fill="D9D9D9"/>
            <w:vAlign w:val="bottom"/>
          </w:tcPr>
          <w:p w14:paraId="1D8C4574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  <w:vAlign w:val="bottom"/>
          </w:tcPr>
          <w:p w14:paraId="29512319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509" w:type="dxa"/>
            <w:shd w:val="clear" w:color="auto" w:fill="D9D9D9"/>
            <w:vAlign w:val="bottom"/>
          </w:tcPr>
          <w:p w14:paraId="28BC3326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396" w:type="dxa"/>
            <w:shd w:val="clear" w:color="auto" w:fill="D9D9D9"/>
            <w:vAlign w:val="bottom"/>
          </w:tcPr>
          <w:p w14:paraId="57031411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228" w:type="dxa"/>
            <w:shd w:val="clear" w:color="auto" w:fill="D9D9D9"/>
            <w:vAlign w:val="bottom"/>
          </w:tcPr>
          <w:p w14:paraId="2C25B328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842" w:type="dxa"/>
            <w:shd w:val="clear" w:color="auto" w:fill="D9D9D9"/>
            <w:vAlign w:val="bottom"/>
          </w:tcPr>
          <w:p w14:paraId="3D56DD59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  <w:vAlign w:val="bottom"/>
          </w:tcPr>
          <w:p w14:paraId="487674AD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</w:p>
        </w:tc>
        <w:tc>
          <w:tcPr>
            <w:tcW w:w="1136" w:type="dxa"/>
            <w:shd w:val="clear" w:color="auto" w:fill="D9D9D9"/>
            <w:vAlign w:val="bottom"/>
          </w:tcPr>
          <w:p w14:paraId="0366E66B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</w:p>
        </w:tc>
      </w:tr>
      <w:tr w:rsidR="00802A78" w:rsidRPr="00A15332" w14:paraId="294237BA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1DAC4B21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75CAE49C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03B13AA6" w14:textId="66BC893E" w:rsidR="000308AB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0308AB">
              <w:rPr>
                <w:rFonts w:ascii="Arial" w:hAnsi="Arial" w:cs="Arial"/>
                <w:lang w:eastAsia="ja-JP"/>
              </w:rPr>
              <w:t>.1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41239D17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0E4E4A55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6C866396" w14:textId="77777777" w:rsidR="000308AB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Task division</w:t>
            </w:r>
          </w:p>
        </w:tc>
        <w:tc>
          <w:tcPr>
            <w:tcW w:w="2509" w:type="dxa"/>
            <w:vAlign w:val="bottom"/>
          </w:tcPr>
          <w:p w14:paraId="7AA760FB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0240882E" w14:textId="32BE0E8A" w:rsidR="000308AB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Agree upon what each team member will be undertaking to achieve Assignment 2</w:t>
            </w:r>
            <w:r w:rsidR="00D354DF">
              <w:rPr>
                <w:rFonts w:ascii="Arial" w:hAnsi="Arial" w:cs="Arial"/>
                <w:lang w:eastAsia="ja-JP"/>
              </w:rPr>
              <w:t xml:space="preserve"> (15/3/</w:t>
            </w:r>
            <w:r w:rsidR="00BD703E">
              <w:rPr>
                <w:rFonts w:ascii="Arial" w:hAnsi="Arial" w:cs="Arial"/>
                <w:lang w:eastAsia="ja-JP"/>
              </w:rPr>
              <w:t>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5607619A" w14:textId="77777777" w:rsidR="00802A78" w:rsidRPr="00802A78" w:rsidRDefault="00BD703E" w:rsidP="001F599A">
            <w:r w:rsidRPr="00BD703E">
              <w:rPr>
                <w:rFonts w:cs="Arial"/>
                <w:color w:val="00B050"/>
                <w:lang w:eastAsia="ja-JP"/>
              </w:rPr>
              <w:t>Complete</w:t>
            </w:r>
            <w:r w:rsidR="00802A78">
              <w:rPr>
                <w:rFonts w:cs="Arial"/>
                <w:color w:val="00B050"/>
                <w:lang w:eastAsia="ja-JP"/>
              </w:rPr>
              <w:t xml:space="preserve"> </w:t>
            </w:r>
            <w:hyperlink r:id="rId7" w:tgtFrame="_blank" w:tooltip="https://github.com/coldog86/Development-Project/blob/communal/Documentation/Assignment%202%20division%20of%20labour.xlsx" w:history="1">
              <w:r w:rsidR="00802A78" w:rsidRPr="001F599A">
                <w:rPr>
                  <w:color w:val="0096CF"/>
                  <w:sz w:val="10"/>
                  <w:szCs w:val="10"/>
                  <w:u w:val="single"/>
                  <w:bdr w:val="none" w:sz="0" w:space="0" w:color="auto" w:frame="1"/>
                  <w:shd w:val="clear" w:color="auto" w:fill="36393E"/>
                </w:rPr>
                <w:t>https://github.com/coldog86/Development-Project/blob/communal/Documentation/Assignment%202%20division%20of%20labour.xlsx</w:t>
              </w:r>
            </w:hyperlink>
          </w:p>
          <w:p w14:paraId="00B4FE18" w14:textId="5ACE7865" w:rsidR="000308AB" w:rsidRPr="00F066C9" w:rsidRDefault="000308AB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A8486BC" w14:textId="77777777" w:rsidR="000308AB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All</w:t>
            </w:r>
          </w:p>
        </w:tc>
        <w:tc>
          <w:tcPr>
            <w:tcW w:w="842" w:type="dxa"/>
            <w:vAlign w:val="bottom"/>
          </w:tcPr>
          <w:p w14:paraId="0931A4A0" w14:textId="77777777" w:rsidR="000308AB" w:rsidRDefault="000308AB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508535B0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2169772F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660DFC2C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4190035E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CDE0FC1" w14:textId="7EB7260A" w:rsidR="000308AB" w:rsidRDefault="00802A78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7E0F3A73" w14:textId="533B4E5C" w:rsidR="000308AB" w:rsidRDefault="00802A78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802A78" w:rsidRPr="00A15332" w14:paraId="3992F002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6C60AE6A" w14:textId="4F25D563" w:rsidR="00442F06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442F06">
              <w:rPr>
                <w:rFonts w:ascii="Arial" w:hAnsi="Arial" w:cs="Arial"/>
                <w:lang w:eastAsia="ja-JP"/>
              </w:rPr>
              <w:t>.2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540FFC29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Oversight division</w:t>
            </w:r>
          </w:p>
        </w:tc>
        <w:tc>
          <w:tcPr>
            <w:tcW w:w="2509" w:type="dxa"/>
            <w:vAlign w:val="bottom"/>
          </w:tcPr>
          <w:p w14:paraId="0449A137" w14:textId="0724CBB9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Agree who will be reviewing each programmer’s work</w:t>
            </w:r>
            <w:r w:rsidR="00D354DF">
              <w:rPr>
                <w:rFonts w:ascii="Arial" w:hAnsi="Arial" w:cs="Arial"/>
                <w:lang w:eastAsia="ja-JP"/>
              </w:rPr>
              <w:t xml:space="preserve"> (15/3/</w:t>
            </w:r>
            <w:r w:rsidR="00802A78">
              <w:rPr>
                <w:rFonts w:ascii="Arial" w:hAnsi="Arial" w:cs="Arial"/>
                <w:lang w:eastAsia="ja-JP"/>
              </w:rPr>
              <w:t>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74384083" w14:textId="77777777" w:rsidR="00442F06" w:rsidRDefault="00802A78" w:rsidP="00F066C9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r w:rsidRPr="00802A78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  <w:p w14:paraId="7C0132AA" w14:textId="77777777" w:rsidR="00802A78" w:rsidRPr="00802A78" w:rsidRDefault="003415EB" w:rsidP="00802A78">
            <w:pPr>
              <w:rPr>
                <w:sz w:val="10"/>
                <w:szCs w:val="10"/>
              </w:rPr>
            </w:pPr>
            <w:hyperlink r:id="rId8" w:tgtFrame="_blank" w:tooltip="https://github.com/coldog86/Development-Project/blob/communal/Documentation/Assignment%202%20division%20of%20labour.xlsx" w:history="1">
              <w:r w:rsidR="00802A78" w:rsidRPr="00802A78">
                <w:rPr>
                  <w:rStyle w:val="Hyperlink"/>
                  <w:rFonts w:ascii="Helvetica Neue" w:hAnsi="Helvetica Neue"/>
                  <w:color w:val="0096CF"/>
                  <w:sz w:val="10"/>
                  <w:szCs w:val="10"/>
                  <w:bdr w:val="none" w:sz="0" w:space="0" w:color="auto" w:frame="1"/>
                  <w:shd w:val="clear" w:color="auto" w:fill="36393E"/>
                </w:rPr>
                <w:t>https://github.com/coldog86/Development-Project/blob/communal/Documentation/Assignment%202%20division%20of%20labour.xlsx</w:t>
              </w:r>
            </w:hyperlink>
          </w:p>
          <w:p w14:paraId="17BA792C" w14:textId="3C784CE0" w:rsidR="00802A78" w:rsidRPr="00F066C9" w:rsidRDefault="00802A78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67C75DAE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All</w:t>
            </w:r>
          </w:p>
        </w:tc>
        <w:tc>
          <w:tcPr>
            <w:tcW w:w="842" w:type="dxa"/>
            <w:vAlign w:val="bottom"/>
          </w:tcPr>
          <w:p w14:paraId="6661CE1A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512C98E1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36F1DCFC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7B782F0" w14:textId="1A6E43F7" w:rsidR="00442F06" w:rsidRDefault="001E4BAB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562737C2" w14:textId="133222AA" w:rsidR="00442F06" w:rsidRDefault="001E4BAB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  <w:bookmarkStart w:id="1" w:name="_GoBack"/>
            <w:bookmarkEnd w:id="1"/>
          </w:p>
        </w:tc>
      </w:tr>
      <w:tr w:rsidR="00802A78" w:rsidRPr="00A15332" w14:paraId="173AF853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550E5118" w14:textId="0D0FCD2F" w:rsidR="00442F06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442F06">
              <w:rPr>
                <w:rFonts w:ascii="Arial" w:hAnsi="Arial" w:cs="Arial"/>
                <w:lang w:eastAsia="ja-JP"/>
              </w:rPr>
              <w:t>.3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2149F3CA" w14:textId="335949D7" w:rsidR="00442F06" w:rsidRDefault="00802A78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Vision Document</w:t>
            </w:r>
          </w:p>
        </w:tc>
        <w:tc>
          <w:tcPr>
            <w:tcW w:w="2509" w:type="dxa"/>
            <w:vAlign w:val="bottom"/>
          </w:tcPr>
          <w:p w14:paraId="2D1A5FB4" w14:textId="29A82DEF" w:rsidR="00442F06" w:rsidRDefault="00802A78" w:rsidP="00802A78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 submit first draft to version control (</w:t>
            </w:r>
            <w:r w:rsidR="00D354DF">
              <w:rPr>
                <w:rFonts w:ascii="Arial" w:hAnsi="Arial" w:cs="Arial"/>
                <w:lang w:eastAsia="ja-JP"/>
              </w:rPr>
              <w:t>17/3/18)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67D655A1" w14:textId="548D0774" w:rsidR="00442F06" w:rsidRPr="00F066C9" w:rsidRDefault="00D354DF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Started</w:t>
            </w:r>
          </w:p>
          <w:p w14:paraId="0CF98122" w14:textId="052D9B83" w:rsidR="00DD2974" w:rsidRPr="00F066C9" w:rsidRDefault="00DD2974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B240DDD" w14:textId="21F07500" w:rsidR="00DD2974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</w:p>
        </w:tc>
        <w:tc>
          <w:tcPr>
            <w:tcW w:w="842" w:type="dxa"/>
            <w:vAlign w:val="bottom"/>
          </w:tcPr>
          <w:p w14:paraId="71349925" w14:textId="2498C0B8" w:rsidR="00442F06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  <w:p w14:paraId="14973016" w14:textId="20C5341A" w:rsidR="00F066C9" w:rsidRDefault="00F066C9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071C6788" w14:textId="3728EE4E" w:rsidR="00442F06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  <w:p w14:paraId="531FF373" w14:textId="486C9EA3" w:rsidR="00F066C9" w:rsidRDefault="00F066C9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0BCB6A8E" w14:textId="2D0B35C9" w:rsidR="00442F06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  <w:p w14:paraId="152DC067" w14:textId="0A0EC137" w:rsidR="00F066C9" w:rsidRDefault="00F066C9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D354DF" w:rsidRPr="00A15332" w14:paraId="1E97EC35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5034CE84" w14:textId="4139CBC1" w:rsidR="00D354DF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D354DF">
              <w:rPr>
                <w:rFonts w:ascii="Arial" w:hAnsi="Arial" w:cs="Arial"/>
                <w:lang w:eastAsia="ja-JP"/>
              </w:rPr>
              <w:t>.4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14E38C7A" w14:textId="2B006F8A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Proposed Architecture</w:t>
            </w:r>
          </w:p>
        </w:tc>
        <w:tc>
          <w:tcPr>
            <w:tcW w:w="2509" w:type="dxa"/>
            <w:vAlign w:val="bottom"/>
          </w:tcPr>
          <w:p w14:paraId="7890D4B9" w14:textId="074BE6B1" w:rsidR="00D354DF" w:rsidRDefault="00D354DF" w:rsidP="00802A78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 submit first draft to version control (17/3/18)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673DA415" w14:textId="560ABBC2" w:rsidR="00D354DF" w:rsidRDefault="00D354DF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2CCA29B" w14:textId="74D1E7D3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842" w:type="dxa"/>
            <w:vAlign w:val="bottom"/>
          </w:tcPr>
          <w:p w14:paraId="3F86DA24" w14:textId="33B78E80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336B7C02" w14:textId="23E2A04A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3D8125E7" w14:textId="482BFDEA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</w:tr>
      <w:tr w:rsidR="00D354DF" w:rsidRPr="00A15332" w14:paraId="05DD22BE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56E852E0" w14:textId="00B92EE3" w:rsidR="00D354DF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D354DF">
              <w:rPr>
                <w:rFonts w:ascii="Arial" w:hAnsi="Arial" w:cs="Arial"/>
                <w:lang w:eastAsia="ja-JP"/>
              </w:rPr>
              <w:t>.5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29C04DA4" w14:textId="131B200F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Technical Competency</w:t>
            </w:r>
          </w:p>
        </w:tc>
        <w:tc>
          <w:tcPr>
            <w:tcW w:w="2509" w:type="dxa"/>
            <w:vAlign w:val="bottom"/>
          </w:tcPr>
          <w:p w14:paraId="516F667E" w14:textId="705BF6E2" w:rsidR="00D354DF" w:rsidRDefault="00D354DF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Charnes submit first draft to version control (17/3/18)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39BBC86A" w14:textId="4789383A" w:rsidR="00D354DF" w:rsidRDefault="00D354DF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74045FC6" w14:textId="10424B15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842" w:type="dxa"/>
            <w:vAlign w:val="bottom"/>
          </w:tcPr>
          <w:p w14:paraId="66DB23E4" w14:textId="5A471076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FFCD07E" w14:textId="763ED784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20D77CD8" w14:textId="63DEE9F9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3D37AD" w:rsidRPr="00A15332" w14:paraId="232EA54C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3ADC4A94" w14:textId="40A65EE3" w:rsidR="003D37AD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3D37AD">
              <w:rPr>
                <w:rFonts w:ascii="Arial" w:hAnsi="Arial" w:cs="Arial"/>
                <w:lang w:eastAsia="ja-JP"/>
              </w:rPr>
              <w:t>.</w:t>
            </w: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3025E76F" w14:textId="1F693707" w:rsidR="003D37AD" w:rsidRDefault="003D37AD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Initial Requirement Model</w:t>
            </w:r>
          </w:p>
        </w:tc>
        <w:tc>
          <w:tcPr>
            <w:tcW w:w="2509" w:type="dxa"/>
            <w:vAlign w:val="bottom"/>
          </w:tcPr>
          <w:p w14:paraId="392C54BB" w14:textId="6D3B2449" w:rsidR="003D37AD" w:rsidRDefault="003D37AD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 submit first draft to version control (17/3/18)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74BB67BE" w14:textId="4841CD2E" w:rsidR="003D37AD" w:rsidRDefault="003D37AD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5487CDBF" w14:textId="2270CECD" w:rsidR="003D37AD" w:rsidRDefault="003D37AD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78ECFD9D" w14:textId="5CBA5E58" w:rsidR="003D37AD" w:rsidRDefault="003D37AD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36CA5916" w14:textId="183191D4" w:rsidR="003D37AD" w:rsidRDefault="003D37AD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0BC86DF2" w14:textId="40B43AB2" w:rsidR="003D37AD" w:rsidRDefault="003D37AD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</w:tr>
      <w:tr w:rsidR="00BD3ECC" w:rsidRPr="00A15332" w14:paraId="103F2DA4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3D8A645C" w14:textId="57EA5A2C" w:rsidR="00BD3ECC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BD3ECC">
              <w:rPr>
                <w:rFonts w:ascii="Arial" w:hAnsi="Arial" w:cs="Arial"/>
                <w:lang w:eastAsia="ja-JP"/>
              </w:rPr>
              <w:t>.</w:t>
            </w:r>
            <w:r>
              <w:rPr>
                <w:rFonts w:ascii="Arial" w:hAnsi="Arial" w:cs="Arial"/>
                <w:lang w:eastAsia="ja-JP"/>
              </w:rPr>
              <w:t>7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0138F9AA" w14:textId="159091AB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Vision Document Review</w:t>
            </w:r>
          </w:p>
        </w:tc>
        <w:tc>
          <w:tcPr>
            <w:tcW w:w="2509" w:type="dxa"/>
            <w:vAlign w:val="bottom"/>
          </w:tcPr>
          <w:p w14:paraId="01CE92E1" w14:textId="1247D6F7" w:rsidR="00BD3ECC" w:rsidRDefault="00BD3ECC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Charnes to review Collins Vision draft (22/3/18)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6CE563FB" w14:textId="1D5F15A9" w:rsidR="00BD3ECC" w:rsidRDefault="00BD3ECC" w:rsidP="00BD3ECC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73979E6" w14:textId="53B2BC67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842" w:type="dxa"/>
            <w:vAlign w:val="bottom"/>
          </w:tcPr>
          <w:p w14:paraId="2809E60C" w14:textId="19DB998E" w:rsidR="00BD3ECC" w:rsidRDefault="00BD3ECC" w:rsidP="00050CF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33063277" w14:textId="77777777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1ECB3300" w14:textId="14FE3384" w:rsidR="00BD3ECC" w:rsidRDefault="00BD3ECC" w:rsidP="00050CF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0FCAC4C4" w14:textId="77777777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74705C44" w14:textId="7C49690D" w:rsidR="00BD3ECC" w:rsidRDefault="00BD3ECC" w:rsidP="00050CF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70EB5C41" w14:textId="77777777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BD3ECC" w:rsidRPr="00A15332" w14:paraId="05AA7842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485EC8D9" w14:textId="70BB8BA4" w:rsidR="00BD3ECC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BD3ECC">
              <w:rPr>
                <w:rFonts w:ascii="Arial" w:hAnsi="Arial" w:cs="Arial"/>
                <w:lang w:eastAsia="ja-JP"/>
              </w:rPr>
              <w:t>.</w:t>
            </w: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774C0D90" w14:textId="27501E85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Technical Competency Review</w:t>
            </w:r>
          </w:p>
        </w:tc>
        <w:tc>
          <w:tcPr>
            <w:tcW w:w="2509" w:type="dxa"/>
            <w:vAlign w:val="bottom"/>
          </w:tcPr>
          <w:p w14:paraId="3BB13A42" w14:textId="09EE28FB" w:rsidR="00BD3ECC" w:rsidRDefault="00BD3ECC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 to review Charnes Technical Competency draft (22/3/18)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1914D404" w14:textId="12D1C2A7" w:rsidR="00BD3ECC" w:rsidRDefault="00BD3ECC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F164F5B" w14:textId="354F614D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842" w:type="dxa"/>
            <w:vAlign w:val="bottom"/>
          </w:tcPr>
          <w:p w14:paraId="25EF2EDA" w14:textId="67569579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3E51E09" w14:textId="4BC9ABD4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67BE2BFD" w14:textId="2842BF66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BD3ECC" w:rsidRPr="00A15332" w14:paraId="48B9FAAE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4673ABB8" w14:textId="1E7687A6" w:rsidR="00BD3ECC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BD3ECC">
              <w:rPr>
                <w:rFonts w:ascii="Arial" w:hAnsi="Arial" w:cs="Arial"/>
                <w:lang w:eastAsia="ja-JP"/>
              </w:rPr>
              <w:t>.</w:t>
            </w:r>
            <w:r>
              <w:rPr>
                <w:rFonts w:ascii="Arial" w:hAnsi="Arial" w:cs="Arial"/>
                <w:lang w:eastAsia="ja-JP"/>
              </w:rPr>
              <w:t>9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5E8F8610" w14:textId="142543F5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Initial Requirement Model Review</w:t>
            </w:r>
          </w:p>
        </w:tc>
        <w:tc>
          <w:tcPr>
            <w:tcW w:w="2509" w:type="dxa"/>
            <w:vAlign w:val="bottom"/>
          </w:tcPr>
          <w:p w14:paraId="4316F3F2" w14:textId="6C2E98ED" w:rsidR="00BD3ECC" w:rsidRDefault="00BD3ECC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 to review Michelles Initial Requirement draft (22/3/18)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6299667A" w14:textId="58878C84" w:rsidR="00BD3ECC" w:rsidRDefault="00BD3ECC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1FD2ED0" w14:textId="59806637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842" w:type="dxa"/>
            <w:vAlign w:val="bottom"/>
          </w:tcPr>
          <w:p w14:paraId="58F9A8E5" w14:textId="3FBF4B0E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CD13008" w14:textId="62D091A4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002C90C1" w14:textId="47A955E9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BD3ECC" w:rsidRPr="00A15332" w14:paraId="1C53A72B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40122D46" w14:textId="17A0A1A8" w:rsidR="00BD3ECC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BD3ECC">
              <w:rPr>
                <w:rFonts w:ascii="Arial" w:hAnsi="Arial" w:cs="Arial"/>
                <w:lang w:eastAsia="ja-JP"/>
              </w:rPr>
              <w:t>.</w:t>
            </w: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145FAC27" w14:textId="4651ACD4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Proposed Architecture Review</w:t>
            </w:r>
          </w:p>
        </w:tc>
        <w:tc>
          <w:tcPr>
            <w:tcW w:w="2509" w:type="dxa"/>
            <w:vAlign w:val="bottom"/>
          </w:tcPr>
          <w:p w14:paraId="355BFFDA" w14:textId="7DD8D5F7" w:rsidR="00BD3ECC" w:rsidRDefault="00BD3ECC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 to review Aaron’s Proposed Architecture draft (22/3/18)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25732411" w14:textId="19EC9574" w:rsidR="00BD3ECC" w:rsidRDefault="00BD3ECC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D3B59CC" w14:textId="6984D86D" w:rsidR="00BD3ECC" w:rsidRDefault="00BD3ECC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78F0B4BB" w14:textId="60AD8BE1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5527108" w14:textId="2634B8BC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06C70691" w14:textId="0E20DBA7" w:rsidR="00BD3ECC" w:rsidRDefault="00BD3ECC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3C39DE" w:rsidRPr="00A15332" w14:paraId="3387CCDA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27DFDB4C" w14:textId="7BCAA05B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51ECBA2A" w14:textId="0E2F913C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Risk List</w:t>
            </w:r>
          </w:p>
        </w:tc>
        <w:tc>
          <w:tcPr>
            <w:tcW w:w="2509" w:type="dxa"/>
            <w:vAlign w:val="bottom"/>
          </w:tcPr>
          <w:p w14:paraId="01AEC902" w14:textId="3BC35DB7" w:rsidR="003C39DE" w:rsidRDefault="003C39DE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Aaron submit first </w:t>
            </w:r>
            <w:r>
              <w:rPr>
                <w:rFonts w:ascii="Arial" w:hAnsi="Arial" w:cs="Arial"/>
                <w:lang w:eastAsia="ja-JP"/>
              </w:rPr>
              <w:t xml:space="preserve">draft to version </w:t>
            </w:r>
            <w:r>
              <w:rPr>
                <w:rFonts w:ascii="Arial" w:hAnsi="Arial" w:cs="Arial"/>
                <w:lang w:eastAsia="ja-JP"/>
              </w:rPr>
              <w:lastRenderedPageBreak/>
              <w:t>control (24</w:t>
            </w:r>
            <w:r>
              <w:rPr>
                <w:rFonts w:ascii="Arial" w:hAnsi="Arial" w:cs="Arial"/>
                <w:lang w:eastAsia="ja-JP"/>
              </w:rPr>
              <w:t>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29620CD9" w14:textId="50EF0667" w:rsidR="003C39DE" w:rsidRDefault="003C39DE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lastRenderedPageBreak/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193A060" w14:textId="7CD57DD9" w:rsidR="003C39DE" w:rsidRDefault="003C39DE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842" w:type="dxa"/>
            <w:vAlign w:val="bottom"/>
          </w:tcPr>
          <w:p w14:paraId="077C4E8E" w14:textId="2549E545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6DE6298" w14:textId="1EED503A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5C794638" w14:textId="112B717A" w:rsidR="003C39DE" w:rsidRDefault="003C39DE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</w:tr>
      <w:tr w:rsidR="00BD3ECC" w:rsidRPr="00A15332" w14:paraId="253FD870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2B2A0512" w14:textId="7D213A20" w:rsidR="003C39DE" w:rsidRDefault="003C39DE" w:rsidP="003C39DE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2.2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06115584" w14:textId="4AAD15D5" w:rsidR="00BD3ECC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Project Plan</w:t>
            </w:r>
          </w:p>
        </w:tc>
        <w:tc>
          <w:tcPr>
            <w:tcW w:w="2509" w:type="dxa"/>
            <w:vAlign w:val="bottom"/>
          </w:tcPr>
          <w:p w14:paraId="620A517D" w14:textId="7B75F259" w:rsidR="00BD3ECC" w:rsidRDefault="003C39DE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Charne </w:t>
            </w:r>
            <w:r>
              <w:rPr>
                <w:rFonts w:ascii="Arial" w:hAnsi="Arial" w:cs="Arial"/>
                <w:lang w:eastAsia="ja-JP"/>
              </w:rPr>
              <w:t>submit first draft to version control (24/3/18)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40E50C84" w14:textId="58EBA4F0" w:rsidR="00BD3ECC" w:rsidRDefault="003C39DE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2E1DF135" w14:textId="46E6B8E2" w:rsidR="00BD3ECC" w:rsidRDefault="003C39DE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</w:t>
            </w:r>
          </w:p>
        </w:tc>
        <w:tc>
          <w:tcPr>
            <w:tcW w:w="842" w:type="dxa"/>
            <w:vAlign w:val="bottom"/>
          </w:tcPr>
          <w:p w14:paraId="4DBB3C25" w14:textId="785ACA70" w:rsidR="00BD3ECC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22FF32A2" w14:textId="4E1527AB" w:rsidR="00BD3ECC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33462680" w14:textId="1C9FA410" w:rsidR="00BD3ECC" w:rsidRDefault="003C39DE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</w:tr>
      <w:tr w:rsidR="003C39DE" w:rsidRPr="00A15332" w14:paraId="7AED47A3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3BE80CD8" w14:textId="6D2B7547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2.3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50418F10" w14:textId="3A117651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Master Test Plan</w:t>
            </w:r>
          </w:p>
        </w:tc>
        <w:tc>
          <w:tcPr>
            <w:tcW w:w="2509" w:type="dxa"/>
            <w:vAlign w:val="bottom"/>
          </w:tcPr>
          <w:p w14:paraId="7E1A356C" w14:textId="18600A41" w:rsidR="003C39DE" w:rsidRDefault="003C39DE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  <w:r>
              <w:rPr>
                <w:rFonts w:ascii="Arial" w:hAnsi="Arial" w:cs="Arial"/>
                <w:lang w:eastAsia="ja-JP"/>
              </w:rPr>
              <w:t xml:space="preserve"> submit first draft to version control (24/3/18)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4E805D8E" w14:textId="6323639A" w:rsidR="003C39DE" w:rsidRDefault="003C39DE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2D91EB07" w14:textId="1C4F9E67" w:rsidR="003C39DE" w:rsidRDefault="003C39DE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51F2283C" w14:textId="3365C498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51FE6495" w14:textId="6233B955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2765795A" w14:textId="7559E1F8" w:rsidR="003C39DE" w:rsidRDefault="003C39DE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</w:tr>
      <w:tr w:rsidR="003C39DE" w:rsidRPr="00A15332" w14:paraId="37599DEC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4809FFB8" w14:textId="7EBFE072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2.4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42A41F1E" w14:textId="4AF4DB7D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Requirement Model</w:t>
            </w:r>
          </w:p>
        </w:tc>
        <w:tc>
          <w:tcPr>
            <w:tcW w:w="2509" w:type="dxa"/>
            <w:vAlign w:val="bottom"/>
          </w:tcPr>
          <w:p w14:paraId="2D4AA39B" w14:textId="524BE1FF" w:rsidR="003C39DE" w:rsidRDefault="003C39DE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  <w:r>
              <w:rPr>
                <w:rFonts w:ascii="Arial" w:hAnsi="Arial" w:cs="Arial"/>
                <w:lang w:eastAsia="ja-JP"/>
              </w:rPr>
              <w:t xml:space="preserve"> submit first draft to version control (24/3/18)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237345C1" w14:textId="5FB0F1AC" w:rsidR="003C39DE" w:rsidRDefault="003C39DE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1847CBCA" w14:textId="357CA944" w:rsidR="003C39DE" w:rsidRDefault="003C39DE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842" w:type="dxa"/>
            <w:vAlign w:val="bottom"/>
          </w:tcPr>
          <w:p w14:paraId="1561D396" w14:textId="143EDD1C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4FED4BE" w14:textId="4AB531F2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1F346028" w14:textId="2449E24A" w:rsidR="003C39DE" w:rsidRDefault="003C39DE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</w:tr>
      <w:tr w:rsidR="003C39DE" w:rsidRPr="00A15332" w14:paraId="03F94DF0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62A5CF64" w14:textId="22127B50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0E121B74" w14:textId="2E9530FD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Inception Phase Status</w:t>
            </w:r>
          </w:p>
        </w:tc>
        <w:tc>
          <w:tcPr>
            <w:tcW w:w="2509" w:type="dxa"/>
            <w:vAlign w:val="bottom"/>
          </w:tcPr>
          <w:p w14:paraId="67B3E8BC" w14:textId="0444A7F2" w:rsidR="003C39DE" w:rsidRDefault="003C39DE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</w:t>
            </w:r>
            <w:r>
              <w:rPr>
                <w:rFonts w:ascii="Arial" w:hAnsi="Arial" w:cs="Arial"/>
                <w:lang w:eastAsia="ja-JP"/>
              </w:rPr>
              <w:t xml:space="preserve"> submit first draft to version control (24/3/18)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7BF46BF4" w14:textId="22342E73" w:rsidR="003C39DE" w:rsidRDefault="003C39DE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6ADE72EA" w14:textId="0A765300" w:rsidR="003C39DE" w:rsidRDefault="003C39DE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</w:t>
            </w:r>
          </w:p>
        </w:tc>
        <w:tc>
          <w:tcPr>
            <w:tcW w:w="842" w:type="dxa"/>
            <w:vAlign w:val="bottom"/>
          </w:tcPr>
          <w:p w14:paraId="72EB5DD6" w14:textId="5F693275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A7BCB0F" w14:textId="24189DC4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0A29E315" w14:textId="61C18C91" w:rsidR="003C39DE" w:rsidRDefault="003C39DE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</w:tr>
      <w:tr w:rsidR="003C39DE" w:rsidRPr="00A15332" w14:paraId="24DE8609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225260F2" w14:textId="631D0AE1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853D8F"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4D5DD7FD" w14:textId="4FCF5886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Risk List</w:t>
            </w:r>
            <w:r w:rsidR="00853D8F">
              <w:rPr>
                <w:rFonts w:ascii="Arial" w:hAnsi="Arial" w:cs="Arial"/>
                <w:lang w:eastAsia="ja-JP"/>
              </w:rPr>
              <w:t xml:space="preserve"> Review</w:t>
            </w:r>
          </w:p>
        </w:tc>
        <w:tc>
          <w:tcPr>
            <w:tcW w:w="2509" w:type="dxa"/>
            <w:vAlign w:val="bottom"/>
          </w:tcPr>
          <w:p w14:paraId="2433E7F8" w14:textId="6568803A" w:rsidR="003C39DE" w:rsidRDefault="00853D8F" w:rsidP="00853D8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Michelle to review Aaron’s </w:t>
            </w:r>
            <w:r>
              <w:rPr>
                <w:rFonts w:ascii="Arial" w:hAnsi="Arial" w:cs="Arial"/>
                <w:lang w:eastAsia="ja-JP"/>
              </w:rPr>
              <w:t>Risk List draft (28</w:t>
            </w:r>
            <w:r>
              <w:rPr>
                <w:rFonts w:ascii="Arial" w:hAnsi="Arial" w:cs="Arial"/>
                <w:lang w:eastAsia="ja-JP"/>
              </w:rPr>
              <w:t>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7656CD83" w14:textId="72F5E9F0" w:rsidR="003C39DE" w:rsidRDefault="003C39DE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7B17122C" w14:textId="6ACBF5A6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3F211E4A" w14:textId="4EF657AE" w:rsidR="003C39DE" w:rsidRDefault="00853D8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493E3E8" w14:textId="7D0F432F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689B321E" w14:textId="0939678A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3C39DE" w:rsidRPr="00A15332" w14:paraId="7B112677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370A87E1" w14:textId="21F56A90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853D8F">
              <w:rPr>
                <w:rFonts w:ascii="Arial" w:hAnsi="Arial" w:cs="Arial"/>
                <w:lang w:eastAsia="ja-JP"/>
              </w:rPr>
              <w:t>7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2A0B9DA1" w14:textId="6083F222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Project Plan</w:t>
            </w:r>
            <w:r w:rsidR="00853D8F">
              <w:rPr>
                <w:rFonts w:ascii="Arial" w:hAnsi="Arial" w:cs="Arial"/>
                <w:lang w:eastAsia="ja-JP"/>
              </w:rPr>
              <w:t xml:space="preserve"> Review</w:t>
            </w:r>
          </w:p>
        </w:tc>
        <w:tc>
          <w:tcPr>
            <w:tcW w:w="2509" w:type="dxa"/>
            <w:vAlign w:val="bottom"/>
          </w:tcPr>
          <w:p w14:paraId="1AAAE9A1" w14:textId="6E76EA54" w:rsidR="003C39DE" w:rsidRDefault="00853D8F" w:rsidP="00853D8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  <w:r>
              <w:rPr>
                <w:rFonts w:ascii="Arial" w:hAnsi="Arial" w:cs="Arial"/>
                <w:lang w:eastAsia="ja-JP"/>
              </w:rPr>
              <w:t xml:space="preserve"> to review </w:t>
            </w:r>
            <w:r>
              <w:rPr>
                <w:rFonts w:ascii="Arial" w:hAnsi="Arial" w:cs="Arial"/>
                <w:lang w:eastAsia="ja-JP"/>
              </w:rPr>
              <w:t>Charne’s</w:t>
            </w:r>
            <w:r>
              <w:rPr>
                <w:rFonts w:ascii="Arial" w:hAnsi="Arial" w:cs="Arial"/>
                <w:lang w:eastAsia="ja-JP"/>
              </w:rPr>
              <w:t xml:space="preserve"> </w:t>
            </w:r>
            <w:r>
              <w:rPr>
                <w:rFonts w:ascii="Arial" w:hAnsi="Arial" w:cs="Arial"/>
                <w:lang w:eastAsia="ja-JP"/>
              </w:rPr>
              <w:t>Project Plan</w:t>
            </w:r>
            <w:r>
              <w:rPr>
                <w:rFonts w:ascii="Arial" w:hAnsi="Arial" w:cs="Arial"/>
                <w:lang w:eastAsia="ja-JP"/>
              </w:rPr>
              <w:t xml:space="preserve"> draft (28/3/18)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29D18B8C" w14:textId="120BB06C" w:rsidR="003C39DE" w:rsidRDefault="003C39DE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66E34D54" w14:textId="43B12AF3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842" w:type="dxa"/>
            <w:vAlign w:val="bottom"/>
          </w:tcPr>
          <w:p w14:paraId="391A76B1" w14:textId="64EC55A4" w:rsidR="003C39DE" w:rsidRDefault="00853D8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74842B6" w14:textId="241E3679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3A3414DD" w14:textId="2BEAD13F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3C39DE" w:rsidRPr="00A15332" w14:paraId="6E30C19E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1E899ED6" w14:textId="7D90CB3D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853D8F"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209F3749" w14:textId="40ECD9F1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Master Test Plan</w:t>
            </w:r>
            <w:r w:rsidR="00853D8F">
              <w:rPr>
                <w:rFonts w:ascii="Arial" w:hAnsi="Arial" w:cs="Arial"/>
                <w:lang w:eastAsia="ja-JP"/>
              </w:rPr>
              <w:t xml:space="preserve"> Review</w:t>
            </w:r>
          </w:p>
        </w:tc>
        <w:tc>
          <w:tcPr>
            <w:tcW w:w="2509" w:type="dxa"/>
            <w:vAlign w:val="bottom"/>
          </w:tcPr>
          <w:p w14:paraId="1718A032" w14:textId="6789B729" w:rsidR="003C39DE" w:rsidRDefault="00853D8F" w:rsidP="00853D8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  <w:r>
              <w:rPr>
                <w:rFonts w:ascii="Arial" w:hAnsi="Arial" w:cs="Arial"/>
                <w:lang w:eastAsia="ja-JP"/>
              </w:rPr>
              <w:t xml:space="preserve"> to review </w:t>
            </w:r>
            <w:r>
              <w:rPr>
                <w:rFonts w:ascii="Arial" w:hAnsi="Arial" w:cs="Arial"/>
                <w:lang w:eastAsia="ja-JP"/>
              </w:rPr>
              <w:t>Michelle</w:t>
            </w:r>
            <w:r>
              <w:rPr>
                <w:rFonts w:ascii="Arial" w:hAnsi="Arial" w:cs="Arial"/>
                <w:lang w:eastAsia="ja-JP"/>
              </w:rPr>
              <w:t xml:space="preserve">’s </w:t>
            </w:r>
            <w:r>
              <w:rPr>
                <w:rFonts w:ascii="Arial" w:hAnsi="Arial" w:cs="Arial"/>
                <w:lang w:eastAsia="ja-JP"/>
              </w:rPr>
              <w:t>Master Test</w:t>
            </w:r>
            <w:r>
              <w:rPr>
                <w:rFonts w:ascii="Arial" w:hAnsi="Arial" w:cs="Arial"/>
                <w:lang w:eastAsia="ja-JP"/>
              </w:rPr>
              <w:t xml:space="preserve"> draft (28/3/18)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26C66C3E" w14:textId="788D678A" w:rsidR="003C39DE" w:rsidRDefault="003C39DE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25334457" w14:textId="160DE8D9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842" w:type="dxa"/>
            <w:vAlign w:val="bottom"/>
          </w:tcPr>
          <w:p w14:paraId="3AD191D3" w14:textId="07DD2CC3" w:rsidR="003C39DE" w:rsidRDefault="00853D8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14D42BCA" w14:textId="55D465D0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2AA09995" w14:textId="7EE6616B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3C39DE" w:rsidRPr="00A15332" w14:paraId="3C03F1C7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3CE46736" w14:textId="2D2EB6FB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853D8F">
              <w:rPr>
                <w:rFonts w:ascii="Arial" w:hAnsi="Arial" w:cs="Arial"/>
                <w:lang w:eastAsia="ja-JP"/>
              </w:rPr>
              <w:t>9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21586872" w14:textId="5971D95A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Requirement Model</w:t>
            </w:r>
            <w:r w:rsidR="00853D8F">
              <w:rPr>
                <w:rFonts w:ascii="Arial" w:hAnsi="Arial" w:cs="Arial"/>
                <w:lang w:eastAsia="ja-JP"/>
              </w:rPr>
              <w:t xml:space="preserve"> Review</w:t>
            </w:r>
          </w:p>
        </w:tc>
        <w:tc>
          <w:tcPr>
            <w:tcW w:w="2509" w:type="dxa"/>
            <w:vAlign w:val="bottom"/>
          </w:tcPr>
          <w:p w14:paraId="57ABB17C" w14:textId="644E2B0A" w:rsidR="003C39DE" w:rsidRDefault="00853D8F" w:rsidP="00853D8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</w:t>
            </w:r>
            <w:r>
              <w:rPr>
                <w:rFonts w:ascii="Arial" w:hAnsi="Arial" w:cs="Arial"/>
                <w:lang w:eastAsia="ja-JP"/>
              </w:rPr>
              <w:t xml:space="preserve"> to review </w:t>
            </w:r>
            <w:r>
              <w:rPr>
                <w:rFonts w:ascii="Arial" w:hAnsi="Arial" w:cs="Arial"/>
                <w:lang w:eastAsia="ja-JP"/>
              </w:rPr>
              <w:t>Collin</w:t>
            </w:r>
            <w:r>
              <w:rPr>
                <w:rFonts w:ascii="Arial" w:hAnsi="Arial" w:cs="Arial"/>
                <w:lang w:eastAsia="ja-JP"/>
              </w:rPr>
              <w:t xml:space="preserve">’s </w:t>
            </w:r>
            <w:r>
              <w:rPr>
                <w:rFonts w:ascii="Arial" w:hAnsi="Arial" w:cs="Arial"/>
                <w:lang w:eastAsia="ja-JP"/>
              </w:rPr>
              <w:t>Requirement Model</w:t>
            </w:r>
            <w:r>
              <w:rPr>
                <w:rFonts w:ascii="Arial" w:hAnsi="Arial" w:cs="Arial"/>
                <w:lang w:eastAsia="ja-JP"/>
              </w:rPr>
              <w:t xml:space="preserve"> draft (28/3/18)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70C4B43E" w14:textId="73998D9D" w:rsidR="003C39DE" w:rsidRDefault="003C39DE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5439254" w14:textId="1D2885F1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</w:t>
            </w:r>
          </w:p>
        </w:tc>
        <w:tc>
          <w:tcPr>
            <w:tcW w:w="842" w:type="dxa"/>
            <w:vAlign w:val="bottom"/>
          </w:tcPr>
          <w:p w14:paraId="4C517842" w14:textId="5B7118A6" w:rsidR="003C39DE" w:rsidRDefault="00853D8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C7F4A59" w14:textId="2FCC3579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6A543862" w14:textId="44E0DBDD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3C39DE" w:rsidRPr="00A15332" w14:paraId="5E9575CA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48FC0F62" w14:textId="396880BE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853D8F"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08E70343" w14:textId="7FAC339F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Inception Phase Status</w:t>
            </w:r>
            <w:r w:rsidR="00853D8F">
              <w:rPr>
                <w:rFonts w:ascii="Arial" w:hAnsi="Arial" w:cs="Arial"/>
                <w:lang w:eastAsia="ja-JP"/>
              </w:rPr>
              <w:t xml:space="preserve"> Review</w:t>
            </w:r>
          </w:p>
        </w:tc>
        <w:tc>
          <w:tcPr>
            <w:tcW w:w="2509" w:type="dxa"/>
            <w:vAlign w:val="bottom"/>
          </w:tcPr>
          <w:p w14:paraId="2174E0F5" w14:textId="55DAA4AD" w:rsidR="003C39DE" w:rsidRDefault="00853D8F" w:rsidP="00853D8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  <w:r>
              <w:rPr>
                <w:rFonts w:ascii="Arial" w:hAnsi="Arial" w:cs="Arial"/>
                <w:lang w:eastAsia="ja-JP"/>
              </w:rPr>
              <w:t xml:space="preserve"> to review </w:t>
            </w:r>
            <w:r>
              <w:rPr>
                <w:rFonts w:ascii="Arial" w:hAnsi="Arial" w:cs="Arial"/>
                <w:lang w:eastAsia="ja-JP"/>
              </w:rPr>
              <w:t>Charne</w:t>
            </w:r>
            <w:r>
              <w:rPr>
                <w:rFonts w:ascii="Arial" w:hAnsi="Arial" w:cs="Arial"/>
                <w:lang w:eastAsia="ja-JP"/>
              </w:rPr>
              <w:t>’s Requirement Model draft (28/3/18)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1BE6D2A6" w14:textId="2CFDF4F2" w:rsidR="003C39DE" w:rsidRDefault="003C39DE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012BF443" w14:textId="6BB008F7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842" w:type="dxa"/>
            <w:vAlign w:val="bottom"/>
          </w:tcPr>
          <w:p w14:paraId="0E466C89" w14:textId="46C19FF7" w:rsidR="003C39DE" w:rsidRDefault="00853D8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3EBE6E1B" w14:textId="5BDCF864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2A92D8D7" w14:textId="026E9596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</w:tbl>
    <w:p w14:paraId="4C5557E0" w14:textId="3933AA81" w:rsidR="000308AB" w:rsidRDefault="000308AB" w:rsidP="000245C9">
      <w:pPr>
        <w:pStyle w:val="Heading1"/>
      </w:pPr>
    </w:p>
    <w:p w14:paraId="39D4E4FC" w14:textId="77777777" w:rsidR="00BD3ECC" w:rsidRDefault="00BD3ECC" w:rsidP="00BD3ECC"/>
    <w:p w14:paraId="37616088" w14:textId="77777777" w:rsidR="00BD3ECC" w:rsidRPr="00BD3ECC" w:rsidRDefault="00BD3ECC" w:rsidP="00BD3ECC"/>
    <w:p w14:paraId="01191069" w14:textId="77777777" w:rsidR="000245C9" w:rsidRDefault="00C40D04" w:rsidP="000245C9">
      <w:pPr>
        <w:pStyle w:val="Heading1"/>
        <w:rPr>
          <w:b w:val="0"/>
        </w:rPr>
      </w:pPr>
      <w:r>
        <w:t>5</w:t>
      </w:r>
      <w:r w:rsidR="000245C9">
        <w:t>.  Issues</w:t>
      </w:r>
    </w:p>
    <w:p w14:paraId="39972C11" w14:textId="77777777" w:rsidR="00D8366F" w:rsidRDefault="00D8366F" w:rsidP="00D8366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14:paraId="50E4CE57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7824A30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C64F9B7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8CCB913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243B808B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CC189" w14:textId="77777777" w:rsidR="00D8366F" w:rsidRDefault="00D8366F" w:rsidP="000308AB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98E1E" w14:textId="77777777" w:rsidR="00D8366F" w:rsidRDefault="00D8366F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DFDB9" w14:textId="77777777" w:rsidR="00D8366F" w:rsidRDefault="00D8366F">
            <w:pPr>
              <w:pStyle w:val="BodyText"/>
              <w:ind w:left="0"/>
            </w:pPr>
          </w:p>
        </w:tc>
      </w:tr>
    </w:tbl>
    <w:p w14:paraId="19BF2246" w14:textId="77777777" w:rsidR="00D8366F" w:rsidRDefault="00D8366F" w:rsidP="00D8366F"/>
    <w:p w14:paraId="54929FBC" w14:textId="77777777"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14:paraId="1806D401" w14:textId="77777777" w:rsidR="00766B33" w:rsidRDefault="00766B33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 w:rsidR="00170DD9">
        <w:rPr>
          <w:vanish w:val="0"/>
        </w:rPr>
        <w:t>.</w:t>
      </w:r>
      <w:r w:rsidR="001E146F">
        <w:rPr>
          <w:vanish w:val="0"/>
        </w:rPr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6584EEAF" w14:textId="77777777">
        <w:tc>
          <w:tcPr>
            <w:tcW w:w="1778" w:type="dxa"/>
          </w:tcPr>
          <w:p w14:paraId="58FFE2A2" w14:textId="77777777"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6BA64A80" w14:textId="3CF85400" w:rsidR="00766B33" w:rsidRPr="001E146F" w:rsidRDefault="00766B33" w:rsidP="001E146F">
            <w:pPr>
              <w:spacing w:before="40" w:after="40"/>
              <w:rPr>
                <w:bCs/>
                <w:iCs/>
              </w:rPr>
            </w:pPr>
          </w:p>
        </w:tc>
      </w:tr>
      <w:tr w:rsidR="00766B33" w14:paraId="101F5CF4" w14:textId="77777777">
        <w:tc>
          <w:tcPr>
            <w:tcW w:w="1778" w:type="dxa"/>
          </w:tcPr>
          <w:p w14:paraId="37C595DA" w14:textId="77777777" w:rsidR="00766B33" w:rsidRDefault="00766B33" w:rsidP="001E146F">
            <w:pPr>
              <w:spacing w:before="40" w:after="40"/>
            </w:pPr>
            <w:r>
              <w:lastRenderedPageBreak/>
              <w:t>Assessment date</w:t>
            </w:r>
          </w:p>
        </w:tc>
        <w:tc>
          <w:tcPr>
            <w:tcW w:w="3765" w:type="dxa"/>
          </w:tcPr>
          <w:p w14:paraId="3212A3B6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5281669B" w14:textId="77777777">
        <w:tc>
          <w:tcPr>
            <w:tcW w:w="1778" w:type="dxa"/>
          </w:tcPr>
          <w:p w14:paraId="1E3DBC55" w14:textId="77777777"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416ECB7E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154EA288" w14:textId="77777777">
        <w:tc>
          <w:tcPr>
            <w:tcW w:w="1778" w:type="dxa"/>
          </w:tcPr>
          <w:p w14:paraId="494A2D3D" w14:textId="77777777"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3DB64A56" w14:textId="77777777" w:rsidR="00766B33" w:rsidRPr="001E146F" w:rsidRDefault="00176824" w:rsidP="001E146F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>[</w:t>
            </w:r>
            <w:r w:rsidR="001E146F">
              <w:rPr>
                <w:rFonts w:ascii="Times" w:hAnsi="Times"/>
                <w:iCs/>
                <w:color w:val="0000FF"/>
              </w:rPr>
              <w:t xml:space="preserve">For example, </w:t>
            </w:r>
            <w:r w:rsidR="00766B33"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 w:rsidR="001E146F">
              <w:rPr>
                <w:rFonts w:ascii="Times" w:hAnsi="Times"/>
                <w:iCs/>
                <w:color w:val="0000FF"/>
              </w:rPr>
              <w:t>.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</w:tbl>
    <w:p w14:paraId="04BDF45B" w14:textId="77777777" w:rsidR="00766B33" w:rsidRPr="00AB7CE1" w:rsidRDefault="00766B33" w:rsidP="00766B33"/>
    <w:p w14:paraId="0653FC56" w14:textId="77777777"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14:paraId="5F042856" w14:textId="77777777" w:rsidR="00766B33" w:rsidRDefault="00766B33" w:rsidP="005F5C34">
      <w:pPr>
        <w:pStyle w:val="InfoBluelistitem"/>
      </w:pPr>
      <w:r>
        <w:t xml:space="preserve">[Document whether you addressed the objectives as specified in the </w:t>
      </w:r>
      <w:r w:rsidR="005F5C34">
        <w:t>I</w:t>
      </w:r>
      <w:r>
        <w:t xml:space="preserve">teration </w:t>
      </w:r>
      <w:r w:rsidR="005F5C34">
        <w:t>P</w:t>
      </w:r>
      <w:r>
        <w:t>lan.]</w:t>
      </w:r>
    </w:p>
    <w:p w14:paraId="3D8C54D1" w14:textId="77777777"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14:paraId="4B9EAD24" w14:textId="77777777" w:rsidR="00766B33" w:rsidRDefault="00766B33" w:rsidP="005F5C34">
      <w:pPr>
        <w:pStyle w:val="InfoBluelistitem"/>
      </w:pPr>
      <w:r>
        <w:t xml:space="preserve">[Summarize whether all </w:t>
      </w:r>
      <w:r w:rsidR="00612E0C">
        <w:t>Work Item</w:t>
      </w:r>
      <w:r>
        <w:t xml:space="preserve">s planned to be addressed in the iteration were addressed, and which </w:t>
      </w:r>
      <w:r w:rsidR="00612E0C">
        <w:t>Work Item</w:t>
      </w:r>
      <w:r>
        <w:t>s were postponed or added.]</w:t>
      </w:r>
    </w:p>
    <w:p w14:paraId="21652867" w14:textId="77777777" w:rsidR="00766B33" w:rsidRDefault="00766B33" w:rsidP="005F5C34">
      <w:pPr>
        <w:pStyle w:val="Heading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14:paraId="40CBC797" w14:textId="77777777" w:rsidR="00C40D04" w:rsidRDefault="00766B33" w:rsidP="001E146F">
      <w:pPr>
        <w:pStyle w:val="InfoBluelistitem"/>
      </w:pPr>
      <w:r>
        <w:t xml:space="preserve">[Document whether you met the evaluation criteria as specified in the </w:t>
      </w:r>
      <w:r w:rsidR="001E146F">
        <w:t>I</w:t>
      </w:r>
      <w:r>
        <w:t xml:space="preserve">teration </w:t>
      </w:r>
      <w:r w:rsidR="001E146F">
        <w:t>P</w:t>
      </w:r>
      <w:r>
        <w:t xml:space="preserve">lan. This could include information such as “Demo for </w:t>
      </w:r>
      <w:r w:rsidR="001E146F">
        <w:t>D</w:t>
      </w:r>
      <w:r>
        <w:t>epartment X was well</w:t>
      </w:r>
      <w:r w:rsidR="001E146F">
        <w:t>-</w:t>
      </w:r>
      <w:r>
        <w:t>received, with some concerns raised around usability</w:t>
      </w:r>
      <w:r w:rsidR="001E146F">
        <w:t>,</w:t>
      </w:r>
      <w:r>
        <w:t>”</w:t>
      </w:r>
      <w:r w:rsidR="001E146F">
        <w:t xml:space="preserve"> or </w:t>
      </w:r>
      <w:r>
        <w:t xml:space="preserve">“495 test cases were automated with a 98% pass rate. 9 test cases were deferred </w:t>
      </w:r>
      <w:r w:rsidR="001E146F">
        <w:t xml:space="preserve">because the </w:t>
      </w:r>
      <w:r>
        <w:t xml:space="preserve">corresponding </w:t>
      </w:r>
      <w:r w:rsidR="00612E0C">
        <w:t>Work Item</w:t>
      </w:r>
      <w:r>
        <w:t xml:space="preserve">s </w:t>
      </w:r>
      <w:r w:rsidR="001E146F">
        <w:t xml:space="preserve">were </w:t>
      </w:r>
      <w:r>
        <w:t>postponed.”</w:t>
      </w:r>
    </w:p>
    <w:p w14:paraId="64B4D354" w14:textId="77777777" w:rsidR="00766B33" w:rsidRDefault="00C40D04" w:rsidP="001E146F">
      <w:pPr>
        <w:pStyle w:val="InfoBluelistitem"/>
      </w:pPr>
      <w:r>
        <w:t xml:space="preserve">The most important guideline here is that although satisfactorily completed items may summarily mentioned, incomplete items require a more comprehensive explanation </w:t>
      </w:r>
      <w:r w:rsidR="00766B33">
        <w:t>]</w:t>
      </w:r>
    </w:p>
    <w:p w14:paraId="081C37CD" w14:textId="77777777"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14:paraId="3D9577BC" w14:textId="77777777" w:rsidR="00766B33" w:rsidRDefault="00766B33" w:rsidP="001E146F">
      <w:pPr>
        <w:pStyle w:val="InfoBluelistitem"/>
      </w:pPr>
      <w:r>
        <w:t>[List other areas that have been evaluated, such as financials,</w:t>
      </w:r>
      <w:r w:rsidR="001E146F">
        <w:t xml:space="preserve"> or </w:t>
      </w:r>
      <w:r>
        <w:t xml:space="preserve">schedule deviation, as well as </w:t>
      </w:r>
      <w:r w:rsidR="001E146F">
        <w:t>S</w:t>
      </w:r>
      <w:r>
        <w:t>takeholder feedback not captured elsewhere.]</w:t>
      </w:r>
    </w:p>
    <w:sectPr w:rsidR="00766B33" w:rsidSect="004D621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75EFEC" w14:textId="77777777" w:rsidR="003415EB" w:rsidRDefault="003415EB">
      <w:r>
        <w:separator/>
      </w:r>
    </w:p>
  </w:endnote>
  <w:endnote w:type="continuationSeparator" w:id="0">
    <w:p w14:paraId="792177F8" w14:textId="77777777" w:rsidR="003415EB" w:rsidRDefault="00341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775DEAA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B82608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97C180" w14:textId="77777777" w:rsidR="00D1755E" w:rsidRDefault="00D1755E">
          <w:pPr>
            <w:jc w:val="center"/>
          </w:pPr>
          <w:r>
            <w:sym w:font="Symbol" w:char="F0D3"/>
          </w:r>
          <w:r w:rsidR="003415EB">
            <w:fldChar w:fldCharType="begin"/>
          </w:r>
          <w:r w:rsidR="003415EB">
            <w:instrText xml:space="preserve"> DOCPROPERTY "Company"  \* MERGEFORMAT </w:instrText>
          </w:r>
          <w:r w:rsidR="003415EB">
            <w:fldChar w:fldCharType="separate"/>
          </w:r>
          <w:r w:rsidR="00FA2BB5">
            <w:t>&lt;Company Name&gt;</w:t>
          </w:r>
          <w:r w:rsidR="003415EB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C39DE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E6EEA4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E4BAB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1E4BAB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69013076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A51AC4" w14:textId="77777777" w:rsidR="003415EB" w:rsidRDefault="003415EB">
      <w:r>
        <w:separator/>
      </w:r>
    </w:p>
  </w:footnote>
  <w:footnote w:type="continuationSeparator" w:id="0">
    <w:p w14:paraId="146ACA59" w14:textId="77777777" w:rsidR="003415EB" w:rsidRDefault="003415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11707460" w14:textId="77777777">
      <w:tc>
        <w:tcPr>
          <w:tcW w:w="6379" w:type="dxa"/>
        </w:tcPr>
        <w:p w14:paraId="1F1ABD9F" w14:textId="77777777" w:rsidR="00D1755E" w:rsidRDefault="00AE5E23" w:rsidP="00AE5E23">
          <w:pPr>
            <w:pStyle w:val="Header"/>
            <w:tabs>
              <w:tab w:val="clear" w:pos="4320"/>
              <w:tab w:val="clear" w:pos="8640"/>
            </w:tabs>
          </w:pPr>
          <w:r>
            <w:t>Let’s Quiz</w:t>
          </w:r>
        </w:p>
      </w:tc>
      <w:tc>
        <w:tcPr>
          <w:tcW w:w="3179" w:type="dxa"/>
        </w:tcPr>
        <w:p w14:paraId="5FE93A5A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1D0ECE51" w14:textId="77777777">
      <w:tc>
        <w:tcPr>
          <w:tcW w:w="6379" w:type="dxa"/>
        </w:tcPr>
        <w:p w14:paraId="222D4D03" w14:textId="77777777" w:rsidR="00D1755E" w:rsidRDefault="003415E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A2BB5">
            <w:t>Iteration Plan</w:t>
          </w:r>
          <w:r>
            <w:fldChar w:fldCharType="end"/>
          </w:r>
        </w:p>
      </w:tc>
      <w:tc>
        <w:tcPr>
          <w:tcW w:w="3179" w:type="dxa"/>
        </w:tcPr>
        <w:p w14:paraId="3EF0202A" w14:textId="77777777" w:rsidR="00D1755E" w:rsidRDefault="00AE5E23" w:rsidP="00AE5E23">
          <w:r>
            <w:t xml:space="preserve">  March 8, 2018</w:t>
          </w:r>
        </w:p>
      </w:tc>
    </w:tr>
  </w:tbl>
  <w:p w14:paraId="5C0DB1D8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9A4A23"/>
    <w:multiLevelType w:val="hybridMultilevel"/>
    <w:tmpl w:val="EE920098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8D1DC9"/>
    <w:multiLevelType w:val="hybridMultilevel"/>
    <w:tmpl w:val="B06CCA4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3A11D6"/>
    <w:multiLevelType w:val="hybridMultilevel"/>
    <w:tmpl w:val="C090D7D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7"/>
  </w:num>
  <w:num w:numId="5">
    <w:abstractNumId w:val="27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6"/>
  </w:num>
  <w:num w:numId="10">
    <w:abstractNumId w:val="4"/>
  </w:num>
  <w:num w:numId="11">
    <w:abstractNumId w:val="17"/>
  </w:num>
  <w:num w:numId="12">
    <w:abstractNumId w:val="15"/>
  </w:num>
  <w:num w:numId="13">
    <w:abstractNumId w:val="35"/>
  </w:num>
  <w:num w:numId="14">
    <w:abstractNumId w:val="13"/>
  </w:num>
  <w:num w:numId="15">
    <w:abstractNumId w:val="7"/>
  </w:num>
  <w:num w:numId="16">
    <w:abstractNumId w:val="34"/>
  </w:num>
  <w:num w:numId="17">
    <w:abstractNumId w:val="23"/>
  </w:num>
  <w:num w:numId="18">
    <w:abstractNumId w:val="10"/>
  </w:num>
  <w:num w:numId="19">
    <w:abstractNumId w:val="19"/>
  </w:num>
  <w:num w:numId="20">
    <w:abstractNumId w:val="12"/>
  </w:num>
  <w:num w:numId="21">
    <w:abstractNumId w:val="33"/>
  </w:num>
  <w:num w:numId="22">
    <w:abstractNumId w:val="21"/>
  </w:num>
  <w:num w:numId="23">
    <w:abstractNumId w:val="2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2"/>
  </w:num>
  <w:num w:numId="29">
    <w:abstractNumId w:val="28"/>
  </w:num>
  <w:num w:numId="30">
    <w:abstractNumId w:val="22"/>
  </w:num>
  <w:num w:numId="31">
    <w:abstractNumId w:val="24"/>
  </w:num>
  <w:num w:numId="32">
    <w:abstractNumId w:val="8"/>
  </w:num>
  <w:num w:numId="33">
    <w:abstractNumId w:val="20"/>
  </w:num>
  <w:num w:numId="34">
    <w:abstractNumId w:val="5"/>
  </w:num>
  <w:num w:numId="35">
    <w:abstractNumId w:val="11"/>
  </w:num>
  <w:num w:numId="36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</w:num>
  <w:num w:numId="38">
    <w:abstractNumId w:val="9"/>
  </w:num>
  <w:num w:numId="39">
    <w:abstractNumId w:val="30"/>
  </w:num>
  <w:num w:numId="40">
    <w:abstractNumId w:val="29"/>
  </w:num>
  <w:num w:numId="41">
    <w:abstractNumId w:val="6"/>
  </w:num>
  <w:num w:numId="42">
    <w:abstractNumId w:val="3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B5"/>
    <w:rsid w:val="000178C5"/>
    <w:rsid w:val="000245C9"/>
    <w:rsid w:val="000308AB"/>
    <w:rsid w:val="000561FC"/>
    <w:rsid w:val="00083367"/>
    <w:rsid w:val="000B6D46"/>
    <w:rsid w:val="00170DD9"/>
    <w:rsid w:val="00176824"/>
    <w:rsid w:val="001E146F"/>
    <w:rsid w:val="001E4BAB"/>
    <w:rsid w:val="001F599A"/>
    <w:rsid w:val="00241C30"/>
    <w:rsid w:val="00256BE5"/>
    <w:rsid w:val="003415EB"/>
    <w:rsid w:val="003C39DE"/>
    <w:rsid w:val="003C7438"/>
    <w:rsid w:val="003D20BC"/>
    <w:rsid w:val="003D37AD"/>
    <w:rsid w:val="00401730"/>
    <w:rsid w:val="00442F06"/>
    <w:rsid w:val="004D621B"/>
    <w:rsid w:val="004E307A"/>
    <w:rsid w:val="005F5C34"/>
    <w:rsid w:val="00612E0C"/>
    <w:rsid w:val="00676232"/>
    <w:rsid w:val="00766B33"/>
    <w:rsid w:val="007733E8"/>
    <w:rsid w:val="00782FA3"/>
    <w:rsid w:val="00802A78"/>
    <w:rsid w:val="00853D8F"/>
    <w:rsid w:val="008541D3"/>
    <w:rsid w:val="008A4D87"/>
    <w:rsid w:val="008F33DF"/>
    <w:rsid w:val="009367DD"/>
    <w:rsid w:val="00977FFC"/>
    <w:rsid w:val="00997DEA"/>
    <w:rsid w:val="009D6937"/>
    <w:rsid w:val="00A15332"/>
    <w:rsid w:val="00A31804"/>
    <w:rsid w:val="00AB4260"/>
    <w:rsid w:val="00AC5C10"/>
    <w:rsid w:val="00AE5E23"/>
    <w:rsid w:val="00B5408F"/>
    <w:rsid w:val="00B62EF7"/>
    <w:rsid w:val="00B7002B"/>
    <w:rsid w:val="00BB2A09"/>
    <w:rsid w:val="00BD3ECC"/>
    <w:rsid w:val="00BD703E"/>
    <w:rsid w:val="00C40D04"/>
    <w:rsid w:val="00C55459"/>
    <w:rsid w:val="00C72CDA"/>
    <w:rsid w:val="00C93D0D"/>
    <w:rsid w:val="00C96067"/>
    <w:rsid w:val="00CB4A37"/>
    <w:rsid w:val="00D1755E"/>
    <w:rsid w:val="00D354DF"/>
    <w:rsid w:val="00D8366F"/>
    <w:rsid w:val="00D9158F"/>
    <w:rsid w:val="00DB3AE9"/>
    <w:rsid w:val="00DD2974"/>
    <w:rsid w:val="00DE0E9E"/>
    <w:rsid w:val="00F066C9"/>
    <w:rsid w:val="00F128E4"/>
    <w:rsid w:val="00F33F7D"/>
    <w:rsid w:val="00FA118F"/>
    <w:rsid w:val="00FA2BB5"/>
    <w:rsid w:val="00FB17BB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9E4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A78"/>
    <w:rPr>
      <w:sz w:val="24"/>
      <w:szCs w:val="24"/>
    </w:rPr>
  </w:style>
  <w:style w:type="paragraph" w:styleId="Heading1">
    <w:name w:val="heading 1"/>
    <w:basedOn w:val="Normal"/>
    <w:next w:val="Normal"/>
    <w:qFormat/>
    <w:rsid w:val="008A4D87"/>
    <w:pPr>
      <w:keepNext/>
      <w:widowControl w:val="0"/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  <w:lang w:val="en-US" w:eastAsia="en-US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  <w:lang w:val="en-US" w:eastAsia="en-US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widowControl w:val="0"/>
      <w:spacing w:before="80" w:line="240" w:lineRule="atLeast"/>
      <w:ind w:left="720"/>
      <w:jc w:val="both"/>
    </w:pPr>
    <w:rPr>
      <w:color w:val="000000"/>
      <w:sz w:val="20"/>
      <w:szCs w:val="20"/>
      <w:lang w:eastAsia="en-US"/>
    </w:r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szCs w:val="20"/>
      <w:lang w:eastAsia="en-US"/>
    </w:rPr>
  </w:style>
  <w:style w:type="paragraph" w:styleId="NormalIndent">
    <w:name w:val="Normal Indent"/>
    <w:basedOn w:val="Normal"/>
    <w:pPr>
      <w:widowControl w:val="0"/>
      <w:spacing w:line="240" w:lineRule="atLeast"/>
      <w:ind w:left="900" w:hanging="900"/>
    </w:pPr>
    <w:rPr>
      <w:sz w:val="20"/>
      <w:szCs w:val="20"/>
      <w:lang w:val="en-US" w:eastAsia="en-US"/>
    </w:rPr>
  </w:style>
  <w:style w:type="paragraph" w:styleId="TOC1">
    <w:name w:val="toc 1"/>
    <w:basedOn w:val="Normal"/>
    <w:next w:val="Normal"/>
    <w:semiHidden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widowControl w:val="0"/>
      <w:spacing w:line="240" w:lineRule="atLeast"/>
      <w:ind w:left="720" w:hanging="432"/>
    </w:pPr>
    <w:rPr>
      <w:sz w:val="20"/>
      <w:szCs w:val="20"/>
      <w:lang w:val="en-US" w:eastAsia="en-US"/>
    </w:rPr>
  </w:style>
  <w:style w:type="paragraph" w:customStyle="1" w:styleId="Bullet2">
    <w:name w:val="Bullet2"/>
    <w:basedOn w:val="Normal"/>
    <w:pPr>
      <w:widowControl w:val="0"/>
      <w:spacing w:line="240" w:lineRule="atLeast"/>
      <w:ind w:left="1440" w:hanging="360"/>
    </w:pPr>
    <w:rPr>
      <w:color w:val="000080"/>
      <w:sz w:val="20"/>
      <w:szCs w:val="20"/>
      <w:lang w:val="en-US" w:eastAsia="en-US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  <w:lang w:val="en-US" w:eastAsia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widowControl w:val="0"/>
      <w:spacing w:before="480" w:after="60"/>
      <w:jc w:val="center"/>
    </w:pPr>
    <w:rPr>
      <w:rFonts w:ascii="Arial" w:hAnsi="Arial"/>
      <w:b/>
      <w:kern w:val="28"/>
      <w:sz w:val="32"/>
      <w:szCs w:val="20"/>
      <w:lang w:val="en-US" w:eastAsia="en-US"/>
    </w:rPr>
  </w:style>
  <w:style w:type="paragraph" w:customStyle="1" w:styleId="Paragraph1">
    <w:name w:val="Paragraph1"/>
    <w:basedOn w:val="Normal"/>
    <w:pPr>
      <w:widowControl w:val="0"/>
      <w:spacing w:before="80"/>
      <w:jc w:val="both"/>
    </w:pPr>
    <w:rPr>
      <w:sz w:val="20"/>
      <w:szCs w:val="20"/>
      <w:lang w:val="en-US" w:eastAsia="en-US"/>
    </w:rPr>
  </w:style>
  <w:style w:type="paragraph" w:customStyle="1" w:styleId="Paragraph3">
    <w:name w:val="Paragraph3"/>
    <w:basedOn w:val="Normal"/>
    <w:pPr>
      <w:widowControl w:val="0"/>
      <w:spacing w:before="80"/>
      <w:ind w:left="1530"/>
      <w:jc w:val="both"/>
    </w:pPr>
    <w:rPr>
      <w:sz w:val="20"/>
      <w:szCs w:val="20"/>
      <w:lang w:val="en-US" w:eastAsia="en-US"/>
    </w:rPr>
  </w:style>
  <w:style w:type="paragraph" w:customStyle="1" w:styleId="Paragraph4">
    <w:name w:val="Paragraph4"/>
    <w:basedOn w:val="Normal"/>
    <w:pPr>
      <w:widowControl w:val="0"/>
      <w:spacing w:before="80"/>
      <w:ind w:left="2250"/>
      <w:jc w:val="both"/>
    </w:pPr>
    <w:rPr>
      <w:sz w:val="20"/>
      <w:szCs w:val="20"/>
      <w:lang w:val="en-US" w:eastAsia="en-US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pPr>
      <w:widowControl w:val="0"/>
      <w:spacing w:line="240" w:lineRule="atLeast"/>
    </w:pPr>
    <w:rPr>
      <w:i/>
      <w:color w:val="0000FF"/>
      <w:sz w:val="20"/>
      <w:szCs w:val="20"/>
      <w:lang w:val="en-US" w:eastAsia="en-US"/>
    </w:rPr>
  </w:style>
  <w:style w:type="paragraph" w:styleId="BodyTextIndent">
    <w:name w:val="Body Text Indent"/>
    <w:basedOn w:val="Normal"/>
    <w:pPr>
      <w:widowControl w:val="0"/>
      <w:spacing w:line="240" w:lineRule="atLeast"/>
      <w:ind w:left="720"/>
    </w:pPr>
    <w:rPr>
      <w:i/>
      <w:color w:val="0000FF"/>
      <w:sz w:val="20"/>
      <w:szCs w:val="20"/>
      <w:u w:val="single"/>
      <w:lang w:val="en-US" w:eastAsia="en-US"/>
    </w:rPr>
  </w:style>
  <w:style w:type="paragraph" w:customStyle="1" w:styleId="Body">
    <w:name w:val="Body"/>
    <w:basedOn w:val="Normal"/>
    <w:pPr>
      <w:spacing w:before="12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BodyText"/>
    <w:rsid w:val="00B7002B"/>
    <w:pPr>
      <w:widowControl w:val="0"/>
      <w:spacing w:after="120" w:line="240" w:lineRule="atLeast"/>
    </w:pPr>
    <w:rPr>
      <w:rFonts w:ascii="Times" w:hAnsi="Times"/>
      <w:vanish/>
      <w:color w:val="0000FF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  <w:lang w:val="en-US" w:eastAsia="en-US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coldog86/Development-Project/blob/communal/Documentation/Assignment%202%20division%20of%20labour.xlsx" TargetMode="External"/><Relationship Id="rId8" Type="http://schemas.openxmlformats.org/officeDocument/2006/relationships/hyperlink" Target="https://github.com/coldog86/Development-Project/blob/communal/Documentation/Assignment%202%20division%20of%20labour.xlsx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C:\Users\jtuli\Downloads\openup_published_1.5.1.5_20121212\openup\practice.mgmt.iterative_dev.base\guidances\templates\resources\iteration_plan_tpl.dot</Template>
  <TotalTime>126</TotalTime>
  <Pages>4</Pages>
  <Words>808</Words>
  <Characters>4612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5410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Microsoft Office User</cp:lastModifiedBy>
  <cp:revision>20</cp:revision>
  <cp:lastPrinted>1900-12-31T13:00:00Z</cp:lastPrinted>
  <dcterms:created xsi:type="dcterms:W3CDTF">2016-07-14T03:56:00Z</dcterms:created>
  <dcterms:modified xsi:type="dcterms:W3CDTF">2018-03-15T10:43:00Z</dcterms:modified>
</cp:coreProperties>
</file>