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D672F" w14:textId="77777777" w:rsidR="003C7438" w:rsidRDefault="00AE5E23">
      <w:pPr>
        <w:pStyle w:val="Title"/>
      </w:pPr>
      <w:r>
        <w:t>Let’s Quiz</w:t>
      </w:r>
    </w:p>
    <w:p w14:paraId="6EFC778C" w14:textId="77777777" w:rsidR="003C7438" w:rsidRDefault="00B93264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A2BB5">
        <w:t>Iteration Plan</w:t>
      </w:r>
      <w:r>
        <w:fldChar w:fldCharType="end"/>
      </w:r>
      <w:r w:rsidR="00C96067">
        <w:t xml:space="preserve"> 1</w:t>
      </w:r>
    </w:p>
    <w:p w14:paraId="66833144" w14:textId="77777777" w:rsidR="003C7438" w:rsidRDefault="003C7438">
      <w:pPr>
        <w:pStyle w:val="Title"/>
        <w:jc w:val="left"/>
      </w:pPr>
    </w:p>
    <w:p w14:paraId="5205DDD6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61C364E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435C26D4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241688D5" w14:textId="77777777" w:rsidTr="00F33F7D">
        <w:trPr>
          <w:trHeight w:val="269"/>
        </w:trPr>
        <w:tc>
          <w:tcPr>
            <w:tcW w:w="4608" w:type="dxa"/>
          </w:tcPr>
          <w:p w14:paraId="414A5A59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5C78DF2C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346301DC" w14:textId="77777777">
        <w:tc>
          <w:tcPr>
            <w:tcW w:w="4608" w:type="dxa"/>
          </w:tcPr>
          <w:p w14:paraId="0F8C11CC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0B937E5A" w14:textId="4423B974" w:rsidR="003C7438" w:rsidRDefault="00F33F7D">
            <w:r>
              <w:t>15</w:t>
            </w:r>
            <w:r w:rsidR="00401730">
              <w:t>-Mar-18</w:t>
            </w:r>
          </w:p>
        </w:tc>
      </w:tr>
      <w:tr w:rsidR="003C7438" w14:paraId="25334A18" w14:textId="77777777">
        <w:tc>
          <w:tcPr>
            <w:tcW w:w="4608" w:type="dxa"/>
          </w:tcPr>
          <w:p w14:paraId="554B337B" w14:textId="568036A6" w:rsidR="003C7438" w:rsidRDefault="00F33F7D" w:rsidP="00401730">
            <w:r>
              <w:t>Assignment 2</w:t>
            </w:r>
            <w:r w:rsidR="00401730">
              <w:t xml:space="preserve"> due date</w:t>
            </w:r>
          </w:p>
        </w:tc>
        <w:tc>
          <w:tcPr>
            <w:tcW w:w="1872" w:type="dxa"/>
          </w:tcPr>
          <w:p w14:paraId="4102D85D" w14:textId="6D4CCAAA" w:rsidR="003C7438" w:rsidRDefault="00F33F7D" w:rsidP="00401730">
            <w:r>
              <w:t>9-Apr</w:t>
            </w:r>
            <w:r w:rsidR="00401730">
              <w:t>-18</w:t>
            </w:r>
          </w:p>
        </w:tc>
      </w:tr>
      <w:tr w:rsidR="003C7438" w14:paraId="2701EAA4" w14:textId="77777777">
        <w:tc>
          <w:tcPr>
            <w:tcW w:w="4608" w:type="dxa"/>
          </w:tcPr>
          <w:p w14:paraId="3BAE3A2F" w14:textId="77777777" w:rsidR="003C7438" w:rsidRDefault="003C7438"/>
        </w:tc>
        <w:tc>
          <w:tcPr>
            <w:tcW w:w="1872" w:type="dxa"/>
          </w:tcPr>
          <w:p w14:paraId="25FAF125" w14:textId="77777777" w:rsidR="003C7438" w:rsidRDefault="003C7438"/>
        </w:tc>
      </w:tr>
      <w:tr w:rsidR="003C7438" w14:paraId="5F6F4253" w14:textId="77777777">
        <w:tc>
          <w:tcPr>
            <w:tcW w:w="4608" w:type="dxa"/>
          </w:tcPr>
          <w:p w14:paraId="0F935306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14:paraId="21E4BE8F" w14:textId="62FF072F" w:rsidR="003C7438" w:rsidRDefault="00F33F7D">
            <w:r>
              <w:t>29</w:t>
            </w:r>
            <w:r w:rsidR="00401730">
              <w:t>-Mar-18</w:t>
            </w:r>
          </w:p>
        </w:tc>
      </w:tr>
      <w:bookmarkEnd w:id="0"/>
    </w:tbl>
    <w:p w14:paraId="4A5043D7" w14:textId="77777777" w:rsidR="003C7438" w:rsidRDefault="003C7438">
      <w:pPr>
        <w:pStyle w:val="BodyText"/>
        <w:ind w:left="0"/>
      </w:pPr>
    </w:p>
    <w:p w14:paraId="04477935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6CC37F6C" w14:textId="62013869" w:rsidR="00F33F7D" w:rsidRDefault="00F33F7D" w:rsidP="00401730">
      <w:pPr>
        <w:pStyle w:val="BodyText"/>
        <w:numPr>
          <w:ilvl w:val="0"/>
          <w:numId w:val="42"/>
        </w:numPr>
      </w:pPr>
      <w:r>
        <w:t xml:space="preserve">Complete </w:t>
      </w:r>
      <w:r w:rsidR="00BD703E">
        <w:t xml:space="preserve">your assigned </w:t>
      </w:r>
      <w:r w:rsidR="003C39DE">
        <w:t>high level task</w:t>
      </w:r>
    </w:p>
    <w:p w14:paraId="1DABC715" w14:textId="63DDEE6E" w:rsidR="003C39DE" w:rsidRPr="00401730" w:rsidRDefault="003C39DE" w:rsidP="00401730">
      <w:pPr>
        <w:pStyle w:val="BodyText"/>
        <w:numPr>
          <w:ilvl w:val="0"/>
          <w:numId w:val="42"/>
        </w:numPr>
      </w:pPr>
      <w:r>
        <w:t>Complete your assigned low level task</w:t>
      </w:r>
    </w:p>
    <w:p w14:paraId="58B55453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767F2E67" w14:textId="2D321528" w:rsidR="00BD703E" w:rsidRDefault="00BD703E" w:rsidP="00BD703E">
      <w:pPr>
        <w:pStyle w:val="BodyText"/>
        <w:numPr>
          <w:ilvl w:val="0"/>
          <w:numId w:val="43"/>
        </w:numPr>
      </w:pPr>
      <w:r>
        <w:t>Complete your assigned</w:t>
      </w:r>
      <w:r w:rsidR="003C39DE">
        <w:t xml:space="preserve"> high level</w:t>
      </w:r>
      <w:r>
        <w:t xml:space="preserve"> task</w:t>
      </w:r>
    </w:p>
    <w:p w14:paraId="304048B5" w14:textId="77777777" w:rsidR="003C39DE" w:rsidRDefault="003C39DE" w:rsidP="003C39DE">
      <w:pPr>
        <w:pStyle w:val="BodyText"/>
        <w:numPr>
          <w:ilvl w:val="1"/>
          <w:numId w:val="43"/>
        </w:numPr>
      </w:pPr>
      <w:r>
        <w:t>Are assigned tasks submitted to version control for reviewing by assigned reviewer.</w:t>
      </w:r>
    </w:p>
    <w:p w14:paraId="47B61B40" w14:textId="75626B5B" w:rsidR="003C39DE" w:rsidRDefault="003C39DE" w:rsidP="00BD703E">
      <w:pPr>
        <w:pStyle w:val="BodyText"/>
        <w:numPr>
          <w:ilvl w:val="0"/>
          <w:numId w:val="43"/>
        </w:numPr>
      </w:pPr>
      <w:r>
        <w:t>Complete your assigned low level task</w:t>
      </w:r>
    </w:p>
    <w:p w14:paraId="247D1C69" w14:textId="77777777" w:rsidR="003C39DE" w:rsidRDefault="003C39DE" w:rsidP="003C39DE">
      <w:pPr>
        <w:pStyle w:val="BodyText"/>
        <w:numPr>
          <w:ilvl w:val="1"/>
          <w:numId w:val="43"/>
        </w:numPr>
      </w:pPr>
      <w:r>
        <w:t>Are assigned tasks submitted to version control for reviewing by assigned reviewer.</w:t>
      </w:r>
    </w:p>
    <w:p w14:paraId="0F32A1FD" w14:textId="77777777" w:rsidR="003C39DE" w:rsidRDefault="003C39DE" w:rsidP="003C39DE">
      <w:pPr>
        <w:pStyle w:val="BodyText"/>
        <w:ind w:left="1080"/>
      </w:pPr>
    </w:p>
    <w:p w14:paraId="16C194AE" w14:textId="77777777" w:rsidR="003C39DE" w:rsidRPr="00401730" w:rsidRDefault="003C39DE" w:rsidP="003C39DE">
      <w:pPr>
        <w:pStyle w:val="BodyText"/>
        <w:ind w:left="1080"/>
      </w:pPr>
    </w:p>
    <w:p w14:paraId="5864313B" w14:textId="77777777" w:rsidR="003C39DE" w:rsidRDefault="003C39DE" w:rsidP="003C39DE">
      <w:pPr>
        <w:pStyle w:val="BodyText"/>
        <w:ind w:left="1440"/>
      </w:pPr>
    </w:p>
    <w:p w14:paraId="713131CF" w14:textId="77777777" w:rsidR="00BD703E" w:rsidRDefault="00BD703E" w:rsidP="00BD703E">
      <w:pPr>
        <w:pStyle w:val="BodyText"/>
        <w:ind w:left="1800"/>
      </w:pPr>
    </w:p>
    <w:p w14:paraId="1D82D27A" w14:textId="77777777" w:rsidR="00F33F7D" w:rsidRPr="00401730" w:rsidRDefault="00F33F7D" w:rsidP="00BD703E">
      <w:pPr>
        <w:pStyle w:val="BodyText"/>
        <w:ind w:left="1800"/>
      </w:pPr>
    </w:p>
    <w:p w14:paraId="416CCD0B" w14:textId="77777777" w:rsidR="00F33F7D" w:rsidRDefault="00F33F7D" w:rsidP="00F33F7D">
      <w:pPr>
        <w:pStyle w:val="BodyText"/>
        <w:ind w:left="1080"/>
      </w:pPr>
    </w:p>
    <w:p w14:paraId="5060BEBF" w14:textId="77777777" w:rsidR="00401730" w:rsidRPr="00401730" w:rsidRDefault="00401730" w:rsidP="00401730">
      <w:pPr>
        <w:pStyle w:val="BodyText"/>
        <w:ind w:left="1080"/>
      </w:pPr>
    </w:p>
    <w:p w14:paraId="2A829601" w14:textId="77777777" w:rsidR="00442F06" w:rsidRDefault="00442F06">
      <w:pPr>
        <w:rPr>
          <w:rFonts w:ascii="Arial" w:hAnsi="Arial"/>
          <w:b/>
        </w:rPr>
      </w:pPr>
      <w:r>
        <w:br w:type="page"/>
      </w:r>
    </w:p>
    <w:p w14:paraId="6EC17E6D" w14:textId="77777777" w:rsidR="00A15332" w:rsidRPr="00A15332" w:rsidRDefault="00C40D04" w:rsidP="00B7002B">
      <w:pPr>
        <w:pStyle w:val="Heading1"/>
      </w:pPr>
      <w:r>
        <w:lastRenderedPageBreak/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101C022E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11097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396"/>
        <w:gridCol w:w="1228"/>
        <w:gridCol w:w="842"/>
        <w:gridCol w:w="900"/>
        <w:gridCol w:w="1136"/>
      </w:tblGrid>
      <w:tr w:rsidR="00802A78" w:rsidRPr="009D6937" w14:paraId="1DA25AFC" w14:textId="77777777" w:rsidTr="00802A78">
        <w:trPr>
          <w:trHeight w:val="728"/>
        </w:trPr>
        <w:tc>
          <w:tcPr>
            <w:tcW w:w="710" w:type="dxa"/>
            <w:shd w:val="clear" w:color="auto" w:fill="D9D9D9"/>
            <w:vAlign w:val="bottom"/>
          </w:tcPr>
          <w:p w14:paraId="1D8C4574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  <w:vAlign w:val="bottom"/>
          </w:tcPr>
          <w:p w14:paraId="29512319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  <w:vAlign w:val="bottom"/>
          </w:tcPr>
          <w:p w14:paraId="28BC3326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396" w:type="dxa"/>
            <w:shd w:val="clear" w:color="auto" w:fill="D9D9D9"/>
            <w:vAlign w:val="bottom"/>
          </w:tcPr>
          <w:p w14:paraId="57031411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28" w:type="dxa"/>
            <w:shd w:val="clear" w:color="auto" w:fill="D9D9D9"/>
            <w:vAlign w:val="bottom"/>
          </w:tcPr>
          <w:p w14:paraId="2C25B328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842" w:type="dxa"/>
            <w:shd w:val="clear" w:color="auto" w:fill="D9D9D9"/>
            <w:vAlign w:val="bottom"/>
          </w:tcPr>
          <w:p w14:paraId="3D56DD59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  <w:vAlign w:val="bottom"/>
          </w:tcPr>
          <w:p w14:paraId="487674AD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</w:p>
        </w:tc>
        <w:tc>
          <w:tcPr>
            <w:tcW w:w="1136" w:type="dxa"/>
            <w:shd w:val="clear" w:color="auto" w:fill="D9D9D9"/>
            <w:vAlign w:val="bottom"/>
          </w:tcPr>
          <w:p w14:paraId="0366E66B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</w:p>
        </w:tc>
      </w:tr>
      <w:tr w:rsidR="00802A78" w:rsidRPr="00A15332" w14:paraId="294237BA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1DAC4B21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75CAE49C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3B13AA6" w14:textId="66BC893E" w:rsidR="000308AB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0308AB">
              <w:rPr>
                <w:rFonts w:ascii="Arial" w:hAnsi="Arial" w:cs="Arial"/>
                <w:lang w:eastAsia="ja-JP"/>
              </w:rPr>
              <w:t>.1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41239D17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E4E4A55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6C866396" w14:textId="77777777" w:rsidR="000308AB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Task division</w:t>
            </w:r>
          </w:p>
        </w:tc>
        <w:tc>
          <w:tcPr>
            <w:tcW w:w="2509" w:type="dxa"/>
            <w:vAlign w:val="bottom"/>
          </w:tcPr>
          <w:p w14:paraId="7AA760FB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240882E" w14:textId="32BE0E8A" w:rsidR="000308AB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Agree upon what each team member will be undertaking to achieve Assignment 2</w:t>
            </w:r>
            <w:r w:rsidR="00D354DF">
              <w:rPr>
                <w:rFonts w:ascii="Arial" w:hAnsi="Arial" w:cs="Arial"/>
                <w:lang w:eastAsia="ja-JP"/>
              </w:rPr>
              <w:t xml:space="preserve"> (15/3/</w:t>
            </w:r>
            <w:r w:rsidR="00BD703E">
              <w:rPr>
                <w:rFonts w:ascii="Arial" w:hAnsi="Arial" w:cs="Arial"/>
                <w:lang w:eastAsia="ja-JP"/>
              </w:rPr>
              <w:t>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607619A" w14:textId="280E83B4" w:rsidR="00802A78" w:rsidRPr="00802A78" w:rsidRDefault="00B93264" w:rsidP="001F599A">
            <w:hyperlink r:id="rId7" w:history="1">
              <w:r w:rsidR="00BD703E" w:rsidRPr="0070505B">
                <w:rPr>
                  <w:rStyle w:val="Hyperlink"/>
                  <w:rFonts w:cs="Arial"/>
                  <w:lang w:eastAsia="ja-JP"/>
                </w:rPr>
                <w:t>Complete</w:t>
              </w:r>
            </w:hyperlink>
          </w:p>
          <w:p w14:paraId="00B4FE18" w14:textId="5ACE7865" w:rsidR="000308AB" w:rsidRPr="00F066C9" w:rsidRDefault="000308AB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A8486BC" w14:textId="77777777" w:rsidR="000308AB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842" w:type="dxa"/>
            <w:vAlign w:val="bottom"/>
          </w:tcPr>
          <w:p w14:paraId="0931A4A0" w14:textId="77777777" w:rsidR="000308AB" w:rsidRDefault="000308AB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508535B0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2169772F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660DFC2C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4190035E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DE0FC1" w14:textId="7EB7260A" w:rsidR="000308AB" w:rsidRDefault="00802A78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E0F3A73" w14:textId="533B4E5C" w:rsidR="000308AB" w:rsidRDefault="00802A78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802A78" w:rsidRPr="00A15332" w14:paraId="3992F002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6C60AE6A" w14:textId="4F25D563" w:rsidR="00442F06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442F06">
              <w:rPr>
                <w:rFonts w:ascii="Arial" w:hAnsi="Arial" w:cs="Arial"/>
                <w:lang w:eastAsia="ja-JP"/>
              </w:rPr>
              <w:t>.2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40FFC29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Oversight division</w:t>
            </w:r>
          </w:p>
        </w:tc>
        <w:tc>
          <w:tcPr>
            <w:tcW w:w="2509" w:type="dxa"/>
            <w:vAlign w:val="bottom"/>
          </w:tcPr>
          <w:p w14:paraId="0449A137" w14:textId="0724CBB9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Agree who will be reviewing each programmer’s work</w:t>
            </w:r>
            <w:r w:rsidR="00D354DF">
              <w:rPr>
                <w:rFonts w:ascii="Arial" w:hAnsi="Arial" w:cs="Arial"/>
                <w:lang w:eastAsia="ja-JP"/>
              </w:rPr>
              <w:t xml:space="preserve"> (15/3/</w:t>
            </w:r>
            <w:r w:rsidR="00802A78">
              <w:rPr>
                <w:rFonts w:ascii="Arial" w:hAnsi="Arial" w:cs="Arial"/>
                <w:lang w:eastAsia="ja-JP"/>
              </w:rPr>
              <w:t>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4384083" w14:textId="5AD9BFC8" w:rsidR="00442F06" w:rsidRDefault="00B93264" w:rsidP="00F066C9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8" w:history="1">
              <w:r w:rsidR="00802A78"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17BA792C" w14:textId="3C784CE0" w:rsidR="00802A78" w:rsidRPr="00F066C9" w:rsidRDefault="00802A78" w:rsidP="0070505B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7C75DAE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842" w:type="dxa"/>
            <w:vAlign w:val="bottom"/>
          </w:tcPr>
          <w:p w14:paraId="6661CE1A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512C98E1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36F1DCFC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7B782F0" w14:textId="1A6E43F7" w:rsidR="00442F06" w:rsidRDefault="001E4BAB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562737C2" w14:textId="133222AA" w:rsidR="00442F06" w:rsidRDefault="001E4BAB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802A78" w:rsidRPr="00A15332" w14:paraId="173AF853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550E5118" w14:textId="0D0FCD2F" w:rsidR="00442F06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442F06">
              <w:rPr>
                <w:rFonts w:ascii="Arial" w:hAnsi="Arial" w:cs="Arial"/>
                <w:lang w:eastAsia="ja-JP"/>
              </w:rPr>
              <w:t>.3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149F3CA" w14:textId="335949D7" w:rsidR="00442F06" w:rsidRDefault="00802A78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Vision Document</w:t>
            </w:r>
          </w:p>
        </w:tc>
        <w:tc>
          <w:tcPr>
            <w:tcW w:w="2509" w:type="dxa"/>
            <w:vAlign w:val="bottom"/>
          </w:tcPr>
          <w:p w14:paraId="2D1A5FB4" w14:textId="29A82DEF" w:rsidR="00442F06" w:rsidRDefault="00802A78" w:rsidP="00802A78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submit first draft to version control (</w:t>
            </w:r>
            <w:r w:rsidR="00D354DF">
              <w:rPr>
                <w:rFonts w:ascii="Arial" w:hAnsi="Arial" w:cs="Arial"/>
                <w:lang w:eastAsia="ja-JP"/>
              </w:rPr>
              <w:t>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0CEB0CCA" w14:textId="77777777" w:rsidR="00466037" w:rsidRDefault="00466037" w:rsidP="00466037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9" w:history="1">
              <w:r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0CF98122" w14:textId="052D9B83" w:rsidR="00DD2974" w:rsidRPr="00F066C9" w:rsidRDefault="00DD2974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B240DDD" w14:textId="21F07500" w:rsidR="00DD2974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842" w:type="dxa"/>
            <w:vAlign w:val="bottom"/>
          </w:tcPr>
          <w:p w14:paraId="71349925" w14:textId="2498C0B8" w:rsidR="00442F06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  <w:p w14:paraId="14973016" w14:textId="20C5341A" w:rsidR="00F066C9" w:rsidRDefault="00F066C9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071C6788" w14:textId="0FC9DCD9" w:rsidR="00442F06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  <w:p w14:paraId="531FF373" w14:textId="486C9EA3" w:rsidR="00F066C9" w:rsidRDefault="00F066C9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BCB6A8E" w14:textId="451B35B4" w:rsidR="00442F06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152DC067" w14:textId="0A0EC137" w:rsidR="00F066C9" w:rsidRDefault="00F066C9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D354DF" w:rsidRPr="00A15332" w14:paraId="1E97EC35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5034CE84" w14:textId="4139CBC1" w:rsidR="00D354DF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D354DF">
              <w:rPr>
                <w:rFonts w:ascii="Arial" w:hAnsi="Arial" w:cs="Arial"/>
                <w:lang w:eastAsia="ja-JP"/>
              </w:rPr>
              <w:t>.4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4E38C7A" w14:textId="2B006F8A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Proposed Architecture</w:t>
            </w:r>
          </w:p>
        </w:tc>
        <w:tc>
          <w:tcPr>
            <w:tcW w:w="2509" w:type="dxa"/>
            <w:vAlign w:val="bottom"/>
          </w:tcPr>
          <w:p w14:paraId="7890D4B9" w14:textId="074BE6B1" w:rsidR="00D354DF" w:rsidRDefault="00D354DF" w:rsidP="00802A78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submit first draft to version control 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73DA415" w14:textId="449C55C5" w:rsidR="00D354DF" w:rsidRDefault="00466037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2CCA29B" w14:textId="74D1E7D3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3F86DA24" w14:textId="33B78E80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36B7C02" w14:textId="792BBB2A" w:rsidR="00D354DF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D8125E7" w14:textId="3E6880E5" w:rsidR="00D354DF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D354DF" w:rsidRPr="00A15332" w14:paraId="05DD22BE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56E852E0" w14:textId="00B92EE3" w:rsidR="00D354DF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D354DF">
              <w:rPr>
                <w:rFonts w:ascii="Arial" w:hAnsi="Arial" w:cs="Arial"/>
                <w:lang w:eastAsia="ja-JP"/>
              </w:rPr>
              <w:t>.5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9C04DA4" w14:textId="131B200F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Technical Competency</w:t>
            </w:r>
          </w:p>
        </w:tc>
        <w:tc>
          <w:tcPr>
            <w:tcW w:w="2509" w:type="dxa"/>
            <w:vAlign w:val="bottom"/>
          </w:tcPr>
          <w:p w14:paraId="516F667E" w14:textId="705BF6E2" w:rsidR="00D354DF" w:rsidRDefault="00D354DF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 submit first draft to version control 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19DC966" w14:textId="77777777" w:rsidR="00466037" w:rsidRDefault="00466037" w:rsidP="00466037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10" w:history="1">
              <w:r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9BBC86A" w14:textId="4A25A7A9" w:rsidR="00D354DF" w:rsidRDefault="00D354DF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4045FC6" w14:textId="10424B15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842" w:type="dxa"/>
            <w:vAlign w:val="bottom"/>
          </w:tcPr>
          <w:p w14:paraId="66DB23E4" w14:textId="5A471076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FFCD07E" w14:textId="79B5B9A1" w:rsidR="00D354DF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0D77CD8" w14:textId="394B68C6" w:rsidR="00D354DF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3D37AD" w:rsidRPr="00A15332" w14:paraId="232EA54C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3ADC4A94" w14:textId="40A65EE3" w:rsidR="003D37AD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3D37AD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3025E76F" w14:textId="1F693707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Requirement Model</w:t>
            </w:r>
          </w:p>
        </w:tc>
        <w:tc>
          <w:tcPr>
            <w:tcW w:w="2509" w:type="dxa"/>
            <w:vAlign w:val="bottom"/>
          </w:tcPr>
          <w:p w14:paraId="392C54BB" w14:textId="6D3B2449" w:rsidR="003D37AD" w:rsidRDefault="003D37AD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submit first draft to version control 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4BB67BE" w14:textId="059A1B4F" w:rsidR="003D37AD" w:rsidRDefault="00466037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5487CDBF" w14:textId="2270CECD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78ECFD9D" w14:textId="5CBA5E58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6CA5916" w14:textId="670654ED" w:rsidR="003D37AD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BC86DF2" w14:textId="66B49889" w:rsidR="003D37AD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BD3ECC" w:rsidRPr="00A15332" w14:paraId="103F2DA4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3D8A645C" w14:textId="57EA5A2C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138F9AA" w14:textId="159091AB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Vision Document Review</w:t>
            </w:r>
          </w:p>
        </w:tc>
        <w:tc>
          <w:tcPr>
            <w:tcW w:w="2509" w:type="dxa"/>
            <w:vAlign w:val="bottom"/>
          </w:tcPr>
          <w:p w14:paraId="01CE92E1" w14:textId="1247D6F7" w:rsidR="00BD3ECC" w:rsidRDefault="00BD3ECC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 to review Collins Vision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E01CB0F" w14:textId="77777777" w:rsidR="00466037" w:rsidRDefault="00466037" w:rsidP="00466037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11" w:history="1">
              <w:r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6CE563FB" w14:textId="305668DE" w:rsidR="00BD3ECC" w:rsidRDefault="00BD3ECC" w:rsidP="00BD3ECC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73979E6" w14:textId="53B2BC6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842" w:type="dxa"/>
            <w:vAlign w:val="bottom"/>
          </w:tcPr>
          <w:p w14:paraId="2809E60C" w14:textId="19DB998E" w:rsidR="00BD3ECC" w:rsidRDefault="00BD3ECC" w:rsidP="00050CF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33063277" w14:textId="7777777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ECB3300" w14:textId="6C146A09" w:rsidR="00BD3ECC" w:rsidRDefault="00466037" w:rsidP="00050CF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FCAC4C4" w14:textId="7777777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4705C44" w14:textId="7C49690D" w:rsidR="00BD3ECC" w:rsidRDefault="00BD3ECC" w:rsidP="00050CF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70EB5C41" w14:textId="7777777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BD3ECC" w:rsidRPr="00A15332" w14:paraId="05AA7842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485EC8D9" w14:textId="70BB8BA4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774C0D90" w14:textId="27501E85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Technical Competency Review</w:t>
            </w:r>
          </w:p>
        </w:tc>
        <w:tc>
          <w:tcPr>
            <w:tcW w:w="2509" w:type="dxa"/>
            <w:vAlign w:val="bottom"/>
          </w:tcPr>
          <w:p w14:paraId="3BB13A42" w14:textId="09EE28FB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to review Charnes Technical Competency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3B749C14" w14:textId="77777777" w:rsidR="00466037" w:rsidRDefault="00466037" w:rsidP="00466037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12" w:history="1">
              <w:r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1914D404" w14:textId="20FA3FF7" w:rsidR="00BD3ECC" w:rsidRDefault="00BD3ECC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F164F5B" w14:textId="354F614D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25EF2EDA" w14:textId="67569579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3E51E09" w14:textId="50004A0B" w:rsidR="00BD3ECC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67BE2BFD" w14:textId="538E9BC2" w:rsidR="00BD3ECC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BD3ECC" w:rsidRPr="00A15332" w14:paraId="48B9FAAE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4673ABB8" w14:textId="1E7687A6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E8F8610" w14:textId="142543F5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Requirement Model Review</w:t>
            </w:r>
          </w:p>
        </w:tc>
        <w:tc>
          <w:tcPr>
            <w:tcW w:w="2509" w:type="dxa"/>
            <w:vAlign w:val="bottom"/>
          </w:tcPr>
          <w:p w14:paraId="4316F3F2" w14:textId="6C2E98ED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to review Michelles Initial Requirement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299667A" w14:textId="75A618C0" w:rsidR="00BD3ECC" w:rsidRDefault="00466037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1FD2ED0" w14:textId="5980663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58F9A8E5" w14:textId="3FBF4B0E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CD13008" w14:textId="13668F45" w:rsidR="00BD3ECC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02C90C1" w14:textId="045762D5" w:rsidR="00BD3ECC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BD3ECC" w:rsidRPr="00A15332" w14:paraId="1C53A72B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40122D46" w14:textId="17A0A1A8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45FAC27" w14:textId="4651ACD4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Proposed Architecture Review</w:t>
            </w:r>
          </w:p>
        </w:tc>
        <w:tc>
          <w:tcPr>
            <w:tcW w:w="2509" w:type="dxa"/>
            <w:vAlign w:val="bottom"/>
          </w:tcPr>
          <w:p w14:paraId="355BFFDA" w14:textId="7DD8D5F7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Aaron’s Proposed Architecture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5732411" w14:textId="253CEAAE" w:rsidR="00BD3ECC" w:rsidRDefault="00466037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D3B59CC" w14:textId="6984D86D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78F0B4BB" w14:textId="60AD8BE1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5527108" w14:textId="069589D6" w:rsidR="00BD3ECC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6C70691" w14:textId="6777DFC6" w:rsidR="00BD3ECC" w:rsidRDefault="00466037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3C39DE" w:rsidRPr="00A15332" w14:paraId="3387CCDA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27DFDB4C" w14:textId="7BCAA05B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1ECBA2A" w14:textId="0E2F913C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Risk List</w:t>
            </w:r>
          </w:p>
        </w:tc>
        <w:tc>
          <w:tcPr>
            <w:tcW w:w="2509" w:type="dxa"/>
            <w:vAlign w:val="bottom"/>
          </w:tcPr>
          <w:p w14:paraId="01AEC902" w14:textId="3BC35DB7" w:rsidR="003C39DE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095D3D8" w14:textId="77777777" w:rsidR="00332A0D" w:rsidRDefault="00332A0D" w:rsidP="00332A0D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13" w:history="1">
              <w:r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29620CD9" w14:textId="755D8A76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193A060" w14:textId="7CD57DD9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077C4E8E" w14:textId="2549E545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6DE6298" w14:textId="593D5E8B" w:rsidR="003C39DE" w:rsidRDefault="00D54615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5C794638" w14:textId="76ECE25A" w:rsidR="003C39DE" w:rsidRDefault="00D54615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BD3ECC" w:rsidRPr="00A15332" w14:paraId="253FD870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2B2A0512" w14:textId="7D213A20" w:rsidR="003C39DE" w:rsidRDefault="003C39DE" w:rsidP="003C39DE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2.2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6115584" w14:textId="4AAD15D5" w:rsidR="00BD3ECC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Project Plan</w:t>
            </w:r>
          </w:p>
        </w:tc>
        <w:tc>
          <w:tcPr>
            <w:tcW w:w="2509" w:type="dxa"/>
            <w:vAlign w:val="bottom"/>
          </w:tcPr>
          <w:p w14:paraId="620A517D" w14:textId="7B75F259" w:rsidR="00BD3ECC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40E50C84" w14:textId="58EBA4F0" w:rsidR="00BD3ECC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E1DF135" w14:textId="46E6B8E2" w:rsidR="00BD3ECC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</w:t>
            </w:r>
          </w:p>
        </w:tc>
        <w:tc>
          <w:tcPr>
            <w:tcW w:w="842" w:type="dxa"/>
            <w:vAlign w:val="bottom"/>
          </w:tcPr>
          <w:p w14:paraId="4DBB3C25" w14:textId="785ACA70" w:rsidR="00BD3ECC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2FF32A2" w14:textId="4E1527AB" w:rsidR="00BD3ECC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3462680" w14:textId="1C9FA410" w:rsidR="00BD3ECC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3C39DE" w:rsidRPr="00A15332" w14:paraId="7AED47A3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3BE80CD8" w14:textId="6D2B7547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0418F10" w14:textId="3A117651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Master Test Plan</w:t>
            </w:r>
          </w:p>
        </w:tc>
        <w:tc>
          <w:tcPr>
            <w:tcW w:w="2509" w:type="dxa"/>
            <w:vAlign w:val="bottom"/>
          </w:tcPr>
          <w:p w14:paraId="7E1A356C" w14:textId="18600A41" w:rsidR="003C39DE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4E805D8E" w14:textId="6323639A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D91EB07" w14:textId="1C4F9E67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51F2283C" w14:textId="3365C498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1FE6495" w14:textId="6233B955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765795A" w14:textId="7559E1F8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3C39DE" w:rsidRPr="00A15332" w14:paraId="03F94DF0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62A5CF64" w14:textId="22127B50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E121B74" w14:textId="2E9530FD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Inception Phase Status</w:t>
            </w:r>
          </w:p>
        </w:tc>
        <w:tc>
          <w:tcPr>
            <w:tcW w:w="2509" w:type="dxa"/>
            <w:vAlign w:val="bottom"/>
          </w:tcPr>
          <w:p w14:paraId="67B3E8BC" w14:textId="58CBE2E7" w:rsidR="003C39DE" w:rsidRDefault="00974CDB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  <w:r w:rsidR="003C39DE">
              <w:rPr>
                <w:rFonts w:ascii="Arial" w:hAnsi="Arial" w:cs="Arial"/>
                <w:lang w:eastAsia="ja-JP"/>
              </w:rPr>
              <w:t xml:space="preserve">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BF46BF4" w14:textId="22342E73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ADE72EA" w14:textId="672DE10A" w:rsidR="003C39DE" w:rsidRDefault="00974CDB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72EB5DD6" w14:textId="5F693275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A7BCB0F" w14:textId="24189DC4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A29E315" w14:textId="61C18C91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3C39DE" w:rsidRPr="00A15332" w14:paraId="24DE8609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225260F2" w14:textId="631D0AE1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4D5DD7FD" w14:textId="4FCF5886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Risk List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2433E7F8" w14:textId="6568803A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Aaron’s Risk List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656CD83" w14:textId="52415D0C" w:rsidR="003C39DE" w:rsidRDefault="00332A0D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B17122C" w14:textId="6ACBF5A6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3F211E4A" w14:textId="4EF657AE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493E3E8" w14:textId="167841F6" w:rsidR="003C39DE" w:rsidRDefault="00332A0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689B321E" w14:textId="423E916B" w:rsidR="003C39DE" w:rsidRDefault="00332A0D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3C39DE" w:rsidRPr="00A15332" w14:paraId="7B112677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370A87E1" w14:textId="21F56A90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A0B9DA1" w14:textId="6083F222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Project Plan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1AAAE9A1" w14:textId="6E76EA54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to review Charne’s Project Plan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9D18B8C" w14:textId="120BB06C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6E34D54" w14:textId="43B12AF3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391A76B1" w14:textId="64EC55A4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74842B6" w14:textId="241E3679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A3414DD" w14:textId="2BEAD13F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3C39DE" w:rsidRPr="00A15332" w14:paraId="6E30C19E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1E899ED6" w14:textId="7D90CB3D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09F3749" w14:textId="40ECD9F1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Master Test Plan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1718A032" w14:textId="6789B729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to review Michelle’s Master Test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6C66C3E" w14:textId="788D678A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5334457" w14:textId="160DE8D9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3AD191D3" w14:textId="07DD2CC3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4D42BCA" w14:textId="55D465D0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AA09995" w14:textId="7EE6616B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3C39DE" w:rsidRPr="00A15332" w14:paraId="5E9575CA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48FC0F62" w14:textId="396880BE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8E70343" w14:textId="7FAC339F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Inception Phase Status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2174E0F5" w14:textId="55DAA4AD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to review Charne’s Requirement Model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1BE6D2A6" w14:textId="2CFDF4F2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012BF443" w14:textId="6BB008F7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0E466C89" w14:textId="46C19FF7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EBE6E1B" w14:textId="5BDCF864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A92D8D7" w14:textId="026E9596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A078F5" w:rsidRPr="00A15332" w14:paraId="56EC97C3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5C07D1B6" w14:textId="40CC0714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33051460" w14:textId="7BCFF1D1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Class Diagram</w:t>
            </w:r>
          </w:p>
        </w:tc>
        <w:tc>
          <w:tcPr>
            <w:tcW w:w="2509" w:type="dxa"/>
            <w:vAlign w:val="bottom"/>
          </w:tcPr>
          <w:p w14:paraId="58DA4932" w14:textId="77777777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to draft class diagram for Let’s Quiz</w:t>
            </w:r>
          </w:p>
          <w:p w14:paraId="64EB77DF" w14:textId="406638BE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(17/03/18)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4906470" w14:textId="4C2A5F52" w:rsidR="00A078F5" w:rsidRDefault="0070505B" w:rsidP="00A078F5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14" w:history="1">
              <w:r w:rsidR="00A078F5"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8628D6A" w14:textId="1C25789A" w:rsidR="00A078F5" w:rsidRDefault="00A078F5" w:rsidP="00A078F5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7D7E876" w14:textId="25283B6C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70FDBF3F" w14:textId="0BA3EB59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19EBF8F" w14:textId="4213B27A" w:rsidR="00A078F5" w:rsidRDefault="00D5461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5227AB89" w14:textId="503D7C52" w:rsidR="00A078F5" w:rsidRDefault="00D5461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A078F5" w:rsidRPr="00A15332" w14:paraId="6700DCCE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0E1559D9" w14:textId="14022669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64249360" w14:textId="1CC186D1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Class Diagram Review</w:t>
            </w:r>
          </w:p>
        </w:tc>
        <w:tc>
          <w:tcPr>
            <w:tcW w:w="2509" w:type="dxa"/>
            <w:vAlign w:val="bottom"/>
          </w:tcPr>
          <w:p w14:paraId="6A36B6E5" w14:textId="6191C4EA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Col’s Class Diagram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1A3C28B" w14:textId="77777777" w:rsidR="00D54615" w:rsidRDefault="00D54615" w:rsidP="00D54615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15" w:history="1">
              <w:r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5013540B" w14:textId="3A6862D1" w:rsidR="00A078F5" w:rsidRPr="00802A78" w:rsidRDefault="00A078F5" w:rsidP="00A078F5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08C1692" w14:textId="12615479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694A9A15" w14:textId="4EED04BE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E05F690" w14:textId="1A3C2348" w:rsidR="00A078F5" w:rsidRDefault="00D5461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5D0D178" w14:textId="0D5D0775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90C99" w:rsidRPr="00A15332" w14:paraId="4B949AA2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5BD50653" w14:textId="1EFD12EB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6607FDD" w14:textId="04ECEBFF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Resolve found issues</w:t>
            </w:r>
          </w:p>
        </w:tc>
        <w:tc>
          <w:tcPr>
            <w:tcW w:w="2509" w:type="dxa"/>
            <w:vAlign w:val="bottom"/>
          </w:tcPr>
          <w:p w14:paraId="0F15FD3B" w14:textId="10265BB3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 team members to reply to comments and solve all found issues in documents during review process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9A07FE6" w14:textId="0CF14DE3" w:rsidR="00990C99" w:rsidRDefault="00990C99" w:rsidP="00D54615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D576E9F" w14:textId="2045C1A7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842" w:type="dxa"/>
            <w:vAlign w:val="bottom"/>
          </w:tcPr>
          <w:p w14:paraId="1E3BC253" w14:textId="2F22E262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59AA7AA" w14:textId="71B40867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  <w:bookmarkStart w:id="1" w:name="_GoBack"/>
            <w:bookmarkEnd w:id="1"/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91F29D5" w14:textId="6BE2D586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14:paraId="4C5557E0" w14:textId="3933AA81" w:rsidR="000308AB" w:rsidRDefault="000308AB" w:rsidP="000245C9">
      <w:pPr>
        <w:pStyle w:val="Heading1"/>
      </w:pPr>
    </w:p>
    <w:p w14:paraId="39D4E4FC" w14:textId="77777777" w:rsidR="00BD3ECC" w:rsidRDefault="00BD3ECC" w:rsidP="00BD3ECC"/>
    <w:p w14:paraId="37616088" w14:textId="77777777" w:rsidR="00BD3ECC" w:rsidRPr="00BD3ECC" w:rsidRDefault="00BD3ECC" w:rsidP="00BD3ECC"/>
    <w:p w14:paraId="01191069" w14:textId="77777777" w:rsidR="000245C9" w:rsidRDefault="00C40D04" w:rsidP="000245C9">
      <w:pPr>
        <w:pStyle w:val="Heading1"/>
        <w:rPr>
          <w:b w:val="0"/>
        </w:rPr>
      </w:pPr>
      <w:r>
        <w:t>5</w:t>
      </w:r>
      <w:r w:rsidR="000245C9">
        <w:t>.  Issues</w:t>
      </w:r>
    </w:p>
    <w:p w14:paraId="39972C11" w14:textId="77777777"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50E4CE57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7824A30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C64F9B7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8CCB91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243B808B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C189" w14:textId="723BF8A2" w:rsidR="00FF6ACF" w:rsidRDefault="00E10405" w:rsidP="000308AB">
            <w:pPr>
              <w:pStyle w:val="BodyText"/>
              <w:ind w:left="0"/>
            </w:pPr>
            <w:r>
              <w:t xml:space="preserve">Use cases diagrams. Trouble understanding how to create proper use case diagrams.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8E1E" w14:textId="7D98C438" w:rsidR="00D8366F" w:rsidRDefault="00E10405">
            <w:pPr>
              <w:pStyle w:val="BodyText"/>
              <w:ind w:left="0"/>
            </w:pPr>
            <w:r>
              <w:t>Solved.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FDB9" w14:textId="2618370A" w:rsidR="00D8366F" w:rsidRDefault="00E10405">
            <w:pPr>
              <w:pStyle w:val="BodyText"/>
              <w:ind w:left="0"/>
            </w:pPr>
            <w:r>
              <w:t xml:space="preserve">Collin and Michelle worked together to figure out how to properly create our use case diagrams. </w:t>
            </w:r>
          </w:p>
        </w:tc>
      </w:tr>
      <w:tr w:rsidR="00FF6ACF" w14:paraId="3891BFAA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DBC8" w14:textId="4E8B27DF" w:rsidR="00FF6ACF" w:rsidRDefault="00FF6ACF" w:rsidP="000308AB">
            <w:pPr>
              <w:pStyle w:val="BodyText"/>
              <w:ind w:left="0"/>
            </w:pPr>
            <w:r>
              <w:lastRenderedPageBreak/>
              <w:t xml:space="preserve">Could not finish Proposed Architecture Notebook until other members had submitted their drafts of documents.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4565" w14:textId="3870D1B8" w:rsidR="00FF6ACF" w:rsidRDefault="00FF6ACF">
            <w:pPr>
              <w:pStyle w:val="BodyText"/>
              <w:ind w:left="0"/>
            </w:pPr>
            <w:r>
              <w:t xml:space="preserve">Solved. 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274F" w14:textId="0501488F" w:rsidR="00FF6ACF" w:rsidRDefault="00FF6ACF">
            <w:pPr>
              <w:pStyle w:val="BodyText"/>
              <w:ind w:left="0"/>
            </w:pPr>
            <w:r>
              <w:t xml:space="preserve">Aaron will now begin on Proposed Architecture since all necessary documents have been submitted. </w:t>
            </w:r>
          </w:p>
        </w:tc>
      </w:tr>
    </w:tbl>
    <w:p w14:paraId="19BF2246" w14:textId="77777777" w:rsidR="00D8366F" w:rsidRDefault="00D8366F" w:rsidP="00D8366F"/>
    <w:p w14:paraId="54929FBC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1806D401" w14:textId="77777777"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6584EEAF" w14:textId="77777777">
        <w:tc>
          <w:tcPr>
            <w:tcW w:w="1778" w:type="dxa"/>
          </w:tcPr>
          <w:p w14:paraId="58FFE2A2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BA64A80" w14:textId="3CF85400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101F5CF4" w14:textId="77777777">
        <w:tc>
          <w:tcPr>
            <w:tcW w:w="1778" w:type="dxa"/>
          </w:tcPr>
          <w:p w14:paraId="37C595DA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212A3B6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5281669B" w14:textId="77777777">
        <w:tc>
          <w:tcPr>
            <w:tcW w:w="1778" w:type="dxa"/>
          </w:tcPr>
          <w:p w14:paraId="1E3DBC55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416ECB7E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154EA288" w14:textId="77777777">
        <w:tc>
          <w:tcPr>
            <w:tcW w:w="1778" w:type="dxa"/>
          </w:tcPr>
          <w:p w14:paraId="494A2D3D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3DB64A56" w14:textId="77777777"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14:paraId="04BDF45B" w14:textId="77777777" w:rsidR="00766B33" w:rsidRPr="00AB7CE1" w:rsidRDefault="00766B33" w:rsidP="00766B33"/>
    <w:p w14:paraId="0653FC56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5F042856" w14:textId="77777777"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14:paraId="3D8C54D1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4B9EAD24" w14:textId="77777777"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14:paraId="21652867" w14:textId="77777777"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14:paraId="40CBC797" w14:textId="77777777" w:rsidR="00C40D04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</w:t>
      </w:r>
    </w:p>
    <w:p w14:paraId="64B4D354" w14:textId="77777777" w:rsidR="00766B33" w:rsidRDefault="00C40D04" w:rsidP="001E146F">
      <w:pPr>
        <w:pStyle w:val="InfoBluelistitem"/>
      </w:pPr>
      <w:r>
        <w:t xml:space="preserve">The most important guideline here is that although satisfactorily completed items may summarily mentioned, incomplete items require a more comprehensive explanation </w:t>
      </w:r>
      <w:r w:rsidR="00766B33">
        <w:t>]</w:t>
      </w:r>
    </w:p>
    <w:p w14:paraId="081C37CD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3D9577BC" w14:textId="77777777"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DD2C3" w14:textId="77777777" w:rsidR="00B93264" w:rsidRDefault="00B93264">
      <w:r>
        <w:separator/>
      </w:r>
    </w:p>
  </w:endnote>
  <w:endnote w:type="continuationSeparator" w:id="0">
    <w:p w14:paraId="07CED042" w14:textId="77777777" w:rsidR="00B93264" w:rsidRDefault="00B9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75DEA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B82608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97C180" w14:textId="02B8002C" w:rsidR="00D1755E" w:rsidRDefault="00D1755E">
          <w:pPr>
            <w:jc w:val="center"/>
          </w:pPr>
          <w:r>
            <w:sym w:font="Symbol" w:char="F0D3"/>
          </w:r>
          <w:r w:rsidR="00B93264">
            <w:fldChar w:fldCharType="begin"/>
          </w:r>
          <w:r w:rsidR="00B93264">
            <w:instrText xml:space="preserve"> DOCPROPERTY "Company"  \* MERGEFORMAT </w:instrText>
          </w:r>
          <w:r w:rsidR="00B93264">
            <w:fldChar w:fldCharType="separate"/>
          </w:r>
          <w:r w:rsidR="00FA2BB5">
            <w:t>&lt;Company Name&gt;</w:t>
          </w:r>
          <w:r w:rsidR="00B9326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66037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E6EEA4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90C9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990C9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9013076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0DD32" w14:textId="77777777" w:rsidR="00B93264" w:rsidRDefault="00B93264">
      <w:r>
        <w:separator/>
      </w:r>
    </w:p>
  </w:footnote>
  <w:footnote w:type="continuationSeparator" w:id="0">
    <w:p w14:paraId="2C972E92" w14:textId="77777777" w:rsidR="00B93264" w:rsidRDefault="00B932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11707460" w14:textId="77777777">
      <w:tc>
        <w:tcPr>
          <w:tcW w:w="6379" w:type="dxa"/>
        </w:tcPr>
        <w:p w14:paraId="1F1ABD9F" w14:textId="77777777" w:rsidR="00D1755E" w:rsidRDefault="00AE5E23" w:rsidP="00AE5E23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5FE93A5A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1D0ECE51" w14:textId="77777777">
      <w:tc>
        <w:tcPr>
          <w:tcW w:w="6379" w:type="dxa"/>
        </w:tcPr>
        <w:p w14:paraId="222D4D03" w14:textId="77777777" w:rsidR="00D1755E" w:rsidRDefault="00B9326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3EF0202A" w14:textId="77777777" w:rsidR="00D1755E" w:rsidRDefault="00AE5E23" w:rsidP="00AE5E23">
          <w:r>
            <w:t xml:space="preserve">  March 8, 2018</w:t>
          </w:r>
        </w:p>
      </w:tc>
    </w:tr>
  </w:tbl>
  <w:p w14:paraId="5C0DB1D8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9A4A23"/>
    <w:multiLevelType w:val="hybridMultilevel"/>
    <w:tmpl w:val="EE920098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8D1DC9"/>
    <w:multiLevelType w:val="hybridMultilevel"/>
    <w:tmpl w:val="B06CCA4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3A11D6"/>
    <w:multiLevelType w:val="hybridMultilevel"/>
    <w:tmpl w:val="C090D7D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7"/>
  </w:num>
  <w:num w:numId="5">
    <w:abstractNumId w:val="27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4"/>
  </w:num>
  <w:num w:numId="11">
    <w:abstractNumId w:val="17"/>
  </w:num>
  <w:num w:numId="12">
    <w:abstractNumId w:val="15"/>
  </w:num>
  <w:num w:numId="13">
    <w:abstractNumId w:val="35"/>
  </w:num>
  <w:num w:numId="14">
    <w:abstractNumId w:val="13"/>
  </w:num>
  <w:num w:numId="15">
    <w:abstractNumId w:val="7"/>
  </w:num>
  <w:num w:numId="16">
    <w:abstractNumId w:val="34"/>
  </w:num>
  <w:num w:numId="17">
    <w:abstractNumId w:val="23"/>
  </w:num>
  <w:num w:numId="18">
    <w:abstractNumId w:val="10"/>
  </w:num>
  <w:num w:numId="19">
    <w:abstractNumId w:val="19"/>
  </w:num>
  <w:num w:numId="20">
    <w:abstractNumId w:val="12"/>
  </w:num>
  <w:num w:numId="21">
    <w:abstractNumId w:val="33"/>
  </w:num>
  <w:num w:numId="22">
    <w:abstractNumId w:val="21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28"/>
  </w:num>
  <w:num w:numId="30">
    <w:abstractNumId w:val="22"/>
  </w:num>
  <w:num w:numId="31">
    <w:abstractNumId w:val="24"/>
  </w:num>
  <w:num w:numId="32">
    <w:abstractNumId w:val="8"/>
  </w:num>
  <w:num w:numId="33">
    <w:abstractNumId w:val="20"/>
  </w:num>
  <w:num w:numId="34">
    <w:abstractNumId w:val="5"/>
  </w:num>
  <w:num w:numId="35">
    <w:abstractNumId w:val="11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9"/>
  </w:num>
  <w:num w:numId="39">
    <w:abstractNumId w:val="30"/>
  </w:num>
  <w:num w:numId="40">
    <w:abstractNumId w:val="29"/>
  </w:num>
  <w:num w:numId="41">
    <w:abstractNumId w:val="6"/>
  </w:num>
  <w:num w:numId="42">
    <w:abstractNumId w:val="3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5"/>
    <w:rsid w:val="000178C5"/>
    <w:rsid w:val="000245C9"/>
    <w:rsid w:val="000308AB"/>
    <w:rsid w:val="000561FC"/>
    <w:rsid w:val="00083367"/>
    <w:rsid w:val="000B5A02"/>
    <w:rsid w:val="000B6D46"/>
    <w:rsid w:val="00170DD9"/>
    <w:rsid w:val="00176824"/>
    <w:rsid w:val="001E146F"/>
    <w:rsid w:val="001E4BAB"/>
    <w:rsid w:val="001F599A"/>
    <w:rsid w:val="00241C30"/>
    <w:rsid w:val="00256BE5"/>
    <w:rsid w:val="00332A0D"/>
    <w:rsid w:val="003415EB"/>
    <w:rsid w:val="003C39DE"/>
    <w:rsid w:val="003C7438"/>
    <w:rsid w:val="003D20BC"/>
    <w:rsid w:val="003D37AD"/>
    <w:rsid w:val="00401730"/>
    <w:rsid w:val="00442F06"/>
    <w:rsid w:val="00466037"/>
    <w:rsid w:val="004D621B"/>
    <w:rsid w:val="004E307A"/>
    <w:rsid w:val="005F5C34"/>
    <w:rsid w:val="00612E0C"/>
    <w:rsid w:val="00676232"/>
    <w:rsid w:val="0070505B"/>
    <w:rsid w:val="00766B33"/>
    <w:rsid w:val="007733E8"/>
    <w:rsid w:val="00782FA3"/>
    <w:rsid w:val="00802A78"/>
    <w:rsid w:val="00853D8F"/>
    <w:rsid w:val="008541D3"/>
    <w:rsid w:val="008A4D87"/>
    <w:rsid w:val="008F33DF"/>
    <w:rsid w:val="009367DD"/>
    <w:rsid w:val="00974CDB"/>
    <w:rsid w:val="00977FFC"/>
    <w:rsid w:val="00990C99"/>
    <w:rsid w:val="00997DEA"/>
    <w:rsid w:val="009D6937"/>
    <w:rsid w:val="00A078F5"/>
    <w:rsid w:val="00A15332"/>
    <w:rsid w:val="00A31804"/>
    <w:rsid w:val="00AB4260"/>
    <w:rsid w:val="00AC5C10"/>
    <w:rsid w:val="00AE5E23"/>
    <w:rsid w:val="00B5408F"/>
    <w:rsid w:val="00B62EF7"/>
    <w:rsid w:val="00B7002B"/>
    <w:rsid w:val="00B93264"/>
    <w:rsid w:val="00BB2A09"/>
    <w:rsid w:val="00BD3ECC"/>
    <w:rsid w:val="00BD703E"/>
    <w:rsid w:val="00C40D04"/>
    <w:rsid w:val="00C55459"/>
    <w:rsid w:val="00C72CDA"/>
    <w:rsid w:val="00C93D0D"/>
    <w:rsid w:val="00C96067"/>
    <w:rsid w:val="00CB4A37"/>
    <w:rsid w:val="00D1755E"/>
    <w:rsid w:val="00D354DF"/>
    <w:rsid w:val="00D54615"/>
    <w:rsid w:val="00D8366F"/>
    <w:rsid w:val="00D9158F"/>
    <w:rsid w:val="00DB3AE9"/>
    <w:rsid w:val="00DD2974"/>
    <w:rsid w:val="00DE0E9E"/>
    <w:rsid w:val="00E10405"/>
    <w:rsid w:val="00F066C9"/>
    <w:rsid w:val="00F128E4"/>
    <w:rsid w:val="00F33F7D"/>
    <w:rsid w:val="00FA118F"/>
    <w:rsid w:val="00FA2BB5"/>
    <w:rsid w:val="00FB17BB"/>
    <w:rsid w:val="00FB1FB8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9E4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A78"/>
    <w:rPr>
      <w:sz w:val="24"/>
      <w:szCs w:val="24"/>
    </w:rPr>
  </w:style>
  <w:style w:type="paragraph" w:styleId="Heading1">
    <w:name w:val="heading 1"/>
    <w:basedOn w:val="Normal"/>
    <w:next w:val="Normal"/>
    <w:qFormat/>
    <w:rsid w:val="008A4D87"/>
    <w:pPr>
      <w:keepNext/>
      <w:widowControl w:val="0"/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eastAsia="en-US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eastAsia="en-US"/>
    </w:rPr>
  </w:style>
  <w:style w:type="paragraph" w:styleId="NormalIndent">
    <w:name w:val="Normal Indent"/>
    <w:basedOn w:val="Normal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customStyle="1" w:styleId="Paragraph3">
    <w:name w:val="Paragraph3"/>
    <w:basedOn w:val="Normal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BodyTextIndent">
    <w:name w:val="Body Text Indent"/>
    <w:basedOn w:val="Normal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rsid w:val="00B7002B"/>
    <w:pPr>
      <w:widowControl w:val="0"/>
      <w:spacing w:after="120" w:line="240" w:lineRule="atLeast"/>
    </w:pPr>
    <w:rPr>
      <w:rFonts w:ascii="Times" w:hAnsi="Times"/>
      <w:vanish/>
      <w:color w:val="0000FF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  <w:lang w:val="en-US" w:eastAsia="en-US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rsid w:val="007050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coldog86/Development-Project/blob/communal/Documentation/Assignment%202%20division%20of%20labour.xlsx" TargetMode="External"/><Relationship Id="rId12" Type="http://schemas.openxmlformats.org/officeDocument/2006/relationships/hyperlink" Target="https://github.com/coldog86/Development-Project/blob/communal/Documentation/Assignment%202%20division%20of%20labour.xlsx" TargetMode="External"/><Relationship Id="rId13" Type="http://schemas.openxmlformats.org/officeDocument/2006/relationships/hyperlink" Target="https://github.com/coldog86/Development-Project/blob/communal/Documentation/Assignment%202%20division%20of%20labour.xlsx" TargetMode="External"/><Relationship Id="rId14" Type="http://schemas.openxmlformats.org/officeDocument/2006/relationships/hyperlink" Target="https://github.com/coldog86/Development-Project/blob/Col/Documentation/Diagrams/Activity%20Diagrams/Class%20Diagram%20Based%20Off%2040k%20Prototype.jpg" TargetMode="External"/><Relationship Id="rId15" Type="http://schemas.openxmlformats.org/officeDocument/2006/relationships/hyperlink" Target="https://github.com/coldog86/Development-Project/blob/Col/Documentation/Diagrams/Activity%20Diagrams/Class%20Diagram%20Based%20Off%2040k%20Prototype.jpg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coldog86/Development-Project/blob/communal/Documentation/Assignment%202%20division%20of%20labour.xlsx" TargetMode="External"/><Relationship Id="rId8" Type="http://schemas.openxmlformats.org/officeDocument/2006/relationships/hyperlink" Target="https://github.com/coldog86/Development-Project/blob/communal/Documentation/Assignment%202%20division%20of%20labour.xlsx" TargetMode="External"/><Relationship Id="rId9" Type="http://schemas.openxmlformats.org/officeDocument/2006/relationships/hyperlink" Target="https://github.com/coldog86/Development-Project/blob/communal/Documentation/Assignment%202%20division%20of%20labour.xlsx" TargetMode="External"/><Relationship Id="rId10" Type="http://schemas.openxmlformats.org/officeDocument/2006/relationships/hyperlink" Target="https://github.com/coldog86/Development-Project/blob/communal/Documentation/Assignment%202%20division%20of%20labour.xls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C:\Users\jtuli\Downloads\openup_published_1.5.1.5_20121212\openup\practice.mgmt.iterative_dev.base\guidances\templates\resources\iteration_plan_tpl.dot</Template>
  <TotalTime>19</TotalTime>
  <Pages>4</Pages>
  <Words>968</Words>
  <Characters>5522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Microsoft Office User</cp:lastModifiedBy>
  <cp:revision>9</cp:revision>
  <cp:lastPrinted>1900-12-31T13:00:00Z</cp:lastPrinted>
  <dcterms:created xsi:type="dcterms:W3CDTF">2018-03-16T09:24:00Z</dcterms:created>
  <dcterms:modified xsi:type="dcterms:W3CDTF">2018-03-22T08:50:00Z</dcterms:modified>
</cp:coreProperties>
</file>