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7F27B9C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 w:rsidR="00BD1AEB">
        <w:t>3</w:t>
      </w:r>
      <w:r>
        <w:t xml:space="preserve"> (</w:t>
      </w:r>
      <w:r w:rsidR="00BD1AEB">
        <w:t>8</w:t>
      </w:r>
      <w:r>
        <w:t>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0E08EFE3" w:rsidR="00E8016E" w:rsidRDefault="00BD1AEB">
            <w:r>
              <w:t>06-10</w:t>
            </w:r>
            <w:r w:rsidR="00E8016E">
              <w:t>-18</w:t>
            </w:r>
          </w:p>
        </w:tc>
      </w:tr>
      <w:tr w:rsidR="00E8016E" w14:paraId="67D4ADB9" w14:textId="77777777" w:rsidTr="005E44ED">
        <w:trPr>
          <w:trHeight w:val="278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1773" w14:textId="32DC9FB5" w:rsidR="00BB3B1C" w:rsidRDefault="00F96C76" w:rsidP="00BB3B1C">
            <w:r>
              <w:t>Finish</w:t>
            </w:r>
            <w:r w:rsidR="005E44ED">
              <w:t xml:space="preserve"> updating all documentation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DB9237" w:rsidR="00BB3B1C" w:rsidRDefault="00F96C76" w:rsidP="00F96C76">
            <w:r>
              <w:t>Collate survey results from round 2 tests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3D8535AD" w:rsidR="00BB3B1C" w:rsidRDefault="00F96C76">
            <w:r>
              <w:t>Finalise app ready for handover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07E7864C" w:rsidR="00BB3B1C" w:rsidRDefault="00BD1AEB" w:rsidP="005E44ED">
            <w:r>
              <w:t>1</w:t>
            </w:r>
            <w:r w:rsidR="005E44ED">
              <w:t>5-10-</w:t>
            </w:r>
            <w:r w:rsidR="00BB3B1C">
              <w:t>518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25F5EBE1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</w:t>
      </w:r>
      <w:r w:rsidR="00BD1AEB">
        <w:t>, and tested</w:t>
      </w:r>
    </w:p>
    <w:p w14:paraId="50CA5DEB" w14:textId="69E5C1C8" w:rsidR="00BD1AEB" w:rsidRDefault="00E116A5" w:rsidP="00BD1AEB">
      <w:pPr>
        <w:pStyle w:val="ListParagraph"/>
        <w:numPr>
          <w:ilvl w:val="0"/>
          <w:numId w:val="19"/>
        </w:numPr>
      </w:pPr>
      <w:r>
        <w:t>U</w:t>
      </w:r>
      <w:r w:rsidR="00BB3B1C">
        <w:t>pdat</w:t>
      </w:r>
      <w:r w:rsidR="00BD1AEB">
        <w:t>e all</w:t>
      </w:r>
      <w:r w:rsidR="00BB3B1C">
        <w:t xml:space="preserve"> documents</w:t>
      </w:r>
      <w:r>
        <w:t xml:space="preserve"> </w:t>
      </w:r>
      <w:r w:rsidR="00F96C76">
        <w:t>to handover quality</w:t>
      </w:r>
      <w:r w:rsidR="00BD1AEB">
        <w:t xml:space="preserve"> </w:t>
      </w:r>
    </w:p>
    <w:p w14:paraId="6666CDBC" w14:textId="10EF8B94" w:rsidR="00BD1AEB" w:rsidRDefault="00BD1AEB" w:rsidP="00BB3B1C">
      <w:pPr>
        <w:pStyle w:val="ListParagraph"/>
        <w:numPr>
          <w:ilvl w:val="0"/>
          <w:numId w:val="19"/>
        </w:numPr>
      </w:pPr>
      <w:r>
        <w:t>Prepare a successful demonstration ready for handover</w:t>
      </w:r>
    </w:p>
    <w:p w14:paraId="6CE08C4E" w14:textId="77777777" w:rsidR="00024F0A" w:rsidRDefault="00024F0A" w:rsidP="00024F0A"/>
    <w:p w14:paraId="20F44A54" w14:textId="77777777" w:rsidR="00BB3B1C" w:rsidRDefault="00BB3B1C" w:rsidP="00E116A5">
      <w:pPr>
        <w:pStyle w:val="ListParagraph"/>
        <w:ind w:left="1080"/>
      </w:pPr>
    </w:p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7A8E0642" w14:textId="359302AC" w:rsidR="001C2C73" w:rsidRDefault="001C2C73" w:rsidP="001C2C73">
      <w:pPr>
        <w:pStyle w:val="ListParagraph"/>
        <w:numPr>
          <w:ilvl w:val="0"/>
          <w:numId w:val="20"/>
        </w:numPr>
      </w:pPr>
      <w:r>
        <w:t xml:space="preserve">The game needs to run with no problems in a playable state </w:t>
      </w:r>
    </w:p>
    <w:p w14:paraId="5256AA70" w14:textId="69DAFA72" w:rsidR="001C2C73" w:rsidRDefault="001C2C73" w:rsidP="001C2C73">
      <w:pPr>
        <w:pStyle w:val="ListParagraph"/>
        <w:numPr>
          <w:ilvl w:val="0"/>
          <w:numId w:val="20"/>
        </w:numPr>
      </w:pPr>
      <w:r>
        <w:t>All documents need to be updated and finished to a state where a programmer not up-to-date  on the application could take over the maintenance with no foreseeable problems’</w:t>
      </w:r>
    </w:p>
    <w:p w14:paraId="10C6DA0F" w14:textId="69AC8558" w:rsidR="004B4A46" w:rsidRDefault="004B4A46" w:rsidP="004B4A46">
      <w:pPr>
        <w:pStyle w:val="ListParagraph"/>
        <w:numPr>
          <w:ilvl w:val="0"/>
          <w:numId w:val="21"/>
        </w:numPr>
      </w:pPr>
      <w:r>
        <w:t xml:space="preserve">For the testing that will be to a DI standard </w:t>
      </w:r>
      <w:proofErr w:type="spellStart"/>
      <w:r>
        <w:t>specically</w:t>
      </w:r>
      <w:proofErr w:type="spellEnd"/>
      <w:r>
        <w:t xml:space="preserve">: </w:t>
      </w:r>
    </w:p>
    <w:p w14:paraId="6586CDFB" w14:textId="77777777" w:rsidR="004B4A46" w:rsidRPr="004B4A46" w:rsidRDefault="004B4A46" w:rsidP="004B4A46">
      <w:pPr>
        <w:pStyle w:val="ListParagraph"/>
        <w:widowControl/>
        <w:numPr>
          <w:ilvl w:val="0"/>
          <w:numId w:val="21"/>
        </w:numPr>
        <w:spacing w:line="240" w:lineRule="auto"/>
        <w:rPr>
          <w:sz w:val="24"/>
          <w:szCs w:val="24"/>
          <w:lang w:val="en-AU" w:eastAsia="en-AU"/>
        </w:rPr>
      </w:pPr>
      <w:r w:rsidRPr="004B4A46">
        <w:rPr>
          <w:rFonts w:ascii="Source Sans Pro" w:hAnsi="Source Sans Pro"/>
          <w:color w:val="000000"/>
          <w:sz w:val="27"/>
          <w:szCs w:val="27"/>
          <w:lang w:val="en-AU" w:eastAsia="en-AU"/>
        </w:rPr>
        <w:t>Students demonstrate deep insight into the testing process by designing a comprehensive and efficient test plan. This includes comprehensive specification of test procedures.</w:t>
      </w:r>
    </w:p>
    <w:p w14:paraId="7F990E5D" w14:textId="77777777" w:rsidR="004B4A46" w:rsidRPr="004B4A46" w:rsidRDefault="004B4A46" w:rsidP="004B4A46">
      <w:pPr>
        <w:pStyle w:val="ListParagraph"/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Source Sans Pro" w:hAnsi="Source Sans Pro"/>
          <w:color w:val="414141"/>
          <w:sz w:val="27"/>
          <w:szCs w:val="27"/>
          <w:lang w:val="en-AU" w:eastAsia="en-AU"/>
        </w:rPr>
      </w:pPr>
      <w:r w:rsidRPr="004B4A46">
        <w:rPr>
          <w:rFonts w:ascii="Source Sans Pro" w:hAnsi="Source Sans Pro"/>
          <w:color w:val="414141"/>
          <w:sz w:val="27"/>
          <w:szCs w:val="27"/>
          <w:lang w:val="en-AU" w:eastAsia="en-AU"/>
        </w:rPr>
        <w:t xml:space="preserve">Evidence that selected approach and focus of testing is based on a thorough understanding of desired functionality and software </w:t>
      </w:r>
      <w:proofErr w:type="gramStart"/>
      <w:r w:rsidRPr="004B4A46">
        <w:rPr>
          <w:rFonts w:ascii="Source Sans Pro" w:hAnsi="Source Sans Pro"/>
          <w:color w:val="414141"/>
          <w:sz w:val="27"/>
          <w:szCs w:val="27"/>
          <w:lang w:val="en-AU" w:eastAsia="en-AU"/>
        </w:rPr>
        <w:t>qualities, and</w:t>
      </w:r>
      <w:proofErr w:type="gramEnd"/>
      <w:r w:rsidRPr="004B4A46">
        <w:rPr>
          <w:rFonts w:ascii="Source Sans Pro" w:hAnsi="Source Sans Pro"/>
          <w:color w:val="414141"/>
          <w:sz w:val="27"/>
          <w:szCs w:val="27"/>
          <w:lang w:val="en-AU" w:eastAsia="en-AU"/>
        </w:rPr>
        <w:t xml:space="preserve"> justifies evaluation of final project outcomes. This includes effective and well documented evaluation of test results and iterative responses to previous negative test results.</w:t>
      </w:r>
    </w:p>
    <w:p w14:paraId="2DC9137A" w14:textId="77777777" w:rsidR="004B4A46" w:rsidRPr="004B4A46" w:rsidRDefault="004B4A46" w:rsidP="004B4A46">
      <w:pPr>
        <w:pStyle w:val="ListParagraph"/>
        <w:widowControl/>
        <w:numPr>
          <w:ilvl w:val="0"/>
          <w:numId w:val="21"/>
        </w:numPr>
        <w:spacing w:before="100" w:beforeAutospacing="1" w:after="100" w:afterAutospacing="1" w:line="240" w:lineRule="auto"/>
        <w:rPr>
          <w:rFonts w:ascii="Source Sans Pro" w:hAnsi="Source Sans Pro"/>
          <w:color w:val="414141"/>
          <w:sz w:val="27"/>
          <w:szCs w:val="27"/>
          <w:lang w:val="en-AU" w:eastAsia="en-AU"/>
        </w:rPr>
      </w:pPr>
      <w:r w:rsidRPr="004B4A46">
        <w:rPr>
          <w:rFonts w:ascii="Source Sans Pro" w:hAnsi="Source Sans Pro"/>
          <w:color w:val="414141"/>
          <w:sz w:val="27"/>
          <w:szCs w:val="27"/>
          <w:lang w:val="en-AU" w:eastAsia="en-AU"/>
        </w:rPr>
        <w:t>Evidence of a consistent and coherent, user centred approach to testing in terms of validating that software is fit for purpose.</w:t>
      </w:r>
    </w:p>
    <w:p w14:paraId="3586E67E" w14:textId="374CE8CD" w:rsidR="004B4A46" w:rsidRDefault="004B4A46" w:rsidP="004B4A46">
      <w:pPr>
        <w:pStyle w:val="ListParagraph"/>
        <w:ind w:left="1080"/>
      </w:pPr>
      <w:r>
        <w:t>For the programmer documentation that will also be to DI standard, specifically:</w:t>
      </w:r>
    </w:p>
    <w:p w14:paraId="6B71AC21" w14:textId="77777777" w:rsidR="004B4A46" w:rsidRPr="004B4A46" w:rsidRDefault="004B4A46" w:rsidP="004B4A46">
      <w:pPr>
        <w:widowControl/>
        <w:spacing w:line="240" w:lineRule="auto"/>
        <w:rPr>
          <w:rFonts w:ascii="Source Sans Pro" w:hAnsi="Source Sans Pro"/>
          <w:color w:val="000000"/>
          <w:sz w:val="27"/>
          <w:szCs w:val="27"/>
          <w:lang w:val="en-AU" w:eastAsia="en-AU"/>
        </w:rPr>
      </w:pPr>
      <w:r w:rsidRPr="004B4A46">
        <w:rPr>
          <w:rFonts w:ascii="Source Sans Pro" w:hAnsi="Source Sans Pro"/>
          <w:color w:val="000000"/>
          <w:sz w:val="27"/>
          <w:szCs w:val="27"/>
          <w:lang w:val="en-AU" w:eastAsia="en-AU"/>
        </w:rPr>
        <w:t>Programmer documentation clearly and comprehensively communicates the business aims of the system, the system architecture, detailed design, and operation through delivery of a comprehensive, attractive, and well-presented suite of architecture and design documentation using well defined and appropriate language, and well-structured syntactically correct UML diagrams.</w:t>
      </w:r>
    </w:p>
    <w:p w14:paraId="02E561E8" w14:textId="77777777" w:rsidR="004B4A46" w:rsidRPr="004B4A46" w:rsidRDefault="004B4A46" w:rsidP="004B4A46">
      <w:pPr>
        <w:widowControl/>
        <w:spacing w:line="240" w:lineRule="auto"/>
        <w:rPr>
          <w:rFonts w:ascii="Source Sans Pro" w:hAnsi="Source Sans Pro"/>
          <w:color w:val="000000"/>
          <w:sz w:val="27"/>
          <w:szCs w:val="27"/>
          <w:lang w:val="en-AU" w:eastAsia="en-AU"/>
        </w:rPr>
      </w:pPr>
      <w:r w:rsidRPr="004B4A46">
        <w:rPr>
          <w:rFonts w:ascii="Source Sans Pro" w:hAnsi="Source Sans Pro"/>
          <w:color w:val="000000"/>
          <w:sz w:val="27"/>
          <w:szCs w:val="27"/>
          <w:lang w:val="en-AU" w:eastAsia="en-AU"/>
        </w:rPr>
        <w:t> </w:t>
      </w:r>
    </w:p>
    <w:p w14:paraId="34E9B4C2" w14:textId="77777777" w:rsidR="004B4A46" w:rsidRPr="004B4A46" w:rsidRDefault="004B4A46" w:rsidP="004B4A46">
      <w:pPr>
        <w:widowControl/>
        <w:spacing w:line="240" w:lineRule="auto"/>
        <w:rPr>
          <w:rFonts w:ascii="Source Sans Pro" w:hAnsi="Source Sans Pro"/>
          <w:color w:val="000000"/>
          <w:sz w:val="27"/>
          <w:szCs w:val="27"/>
          <w:lang w:val="en-AU" w:eastAsia="en-AU"/>
        </w:rPr>
      </w:pPr>
      <w:r w:rsidRPr="004B4A46">
        <w:rPr>
          <w:rFonts w:ascii="Source Sans Pro" w:hAnsi="Source Sans Pro"/>
          <w:color w:val="000000"/>
          <w:sz w:val="27"/>
          <w:szCs w:val="27"/>
          <w:lang w:val="en-AU" w:eastAsia="en-AU"/>
        </w:rPr>
        <w:t xml:space="preserve">Programmer documentation supports rapid and accurate understanding of software in a way that would allow a programmer to become productive in </w:t>
      </w:r>
      <w:r w:rsidRPr="004B4A46">
        <w:rPr>
          <w:rFonts w:ascii="Source Sans Pro" w:hAnsi="Source Sans Pro"/>
          <w:color w:val="000000"/>
          <w:sz w:val="27"/>
          <w:szCs w:val="27"/>
          <w:lang w:val="en-AU" w:eastAsia="en-AU"/>
        </w:rPr>
        <w:lastRenderedPageBreak/>
        <w:t>maintaining the software immediately after reading the programmer documentation.</w:t>
      </w:r>
    </w:p>
    <w:p w14:paraId="1C8BD66B" w14:textId="77777777" w:rsidR="004B4A46" w:rsidRDefault="004B4A46" w:rsidP="004B4A46">
      <w:pPr>
        <w:pStyle w:val="ListParagraph"/>
        <w:ind w:left="1080"/>
      </w:pPr>
      <w:bookmarkStart w:id="1" w:name="_GoBack"/>
      <w:bookmarkEnd w:id="1"/>
    </w:p>
    <w:p w14:paraId="14ED137E" w14:textId="02D683E1" w:rsidR="001C2C73" w:rsidRDefault="001C2C73" w:rsidP="001C2C73">
      <w:pPr>
        <w:pStyle w:val="ListParagraph"/>
        <w:numPr>
          <w:ilvl w:val="0"/>
          <w:numId w:val="20"/>
        </w:numPr>
      </w:pPr>
      <w:r>
        <w:t>All survey data including, raw survey data needs to be compiled with a bug fix report ready for handover</w:t>
      </w:r>
    </w:p>
    <w:p w14:paraId="6BC58E12" w14:textId="2CB1EAA1" w:rsidR="001C2C73" w:rsidRDefault="001C2C73" w:rsidP="001C2C73">
      <w:pPr>
        <w:pStyle w:val="ListParagraph"/>
        <w:numPr>
          <w:ilvl w:val="0"/>
          <w:numId w:val="20"/>
        </w:numPr>
      </w:pPr>
      <w:r>
        <w:t>A video presentation of the finished game will be prepared for handover</w:t>
      </w:r>
      <w:r w:rsidR="004B4A46">
        <w:t xml:space="preserve"> specifically this will be:</w:t>
      </w:r>
    </w:p>
    <w:p w14:paraId="4082F55C" w14:textId="36BC1E16" w:rsidR="004B4A46" w:rsidRPr="001C2C73" w:rsidRDefault="004B4A46" w:rsidP="004B4A46">
      <w:pPr>
        <w:pStyle w:val="ListParagraph"/>
      </w:pPr>
      <w:r>
        <w:rPr>
          <w:rFonts w:ascii="Source Sans Pro" w:hAnsi="Source Sans Pro"/>
          <w:color w:val="414141"/>
          <w:sz w:val="27"/>
          <w:szCs w:val="27"/>
        </w:rPr>
        <w:t xml:space="preserve">Comprehensive and thorough understanding of communication tasks demonstrated through an attractive and </w:t>
      </w:r>
      <w:proofErr w:type="spellStart"/>
      <w:proofErr w:type="gramStart"/>
      <w:r>
        <w:rPr>
          <w:rFonts w:ascii="Source Sans Pro" w:hAnsi="Source Sans Pro"/>
          <w:color w:val="414141"/>
          <w:sz w:val="27"/>
          <w:szCs w:val="27"/>
        </w:rPr>
        <w:t>well presented</w:t>
      </w:r>
      <w:proofErr w:type="spellEnd"/>
      <w:proofErr w:type="gramEnd"/>
      <w:r>
        <w:rPr>
          <w:rFonts w:ascii="Source Sans Pro" w:hAnsi="Source Sans Pro"/>
          <w:color w:val="414141"/>
          <w:sz w:val="27"/>
          <w:szCs w:val="27"/>
        </w:rPr>
        <w:t xml:space="preserve"> demonstration of key functionality and software qualities with use of appropriate language and visual aids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434"/>
        <w:gridCol w:w="2454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E20E82" w:rsidRPr="00004722" w14:paraId="04ABADE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1F06F59C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175DAE0B" w:rsidR="00E20E82" w:rsidRPr="00E116A5" w:rsidRDefault="004B4A46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1002D2D8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2E18FF31" w:rsidR="00E20E82" w:rsidRPr="00E116A5" w:rsidRDefault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595DA7" w:rsidRPr="00004722" w14:paraId="5A6054D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3BB461E2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11055FD6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game design Doc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1433717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  <w:r>
              <w:t xml:space="preserve">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ready for review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27E80CD7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0C4151D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5F569B8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62E5BCD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228A6DD5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595DA7" w:rsidRPr="00004722" w14:paraId="3E7D2EB6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0B11A390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40EDBF15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Plan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52DFA0AC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1AC63E66" w:rsidR="00595DA7" w:rsidRPr="00E116A5" w:rsidRDefault="00595DA7" w:rsidP="005142AE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</w:t>
            </w:r>
            <w:r w:rsidR="005142AE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 xml:space="preserve">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E019894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3FB1AAB4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5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1DEE8C51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6389B97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</w:p>
        </w:tc>
      </w:tr>
      <w:tr w:rsidR="00F636FA" w:rsidRPr="00004722" w14:paraId="254B01D3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63B45662" w:rsidR="00F636FA" w:rsidRDefault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78D6F24C" w:rsidR="00F636FA" w:rsidRDefault="00F636FA" w:rsidP="00F96C76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Write </w:t>
            </w:r>
            <w:r w:rsidR="00595DA7">
              <w:rPr>
                <w:rFonts w:ascii="Arial" w:hAnsi="Arial" w:cs="Arial"/>
                <w:sz w:val="18"/>
                <w:szCs w:val="18"/>
                <w:lang w:eastAsia="ja-JP"/>
              </w:rPr>
              <w:t>a complete summa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ry of </w:t>
            </w:r>
            <w:r w:rsidR="00F96C76">
              <w:rPr>
                <w:rFonts w:ascii="Arial" w:hAnsi="Arial" w:cs="Arial"/>
                <w:sz w:val="18"/>
                <w:szCs w:val="18"/>
                <w:lang w:eastAsia="ja-JP"/>
              </w:rPr>
              <w:t xml:space="preserve">second round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bugs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424582E9" w:rsidR="00F636FA" w:rsidRPr="00E116A5" w:rsidRDefault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595DA7" w:rsidRPr="00004722" w14:paraId="65B838AE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4A602A" w14:textId="2589322D" w:rsidR="00595DA7" w:rsidRPr="00E116A5" w:rsidRDefault="006C0C12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57F356" w14:textId="0CF4BB51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Update of </w:t>
            </w: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Design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F2067" w14:textId="62351072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595DA7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2AFA6A" w14:textId="62DFD1F4" w:rsidR="00595DA7" w:rsidRPr="00E116A5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9D08" w14:textId="3F86765A" w:rsidR="00595DA7" w:rsidRDefault="00595DA7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624A8" w14:textId="42549497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91853" w14:textId="41D52DE9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F56F315" w14:textId="2A4F214E" w:rsidR="00595DA7" w:rsidRPr="00E116A5" w:rsidRDefault="005142AE" w:rsidP="00595DA7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6C0C12" w:rsidRPr="00004722" w14:paraId="73536C7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2A5DB6" w14:textId="134ED2AF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9E609" w14:textId="4D5324E3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AB5B8" w14:textId="5AC8B9D1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7A3481" w14:textId="1ED5F65F" w:rsidR="006C0C12" w:rsidRPr="00E116A5" w:rsidRDefault="004B4A46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CF87B" w14:textId="4D0A963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154253" w14:textId="5D215BA4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9E5A78" w14:textId="2B8D77AC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C019239" w14:textId="000B0B4A" w:rsidR="006C0C12" w:rsidRDefault="003F4CC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2AC26D1C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E8A943" w14:textId="30278B4D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254F1" w14:textId="01928234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718715" w14:textId="7B005520" w:rsidR="006C0C12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  ready for review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57E8D3" w14:textId="582A8517" w:rsidR="006C0C12" w:rsidRPr="00E116A5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8BC955" w14:textId="020574ED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7A42F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2284E8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15165F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6C0C12" w:rsidRPr="00004722" w14:paraId="7999C2A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C17AFD" w14:textId="32B1C485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97EC64" w14:textId="39D68765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Architecture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138638" w14:textId="77777777" w:rsidR="006C0C12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Michelle to review the Architecture Document</w:t>
            </w:r>
          </w:p>
          <w:p w14:paraId="4F547FCF" w14:textId="67320DA4" w:rsidR="00FB194F" w:rsidRPr="00595DA7" w:rsidRDefault="00FB194F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80CFA" w14:textId="56FD4608" w:rsidR="006C0C12" w:rsidRPr="00E116A5" w:rsidRDefault="004B4A46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D6B86C" w14:textId="2663470C" w:rsidR="006C0C12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DECC3" w14:textId="5272DBB4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0D379" w14:textId="1B635CD6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0.5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45DB29B" w14:textId="4DED4C6B" w:rsidR="006C0C12" w:rsidRDefault="000F3605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6C0C12" w:rsidRPr="00004722" w14:paraId="62BC8E9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3314F" w14:textId="68CCE034" w:rsidR="006C0C12" w:rsidRDefault="00F96C76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F78496" w14:textId="43F644FC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Game design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C55DA" w14:textId="6965B1DC" w:rsidR="00F1437C" w:rsidRP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Michelle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Game design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</w:t>
            </w:r>
          </w:p>
          <w:p w14:paraId="48A61CA6" w14:textId="0AE662AB" w:rsidR="006C0C12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5E1F3" w14:textId="26DB259C" w:rsidR="006C0C12" w:rsidRPr="00E116A5" w:rsidRDefault="004B4A46" w:rsidP="006C0C1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3A7C5B" w:rsidRPr="003A7C5B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9F25C" w14:textId="32ED5166" w:rsidR="00F1437C" w:rsidRDefault="00F1437C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3670C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516F7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A4EF93E" w14:textId="77777777" w:rsidR="006C0C12" w:rsidRDefault="006C0C12" w:rsidP="006C0C1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511B7B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EA902" w14:textId="16C22C7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69382" w14:textId="37C14E2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 </w:t>
            </w:r>
            <w:r>
              <w:t xml:space="preserve"> 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>Project Plan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15BDA3" w14:textId="3DB4E4B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Aaron to review the Project Plan.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190721" w14:textId="31E2B74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37301" w14:textId="555886E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CFA40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5C43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D5685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906F44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3D0D4" w14:textId="322FC71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2.4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F1D52" w14:textId="037D8D9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Review of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BD1AEB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C7555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Col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Master Test Plan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</w:p>
          <w:p w14:paraId="3854B77E" w14:textId="2F22465F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103B69" w14:textId="619D4DDE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C3EE6D" w14:textId="10EE513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ED025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A401B7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AE2C75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6F6FFC30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4D6A3F" w14:textId="6DF48CB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2.5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F1AFF5" w14:textId="014B9B18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>Review of Requirements documentation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ab/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7FEE7" w14:textId="729378C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</w:t>
            </w:r>
            <w:r>
              <w:t xml:space="preserve">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Col to review the Requirements Model. Appropriate and thorough comments should be made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AC6E6" w14:textId="6AC13741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D3D5F" w14:textId="07F9FBB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83AD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6B92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1348EB1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B535C57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8132D2" w14:textId="59C876B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876F3D" w14:textId="4C8994FA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Project Vision Documentation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C365E7" w14:textId="47BFEDB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to review the 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Project Vision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. 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293A97" w14:textId="1171B140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B98D5F" w14:textId="403C256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1392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B27A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11CDCE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5CD91D7F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E89E2B" w14:textId="7A7F4A15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2.7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88328" w14:textId="55250992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Review</w:t>
            </w:r>
            <w:r w:rsidRPr="006C0C12">
              <w:rPr>
                <w:rFonts w:ascii="Arial" w:hAnsi="Arial" w:cs="Arial"/>
                <w:sz w:val="18"/>
                <w:szCs w:val="18"/>
                <w:lang w:eastAsia="ja-JP"/>
              </w:rPr>
              <w:t xml:space="preserve">  Risk List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23C0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Charnes to review the Vision Document</w:t>
            </w:r>
          </w:p>
          <w:p w14:paraId="199C5D77" w14:textId="67BEABA6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Appropriate and thorough comments should be made.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A6018" w14:textId="51A9A8A9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54598" w14:textId="7B4C5ABD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4BBFFF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16324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F153D30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0F3605" w:rsidRPr="00004722" w14:paraId="372D6314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DAE076" w14:textId="773FFC7F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2.9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E1F6CC" w14:textId="52EA20D3" w:rsidR="000F3605" w:rsidRDefault="000F3605" w:rsidP="000F360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Implement Facebook button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C5A11D" w14:textId="720AA196" w:rsidR="000F3605" w:rsidRPr="00FB194F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</w:t>
            </w:r>
            <w:r w:rsidR="000F3605">
              <w:rPr>
                <w:rFonts w:ascii="Arial" w:hAnsi="Arial" w:cs="Arial"/>
                <w:sz w:val="18"/>
                <w:szCs w:val="18"/>
                <w:lang w:eastAsia="ja-JP"/>
              </w:rPr>
              <w:t>nhide Facebook button and add hide when not required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2A770" w14:textId="6953CED4" w:rsidR="000F3605" w:rsidRPr="00E116A5" w:rsidRDefault="004B4A46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0F3605" w:rsidRPr="000F3605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E2C43" w14:textId="4F32899C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14BF23" w14:textId="60D60368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56F6A" w14:textId="0D4D8F8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AC01D35" w14:textId="7388640A" w:rsidR="000F3605" w:rsidRDefault="000F3605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  <w:tr w:rsidR="00F1437C" w:rsidRPr="00004722" w14:paraId="1E8F1E7D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A4D584" w14:textId="7E113DD8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00B2F" w14:textId="08ED07AD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Prepare presentation 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9E8EF" w14:textId="4A29D1BA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Prepare a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 xml:space="preserve"> successful demonstration of the sof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>t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ware to the project spon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sor resulting in sponsor </w:t>
            </w:r>
            <w:r w:rsidRPr="00F1437C">
              <w:rPr>
                <w:rFonts w:ascii="Arial" w:hAnsi="Arial" w:cs="Arial"/>
                <w:sz w:val="18"/>
                <w:szCs w:val="18"/>
                <w:lang w:eastAsia="ja-JP"/>
              </w:rPr>
              <w:t>signoﬀ.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C9F103" w14:textId="74B82F0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2FF846" w14:textId="3B41F760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47CC2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2E488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B462F3E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126FCF85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9DF2AC" w14:textId="6E2D12D9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4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3768B" w14:textId="6B4C9629" w:rsidR="00F1437C" w:rsidRPr="00BD1AEB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Collate final survey results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785F8" w14:textId="359A1EA5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 report on second round survey with user sign off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FB3BE9" w14:textId="1CB35023" w:rsidR="00F1437C" w:rsidRPr="00E116A5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611B1" w14:textId="6CBBFB4F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1880B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CF88C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237D193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1437C" w:rsidRPr="00004722" w14:paraId="2CE15B96" w14:textId="77777777" w:rsidTr="003F4CC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ACEEB93" w14:textId="6FF4959B" w:rsidR="00F1437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  <w:r w:rsidR="00F1437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6F3070CB" w14:textId="74299814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Finalise Game  for hand over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0640878" w14:textId="258806BC" w:rsidR="00F1437C" w:rsidRPr="00595DA7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Produce an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 xml:space="preserve"> Implementation Model that embodies the final prod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uction version of the completed </w:t>
            </w:r>
            <w:r w:rsidRPr="00FB194F">
              <w:rPr>
                <w:rFonts w:ascii="Arial" w:hAnsi="Arial" w:cs="Arial"/>
                <w:sz w:val="18"/>
                <w:szCs w:val="18"/>
                <w:lang w:eastAsia="ja-JP"/>
              </w:rPr>
              <w:t>software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8A5ACA7" w14:textId="3ECDD7B2" w:rsidR="00F1437C" w:rsidRPr="00E116A5" w:rsidRDefault="003A7C5B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6DD39F7" w14:textId="1C3A4212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All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0059486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711F7959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F2CAA" w14:textId="77777777" w:rsidR="00F1437C" w:rsidRDefault="00F1437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3F4CCC" w:rsidRPr="00004722" w14:paraId="2ACA3922" w14:textId="77777777" w:rsidTr="00FB194F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199E8" w14:textId="79E739D1" w:rsidR="003F4CCC" w:rsidRDefault="001C2C73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A008C" w14:textId="316CF070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245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3B53B" w14:textId="621D4E9D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phase assessment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3C7606" w14:textId="56E76FEC" w:rsidR="003F4CCC" w:rsidRPr="00E116A5" w:rsidRDefault="004B4A46" w:rsidP="00F1437C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3F4CCC" w:rsidRPr="003F4CC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8872A4" w14:textId="5900A2FA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2A25E" w14:textId="08792F89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3BD11A" w14:textId="158A7615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6D1D44C" w14:textId="7BE0D0A7" w:rsidR="003F4CCC" w:rsidRDefault="003F4CCC" w:rsidP="00F1437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12"/>
        <w:gridCol w:w="1399"/>
        <w:gridCol w:w="4605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1CE5EFC1" w:rsidR="00690D33" w:rsidRDefault="001C2C7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No issues were struck during this iteration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2D3D25D" w:rsidR="00D8447B" w:rsidRPr="001E146F" w:rsidRDefault="00126B5B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#8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46C0720B" w:rsidR="00D8447B" w:rsidRPr="001E146F" w:rsidRDefault="00126B5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Green</w:t>
            </w: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41CC93DB" w:rsidR="005A7EB2" w:rsidRDefault="00126B5B" w:rsidP="001C2C73">
      <w:pPr>
        <w:ind w:left="450"/>
      </w:pPr>
      <w:r>
        <w:t>All objectives were met.</w:t>
      </w:r>
    </w:p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 xml:space="preserve">Work Items: Planned compared to </w:t>
      </w:r>
      <w:proofErr w:type="gramStart"/>
      <w:r>
        <w:t>actually completed</w:t>
      </w:r>
      <w:proofErr w:type="gramEnd"/>
    </w:p>
    <w:p w14:paraId="437DA036" w14:textId="5CB5B423" w:rsidR="00126B5B" w:rsidRPr="00126B5B" w:rsidRDefault="00126B5B" w:rsidP="00126B5B">
      <w:pPr>
        <w:ind w:left="360"/>
      </w:pPr>
      <w:r>
        <w:t>All work items were completed.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lastRenderedPageBreak/>
        <w:t>Assessment against Evaluation Criteria Test results</w:t>
      </w:r>
    </w:p>
    <w:p w14:paraId="1D1E8180" w14:textId="5E3CC746" w:rsidR="00126B5B" w:rsidRPr="00126B5B" w:rsidRDefault="00126B5B" w:rsidP="00126B5B">
      <w:pPr>
        <w:ind w:left="360"/>
      </w:pPr>
      <w:r>
        <w:t xml:space="preserve">All criteria </w:t>
      </w:r>
      <w:proofErr w:type="gramStart"/>
      <w:r>
        <w:t>was</w:t>
      </w:r>
      <w:proofErr w:type="gramEnd"/>
      <w:r>
        <w:t xml:space="preserve"> satisfied to an acceptable level for hand over.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F52AE"/>
    <w:multiLevelType w:val="hybridMultilevel"/>
    <w:tmpl w:val="9928304A"/>
    <w:lvl w:ilvl="0" w:tplc="799CED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6" w15:restartNumberingAfterBreak="0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6A993C11"/>
    <w:multiLevelType w:val="hybridMultilevel"/>
    <w:tmpl w:val="174C31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12"/>
  </w:num>
  <w:num w:numId="6">
    <w:abstractNumId w:val="18"/>
  </w:num>
  <w:num w:numId="7">
    <w:abstractNumId w:val="11"/>
  </w:num>
  <w:num w:numId="8">
    <w:abstractNumId w:val="2"/>
  </w:num>
  <w:num w:numId="9">
    <w:abstractNumId w:val="1"/>
  </w:num>
  <w:num w:numId="10">
    <w:abstractNumId w:val="4"/>
  </w:num>
  <w:num w:numId="11">
    <w:abstractNumId w:val="16"/>
  </w:num>
  <w:num w:numId="12">
    <w:abstractNumId w:val="15"/>
  </w:num>
  <w:num w:numId="13">
    <w:abstractNumId w:val="14"/>
  </w:num>
  <w:num w:numId="14">
    <w:abstractNumId w:val="6"/>
  </w:num>
  <w:num w:numId="15">
    <w:abstractNumId w:val="0"/>
  </w:num>
  <w:num w:numId="16">
    <w:abstractNumId w:val="13"/>
  </w:num>
  <w:num w:numId="17">
    <w:abstractNumId w:val="9"/>
  </w:num>
  <w:num w:numId="18">
    <w:abstractNumId w:val="7"/>
  </w:num>
  <w:num w:numId="19">
    <w:abstractNumId w:val="3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6E"/>
    <w:rsid w:val="00004722"/>
    <w:rsid w:val="00024F0A"/>
    <w:rsid w:val="00053C70"/>
    <w:rsid w:val="000B6AE9"/>
    <w:rsid w:val="000C37B3"/>
    <w:rsid w:val="000E7E30"/>
    <w:rsid w:val="000F3605"/>
    <w:rsid w:val="000F6D15"/>
    <w:rsid w:val="00102A13"/>
    <w:rsid w:val="00126B5B"/>
    <w:rsid w:val="00143949"/>
    <w:rsid w:val="001656A1"/>
    <w:rsid w:val="001C2C73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3A7C5B"/>
    <w:rsid w:val="003F4CCC"/>
    <w:rsid w:val="004104F1"/>
    <w:rsid w:val="00411EB3"/>
    <w:rsid w:val="0041556C"/>
    <w:rsid w:val="004458BD"/>
    <w:rsid w:val="00491A06"/>
    <w:rsid w:val="004B4A46"/>
    <w:rsid w:val="005142AE"/>
    <w:rsid w:val="00532BAD"/>
    <w:rsid w:val="00542FAE"/>
    <w:rsid w:val="00554453"/>
    <w:rsid w:val="00586338"/>
    <w:rsid w:val="00595DA7"/>
    <w:rsid w:val="005A7EB2"/>
    <w:rsid w:val="005E44ED"/>
    <w:rsid w:val="005E534A"/>
    <w:rsid w:val="006026AD"/>
    <w:rsid w:val="006651AA"/>
    <w:rsid w:val="0068206D"/>
    <w:rsid w:val="00690D33"/>
    <w:rsid w:val="00692D7A"/>
    <w:rsid w:val="006A092F"/>
    <w:rsid w:val="006C0C12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1AEB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1437C"/>
    <w:rsid w:val="00F3762D"/>
    <w:rsid w:val="00F44BCC"/>
    <w:rsid w:val="00F56105"/>
    <w:rsid w:val="00F56CBE"/>
    <w:rsid w:val="00F636FA"/>
    <w:rsid w:val="00F73B10"/>
    <w:rsid w:val="00F96C76"/>
    <w:rsid w:val="00FA24F7"/>
    <w:rsid w:val="00FB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11EB3"/>
    <w:rPr>
      <w:color w:val="605E5C"/>
      <w:shd w:val="clear" w:color="auto" w:fill="E1DFDD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3F4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commit/904ceebb5b53c0dba0e5309de6bbdc0eadd604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ldog86/Development-Project/commit/bc94fe8aaf96949b7d0d603abaa0e2627ef9010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communal/Let's%20Quiz%20Vision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oldog86/Development-Project/commit/d56204fc075f15654092ecb7cbd7cc0bf385ee80" TargetMode="External"/><Relationship Id="rId10" Type="http://schemas.openxmlformats.org/officeDocument/2006/relationships/hyperlink" Target="https://github.com/coldog86/Development-Project/blob/communal/Construction%20Phase%20Status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552633d30f6d6b12c62b477cd842f5050f45f1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Collin McKeahnie</cp:lastModifiedBy>
  <cp:revision>14</cp:revision>
  <dcterms:created xsi:type="dcterms:W3CDTF">2018-10-01T10:36:00Z</dcterms:created>
  <dcterms:modified xsi:type="dcterms:W3CDTF">2018-10-15T08:35:00Z</dcterms:modified>
</cp:coreProperties>
</file>