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August 10, 2021   |   From: Priya Menon, Dana Cho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Cormac Grierson, MD, Palmetto Neurology Institute, Buffalo, NY (RSM)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Talked through the pediatric-to-adult transfers in general terms, without any specific case.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Wilhelmina Tavernier, MD, Lakeshore Neurological Care Center, Waco, TX (RSM)</w:t>
      </w:r>
    </w:p>
    <w:p>
      <w:r>
        <w:rPr>
          <w:sz w:val="21"/>
        </w:rPr>
        <w:t>&gt; An unexpectedly long meeting in the reading room, first one this quarter.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Mentioned a session summary from a colleague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Imani Grierson, MD, Foxglove Health Neurology, Wichita, KS (RSM)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  <w:t>&gt; The practice lost two medical assistants and has not backfilled, so routine follow-up slots has stretched out.</w:t>
      </w:r>
    </w:p>
    <w:p>
      <w:r>
        <w:rPr>
          <w:sz w:val="21"/>
        </w:rPr>
        <w:t>&gt; Referral patterns into this clinic have changed, and newly referred patients is a bigger share than it was.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</w:r>
    </w:p>
    <w:p>
      <w:r>
        <w:rPr>
          <w:b/>
          <w:sz w:val="21"/>
        </w:rPr>
        <w:t>Darius Prendergast, MD, Quarry Hill Epilepsy Center, Duluth, MN (RSM)</w:t>
      </w:r>
    </w:p>
    <w:p>
      <w:r>
        <w:rPr>
          <w:sz w:val="21"/>
        </w:rPr>
        <w:t>&gt; A compressed visit at the nurses' station; the schedule was tight.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</w:r>
    </w:p>
    <w:p>
      <w:r>
        <w:rPr>
          <w:b/>
          <w:sz w:val="21"/>
        </w:rPr>
        <w:t>Tadeo Eastmond, MD, Sable Creek Medical Group, Provo, UT (RSM)</w:t>
      </w:r>
    </w:p>
    <w:p>
      <w:r>
        <w:rPr>
          <w:sz w:val="21"/>
        </w:rPr>
        <w:t>&gt; No materials requested this time. Asked about safety and confirmed nothing to report.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Noted that benefit checks takes longer than the clinical decision and that this is not specific to any one product.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</w:r>
    </w:p>
    <w:p>
      <w:r>
        <w:rPr>
          <w:b/>
          <w:sz w:val="21"/>
        </w:rPr>
        <w:t>Niamh Inverness, MD, Kestrel Comprehensive Epilepsy Clinic, Worcester, MA (RSM)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  <w:t>&gt; Benefit checks varies by payer, which came up as a general frustration.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  <w:t>&gt; No specific request. Safety items asked about and confirmed none.</w:t>
      </w:r>
    </w:p>
    <w:p>
      <w:r>
        <w:rPr>
          <w:sz w:val="21"/>
        </w:rPr>
      </w:r>
    </w:p>
    <w:p>
      <w:r>
        <w:rPr>
          <w:b/>
          <w:sz w:val="21"/>
        </w:rPr>
        <w:t>Nikolai Underhill, MD, Willowmere Neuroscience Center, Bakersfield, CA (RSM)</w:t>
      </w:r>
    </w:p>
    <w:p>
      <w:r>
        <w:rPr>
          <w:sz w:val="21"/>
        </w:rPr>
        <w:t>&gt; Asked whether I had seen a case series someone forwarded; I had not, and offered nothing in return.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  <w:t>&gt; The composition of newly referred patients has shifted over the last year or two.</w:t>
      </w:r>
    </w:p>
    <w:p>
      <w:r>
        <w:rPr>
          <w:sz w:val="21"/>
        </w:rPr>
        <w:t>&gt; Onboarding a rotating resident is the current preoccupation here.</w:t>
      </w:r>
    </w:p>
    <w:p>
      <w:r>
        <w:rPr>
          <w:sz w:val="21"/>
        </w:rPr>
        <w:t>&gt; Most of the discussion was about the prior-authorization workflow, which is being piloted this quarter.</w:t>
      </w:r>
    </w:p>
    <w:p>
      <w:r>
        <w:rPr>
          <w:sz w:val="21"/>
        </w:rPr>
      </w:r>
    </w:p>
    <w:p>
      <w:r>
        <w:rPr>
          <w:b/>
          <w:sz w:val="21"/>
        </w:rPr>
        <w:t>Quentin Kilbride, MD, Lakeshore Neurological Care Center, Spokane, WA (RSM)</w:t>
      </w:r>
    </w:p>
    <w:p>
      <w:r>
        <w:rPr>
          <w:sz w:val="21"/>
        </w:rPr>
        <w:t>&gt; A full meeting outside the EEG suite, first one this quarter.</w:t>
      </w:r>
    </w:p>
    <w:p>
      <w:r>
        <w:rPr>
          <w:sz w:val="21"/>
        </w:rPr>
        <w:t>&gt; No specific request this time. Asked about safety and confirmed nothing to report.</w:t>
      </w:r>
    </w:p>
    <w:p>
      <w:r>
        <w:rPr>
          <w:sz w:val="21"/>
        </w:rPr>
        <w:t>&gt; Spent some time on the surgical workup list and how workup decisions get sequenced.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Eloise Thackeray, MD, Alder Point Neurology Associates, Oakland, CA (RSM)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No materials requested this time. Asked about safety and confirmed nothing to report.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b/>
          <w:sz w:val="21"/>
        </w:rPr>
        <w:t>Rohan Harkness, MD, Riverstone Comprehensive Epilepsy Clinic, Grand Rapids, MI (RSM)</w:t>
      </w:r>
    </w:p>
    <w:p>
      <w:r>
        <w:rPr>
          <w:sz w:val="21"/>
        </w:rPr>
        <w:t>&gt; Stopped by by the scheduling desk for a twenty-minute conversation.</w:t>
      </w:r>
    </w:p>
    <w:p>
      <w:r>
        <w:rPr>
          <w:sz w:val="21"/>
        </w:rPr>
        <w:t>&gt; Most of the discussion was about the scheduling system, which is still being sorted out.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Gemma Barrowman, MD, Ember Lake Medical Group, Santa Fe, NM (RSM)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Clinic throughput looks better than last year since the summer, which shapes how much time there is for anything else.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Closed there — nothing actionable this visit.</w:t>
      </w:r>
    </w:p>
    <w:p>
      <w:r>
        <w:rPr>
          <w:sz w:val="21"/>
        </w:rPr>
      </w:r>
    </w:p>
    <w:p>
      <w:r>
        <w:rPr>
          <w:b/>
          <w:sz w:val="21"/>
        </w:rPr>
        <w:t>Hadley Wycliffe, MD, Northbrook Neurology Institute, Peoria, IL (RSM)</w:t>
      </w:r>
    </w:p>
    <w:p>
      <w:r>
        <w:rPr>
          <w:sz w:val="21"/>
        </w:rPr>
        <w:t>&gt; Stopped by over a quick coffee for an unhurried conversation.</w:t>
      </w:r>
    </w:p>
    <w:p>
      <w:r>
        <w:rPr>
          <w:sz w:val="21"/>
        </w:rPr>
        <w:t>&gt; No product discussion. Safety items asked about and confirmed none.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