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June 14, 2024   |   From: Colin Ferreira,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Adaeze Brannigan, MD, Foxglove Health Neurology, Springfield, MO (RSM)</w:t>
      </w:r>
    </w:p>
    <w:p>
      <w:r>
        <w:rPr>
          <w:sz w:val="21"/>
        </w:rPr>
        <w:t>&gt; Stopped by in workroom for brief convo.</w:t>
      </w:r>
    </w:p>
    <w:p>
      <w:r>
        <w:rPr>
          <w:sz w:val="21"/>
        </w:rPr>
        <w:t>&gt; The practice lost one of the nurse practitioners and has not backfilled, so the new-patient backlog looks better than last year.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  <w:t>&gt; Referenced session summary from colleague in passing.</w:t>
      </w:r>
    </w:p>
    <w:p>
      <w:r>
        <w:rPr>
          <w:sz w:val="21"/>
        </w:rPr>
        <w:t>&gt; Agreed to reconnect at f/u appt; no product discussion.</w:t>
      </w:r>
    </w:p>
    <w:p>
      <w:r>
        <w:rPr>
          <w:sz w:val="21"/>
        </w:rPr>
      </w:r>
    </w:p>
    <w:p>
      <w:r>
        <w:rPr>
          <w:b/>
          <w:sz w:val="21"/>
        </w:rPr>
        <w:t>Eamon Hollingsworth, MD, Silver Creek Medical Group, Fort Collins, CO (RSM)</w:t>
      </w:r>
    </w:p>
    <w:p>
      <w:r>
        <w:rPr>
          <w:sz w:val="21"/>
        </w:rPr>
        <w:t>&gt; Caught twenty-minute window in workroom between pts.</w:t>
      </w:r>
    </w:p>
    <w:p>
      <w:r>
        <w:rPr>
          <w:sz w:val="21"/>
        </w:rPr>
        <w:t>&gt; Left it at that, with following quarter to be scheduled.</w:t>
      </w:r>
    </w:p>
    <w:p>
      <w:r>
        <w:rPr>
          <w:sz w:val="21"/>
        </w:rPr>
        <w:t>&gt; Noted that benefit checks is handled by one person here and that this is not specific to any one product.</w:t>
      </w:r>
    </w:p>
    <w:p>
      <w:r>
        <w:rPr>
          <w:sz w:val="21"/>
        </w:rPr>
        <w:t>&gt; Most of the discussion was about the new charting templates, which went live without much warning.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Anouk Pemberton, MD, Windrow Neuroscience Center, Missoula, MT (RSM)</w:t>
      </w:r>
    </w:p>
    <w:p>
      <w:r>
        <w:rPr>
          <w:sz w:val="21"/>
        </w:rPr>
        <w:t>&gt; Stopped by at nurses' station for a fragmented conversation.</w:t>
      </w:r>
    </w:p>
    <w:p>
      <w:r>
        <w:rPr>
          <w:sz w:val="21"/>
        </w:rPr>
        <w:t>&gt; The composition of surgical workup list has shifted over last year or two.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Yannick Nakagawa, MD, Granite Bay Epilepsy Center, Toledo, OH (RSM)</w:t>
      </w:r>
    </w:p>
    <w:p>
      <w:r>
        <w:rPr>
          <w:sz w:val="21"/>
        </w:rPr>
        <w:t>&gt; A compressed meeting in back office, first one this quarter.</w:t>
      </w:r>
    </w:p>
    <w:p>
      <w:r>
        <w:rPr>
          <w:sz w:val="21"/>
        </w:rPr>
        <w:t>&gt; Described how long-standing pts is triaged now compared with before.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  <w:t>&gt; Most of the discussion was about the prior-authorization workflow, which has not settled.</w:t>
      </w:r>
    </w:p>
    <w:p>
      <w:r>
        <w:rPr>
          <w:sz w:val="21"/>
        </w:rPr>
        <w:t>&gt; Described a preference for slower titration in general, unrelated to any particular pt.</w:t>
      </w:r>
    </w:p>
    <w:p>
      <w:r>
        <w:rPr>
          <w:sz w:val="21"/>
        </w:rPr>
      </w:r>
    </w:p>
    <w:p>
      <w:r>
        <w:rPr>
          <w:b/>
          <w:sz w:val="21"/>
        </w:rPr>
        <w:t>Kiara Wetherby, MD, Fox Hollow Neurology Partners, Tucson, AZ (AR)</w:t>
      </w:r>
    </w:p>
    <w:p>
      <w:r>
        <w:rPr>
          <w:sz w:val="21"/>
        </w:rPr>
        <w:t>&gt; Left it at that, with next visit to be scheduled.</w:t>
      </w:r>
    </w:p>
    <w:p>
      <w:r>
        <w:rPr>
          <w:sz w:val="21"/>
        </w:rPr>
        <w:t>&gt; Spent some time on long-standing pts and how workup decisions get sequenced.</w:t>
      </w:r>
    </w:p>
    <w:p>
      <w:r>
        <w:rPr>
          <w:sz w:val="21"/>
        </w:rPr>
        <w:t>&gt; The practice lost clinic pharmacist and has not backfilled, so routine f/u slots looks better than last year.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Nikolai Underhill, MD, Willowmere Neuroscience Center, Bakersfield, CA (RSM)</w:t>
      </w:r>
    </w:p>
    <w:p>
      <w:r>
        <w:rPr>
          <w:sz w:val="21"/>
        </w:rPr>
        <w:t>&gt; Stopped by at the end of the clinic list for a short convo.</w:t>
      </w:r>
    </w:p>
    <w:p>
      <w:r>
        <w:rPr>
          <w:sz w:val="21"/>
        </w:rPr>
        <w:t>&gt; Onboarding the clinic pharmacist is the current preoccupation here.</w:t>
      </w:r>
    </w:p>
    <w:p>
      <w:r>
        <w:rPr>
          <w:sz w:val="21"/>
        </w:rPr>
        <w:t>&gt; Spent some time on newly referred pts and how workup decisions get sequenced.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Alastair Whitmore, MD, Vantage Park Regional Epilepsy Program, Hartford, CT (AR)</w:t>
      </w:r>
    </w:p>
    <w:p>
      <w:r>
        <w:rPr>
          <w:sz w:val="21"/>
        </w:rPr>
        <w:t>&gt; The appeals process takes longer than the clinical decision, which came up as general frustration.</w:t>
      </w:r>
    </w:p>
    <w:p>
      <w:r>
        <w:rPr>
          <w:sz w:val="21"/>
        </w:rPr>
        <w:t>&gt; Most of discussion was about patient portal, which is being piloted this quarter.</w:t>
      </w:r>
    </w:p>
    <w:p>
      <w:r>
        <w:rPr>
          <w:sz w:val="21"/>
        </w:rPr>
        <w:t>&gt; Left it at that, with f/u appointment to be scheduled.</w:t>
      </w:r>
    </w:p>
    <w:p>
      <w:r>
        <w:rPr>
          <w:sz w:val="21"/>
        </w:rPr>
      </w:r>
    </w:p>
    <w:p>
      <w:r>
        <w:rPr>
          <w:b/>
          <w:sz w:val="21"/>
        </w:rPr>
        <w:t>Wilhelmina Nakagawa, MD, Ironwood Neurology Associates, Syracuse, NY (AR)</w:t>
      </w:r>
    </w:p>
    <w:p>
      <w:r>
        <w:rPr>
          <w:sz w:val="21"/>
        </w:rPr>
        <w:t>&gt; Caught an unexpectedly long window in teh reading room between patients.</w:t>
      </w:r>
    </w:p>
    <w:p>
      <w:r>
        <w:rPr>
          <w:sz w:val="21"/>
        </w:rPr>
        <w:t>&gt; The new-patient backlog is slowly recovering since teh summer, which shapes how much time there is for anything else.</w:t>
      </w:r>
    </w:p>
    <w:p>
      <w:r>
        <w:rPr>
          <w:sz w:val="21"/>
        </w:rPr>
        <w:t>&gt; Spent some time on refractory group adn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Rohan Halloway, MD, Juniper Flats Neurology Partners, Oakland, CA (AR)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practice lost one of the nurse practitioners and has not backfilled, so the new-patient backlog looks better than last year.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Niamh Inverness, MD, Kestrel Comprehensive Epilepsy Clinic, Worcester, MA (RSM)</w:t>
      </w:r>
    </w:p>
    <w:p>
      <w:r>
        <w:rPr>
          <w:sz w:val="21"/>
        </w:rPr>
        <w:t>&gt; A productive convo at the end of the clinic list, mostly logistics.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The practice lost epilepsy fellow and has not backfilled, so routine follow-up slots keeps slipping.</w:t>
      </w:r>
    </w:p>
    <w:p>
      <w:r>
        <w:rPr>
          <w:sz w:val="21"/>
        </w:rPr>
        <w:t>&gt; The appeals process has improved somewhat,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Gemma Barrowman, MD, Ember Lake Medical Group, Santa Fe, NM (RSM)</w:t>
      </w:r>
    </w:p>
    <w:p>
      <w:r>
        <w:rPr>
          <w:sz w:val="21"/>
        </w:rPr>
        <w:t>&gt; A half-hour meeting in the reading room, first one this quarter.</w:t>
      </w:r>
    </w:p>
    <w:p>
      <w:r>
        <w:rPr>
          <w:sz w:val="21"/>
        </w:rPr>
        <w:t>&gt; Clinic throughput looks better than last year since the summer, which shapes how much time there is for anything else.</w:t>
      </w:r>
    </w:p>
    <w:p>
      <w:r>
        <w:rPr>
          <w:sz w:val="21"/>
        </w:rPr>
        <w:t>&gt; The practice lost clinic pharmacist and has not backfilled, so routine follow-up slots looks better than last year.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Susan Ratliff, MD, Harborlight Neurology, Portland, ME (AR)</w:t>
      </w:r>
    </w:p>
    <w:p>
      <w:r>
        <w:rPr>
          <w:sz w:val="21"/>
        </w:rPr>
        <w:t>&gt; A fragmented convo in the back office, mostly logistics.</w:t>
      </w:r>
    </w:p>
    <w:p>
      <w:r>
        <w:rPr>
          <w:sz w:val="21"/>
        </w:rPr>
        <w:t>&gt; Onboarding two medical assistants is current preoccupation here.</w:t>
      </w:r>
    </w:p>
    <w:p>
      <w:r>
        <w:rPr>
          <w:sz w:val="21"/>
        </w:rPr>
        <w:t>&gt; Benefit verification is step that most often delays start here.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Eloise Thackeray, MD, Alder Point Neurology Associates, Oakland, CA (RSM)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Most of the discussion was about the phone triage line, which has not settled.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Referenced case series someone forwarded in passing.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