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May 15, 2021   |   From: Sam Becker, Marcus Obeng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Anjali Steinmetz, MD, Ember Lake Medical Group, Mobile, AL (RSM)</w:t>
      </w:r>
    </w:p>
    <w:p>
      <w:r>
        <w:rPr>
          <w:sz w:val="21"/>
        </w:rPr>
        <w:t>&gt; A rushed meeting over quick coffee, first one this quarter.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  <w:t>&gt; Onboarding front-desk coordinator is the current preoccupation here.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  <w:t>&gt; Asked about my travel schedule, since visits keep landing on busiest clinic days.</w:t>
      </w:r>
    </w:p>
    <w:p>
      <w:r>
        <w:rPr>
          <w:sz w:val="21"/>
        </w:rPr>
      </w:r>
    </w:p>
    <w:p>
      <w:r>
        <w:rPr>
          <w:b/>
          <w:sz w:val="21"/>
        </w:rPr>
        <w:t>Rohan Ravenscroft, MD, Fox Hollow Neurology Partners, Omaha, NE (RSM)</w:t>
      </w:r>
    </w:p>
    <w:p>
      <w:r>
        <w:rPr>
          <w:sz w:val="21"/>
        </w:rPr>
        <w:t>&gt; Onboarding clinic pharmacist is current preoccupation here.</w:t>
      </w:r>
    </w:p>
    <w:p>
      <w:r>
        <w:rPr>
          <w:sz w:val="21"/>
        </w:rPr>
        <w:t>&gt; Most of discussion was about scheduling system, which is still being sorted out.</w:t>
      </w:r>
    </w:p>
    <w:p>
      <w:r>
        <w:rPr>
          <w:sz w:val="21"/>
        </w:rPr>
        <w:t>&gt; Noted that appeals process is handled by one person here and that this is not specific to any one product.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</w:r>
    </w:p>
    <w:p>
      <w:r>
        <w:rPr>
          <w:b/>
          <w:sz w:val="21"/>
        </w:rPr>
        <w:t>Fabian Pemberton, MD, Lakeshore Neurological Care Center, Buffalo, NY (RSM)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Compared notes on which sessions were worth time.</w:t>
      </w:r>
    </w:p>
    <w:p>
      <w:r>
        <w:rPr>
          <w:sz w:val="21"/>
        </w:rPr>
        <w:t>&gt; Formulary placement was the only product-adjacent topic, and only in general terms.</w:t>
      </w:r>
    </w:p>
    <w:p>
      <w:r>
        <w:rPr>
          <w:sz w:val="21"/>
        </w:rPr>
      </w:r>
    </w:p>
    <w:p>
      <w:r>
        <w:rPr>
          <w:b/>
          <w:sz w:val="21"/>
        </w:rPr>
        <w:t>Cormac Quintrell, MD, Riverstone Comprehensive Epilepsy Clinic, Chattanooga, TN (RSM)</w:t>
      </w:r>
    </w:p>
    <w:p>
      <w:r>
        <w:rPr>
          <w:sz w:val="21"/>
        </w:rPr>
        <w:t>&gt; Stopped by outside the EEG suite for rushed conversation.</w:t>
      </w:r>
    </w:p>
    <w:p>
      <w:r>
        <w:rPr>
          <w:sz w:val="21"/>
        </w:rPr>
        <w:t>&gt; The referral queue keeps slipping since summer, which shapes how much time there is for anything else.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  <w:t>&gt; This practice is still building familiarity with product and had no clinical points to raise.</w:t>
      </w:r>
    </w:p>
    <w:p>
      <w:r>
        <w:rPr>
          <w:sz w:val="21"/>
        </w:rPr>
        <w:t>&gt; Compared notes on which sessions were worth time.</w:t>
      </w:r>
    </w:p>
    <w:p>
      <w:r>
        <w:rPr>
          <w:sz w:val="21"/>
        </w:rPr>
      </w:r>
    </w:p>
    <w:p>
      <w:r>
        <w:rPr>
          <w:b/>
          <w:sz w:val="21"/>
        </w:rPr>
        <w:t>Silvio Bellweather, MD, Cedar Ridge Regional Epilepsy Program, Worcester, MA (RSM)</w:t>
      </w:r>
    </w:p>
    <w:p>
      <w:r>
        <w:rPr>
          <w:sz w:val="21"/>
        </w:rPr>
        <w:t>&gt; Routine f/u slots has stretched out since the summer, which shapes how much time there is for anything else.</w:t>
      </w:r>
    </w:p>
    <w:p>
      <w:r>
        <w:rPr>
          <w:sz w:val="21"/>
        </w:rPr>
        <w:t>&gt; Asked whether I had seen a case series someone forwarded; I had not, and offered nothing in return.</w:t>
      </w:r>
    </w:p>
    <w:p>
      <w:r>
        <w:rPr>
          <w:sz w:val="21"/>
        </w:rPr>
        <w:t>&gt; Formulary placement was the only product-adjacent topic, and only in general terms.</w:t>
      </w:r>
    </w:p>
    <w:p>
      <w:r>
        <w:rPr>
          <w:sz w:val="21"/>
        </w:rPr>
        <w:t>&gt; Noted that benefit checks takes longer than clinical decision and that this is not specific to any one product.</w:t>
      </w:r>
    </w:p>
    <w:p>
      <w:r>
        <w:rPr>
          <w:sz w:val="21"/>
        </w:rPr>
      </w:r>
    </w:p>
    <w:p>
      <w:r>
        <w:rPr>
          <w:b/>
          <w:sz w:val="21"/>
        </w:rPr>
        <w:t>Gaspar Yoshimura, MD, Vantage Park Regional Epilepsy Program, Bakersfield, CA (RSM)</w:t>
      </w:r>
    </w:p>
    <w:p>
      <w:r>
        <w:rPr>
          <w:sz w:val="21"/>
        </w:rPr>
        <w:t>&gt; A compressed visit at the end of the clinic list; the schedule was tight.</w:t>
      </w:r>
    </w:p>
    <w:p>
      <w:r>
        <w:rPr>
          <w:sz w:val="21"/>
        </w:rPr>
        <w:t>&gt; Nothing that needed f/u. Safety items asked about and confirmed none.</w:t>
      </w:r>
    </w:p>
    <w:p>
      <w:r>
        <w:rPr>
          <w:sz w:val="21"/>
        </w:rPr>
        <w:t>&gt; Spent some time on long-standing pts and how workup decisions get sequenced.</w:t>
      </w:r>
    </w:p>
    <w:p>
      <w:r>
        <w:rPr>
          <w:sz w:val="21"/>
        </w:rPr>
        <w:t>&gt; Asked whether I had seen a guideline update discussed at journal club; I had not, and offered nothing in return.</w:t>
      </w:r>
    </w:p>
    <w:p>
      <w:r>
        <w:rPr>
          <w:sz w:val="21"/>
        </w:rPr>
      </w:r>
    </w:p>
    <w:p>
      <w:r>
        <w:rPr>
          <w:b/>
          <w:sz w:val="21"/>
        </w:rPr>
        <w:t>Camila Eastmond, MD, Cedar Ridge Regional Epilepsy Program, Worcester, MA (AR)</w:t>
      </w:r>
    </w:p>
    <w:p>
      <w:r>
        <w:rPr>
          <w:sz w:val="21"/>
        </w:rPr>
        <w:t>&gt; A twenty-minute meeting in the workroom, first one this quarter.</w:t>
      </w:r>
    </w:p>
    <w:p>
      <w:r>
        <w:rPr>
          <w:sz w:val="21"/>
        </w:rPr>
        <w:t>&gt; This practice is still building familiarity with the product and had no clinical points to raise.</w:t>
      </w:r>
    </w:p>
    <w:p>
      <w:r>
        <w:rPr>
          <w:sz w:val="21"/>
        </w:rPr>
        <w:t>&gt; The new-patient backlog has stretched out since summer, which shapes how much time there is for anything else.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  <w:t>&gt; The scheduling system went live without much warning, and that took up the first part of the convo.</w:t>
      </w:r>
    </w:p>
    <w:p>
      <w:r>
        <w:rPr>
          <w:sz w:val="21"/>
        </w:rPr>
      </w:r>
    </w:p>
    <w:p>
      <w:r>
        <w:rPr>
          <w:b/>
          <w:sz w:val="21"/>
        </w:rPr>
        <w:t>Lukas Stanhope, MD, Highmoor Health Neurology, Shreveport, LA (AR)</w:t>
      </w:r>
    </w:p>
    <w:p>
      <w:r>
        <w:rPr>
          <w:sz w:val="21"/>
        </w:rPr>
        <w:t>&gt; Described how the surgical workup list is triaged now compared with before.</w:t>
      </w:r>
    </w:p>
    <w:p>
      <w:r>
        <w:rPr>
          <w:sz w:val="21"/>
        </w:rPr>
        <w:t>&gt; Formulary placement was only product-adjacent topic, and only in general terms.</w:t>
      </w:r>
    </w:p>
    <w:p>
      <w:r>
        <w:rPr>
          <w:sz w:val="21"/>
        </w:rPr>
        <w:t>&gt; Mostly small talk about program and venue.</w:t>
      </w:r>
    </w:p>
    <w:p>
      <w:r>
        <w:rPr>
          <w:sz w:val="21"/>
        </w:rPr>
      </w:r>
    </w:p>
    <w:p>
      <w:r>
        <w:rPr>
          <w:b/>
          <w:sz w:val="21"/>
        </w:rPr>
        <w:t>Stephen Aldrich, MD, Cascade Summit Medical Center, Tacoma, WA (RSM)</w:t>
      </w:r>
    </w:p>
    <w:p>
      <w:r>
        <w:rPr>
          <w:sz w:val="21"/>
        </w:rPr>
        <w:t>&gt; A productive visit outside the EEG suite; the schedule was tight.</w:t>
      </w:r>
    </w:p>
    <w:p>
      <w:r>
        <w:rPr>
          <w:sz w:val="21"/>
        </w:rPr>
        <w:t>&gt; Referenced case series someone forwarded in passing.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Onboarding clinic pharmacist is current preoccupation here.</w:t>
      </w:r>
    </w:p>
    <w:p>
      <w:r>
        <w:rPr>
          <w:sz w:val="21"/>
        </w:rPr>
        <w:t>&gt; Described practice as early in its experience here, with nothing to report yet.</w:t>
      </w:r>
    </w:p>
    <w:p>
      <w:r>
        <w:rPr>
          <w:sz w:val="21"/>
        </w:rPr>
      </w:r>
    </w:p>
    <w:p>
      <w:r>
        <w:rPr>
          <w:b/>
          <w:sz w:val="21"/>
        </w:rPr>
        <w:t>Priya Raghavan, MD, North Star Neurology, Minneapolis, MN (RSM)</w:t>
      </w:r>
    </w:p>
    <w:p>
      <w:r>
        <w:rPr>
          <w:sz w:val="21"/>
        </w:rPr>
        <w:t>&gt; The patient portal is being piloted this quarter, and that took up the first part of the conversation.</w:t>
      </w:r>
    </w:p>
    <w:p>
      <w:r>
        <w:rPr>
          <w:sz w:val="21"/>
        </w:rPr>
        <w:t>&gt; Referenced review that circulated on service in passing.</w:t>
      </w:r>
    </w:p>
    <w:p>
      <w:r>
        <w:rPr>
          <w:sz w:val="21"/>
        </w:rPr>
        <w:t>&gt; Described practice as early in its experience here, with nothing to report yet.</w:t>
      </w:r>
    </w:p>
    <w:p>
      <w:r>
        <w:rPr>
          <w:sz w:val="21"/>
        </w:rPr>
      </w:r>
    </w:p>
    <w:p>
      <w:r>
        <w:rPr>
          <w:b/>
          <w:sz w:val="21"/>
        </w:rPr>
        <w:t>Yesenia Wainwright, MD, Beacon Hill Neurology Associates, Roanoke, VA (RSM)</w:t>
      </w:r>
    </w:p>
    <w:p>
      <w:r>
        <w:rPr>
          <w:sz w:val="21"/>
        </w:rPr>
        <w:t>&gt; A clipped meeting at the end of the clinic list, first one this quarter.</w:t>
      </w:r>
    </w:p>
    <w:p>
      <w:r>
        <w:rPr>
          <w:sz w:val="21"/>
        </w:rPr>
        <w:t>&gt; Asked whether I had seen review that circulated on the service; I had not, and offered nothing in return.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</w:r>
    </w:p>
    <w:p>
      <w:r>
        <w:rPr>
          <w:b/>
          <w:sz w:val="21"/>
        </w:rPr>
        <w:t>Eloise Thackeray, MD, Alder Point Neurology Associates, Oakland, CA (RSM)</w:t>
      </w:r>
    </w:p>
    <w:p>
      <w:r>
        <w:rPr>
          <w:sz w:val="21"/>
        </w:rPr>
        <w:t>&gt; A short conversation over quick coffee, mostly logistics.</w:t>
      </w:r>
    </w:p>
    <w:p>
      <w:r>
        <w:rPr>
          <w:sz w:val="21"/>
        </w:rPr>
        <w:t>&gt; Spent some time on refractory group and how workup decisions get sequenced.</w:t>
      </w:r>
    </w:p>
    <w:p>
      <w:r>
        <w:rPr>
          <w:sz w:val="21"/>
        </w:rPr>
        <w:t>&gt; Asked whether I would be at meeting later this year.</w:t>
      </w:r>
    </w:p>
    <w:p>
      <w:r>
        <w:rPr>
          <w:sz w:val="21"/>
        </w:rPr>
        <w:t>&gt; The appeals process has improved somewhat, which came up as general frustration.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